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20"/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426"/>
        <w:gridCol w:w="3134"/>
        <w:gridCol w:w="1260"/>
        <w:gridCol w:w="426"/>
        <w:gridCol w:w="3260"/>
      </w:tblGrid>
      <w:tr w:rsidR="00F260AA" w:rsidRPr="0089415D" w14:paraId="262FA879" w14:textId="77777777" w:rsidTr="002966A2">
        <w:trPr>
          <w:cantSplit/>
        </w:trPr>
        <w:tc>
          <w:tcPr>
            <w:tcW w:w="1417" w:type="dxa"/>
            <w:vMerge w:val="restart"/>
          </w:tcPr>
          <w:p w14:paraId="69FDBDA1" w14:textId="77777777" w:rsidR="00F260AA" w:rsidRPr="0089415D" w:rsidRDefault="00F260AA" w:rsidP="0097035A">
            <w:pPr>
              <w:rPr>
                <w:lang w:val="ru-RU"/>
              </w:rPr>
            </w:pPr>
            <w:bookmarkStart w:id="0" w:name="InsertLogo"/>
            <w:bookmarkStart w:id="1" w:name="dnum" w:colFirst="2" w:colLast="2"/>
            <w:bookmarkStart w:id="2" w:name="dtableau"/>
            <w:bookmarkStart w:id="3" w:name="_GoBack"/>
            <w:bookmarkEnd w:id="0"/>
            <w:bookmarkEnd w:id="3"/>
            <w:r w:rsidRPr="0089415D">
              <w:rPr>
                <w:b/>
                <w:noProof/>
                <w:sz w:val="36"/>
                <w:lang w:eastAsia="zh-CN"/>
              </w:rPr>
              <w:drawing>
                <wp:inline distT="0" distB="0" distL="0" distR="0" wp14:anchorId="334B2FD7" wp14:editId="667727B7">
                  <wp:extent cx="771525" cy="842645"/>
                  <wp:effectExtent l="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gridSpan w:val="4"/>
          </w:tcPr>
          <w:p w14:paraId="4660C7E4" w14:textId="77777777" w:rsidR="00F260AA" w:rsidRPr="0089415D" w:rsidRDefault="00F260AA" w:rsidP="0097035A">
            <w:pPr>
              <w:rPr>
                <w:sz w:val="19"/>
                <w:szCs w:val="19"/>
                <w:lang w:val="ru-RU"/>
              </w:rPr>
            </w:pPr>
            <w:r w:rsidRPr="0089415D">
              <w:rPr>
                <w:sz w:val="19"/>
                <w:szCs w:val="19"/>
                <w:lang w:val="ru-RU"/>
              </w:rPr>
              <w:t>МЕЖДУНАРОДНЫЙ СОЮЗ ЭЛЕКТРОСВЯЗИ</w:t>
            </w:r>
          </w:p>
        </w:tc>
        <w:tc>
          <w:tcPr>
            <w:tcW w:w="3260" w:type="dxa"/>
          </w:tcPr>
          <w:p w14:paraId="09E16014" w14:textId="77777777" w:rsidR="00F260AA" w:rsidRPr="0089415D" w:rsidRDefault="000961D4" w:rsidP="0064064F">
            <w:pPr>
              <w:jc w:val="right"/>
              <w:rPr>
                <w:b/>
                <w:sz w:val="26"/>
                <w:szCs w:val="26"/>
                <w:lang w:val="ru-RU"/>
              </w:rPr>
            </w:pPr>
            <w:r w:rsidRPr="0089415D">
              <w:rPr>
                <w:b/>
                <w:sz w:val="26"/>
                <w:szCs w:val="26"/>
                <w:lang w:val="ru-RU"/>
              </w:rPr>
              <w:t xml:space="preserve">TSAG – R </w:t>
            </w:r>
            <w:r w:rsidR="0064064F" w:rsidRPr="0089415D">
              <w:rPr>
                <w:b/>
                <w:sz w:val="26"/>
                <w:szCs w:val="26"/>
                <w:lang w:val="ru-RU"/>
              </w:rPr>
              <w:t>6</w:t>
            </w:r>
            <w:r w:rsidR="00F260AA" w:rsidRPr="0089415D">
              <w:rPr>
                <w:b/>
                <w:sz w:val="26"/>
                <w:szCs w:val="26"/>
                <w:lang w:val="ru-RU"/>
              </w:rPr>
              <w:t xml:space="preserve"> – R</w:t>
            </w:r>
          </w:p>
        </w:tc>
      </w:tr>
      <w:tr w:rsidR="00F260AA" w:rsidRPr="0089415D" w14:paraId="262621C6" w14:textId="77777777" w:rsidTr="002966A2">
        <w:trPr>
          <w:cantSplit/>
          <w:trHeight w:val="355"/>
        </w:trPr>
        <w:tc>
          <w:tcPr>
            <w:tcW w:w="1417" w:type="dxa"/>
            <w:vMerge/>
          </w:tcPr>
          <w:p w14:paraId="0D5EEF32" w14:textId="77777777" w:rsidR="00F260AA" w:rsidRPr="0089415D" w:rsidRDefault="00F260AA" w:rsidP="0097035A">
            <w:pPr>
              <w:rPr>
                <w:lang w:val="ru-RU"/>
              </w:rPr>
            </w:pPr>
            <w:bookmarkStart w:id="4" w:name="ddate" w:colFirst="2" w:colLast="2"/>
            <w:bookmarkEnd w:id="1"/>
          </w:p>
        </w:tc>
        <w:tc>
          <w:tcPr>
            <w:tcW w:w="5246" w:type="dxa"/>
            <w:gridSpan w:val="4"/>
            <w:vMerge w:val="restart"/>
          </w:tcPr>
          <w:p w14:paraId="0E0AFE59" w14:textId="77777777" w:rsidR="00F260AA" w:rsidRPr="0089415D" w:rsidRDefault="00F260AA" w:rsidP="0097035A">
            <w:pPr>
              <w:rPr>
                <w:b/>
                <w:bCs/>
                <w:caps/>
                <w:sz w:val="26"/>
                <w:lang w:val="ru-RU"/>
              </w:rPr>
            </w:pPr>
            <w:r w:rsidRPr="0089415D">
              <w:rPr>
                <w:b/>
                <w:bCs/>
                <w:caps/>
                <w:sz w:val="26"/>
                <w:lang w:val="ru-RU"/>
              </w:rPr>
              <w:t>Сектор стандартизации</w:t>
            </w:r>
            <w:r w:rsidRPr="0089415D">
              <w:rPr>
                <w:b/>
                <w:bCs/>
                <w:caps/>
                <w:sz w:val="26"/>
                <w:lang w:val="ru-RU"/>
              </w:rPr>
              <w:br/>
              <w:t>электросвязи</w:t>
            </w:r>
          </w:p>
          <w:p w14:paraId="56CC641D" w14:textId="77777777" w:rsidR="00F260AA" w:rsidRPr="0089415D" w:rsidRDefault="00F260AA" w:rsidP="000961D4">
            <w:pPr>
              <w:rPr>
                <w:smallCaps/>
                <w:lang w:val="ru-RU"/>
              </w:rPr>
            </w:pPr>
            <w:r w:rsidRPr="0089415D">
              <w:rPr>
                <w:sz w:val="19"/>
                <w:szCs w:val="19"/>
                <w:lang w:val="ru-RU"/>
              </w:rPr>
              <w:t>ИССЛЕДОВАТЕЛЬСКИЙ ПЕРИОД 20</w:t>
            </w:r>
            <w:r w:rsidR="00621D17" w:rsidRPr="0089415D">
              <w:rPr>
                <w:sz w:val="19"/>
                <w:szCs w:val="19"/>
                <w:lang w:val="ru-RU"/>
              </w:rPr>
              <w:t>1</w:t>
            </w:r>
            <w:r w:rsidR="000961D4" w:rsidRPr="0089415D">
              <w:rPr>
                <w:sz w:val="19"/>
                <w:szCs w:val="19"/>
                <w:lang w:val="ru-RU"/>
              </w:rPr>
              <w:t>7–2020</w:t>
            </w:r>
            <w:r w:rsidRPr="0089415D">
              <w:rPr>
                <w:sz w:val="19"/>
                <w:szCs w:val="19"/>
                <w:lang w:val="ru-RU"/>
              </w:rPr>
              <w:t xml:space="preserve"> </w:t>
            </w:r>
            <w:r w:rsidR="00593C53" w:rsidRPr="0089415D">
              <w:rPr>
                <w:sz w:val="19"/>
                <w:szCs w:val="19"/>
                <w:lang w:val="ru-RU"/>
              </w:rPr>
              <w:t>гг.</w:t>
            </w:r>
          </w:p>
        </w:tc>
        <w:tc>
          <w:tcPr>
            <w:tcW w:w="3260" w:type="dxa"/>
          </w:tcPr>
          <w:p w14:paraId="7A2986D2" w14:textId="77777777" w:rsidR="00F260AA" w:rsidRPr="0089415D" w:rsidRDefault="000961D4" w:rsidP="000961D4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89415D">
              <w:rPr>
                <w:b/>
                <w:bCs/>
                <w:sz w:val="26"/>
                <w:szCs w:val="26"/>
                <w:lang w:val="ru-RU"/>
              </w:rPr>
              <w:t>Декабрь</w:t>
            </w:r>
            <w:r w:rsidR="00F260AA" w:rsidRPr="0089415D">
              <w:rPr>
                <w:b/>
                <w:bCs/>
                <w:sz w:val="26"/>
                <w:szCs w:val="26"/>
                <w:lang w:val="ru-RU"/>
              </w:rPr>
              <w:t xml:space="preserve"> 20</w:t>
            </w:r>
            <w:r w:rsidR="00C244D3" w:rsidRPr="0089415D">
              <w:rPr>
                <w:b/>
                <w:bCs/>
                <w:sz w:val="26"/>
                <w:szCs w:val="26"/>
                <w:lang w:val="ru-RU"/>
              </w:rPr>
              <w:t>1</w:t>
            </w:r>
            <w:r w:rsidRPr="0089415D">
              <w:rPr>
                <w:b/>
                <w:bCs/>
                <w:sz w:val="26"/>
                <w:szCs w:val="26"/>
                <w:lang w:val="ru-RU"/>
              </w:rPr>
              <w:t>8</w:t>
            </w:r>
            <w:r w:rsidR="00F260AA" w:rsidRPr="0089415D">
              <w:rPr>
                <w:b/>
                <w:bCs/>
                <w:sz w:val="26"/>
                <w:szCs w:val="26"/>
                <w:lang w:val="ru-RU"/>
              </w:rPr>
              <w:t xml:space="preserve"> г</w:t>
            </w:r>
            <w:r w:rsidR="00593C53" w:rsidRPr="0089415D">
              <w:rPr>
                <w:b/>
                <w:bCs/>
                <w:sz w:val="26"/>
                <w:szCs w:val="26"/>
                <w:lang w:val="ru-RU"/>
              </w:rPr>
              <w:t>ода</w:t>
            </w:r>
          </w:p>
        </w:tc>
      </w:tr>
      <w:tr w:rsidR="00F260AA" w:rsidRPr="0089415D" w14:paraId="5C216D64" w14:textId="77777777" w:rsidTr="002966A2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1FEA6998" w14:textId="77777777" w:rsidR="00F260AA" w:rsidRPr="0089415D" w:rsidRDefault="00F260AA" w:rsidP="0097035A">
            <w:pPr>
              <w:rPr>
                <w:lang w:val="ru-RU"/>
              </w:rPr>
            </w:pPr>
            <w:bookmarkStart w:id="5" w:name="dorlang" w:colFirst="2" w:colLast="2"/>
            <w:bookmarkEnd w:id="4"/>
          </w:p>
        </w:tc>
        <w:tc>
          <w:tcPr>
            <w:tcW w:w="5246" w:type="dxa"/>
            <w:gridSpan w:val="4"/>
            <w:vMerge/>
            <w:tcBorders>
              <w:bottom w:val="single" w:sz="12" w:space="0" w:color="auto"/>
            </w:tcBorders>
          </w:tcPr>
          <w:p w14:paraId="7EE1BCB0" w14:textId="77777777" w:rsidR="00F260AA" w:rsidRPr="0089415D" w:rsidRDefault="00F260AA" w:rsidP="0097035A">
            <w:pPr>
              <w:rPr>
                <w:b/>
                <w:bCs/>
                <w:sz w:val="26"/>
                <w:lang w:val="ru-RU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3510AF4A" w14:textId="77777777" w:rsidR="00F260AA" w:rsidRPr="0089415D" w:rsidRDefault="00F260AA" w:rsidP="0097035A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89415D">
              <w:rPr>
                <w:b/>
                <w:bCs/>
                <w:sz w:val="26"/>
                <w:szCs w:val="26"/>
                <w:lang w:val="ru-RU"/>
              </w:rPr>
              <w:t xml:space="preserve">Оригинал: </w:t>
            </w:r>
            <w:r w:rsidR="00593C53" w:rsidRPr="0089415D">
              <w:rPr>
                <w:b/>
                <w:bCs/>
                <w:sz w:val="26"/>
                <w:szCs w:val="26"/>
                <w:lang w:val="ru-RU"/>
              </w:rPr>
              <w:t>английский</w:t>
            </w:r>
          </w:p>
        </w:tc>
      </w:tr>
      <w:tr w:rsidR="00F260AA" w:rsidRPr="0089415D" w14:paraId="481593EC" w14:textId="77777777" w:rsidTr="000961D4">
        <w:trPr>
          <w:cantSplit/>
          <w:trHeight w:val="357"/>
        </w:trPr>
        <w:tc>
          <w:tcPr>
            <w:tcW w:w="1843" w:type="dxa"/>
            <w:gridSpan w:val="2"/>
          </w:tcPr>
          <w:p w14:paraId="096E886C" w14:textId="77777777" w:rsidR="00F260AA" w:rsidRPr="0089415D" w:rsidRDefault="00F260AA" w:rsidP="0097035A">
            <w:pPr>
              <w:rPr>
                <w:b/>
                <w:bCs/>
                <w:szCs w:val="22"/>
                <w:lang w:val="ru-RU"/>
              </w:rPr>
            </w:pPr>
            <w:bookmarkStart w:id="6" w:name="dmeeting" w:colFirst="2" w:colLast="2"/>
            <w:bookmarkStart w:id="7" w:name="dbluepink" w:colFirst="1" w:colLast="1"/>
            <w:bookmarkEnd w:id="5"/>
            <w:r w:rsidRPr="0089415D">
              <w:rPr>
                <w:b/>
                <w:bCs/>
                <w:szCs w:val="22"/>
                <w:lang w:val="ru-RU"/>
              </w:rPr>
              <w:t>Вопрос(ы)</w:t>
            </w:r>
            <w:r w:rsidRPr="0089415D">
              <w:rPr>
                <w:szCs w:val="22"/>
                <w:lang w:val="ru-RU"/>
              </w:rPr>
              <w:t>:</w:t>
            </w:r>
          </w:p>
        </w:tc>
        <w:tc>
          <w:tcPr>
            <w:tcW w:w="3134" w:type="dxa"/>
          </w:tcPr>
          <w:p w14:paraId="70744AB5" w14:textId="77777777" w:rsidR="00F260AA" w:rsidRPr="0089415D" w:rsidRDefault="00F260AA" w:rsidP="0097035A">
            <w:pPr>
              <w:rPr>
                <w:lang w:val="ru-RU"/>
              </w:rPr>
            </w:pPr>
          </w:p>
        </w:tc>
        <w:tc>
          <w:tcPr>
            <w:tcW w:w="4946" w:type="dxa"/>
            <w:gridSpan w:val="3"/>
          </w:tcPr>
          <w:p w14:paraId="3862F9CA" w14:textId="77777777" w:rsidR="00F260AA" w:rsidRPr="0089415D" w:rsidRDefault="00F260AA" w:rsidP="0097035A">
            <w:pPr>
              <w:jc w:val="right"/>
              <w:rPr>
                <w:lang w:val="ru-RU"/>
              </w:rPr>
            </w:pPr>
          </w:p>
        </w:tc>
      </w:tr>
      <w:tr w:rsidR="00F260AA" w:rsidRPr="00DC7478" w14:paraId="642F67FA" w14:textId="77777777" w:rsidTr="0097035A">
        <w:trPr>
          <w:cantSplit/>
          <w:trHeight w:val="357"/>
        </w:trPr>
        <w:tc>
          <w:tcPr>
            <w:tcW w:w="9923" w:type="dxa"/>
            <w:gridSpan w:val="6"/>
          </w:tcPr>
          <w:p w14:paraId="7ED8A0E5" w14:textId="77777777" w:rsidR="00F260AA" w:rsidRPr="0089415D" w:rsidRDefault="00F260AA" w:rsidP="0097035A">
            <w:pPr>
              <w:spacing w:before="240"/>
              <w:jc w:val="center"/>
              <w:rPr>
                <w:b/>
                <w:bCs/>
                <w:szCs w:val="22"/>
                <w:lang w:val="ru-RU"/>
              </w:rPr>
            </w:pPr>
            <w:bookmarkStart w:id="8" w:name="dtitle" w:colFirst="0" w:colLast="0"/>
            <w:bookmarkEnd w:id="6"/>
            <w:bookmarkEnd w:id="7"/>
            <w:r w:rsidRPr="0089415D">
              <w:rPr>
                <w:b/>
                <w:bCs/>
                <w:szCs w:val="22"/>
                <w:lang w:val="ru-RU"/>
              </w:rPr>
              <w:t>КОНСУЛЬТАТИВНАЯ ГРУППА ПО СТАНДАРТИЗАЦИИ ЭЛЕКТРОСВЯЗИ</w:t>
            </w:r>
          </w:p>
          <w:p w14:paraId="57A15B10" w14:textId="77777777" w:rsidR="00F260AA" w:rsidRPr="0089415D" w:rsidRDefault="00F260AA" w:rsidP="0097035A">
            <w:pPr>
              <w:jc w:val="center"/>
              <w:rPr>
                <w:b/>
                <w:bCs/>
                <w:sz w:val="24"/>
                <w:lang w:val="ru-RU"/>
              </w:rPr>
            </w:pPr>
            <w:r w:rsidRPr="0089415D">
              <w:rPr>
                <w:b/>
                <w:bCs/>
                <w:szCs w:val="22"/>
                <w:lang w:val="ru-RU"/>
              </w:rPr>
              <w:t xml:space="preserve">ОТЧЕТ </w:t>
            </w:r>
            <w:r w:rsidR="0064064F" w:rsidRPr="0089415D">
              <w:rPr>
                <w:b/>
                <w:bCs/>
                <w:szCs w:val="22"/>
                <w:lang w:val="ru-RU"/>
              </w:rPr>
              <w:t>6</w:t>
            </w:r>
          </w:p>
        </w:tc>
      </w:tr>
      <w:tr w:rsidR="00F260AA" w:rsidRPr="00DC7478" w14:paraId="42F32166" w14:textId="77777777" w:rsidTr="000961D4">
        <w:trPr>
          <w:cantSplit/>
          <w:trHeight w:val="357"/>
        </w:trPr>
        <w:tc>
          <w:tcPr>
            <w:tcW w:w="1843" w:type="dxa"/>
            <w:gridSpan w:val="2"/>
          </w:tcPr>
          <w:p w14:paraId="09B4C2A2" w14:textId="77777777" w:rsidR="00F260AA" w:rsidRPr="0089415D" w:rsidRDefault="00F260AA" w:rsidP="0097035A">
            <w:pPr>
              <w:rPr>
                <w:b/>
                <w:bCs/>
                <w:szCs w:val="22"/>
                <w:lang w:val="ru-RU"/>
              </w:rPr>
            </w:pPr>
            <w:bookmarkStart w:id="9" w:name="dsource" w:colFirst="1" w:colLast="1"/>
            <w:bookmarkEnd w:id="8"/>
            <w:r w:rsidRPr="0089415D">
              <w:rPr>
                <w:b/>
                <w:bCs/>
                <w:szCs w:val="22"/>
                <w:lang w:val="ru-RU"/>
              </w:rPr>
              <w:t>Источник</w:t>
            </w:r>
            <w:r w:rsidRPr="0089415D">
              <w:rPr>
                <w:szCs w:val="22"/>
                <w:lang w:val="ru-RU"/>
              </w:rPr>
              <w:t>:</w:t>
            </w:r>
          </w:p>
        </w:tc>
        <w:tc>
          <w:tcPr>
            <w:tcW w:w="8080" w:type="dxa"/>
            <w:gridSpan w:val="4"/>
          </w:tcPr>
          <w:p w14:paraId="769B6809" w14:textId="77777777" w:rsidR="00F260AA" w:rsidRPr="0089415D" w:rsidRDefault="00593C53" w:rsidP="0097035A">
            <w:pPr>
              <w:rPr>
                <w:szCs w:val="22"/>
                <w:lang w:val="ru-RU"/>
              </w:rPr>
            </w:pPr>
            <w:r w:rsidRPr="0089415D">
              <w:rPr>
                <w:szCs w:val="22"/>
                <w:lang w:val="ru-RU"/>
              </w:rPr>
              <w:t xml:space="preserve">Консультативная группа по стандартизации электросвязи </w:t>
            </w:r>
          </w:p>
        </w:tc>
      </w:tr>
      <w:tr w:rsidR="00F260AA" w:rsidRPr="00DC7478" w14:paraId="330EEE8B" w14:textId="77777777" w:rsidTr="000961D4">
        <w:trPr>
          <w:cantSplit/>
          <w:trHeight w:val="357"/>
        </w:trPr>
        <w:tc>
          <w:tcPr>
            <w:tcW w:w="1843" w:type="dxa"/>
            <w:gridSpan w:val="2"/>
          </w:tcPr>
          <w:p w14:paraId="045510E9" w14:textId="77777777" w:rsidR="00F260AA" w:rsidRPr="0089415D" w:rsidRDefault="00F260AA" w:rsidP="000961D4">
            <w:pPr>
              <w:rPr>
                <w:szCs w:val="22"/>
                <w:lang w:val="ru-RU"/>
              </w:rPr>
            </w:pPr>
            <w:bookmarkStart w:id="10" w:name="dtitle1" w:colFirst="1" w:colLast="1"/>
            <w:bookmarkEnd w:id="9"/>
            <w:r w:rsidRPr="0089415D">
              <w:rPr>
                <w:b/>
                <w:bCs/>
                <w:szCs w:val="22"/>
                <w:lang w:val="ru-RU"/>
              </w:rPr>
              <w:t>Название</w:t>
            </w:r>
            <w:r w:rsidRPr="0089415D">
              <w:rPr>
                <w:szCs w:val="22"/>
                <w:lang w:val="ru-RU"/>
              </w:rPr>
              <w:t>:</w:t>
            </w:r>
          </w:p>
        </w:tc>
        <w:tc>
          <w:tcPr>
            <w:tcW w:w="8080" w:type="dxa"/>
            <w:gridSpan w:val="4"/>
          </w:tcPr>
          <w:p w14:paraId="4E767FBA" w14:textId="77777777" w:rsidR="00F260AA" w:rsidRPr="0089415D" w:rsidRDefault="00C96F35" w:rsidP="0064064F">
            <w:pPr>
              <w:rPr>
                <w:szCs w:val="22"/>
                <w:lang w:val="ru-RU"/>
              </w:rPr>
            </w:pPr>
            <w:r w:rsidRPr="0089415D">
              <w:rPr>
                <w:szCs w:val="22"/>
                <w:lang w:val="ru-RU"/>
              </w:rPr>
              <w:t xml:space="preserve">Проект </w:t>
            </w:r>
            <w:r w:rsidR="000961D4" w:rsidRPr="0089415D">
              <w:rPr>
                <w:szCs w:val="22"/>
                <w:lang w:val="ru-RU"/>
              </w:rPr>
              <w:t>пересмотренной</w:t>
            </w:r>
            <w:r w:rsidRPr="0089415D">
              <w:rPr>
                <w:szCs w:val="22"/>
                <w:lang w:val="ru-RU"/>
              </w:rPr>
              <w:t xml:space="preserve"> Рекомендации МСЭ-Т A.</w:t>
            </w:r>
            <w:r w:rsidR="0064064F" w:rsidRPr="0089415D">
              <w:rPr>
                <w:szCs w:val="22"/>
                <w:lang w:val="ru-RU"/>
              </w:rPr>
              <w:t>13</w:t>
            </w:r>
            <w:r w:rsidRPr="0089415D">
              <w:rPr>
                <w:szCs w:val="22"/>
                <w:lang w:val="ru-RU"/>
              </w:rPr>
              <w:t xml:space="preserve"> "</w:t>
            </w:r>
            <w:r w:rsidR="0064064F" w:rsidRPr="0089415D">
              <w:rPr>
                <w:szCs w:val="22"/>
                <w:lang w:val="ru-RU"/>
              </w:rPr>
              <w:t>Ненормативные публикации МСЭ-Т, включая Добавления к Рекомендациям МСЭ-Т</w:t>
            </w:r>
            <w:r w:rsidRPr="0089415D">
              <w:rPr>
                <w:szCs w:val="22"/>
                <w:lang w:val="ru-RU"/>
              </w:rPr>
              <w:t>"</w:t>
            </w:r>
          </w:p>
        </w:tc>
      </w:tr>
      <w:tr w:rsidR="000961D4" w:rsidRPr="0089415D" w14:paraId="265862B9" w14:textId="77777777" w:rsidTr="001353B7">
        <w:trPr>
          <w:cantSplit/>
          <w:trHeight w:val="357"/>
        </w:trPr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14:paraId="5EE21A85" w14:textId="77777777" w:rsidR="000961D4" w:rsidRPr="0089415D" w:rsidRDefault="000961D4" w:rsidP="001353B7">
            <w:pPr>
              <w:spacing w:after="120"/>
              <w:rPr>
                <w:b/>
                <w:bCs/>
                <w:szCs w:val="22"/>
                <w:lang w:val="ru-RU"/>
              </w:rPr>
            </w:pPr>
            <w:r w:rsidRPr="0089415D">
              <w:rPr>
                <w:b/>
                <w:bCs/>
                <w:lang w:val="ru-RU"/>
              </w:rPr>
              <w:t>Назначение</w:t>
            </w:r>
            <w:r w:rsidRPr="0089415D">
              <w:rPr>
                <w:lang w:val="ru-RU"/>
              </w:rPr>
              <w:t>:</w:t>
            </w:r>
          </w:p>
        </w:tc>
        <w:tc>
          <w:tcPr>
            <w:tcW w:w="8080" w:type="dxa"/>
            <w:gridSpan w:val="4"/>
            <w:tcBorders>
              <w:bottom w:val="single" w:sz="6" w:space="0" w:color="auto"/>
            </w:tcBorders>
          </w:tcPr>
          <w:p w14:paraId="232039DC" w14:textId="088C2187" w:rsidR="000961D4" w:rsidRPr="0089415D" w:rsidRDefault="0022786A" w:rsidP="001353B7">
            <w:pPr>
              <w:spacing w:after="120"/>
              <w:rPr>
                <w:szCs w:val="22"/>
                <w:lang w:val="ru-RU"/>
              </w:rPr>
            </w:pPr>
            <w:r w:rsidRPr="0089415D">
              <w:rPr>
                <w:lang w:val="ru-RU"/>
              </w:rPr>
              <w:t>Административный документ</w:t>
            </w:r>
          </w:p>
        </w:tc>
      </w:tr>
      <w:tr w:rsidR="000961D4" w:rsidRPr="00DC7478" w14:paraId="1A7E207D" w14:textId="77777777" w:rsidTr="001353B7">
        <w:trPr>
          <w:cantSplit/>
          <w:trHeight w:val="357"/>
        </w:trPr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7D016B8" w14:textId="77777777" w:rsidR="000961D4" w:rsidRPr="0089415D" w:rsidRDefault="000961D4" w:rsidP="000961D4">
            <w:pPr>
              <w:spacing w:after="120"/>
              <w:rPr>
                <w:b/>
                <w:bCs/>
                <w:szCs w:val="22"/>
                <w:lang w:val="ru-RU"/>
              </w:rPr>
            </w:pPr>
            <w:r w:rsidRPr="0089415D">
              <w:rPr>
                <w:b/>
                <w:bCs/>
                <w:szCs w:val="22"/>
                <w:lang w:val="ru-RU"/>
              </w:rPr>
              <w:t>Для контактов</w:t>
            </w:r>
            <w:r w:rsidRPr="0089415D">
              <w:rPr>
                <w:szCs w:val="22"/>
                <w:lang w:val="ru-RU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5045D91" w14:textId="77777777" w:rsidR="000961D4" w:rsidRPr="0089415D" w:rsidRDefault="000961D4" w:rsidP="000961D4">
            <w:pPr>
              <w:spacing w:after="120"/>
              <w:rPr>
                <w:szCs w:val="22"/>
                <w:lang w:val="ru-RU"/>
              </w:rPr>
            </w:pPr>
            <w:r w:rsidRPr="0089415D">
              <w:rPr>
                <w:szCs w:val="22"/>
                <w:lang w:val="ru-RU"/>
              </w:rPr>
              <w:t>БСЭ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38683E1" w14:textId="77777777" w:rsidR="000961D4" w:rsidRPr="0089415D" w:rsidRDefault="00DC7478" w:rsidP="000961D4">
            <w:pPr>
              <w:tabs>
                <w:tab w:val="clear" w:pos="794"/>
                <w:tab w:val="clear" w:pos="1191"/>
                <w:tab w:val="left" w:pos="1077"/>
              </w:tabs>
              <w:spacing w:after="120"/>
              <w:rPr>
                <w:szCs w:val="22"/>
                <w:lang w:val="ru-RU"/>
              </w:rPr>
            </w:pPr>
            <w:sdt>
              <w:sdtPr>
                <w:rPr>
                  <w:lang w:val="ru-RU"/>
                </w:rPr>
                <w:alias w:val="ContactTelFaxEmail"/>
                <w:tag w:val="ContactTelFaxEmail"/>
                <w:id w:val="719797225"/>
                <w:placeholder>
                  <w:docPart w:val="9DA78B4F288849E0965F58E9D6B7DF54"/>
                </w:placeholder>
              </w:sdtPr>
              <w:sdtEndPr/>
              <w:sdtContent>
                <w:r w:rsidR="000961D4" w:rsidRPr="0089415D">
                  <w:rPr>
                    <w:lang w:val="ru-RU"/>
                  </w:rPr>
                  <w:t>Тел.:</w:t>
                </w:r>
                <w:r w:rsidR="000961D4" w:rsidRPr="0089415D">
                  <w:rPr>
                    <w:lang w:val="ru-RU"/>
                  </w:rPr>
                  <w:tab/>
                  <w:t>+41 22 730 5860</w:t>
                </w:r>
                <w:r w:rsidR="000961D4" w:rsidRPr="0089415D">
                  <w:rPr>
                    <w:lang w:val="ru-RU"/>
                  </w:rPr>
                  <w:br/>
                  <w:t>Факс:</w:t>
                </w:r>
                <w:r w:rsidR="000961D4" w:rsidRPr="0089415D">
                  <w:rPr>
                    <w:lang w:val="ru-RU"/>
                  </w:rPr>
                  <w:tab/>
                  <w:t>+41 22 730 5853</w:t>
                </w:r>
                <w:r w:rsidR="000961D4" w:rsidRPr="0089415D">
                  <w:rPr>
                    <w:lang w:val="ru-RU"/>
                  </w:rPr>
                  <w:br/>
                  <w:t>Эл. почта:</w:t>
                </w:r>
                <w:r w:rsidR="000961D4" w:rsidRPr="0089415D">
                  <w:rPr>
                    <w:lang w:val="ru-RU"/>
                  </w:rPr>
                  <w:tab/>
                </w:r>
                <w:hyperlink r:id="rId9" w:history="1">
                  <w:r w:rsidR="000961D4" w:rsidRPr="0089415D">
                    <w:rPr>
                      <w:rStyle w:val="Hyperlink"/>
                      <w:lang w:val="ru-RU"/>
                    </w:rPr>
                    <w:t>tsbtsag@itu.int</w:t>
                  </w:r>
                </w:hyperlink>
              </w:sdtContent>
            </w:sdt>
          </w:p>
        </w:tc>
      </w:tr>
      <w:bookmarkEnd w:id="2"/>
      <w:bookmarkEnd w:id="10"/>
    </w:tbl>
    <w:p w14:paraId="73B11567" w14:textId="77777777" w:rsidR="000961D4" w:rsidRPr="0089415D" w:rsidRDefault="000961D4" w:rsidP="000961D4">
      <w:pPr>
        <w:pStyle w:val="Normalaftertitle"/>
        <w:spacing w:before="240"/>
        <w:rPr>
          <w:lang w:val="ru-RU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8080"/>
      </w:tblGrid>
      <w:tr w:rsidR="000961D4" w:rsidRPr="00DC7478" w14:paraId="744EFF9E" w14:textId="77777777" w:rsidTr="000961D4">
        <w:trPr>
          <w:cantSplit/>
        </w:trPr>
        <w:tc>
          <w:tcPr>
            <w:tcW w:w="1843" w:type="dxa"/>
          </w:tcPr>
          <w:p w14:paraId="6B8F00E2" w14:textId="77777777" w:rsidR="000961D4" w:rsidRPr="0089415D" w:rsidRDefault="000961D4" w:rsidP="00AC4CBB">
            <w:pPr>
              <w:rPr>
                <w:b/>
                <w:bCs/>
                <w:lang w:val="ru-RU"/>
              </w:rPr>
            </w:pPr>
            <w:r w:rsidRPr="0089415D">
              <w:rPr>
                <w:b/>
                <w:bCs/>
                <w:lang w:val="ru-RU"/>
              </w:rPr>
              <w:t>Ключевые слова</w:t>
            </w:r>
            <w:r w:rsidRPr="0089415D">
              <w:rPr>
                <w:lang w:val="ru-RU"/>
              </w:rPr>
              <w:t>:</w:t>
            </w:r>
          </w:p>
        </w:tc>
        <w:tc>
          <w:tcPr>
            <w:tcW w:w="8080" w:type="dxa"/>
          </w:tcPr>
          <w:p w14:paraId="6821D0AA" w14:textId="25924961" w:rsidR="000961D4" w:rsidRPr="0089415D" w:rsidRDefault="00EF4F18" w:rsidP="00C92CC9">
            <w:pPr>
              <w:rPr>
                <w:lang w:val="ru-RU"/>
              </w:rPr>
            </w:pPr>
            <w:r w:rsidRPr="0089415D">
              <w:rPr>
                <w:rFonts w:eastAsia="SimSun"/>
                <w:szCs w:val="24"/>
                <w:lang w:val="ru-RU" w:eastAsia="ja-JP"/>
              </w:rPr>
              <w:t>Добавления</w:t>
            </w:r>
            <w:r w:rsidR="0064064F" w:rsidRPr="0089415D">
              <w:rPr>
                <w:rFonts w:eastAsia="SimSun"/>
                <w:szCs w:val="24"/>
                <w:lang w:val="ru-RU" w:eastAsia="ja-JP"/>
              </w:rPr>
              <w:t>;</w:t>
            </w:r>
            <w:r w:rsidR="00C92CC9" w:rsidRPr="0089415D">
              <w:rPr>
                <w:rFonts w:eastAsia="SimSun"/>
                <w:szCs w:val="24"/>
                <w:lang w:val="ru-RU" w:eastAsia="ja-JP"/>
              </w:rPr>
              <w:t xml:space="preserve"> ненормативный</w:t>
            </w:r>
            <w:r w:rsidR="0064064F" w:rsidRPr="0089415D">
              <w:rPr>
                <w:rFonts w:eastAsia="SimSun"/>
                <w:szCs w:val="24"/>
                <w:lang w:val="ru-RU" w:eastAsia="ja-JP"/>
              </w:rPr>
              <w:t>;</w:t>
            </w:r>
            <w:r w:rsidR="00C92CC9" w:rsidRPr="0089415D">
              <w:rPr>
                <w:rFonts w:eastAsia="SimSun"/>
                <w:szCs w:val="24"/>
                <w:lang w:val="ru-RU" w:eastAsia="ja-JP"/>
              </w:rPr>
              <w:t xml:space="preserve"> технические отчеты</w:t>
            </w:r>
            <w:r w:rsidR="0064064F" w:rsidRPr="0089415D">
              <w:rPr>
                <w:rFonts w:eastAsia="SimSun"/>
                <w:szCs w:val="24"/>
                <w:lang w:val="ru-RU" w:eastAsia="ja-JP"/>
              </w:rPr>
              <w:t>; A.13</w:t>
            </w:r>
          </w:p>
        </w:tc>
      </w:tr>
      <w:tr w:rsidR="000961D4" w:rsidRPr="00DC7478" w14:paraId="521F616C" w14:textId="77777777" w:rsidTr="000961D4">
        <w:trPr>
          <w:cantSplit/>
        </w:trPr>
        <w:tc>
          <w:tcPr>
            <w:tcW w:w="1843" w:type="dxa"/>
          </w:tcPr>
          <w:p w14:paraId="15B145E4" w14:textId="77777777" w:rsidR="000961D4" w:rsidRPr="0089415D" w:rsidRDefault="000961D4" w:rsidP="00AC4CBB">
            <w:pPr>
              <w:rPr>
                <w:b/>
                <w:bCs/>
                <w:lang w:val="ru-RU"/>
              </w:rPr>
            </w:pPr>
            <w:r w:rsidRPr="0089415D">
              <w:rPr>
                <w:b/>
                <w:bCs/>
                <w:lang w:val="ru-RU"/>
              </w:rPr>
              <w:t>Краткое содержание</w:t>
            </w:r>
            <w:r w:rsidRPr="0089415D">
              <w:rPr>
                <w:lang w:val="ru-RU"/>
              </w:rPr>
              <w:t>:</w:t>
            </w:r>
          </w:p>
        </w:tc>
        <w:tc>
          <w:tcPr>
            <w:tcW w:w="8080" w:type="dxa"/>
          </w:tcPr>
          <w:p w14:paraId="4CD2E81C" w14:textId="77777777" w:rsidR="000961D4" w:rsidRPr="0089415D" w:rsidRDefault="000961D4" w:rsidP="00AC4CBB">
            <w:pPr>
              <w:rPr>
                <w:lang w:val="ru-RU"/>
              </w:rPr>
            </w:pPr>
            <w:r w:rsidRPr="0089415D">
              <w:rPr>
                <w:szCs w:val="22"/>
                <w:lang w:val="ru-RU"/>
              </w:rPr>
              <w:t xml:space="preserve">Проект пересмотренной Рекомендации МСЭ-Т </w:t>
            </w:r>
            <w:r w:rsidR="0064064F" w:rsidRPr="0089415D">
              <w:rPr>
                <w:szCs w:val="22"/>
                <w:lang w:val="ru-RU"/>
              </w:rPr>
              <w:t>A.13 "Ненормативные публикации МСЭ-Т, включая Добавления к Рекомендациям МСЭ-Т"</w:t>
            </w:r>
          </w:p>
        </w:tc>
      </w:tr>
    </w:tbl>
    <w:p w14:paraId="18E9519D" w14:textId="5049878F" w:rsidR="0058154D" w:rsidRPr="0089415D" w:rsidRDefault="00F123B1" w:rsidP="00C92CC9">
      <w:pPr>
        <w:pStyle w:val="Normalaftertitle"/>
        <w:spacing w:before="600"/>
        <w:rPr>
          <w:lang w:val="ru-RU"/>
        </w:rPr>
      </w:pPr>
      <w:r w:rsidRPr="0089415D">
        <w:rPr>
          <w:lang w:val="ru-RU"/>
        </w:rPr>
        <w:t>КГСЭ</w:t>
      </w:r>
      <w:r w:rsidR="0058154D" w:rsidRPr="0089415D">
        <w:rPr>
          <w:lang w:val="ru-RU"/>
        </w:rPr>
        <w:t xml:space="preserve"> </w:t>
      </w:r>
      <w:r w:rsidRPr="0089415D">
        <w:rPr>
          <w:szCs w:val="22"/>
          <w:lang w:val="ru-RU"/>
        </w:rPr>
        <w:t xml:space="preserve">на своем собрании </w:t>
      </w:r>
      <w:r w:rsidR="000961D4" w:rsidRPr="0089415D">
        <w:rPr>
          <w:szCs w:val="22"/>
          <w:lang w:val="ru-RU"/>
        </w:rPr>
        <w:t>10−14 декабря 2018</w:t>
      </w:r>
      <w:r w:rsidRPr="0089415D">
        <w:rPr>
          <w:lang w:val="ru-RU"/>
        </w:rPr>
        <w:t xml:space="preserve"> года</w:t>
      </w:r>
      <w:r w:rsidR="0058154D" w:rsidRPr="0089415D">
        <w:rPr>
          <w:lang w:val="ru-RU"/>
        </w:rPr>
        <w:t xml:space="preserve"> </w:t>
      </w:r>
      <w:r w:rsidRPr="0089415D">
        <w:rPr>
          <w:szCs w:val="22"/>
          <w:lang w:val="ru-RU"/>
        </w:rPr>
        <w:t xml:space="preserve">СДЕЛАЛА ЗАКЛЮЧЕНИЕ по проекту пересмотренной Рекомендации МСЭ-T </w:t>
      </w:r>
      <w:r w:rsidR="0064064F" w:rsidRPr="0089415D">
        <w:rPr>
          <w:szCs w:val="22"/>
          <w:lang w:val="ru-RU"/>
        </w:rPr>
        <w:t>A.13 "Ненормативные публикации МСЭ-Т, включая Добавления к Рекомендациям МСЭ-Т"</w:t>
      </w:r>
      <w:r w:rsidR="0058154D" w:rsidRPr="0089415D">
        <w:rPr>
          <w:lang w:val="ru-RU"/>
        </w:rPr>
        <w:t xml:space="preserve">. </w:t>
      </w:r>
      <w:r w:rsidR="00C92CC9" w:rsidRPr="0089415D">
        <w:rPr>
          <w:bCs/>
          <w:szCs w:val="22"/>
          <w:lang w:val="ru-RU"/>
        </w:rPr>
        <w:t xml:space="preserve">Ниже </w:t>
      </w:r>
      <w:r w:rsidRPr="0089415D">
        <w:rPr>
          <w:bCs/>
          <w:szCs w:val="22"/>
          <w:lang w:val="ru-RU"/>
        </w:rPr>
        <w:t xml:space="preserve">приводится текст этого проекта </w:t>
      </w:r>
      <w:r w:rsidR="000961D4" w:rsidRPr="0089415D">
        <w:rPr>
          <w:bCs/>
          <w:szCs w:val="22"/>
          <w:lang w:val="ru-RU"/>
        </w:rPr>
        <w:t>пересмотренной</w:t>
      </w:r>
      <w:r w:rsidRPr="0089415D">
        <w:rPr>
          <w:bCs/>
          <w:szCs w:val="22"/>
          <w:lang w:val="ru-RU"/>
        </w:rPr>
        <w:t xml:space="preserve"> Рекомендации, по которому </w:t>
      </w:r>
      <w:r w:rsidRPr="0089415D">
        <w:rPr>
          <w:szCs w:val="22"/>
          <w:lang w:val="ru-RU"/>
        </w:rPr>
        <w:t>СДЕЛАНО ЗАКЛЮЧЕНИЕ</w:t>
      </w:r>
      <w:r w:rsidRPr="0089415D">
        <w:rPr>
          <w:bCs/>
          <w:szCs w:val="22"/>
          <w:lang w:val="ru-RU"/>
        </w:rPr>
        <w:t xml:space="preserve">. Версии на других языках будут размещены на веб-сайте КГСЭ, как только они будут подготовлены. </w:t>
      </w:r>
    </w:p>
    <w:p w14:paraId="49ECC4A8" w14:textId="77777777" w:rsidR="00C96F35" w:rsidRPr="0089415D" w:rsidRDefault="00C96F35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szCs w:val="22"/>
          <w:lang w:val="ru-RU"/>
        </w:rPr>
      </w:pPr>
      <w:r w:rsidRPr="0089415D">
        <w:rPr>
          <w:szCs w:val="22"/>
          <w:lang w:val="ru-RU"/>
        </w:rPr>
        <w:br w:type="page"/>
      </w:r>
    </w:p>
    <w:p w14:paraId="1B414BF5" w14:textId="377F8743" w:rsidR="009E7D69" w:rsidRPr="0089415D" w:rsidRDefault="00827BD8" w:rsidP="00827BD8">
      <w:pPr>
        <w:pStyle w:val="Rectitle"/>
        <w:jc w:val="left"/>
        <w:rPr>
          <w:lang w:val="ru-RU"/>
        </w:rPr>
      </w:pPr>
      <w:r w:rsidRPr="0089415D">
        <w:rPr>
          <w:lang w:val="ru-RU"/>
        </w:rPr>
        <w:lastRenderedPageBreak/>
        <w:t xml:space="preserve">Проект пересмотренной </w:t>
      </w:r>
      <w:r w:rsidR="009E7D69" w:rsidRPr="0089415D">
        <w:rPr>
          <w:lang w:val="ru-RU"/>
        </w:rPr>
        <w:t>Ре</w:t>
      </w:r>
      <w:r w:rsidR="00BF15AD" w:rsidRPr="0089415D">
        <w:rPr>
          <w:lang w:val="ru-RU"/>
        </w:rPr>
        <w:t>комендаци</w:t>
      </w:r>
      <w:r w:rsidRPr="0089415D">
        <w:rPr>
          <w:lang w:val="ru-RU"/>
        </w:rPr>
        <w:t>и</w:t>
      </w:r>
      <w:r w:rsidR="00BF15AD" w:rsidRPr="0089415D">
        <w:rPr>
          <w:lang w:val="ru-RU"/>
        </w:rPr>
        <w:t xml:space="preserve"> МСЭ-Т A.</w:t>
      </w:r>
      <w:r w:rsidR="0064064F" w:rsidRPr="0089415D">
        <w:rPr>
          <w:lang w:val="ru-RU"/>
        </w:rPr>
        <w:t>13</w:t>
      </w:r>
    </w:p>
    <w:p w14:paraId="63A1DC59" w14:textId="3274D841" w:rsidR="00827BD8" w:rsidRPr="002E0865" w:rsidRDefault="00827BD8" w:rsidP="002E0865">
      <w:pPr>
        <w:pStyle w:val="Rectitle"/>
        <w:rPr>
          <w:b w:val="0"/>
          <w:lang w:val="ru-RU"/>
        </w:rPr>
      </w:pPr>
      <w:bookmarkStart w:id="11" w:name="_Toc349140047"/>
      <w:bookmarkStart w:id="12" w:name="_Toc349141308"/>
      <w:r w:rsidRPr="0089415D">
        <w:rPr>
          <w:lang w:val="ru-RU"/>
        </w:rPr>
        <w:t>Ненормативные публикации МСЭ-Т, включая Добавления</w:t>
      </w:r>
      <w:r w:rsidRPr="002E0865">
        <w:rPr>
          <w:lang w:val="ru-RU"/>
        </w:rPr>
        <w:t xml:space="preserve"> к Рекомендациям МСЭ-Т</w:t>
      </w:r>
    </w:p>
    <w:p w14:paraId="6299B808" w14:textId="77777777" w:rsidR="0064064F" w:rsidRPr="0089415D" w:rsidRDefault="0064064F" w:rsidP="0064064F">
      <w:pPr>
        <w:pStyle w:val="HeadingSummary"/>
        <w:rPr>
          <w:lang w:val="ru-RU"/>
        </w:rPr>
      </w:pPr>
      <w:r w:rsidRPr="0089415D">
        <w:rPr>
          <w:lang w:val="ru-RU"/>
        </w:rPr>
        <w:t>Резюме</w:t>
      </w:r>
    </w:p>
    <w:p w14:paraId="5CD0C4FA" w14:textId="5160BB73" w:rsidR="00827BD8" w:rsidRPr="0089415D" w:rsidRDefault="00827BD8" w:rsidP="00827BD8">
      <w:pPr>
        <w:rPr>
          <w:lang w:val="ru-RU"/>
        </w:rPr>
      </w:pPr>
      <w:r w:rsidRPr="0089415D">
        <w:rPr>
          <w:lang w:val="ru-RU"/>
        </w:rPr>
        <w:t>В настоящей Рекомендации описываются различные типы публикуемых МСЭ-Т информационных текстов, не являющихся Рекомендациями. В их число входят Добавления к Рекомендациям МСЭ-Т.</w:t>
      </w:r>
    </w:p>
    <w:p w14:paraId="39E4E7E3" w14:textId="77777777" w:rsidR="0064064F" w:rsidRPr="0089415D" w:rsidRDefault="0064064F" w:rsidP="0064064F">
      <w:pPr>
        <w:pStyle w:val="HeadingSummary"/>
        <w:rPr>
          <w:lang w:val="ru-RU"/>
        </w:rPr>
      </w:pPr>
      <w:r w:rsidRPr="0089415D">
        <w:rPr>
          <w:lang w:val="ru-RU"/>
        </w:rPr>
        <w:t>Источник</w:t>
      </w:r>
    </w:p>
    <w:p w14:paraId="1DA0D020" w14:textId="77777777" w:rsidR="0064064F" w:rsidRPr="0089415D" w:rsidRDefault="0064064F" w:rsidP="0064064F">
      <w:pPr>
        <w:rPr>
          <w:lang w:val="ru-RU"/>
        </w:rPr>
      </w:pPr>
      <w:r w:rsidRPr="0089415D">
        <w:rPr>
          <w:lang w:val="ru-RU"/>
        </w:rPr>
        <w:t>Рекомендация A.13 МСЭ</w:t>
      </w:r>
      <w:r w:rsidRPr="0089415D">
        <w:rPr>
          <w:lang w:val="ru-RU"/>
        </w:rPr>
        <w:noBreakHyphen/>
        <w:t>T была подготовлена КГСЭ (1997−2000 гг.) и утверждена ВАСЭ (27 сентября</w:t>
      </w:r>
      <w:r w:rsidR="004910F8" w:rsidRPr="0089415D">
        <w:rPr>
          <w:lang w:val="ru-RU"/>
        </w:rPr>
        <w:t> </w:t>
      </w:r>
      <w:r w:rsidRPr="0089415D">
        <w:rPr>
          <w:lang w:val="ru-RU"/>
        </w:rPr>
        <w:t>– 6 октября 2000 г.).</w:t>
      </w:r>
    </w:p>
    <w:p w14:paraId="51D8F092" w14:textId="77777777" w:rsidR="00827BD8" w:rsidRPr="0089415D" w:rsidRDefault="00827BD8" w:rsidP="00827BD8">
      <w:pPr>
        <w:rPr>
          <w:lang w:val="ru-RU"/>
        </w:rPr>
      </w:pPr>
      <w:r w:rsidRPr="0089415D">
        <w:rPr>
          <w:lang w:val="ru-RU"/>
        </w:rPr>
        <w:t xml:space="preserve">Поправка 1 к Рекомендации МСЭ-T A.13 (2000 г.) была утверждена 7 декабря 2007 года Консультативной группой по стандартизации электросвязи (2005−2008 гг.) в соответствии с процедурой, изложенной в Резолюции 1 ВАСЭ. </w:t>
      </w:r>
    </w:p>
    <w:p w14:paraId="37EAD52B" w14:textId="77777777" w:rsidR="004910F8" w:rsidRPr="0089415D" w:rsidRDefault="004910F8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lang w:val="ru-RU"/>
        </w:rPr>
      </w:pPr>
      <w:r w:rsidRPr="0089415D">
        <w:rPr>
          <w:lang w:val="ru-RU"/>
        </w:rPr>
        <w:br w:type="page"/>
      </w:r>
    </w:p>
    <w:p w14:paraId="47009C93" w14:textId="77777777" w:rsidR="004910F8" w:rsidRPr="0089415D" w:rsidRDefault="004910F8" w:rsidP="004910F8">
      <w:pPr>
        <w:jc w:val="center"/>
        <w:rPr>
          <w:sz w:val="20"/>
          <w:szCs w:val="18"/>
          <w:lang w:val="ru-RU"/>
        </w:rPr>
      </w:pPr>
      <w:r w:rsidRPr="0089415D">
        <w:rPr>
          <w:sz w:val="20"/>
          <w:szCs w:val="18"/>
          <w:lang w:val="ru-RU"/>
        </w:rPr>
        <w:lastRenderedPageBreak/>
        <w:t>ПРЕДИСЛОВИЕ</w:t>
      </w:r>
    </w:p>
    <w:p w14:paraId="7D8397F4" w14:textId="77777777" w:rsidR="004910F8" w:rsidRPr="0089415D" w:rsidRDefault="004910F8" w:rsidP="004910F8">
      <w:pPr>
        <w:rPr>
          <w:sz w:val="20"/>
          <w:szCs w:val="18"/>
          <w:lang w:val="ru-RU"/>
        </w:rPr>
      </w:pPr>
      <w:r w:rsidRPr="0089415D">
        <w:rPr>
          <w:sz w:val="20"/>
          <w:szCs w:val="18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МСЭ (МСЭ-Т) 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 </w:t>
      </w:r>
    </w:p>
    <w:p w14:paraId="312184C7" w14:textId="77777777" w:rsidR="003170E7" w:rsidRPr="0089415D" w:rsidRDefault="004910F8" w:rsidP="004910F8">
      <w:pPr>
        <w:rPr>
          <w:sz w:val="20"/>
          <w:szCs w:val="18"/>
          <w:lang w:val="ru-RU"/>
        </w:rPr>
      </w:pPr>
      <w:r w:rsidRPr="0089415D">
        <w:rPr>
          <w:sz w:val="20"/>
          <w:szCs w:val="18"/>
          <w:lang w:val="ru-RU"/>
        </w:rPr>
        <w:t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</w:t>
      </w:r>
      <w:r w:rsidR="003170E7" w:rsidRPr="0089415D">
        <w:rPr>
          <w:sz w:val="20"/>
          <w:szCs w:val="18"/>
          <w:lang w:val="ru-RU"/>
        </w:rPr>
        <w:t xml:space="preserve">ют Рекомендации по этим темам. </w:t>
      </w:r>
    </w:p>
    <w:p w14:paraId="19EE02EA" w14:textId="77777777" w:rsidR="003170E7" w:rsidRPr="0089415D" w:rsidRDefault="004910F8" w:rsidP="004910F8">
      <w:pPr>
        <w:rPr>
          <w:sz w:val="20"/>
          <w:szCs w:val="18"/>
          <w:lang w:val="ru-RU"/>
        </w:rPr>
      </w:pPr>
      <w:r w:rsidRPr="0089415D">
        <w:rPr>
          <w:sz w:val="20"/>
          <w:szCs w:val="18"/>
          <w:lang w:val="ru-RU"/>
        </w:rPr>
        <w:t xml:space="preserve">Утверждение Рекомендаций МСЭ-Т осуществляется в соответствии с процедурой, изложенной в Резолюции 1 ВАСЭ. </w:t>
      </w:r>
    </w:p>
    <w:p w14:paraId="3C6962B4" w14:textId="5AF27A96" w:rsidR="004910F8" w:rsidRPr="0089415D" w:rsidRDefault="004910F8" w:rsidP="004910F8">
      <w:pPr>
        <w:rPr>
          <w:sz w:val="20"/>
          <w:szCs w:val="18"/>
          <w:lang w:val="ru-RU"/>
        </w:rPr>
      </w:pPr>
      <w:r w:rsidRPr="0089415D">
        <w:rPr>
          <w:sz w:val="20"/>
          <w:szCs w:val="18"/>
          <w:lang w:val="ru-RU"/>
        </w:rPr>
        <w:t xml:space="preserve"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 </w:t>
      </w:r>
    </w:p>
    <w:p w14:paraId="31FC5EFF" w14:textId="77777777" w:rsidR="004910F8" w:rsidRPr="0089415D" w:rsidRDefault="004910F8" w:rsidP="004910F8">
      <w:pPr>
        <w:rPr>
          <w:sz w:val="20"/>
          <w:szCs w:val="18"/>
          <w:lang w:val="ru-RU"/>
        </w:rPr>
      </w:pPr>
    </w:p>
    <w:p w14:paraId="39B6F895" w14:textId="77777777" w:rsidR="001353B7" w:rsidRPr="0089415D" w:rsidRDefault="001353B7" w:rsidP="004910F8">
      <w:pPr>
        <w:rPr>
          <w:sz w:val="20"/>
          <w:szCs w:val="18"/>
          <w:lang w:val="ru-RU"/>
        </w:rPr>
      </w:pPr>
    </w:p>
    <w:p w14:paraId="3B6B5208" w14:textId="77777777" w:rsidR="001353B7" w:rsidRPr="0089415D" w:rsidRDefault="001353B7" w:rsidP="004910F8">
      <w:pPr>
        <w:rPr>
          <w:sz w:val="20"/>
          <w:szCs w:val="18"/>
          <w:lang w:val="ru-RU"/>
        </w:rPr>
      </w:pPr>
    </w:p>
    <w:p w14:paraId="1F36D7F2" w14:textId="77777777" w:rsidR="001353B7" w:rsidRPr="0089415D" w:rsidRDefault="001353B7" w:rsidP="004910F8">
      <w:pPr>
        <w:rPr>
          <w:sz w:val="20"/>
          <w:szCs w:val="18"/>
          <w:lang w:val="ru-RU"/>
        </w:rPr>
      </w:pPr>
    </w:p>
    <w:p w14:paraId="767272D8" w14:textId="77777777" w:rsidR="001353B7" w:rsidRPr="0089415D" w:rsidRDefault="001353B7" w:rsidP="004910F8">
      <w:pPr>
        <w:rPr>
          <w:sz w:val="20"/>
          <w:szCs w:val="18"/>
          <w:lang w:val="ru-RU"/>
        </w:rPr>
      </w:pPr>
    </w:p>
    <w:p w14:paraId="1FACB844" w14:textId="77777777" w:rsidR="001353B7" w:rsidRPr="0089415D" w:rsidRDefault="001353B7" w:rsidP="004910F8">
      <w:pPr>
        <w:rPr>
          <w:sz w:val="20"/>
          <w:szCs w:val="18"/>
          <w:lang w:val="ru-RU"/>
        </w:rPr>
      </w:pPr>
    </w:p>
    <w:p w14:paraId="4025BC7B" w14:textId="77777777" w:rsidR="001353B7" w:rsidRPr="0089415D" w:rsidRDefault="001353B7" w:rsidP="004910F8">
      <w:pPr>
        <w:rPr>
          <w:sz w:val="20"/>
          <w:szCs w:val="18"/>
          <w:lang w:val="ru-RU"/>
        </w:rPr>
      </w:pPr>
    </w:p>
    <w:p w14:paraId="16072CFE" w14:textId="77777777" w:rsidR="001353B7" w:rsidRPr="0089415D" w:rsidRDefault="001353B7" w:rsidP="004910F8">
      <w:pPr>
        <w:rPr>
          <w:sz w:val="20"/>
          <w:szCs w:val="18"/>
          <w:lang w:val="ru-RU"/>
        </w:rPr>
      </w:pPr>
    </w:p>
    <w:p w14:paraId="2C55CA17" w14:textId="77777777" w:rsidR="001353B7" w:rsidRPr="0089415D" w:rsidRDefault="001353B7" w:rsidP="004910F8">
      <w:pPr>
        <w:rPr>
          <w:sz w:val="20"/>
          <w:szCs w:val="18"/>
          <w:lang w:val="ru-RU"/>
        </w:rPr>
      </w:pPr>
    </w:p>
    <w:p w14:paraId="39D51AAE" w14:textId="77777777" w:rsidR="004910F8" w:rsidRPr="0089415D" w:rsidRDefault="004910F8" w:rsidP="004910F8">
      <w:pPr>
        <w:rPr>
          <w:sz w:val="20"/>
          <w:szCs w:val="18"/>
          <w:lang w:val="ru-RU"/>
        </w:rPr>
      </w:pPr>
    </w:p>
    <w:p w14:paraId="3F6D47F9" w14:textId="77777777" w:rsidR="004910F8" w:rsidRPr="0089415D" w:rsidRDefault="004910F8" w:rsidP="004910F8">
      <w:pPr>
        <w:rPr>
          <w:sz w:val="20"/>
          <w:szCs w:val="18"/>
          <w:lang w:val="ru-RU"/>
        </w:rPr>
      </w:pPr>
    </w:p>
    <w:p w14:paraId="5E6EEF3A" w14:textId="77777777" w:rsidR="004910F8" w:rsidRPr="0089415D" w:rsidRDefault="004910F8" w:rsidP="004910F8">
      <w:pPr>
        <w:jc w:val="center"/>
        <w:rPr>
          <w:sz w:val="20"/>
          <w:szCs w:val="18"/>
          <w:lang w:val="ru-RU"/>
        </w:rPr>
      </w:pPr>
      <w:r w:rsidRPr="0089415D">
        <w:rPr>
          <w:sz w:val="20"/>
          <w:szCs w:val="18"/>
          <w:lang w:val="ru-RU"/>
        </w:rPr>
        <w:t>ПРИМЕЧАНИЕ</w:t>
      </w:r>
    </w:p>
    <w:p w14:paraId="60DC60C1" w14:textId="77777777" w:rsidR="004910F8" w:rsidRPr="0089415D" w:rsidRDefault="004910F8" w:rsidP="004910F8">
      <w:pPr>
        <w:rPr>
          <w:sz w:val="20"/>
          <w:szCs w:val="18"/>
          <w:lang w:val="ru-RU"/>
        </w:rPr>
      </w:pPr>
      <w:r w:rsidRPr="0089415D">
        <w:rPr>
          <w:sz w:val="20"/>
          <w:szCs w:val="18"/>
          <w:lang w:val="ru-RU"/>
        </w:rPr>
        <w:t xml:space="preserve">В настоящей Рекомендации термин "администрация" используется для краткости и обозначает как администрацию электросвязи, так и признанную эксплуатационную организацию. </w:t>
      </w:r>
    </w:p>
    <w:p w14:paraId="778FD86E" w14:textId="77777777" w:rsidR="001353B7" w:rsidRPr="0089415D" w:rsidRDefault="001353B7" w:rsidP="001353B7">
      <w:pPr>
        <w:rPr>
          <w:sz w:val="20"/>
          <w:szCs w:val="18"/>
          <w:lang w:val="ru-RU"/>
        </w:rPr>
      </w:pPr>
    </w:p>
    <w:p w14:paraId="646EE58D" w14:textId="77777777" w:rsidR="001353B7" w:rsidRPr="0089415D" w:rsidRDefault="001353B7" w:rsidP="001353B7">
      <w:pPr>
        <w:rPr>
          <w:sz w:val="20"/>
          <w:szCs w:val="18"/>
          <w:lang w:val="ru-RU"/>
        </w:rPr>
      </w:pPr>
    </w:p>
    <w:p w14:paraId="0D693A27" w14:textId="77777777" w:rsidR="001353B7" w:rsidRPr="0089415D" w:rsidRDefault="001353B7" w:rsidP="001353B7">
      <w:pPr>
        <w:rPr>
          <w:sz w:val="20"/>
          <w:szCs w:val="18"/>
          <w:lang w:val="ru-RU"/>
        </w:rPr>
      </w:pPr>
    </w:p>
    <w:p w14:paraId="18E89B2C" w14:textId="77777777" w:rsidR="001353B7" w:rsidRPr="0089415D" w:rsidRDefault="001353B7" w:rsidP="001353B7">
      <w:pPr>
        <w:rPr>
          <w:sz w:val="20"/>
          <w:szCs w:val="18"/>
          <w:lang w:val="ru-RU"/>
        </w:rPr>
      </w:pPr>
    </w:p>
    <w:p w14:paraId="02BC81DF" w14:textId="77777777" w:rsidR="001353B7" w:rsidRPr="0089415D" w:rsidRDefault="001353B7" w:rsidP="001353B7">
      <w:pPr>
        <w:rPr>
          <w:sz w:val="20"/>
          <w:szCs w:val="18"/>
          <w:lang w:val="ru-RU"/>
        </w:rPr>
      </w:pPr>
    </w:p>
    <w:p w14:paraId="14CEEA8E" w14:textId="77777777" w:rsidR="001353B7" w:rsidRPr="0089415D" w:rsidRDefault="001353B7" w:rsidP="001353B7">
      <w:pPr>
        <w:rPr>
          <w:sz w:val="20"/>
          <w:szCs w:val="18"/>
          <w:lang w:val="ru-RU"/>
        </w:rPr>
      </w:pPr>
    </w:p>
    <w:p w14:paraId="6109194F" w14:textId="77777777" w:rsidR="001353B7" w:rsidRPr="0089415D" w:rsidRDefault="001353B7" w:rsidP="001353B7">
      <w:pPr>
        <w:rPr>
          <w:sz w:val="20"/>
          <w:szCs w:val="18"/>
          <w:lang w:val="ru-RU"/>
        </w:rPr>
      </w:pPr>
    </w:p>
    <w:p w14:paraId="2E95B8E2" w14:textId="77777777" w:rsidR="001353B7" w:rsidRPr="0089415D" w:rsidRDefault="001353B7" w:rsidP="001353B7">
      <w:pPr>
        <w:rPr>
          <w:sz w:val="20"/>
          <w:szCs w:val="18"/>
          <w:lang w:val="ru-RU"/>
        </w:rPr>
      </w:pPr>
    </w:p>
    <w:p w14:paraId="40E27E08" w14:textId="77777777" w:rsidR="001353B7" w:rsidRPr="0089415D" w:rsidRDefault="001353B7" w:rsidP="001353B7">
      <w:pPr>
        <w:rPr>
          <w:sz w:val="20"/>
          <w:szCs w:val="18"/>
          <w:lang w:val="ru-RU"/>
        </w:rPr>
      </w:pPr>
    </w:p>
    <w:p w14:paraId="4C09E122" w14:textId="77777777" w:rsidR="001353B7" w:rsidRPr="0089415D" w:rsidRDefault="001353B7" w:rsidP="001353B7">
      <w:pPr>
        <w:rPr>
          <w:sz w:val="20"/>
          <w:szCs w:val="18"/>
          <w:lang w:val="ru-RU"/>
        </w:rPr>
      </w:pPr>
    </w:p>
    <w:p w14:paraId="320EA23B" w14:textId="77777777" w:rsidR="001353B7" w:rsidRPr="0089415D" w:rsidRDefault="001353B7" w:rsidP="001353B7">
      <w:pPr>
        <w:rPr>
          <w:sz w:val="20"/>
          <w:szCs w:val="18"/>
          <w:lang w:val="ru-RU"/>
        </w:rPr>
      </w:pPr>
    </w:p>
    <w:p w14:paraId="6385BC71" w14:textId="77777777" w:rsidR="004910F8" w:rsidRPr="0089415D" w:rsidRDefault="004910F8" w:rsidP="004910F8">
      <w:pPr>
        <w:jc w:val="center"/>
        <w:rPr>
          <w:sz w:val="20"/>
          <w:szCs w:val="18"/>
          <w:lang w:val="ru-RU"/>
        </w:rPr>
      </w:pPr>
      <w:r w:rsidRPr="0089415D">
        <w:rPr>
          <w:sz w:val="20"/>
          <w:szCs w:val="18"/>
          <w:lang w:val="ru-RU"/>
        </w:rPr>
        <w:t>©  ITU  2001</w:t>
      </w:r>
    </w:p>
    <w:p w14:paraId="1C9B2C4F" w14:textId="082566F5" w:rsidR="004910F8" w:rsidRPr="0089415D" w:rsidRDefault="004910F8" w:rsidP="00DD4ACE">
      <w:pPr>
        <w:rPr>
          <w:sz w:val="20"/>
          <w:szCs w:val="18"/>
          <w:lang w:val="ru-RU"/>
        </w:rPr>
      </w:pPr>
      <w:r w:rsidRPr="0089415D">
        <w:rPr>
          <w:sz w:val="20"/>
          <w:szCs w:val="18"/>
          <w:lang w:val="ru-RU"/>
        </w:rPr>
        <w:t xml:space="preserve">Все права сохранены. Никакая часть данной публикации не может быть воспроизведена </w:t>
      </w:r>
      <w:r w:rsidR="00DD4ACE" w:rsidRPr="0089415D">
        <w:rPr>
          <w:sz w:val="20"/>
          <w:szCs w:val="18"/>
          <w:lang w:val="ru-RU"/>
        </w:rPr>
        <w:t>или использована в какой бы то ни было форме или с помощью каких бы то ни было средств – электронных или механических, включая изготовление фотокопий и микрофильмов,</w:t>
      </w:r>
      <w:r w:rsidRPr="0089415D">
        <w:rPr>
          <w:sz w:val="20"/>
          <w:szCs w:val="18"/>
          <w:lang w:val="ru-RU"/>
        </w:rPr>
        <w:t xml:space="preserve"> без предварительного письменного разрешения МСЭ. </w:t>
      </w:r>
    </w:p>
    <w:p w14:paraId="07FF880D" w14:textId="77777777" w:rsidR="004910F8" w:rsidRPr="0089415D" w:rsidRDefault="004910F8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b/>
          <w:lang w:val="ru-RU"/>
        </w:rPr>
      </w:pPr>
      <w:r w:rsidRPr="0089415D">
        <w:rPr>
          <w:lang w:val="ru-RU"/>
        </w:rPr>
        <w:br w:type="page"/>
      </w:r>
    </w:p>
    <w:p w14:paraId="71131AC9" w14:textId="77777777" w:rsidR="004910F8" w:rsidRPr="0089415D" w:rsidRDefault="004910F8" w:rsidP="004910F8">
      <w:pPr>
        <w:jc w:val="center"/>
        <w:rPr>
          <w:b/>
          <w:bCs/>
          <w:lang w:val="ru-RU"/>
        </w:rPr>
      </w:pPr>
      <w:r w:rsidRPr="0089415D">
        <w:rPr>
          <w:b/>
          <w:bCs/>
          <w:lang w:val="ru-RU"/>
        </w:rPr>
        <w:lastRenderedPageBreak/>
        <w:t>Содержание</w:t>
      </w:r>
    </w:p>
    <w:p w14:paraId="04F7767A" w14:textId="77777777" w:rsidR="004910F8" w:rsidRPr="0089415D" w:rsidRDefault="004910F8" w:rsidP="004910F8">
      <w:pPr>
        <w:jc w:val="right"/>
        <w:rPr>
          <w:lang w:val="ru-RU"/>
        </w:rPr>
      </w:pPr>
      <w:r w:rsidRPr="0089415D">
        <w:rPr>
          <w:b/>
          <w:bCs/>
          <w:lang w:val="ru-RU"/>
        </w:rPr>
        <w:t>Стр</w:t>
      </w:r>
      <w:r w:rsidRPr="0089415D">
        <w:rPr>
          <w:lang w:val="ru-RU"/>
        </w:rPr>
        <w:t>.</w:t>
      </w:r>
    </w:p>
    <w:p w14:paraId="1F589F74" w14:textId="52DCDF80" w:rsidR="00264196" w:rsidRPr="0089415D" w:rsidRDefault="000A58B0" w:rsidP="00555A23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9072"/>
        </w:tabs>
        <w:spacing w:before="120"/>
        <w:ind w:right="567"/>
        <w:rPr>
          <w:rFonts w:asciiTheme="minorHAnsi" w:eastAsiaTheme="minorEastAsia" w:hAnsiTheme="minorHAnsi" w:cstheme="minorBidi"/>
          <w:szCs w:val="22"/>
          <w:lang w:val="ru-RU" w:eastAsia="zh-CN"/>
        </w:rPr>
      </w:pPr>
      <w:r w:rsidRPr="0089415D">
        <w:rPr>
          <w:lang w:val="ru-RU"/>
        </w:rPr>
        <w:fldChar w:fldCharType="begin"/>
      </w:r>
      <w:r w:rsidRPr="0089415D">
        <w:rPr>
          <w:lang w:val="ru-RU"/>
        </w:rPr>
        <w:instrText xml:space="preserve"> TOC \o "1-2" \h \z \t "Annex_NoTitle,1" </w:instrText>
      </w:r>
      <w:r w:rsidRPr="0089415D">
        <w:rPr>
          <w:lang w:val="ru-RU"/>
        </w:rPr>
        <w:fldChar w:fldCharType="separate"/>
      </w:r>
      <w:hyperlink w:anchor="_Toc535421312" w:history="1">
        <w:r w:rsidR="00264196" w:rsidRPr="0089415D">
          <w:rPr>
            <w:rStyle w:val="Hyperlink"/>
            <w:lang w:val="ru-RU"/>
          </w:rPr>
          <w:t>1</w:t>
        </w:r>
        <w:r w:rsidR="00264196" w:rsidRPr="0089415D">
          <w:rPr>
            <w:rFonts w:asciiTheme="minorHAnsi" w:eastAsiaTheme="minorEastAsia" w:hAnsiTheme="minorHAnsi" w:cstheme="minorBidi"/>
            <w:szCs w:val="22"/>
            <w:lang w:val="ru-RU" w:eastAsia="zh-CN"/>
          </w:rPr>
          <w:tab/>
        </w:r>
        <w:r w:rsidR="00264196" w:rsidRPr="0089415D">
          <w:rPr>
            <w:rStyle w:val="Hyperlink"/>
            <w:lang w:val="ru-RU"/>
          </w:rPr>
          <w:t>Введение</w:t>
        </w:r>
        <w:r w:rsidR="00264196" w:rsidRPr="0089415D">
          <w:rPr>
            <w:webHidden/>
            <w:lang w:val="ru-RU"/>
          </w:rPr>
          <w:tab/>
        </w:r>
        <w:r w:rsidR="00827BD8" w:rsidRPr="0089415D">
          <w:rPr>
            <w:webHidden/>
            <w:lang w:val="ru-RU"/>
          </w:rPr>
          <w:tab/>
        </w:r>
        <w:r w:rsidR="00264196" w:rsidRPr="0089415D">
          <w:rPr>
            <w:webHidden/>
            <w:lang w:val="ru-RU"/>
          </w:rPr>
          <w:fldChar w:fldCharType="begin"/>
        </w:r>
        <w:r w:rsidR="00264196" w:rsidRPr="0089415D">
          <w:rPr>
            <w:webHidden/>
            <w:lang w:val="ru-RU"/>
          </w:rPr>
          <w:instrText xml:space="preserve"> PAGEREF _Toc535421312 \h </w:instrText>
        </w:r>
        <w:r w:rsidR="00264196" w:rsidRPr="0089415D">
          <w:rPr>
            <w:webHidden/>
            <w:lang w:val="ru-RU"/>
          </w:rPr>
        </w:r>
        <w:r w:rsidR="00264196" w:rsidRPr="0089415D">
          <w:rPr>
            <w:webHidden/>
            <w:lang w:val="ru-RU"/>
          </w:rPr>
          <w:fldChar w:fldCharType="separate"/>
        </w:r>
        <w:r w:rsidR="00261EE4" w:rsidRPr="0089415D">
          <w:rPr>
            <w:webHidden/>
            <w:lang w:val="ru-RU"/>
          </w:rPr>
          <w:t>5</w:t>
        </w:r>
        <w:r w:rsidR="00264196" w:rsidRPr="0089415D">
          <w:rPr>
            <w:webHidden/>
            <w:lang w:val="ru-RU"/>
          </w:rPr>
          <w:fldChar w:fldCharType="end"/>
        </w:r>
      </w:hyperlink>
    </w:p>
    <w:p w14:paraId="25E9E608" w14:textId="60DB6306" w:rsidR="00264196" w:rsidRPr="0089415D" w:rsidRDefault="00DC7478" w:rsidP="00555A23">
      <w:pPr>
        <w:pStyle w:val="TOC1"/>
        <w:tabs>
          <w:tab w:val="clear" w:pos="7938"/>
          <w:tab w:val="left" w:leader="dot" w:pos="9072"/>
        </w:tabs>
        <w:spacing w:before="120"/>
        <w:ind w:right="567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535421313" w:history="1">
        <w:r w:rsidR="00264196" w:rsidRPr="0089415D">
          <w:rPr>
            <w:rStyle w:val="Hyperlink"/>
            <w:lang w:val="ru-RU"/>
          </w:rPr>
          <w:t>2</w:t>
        </w:r>
        <w:r w:rsidR="00264196" w:rsidRPr="0089415D">
          <w:rPr>
            <w:rFonts w:asciiTheme="minorHAnsi" w:eastAsiaTheme="minorEastAsia" w:hAnsiTheme="minorHAnsi" w:cstheme="minorBidi"/>
            <w:szCs w:val="22"/>
            <w:lang w:val="ru-RU" w:eastAsia="zh-CN"/>
          </w:rPr>
          <w:tab/>
        </w:r>
        <w:r w:rsidR="00264196" w:rsidRPr="0089415D">
          <w:rPr>
            <w:rStyle w:val="Hyperlink"/>
            <w:lang w:val="ru-RU"/>
          </w:rPr>
          <w:t>Справочные документы</w:t>
        </w:r>
        <w:r w:rsidR="00264196" w:rsidRPr="0089415D">
          <w:rPr>
            <w:webHidden/>
            <w:lang w:val="ru-RU"/>
          </w:rPr>
          <w:tab/>
        </w:r>
        <w:r w:rsidR="00264196" w:rsidRPr="0089415D">
          <w:rPr>
            <w:webHidden/>
            <w:lang w:val="ru-RU"/>
          </w:rPr>
          <w:tab/>
        </w:r>
        <w:r w:rsidR="00264196" w:rsidRPr="0089415D">
          <w:rPr>
            <w:webHidden/>
            <w:lang w:val="ru-RU"/>
          </w:rPr>
          <w:fldChar w:fldCharType="begin"/>
        </w:r>
        <w:r w:rsidR="00264196" w:rsidRPr="0089415D">
          <w:rPr>
            <w:webHidden/>
            <w:lang w:val="ru-RU"/>
          </w:rPr>
          <w:instrText xml:space="preserve"> PAGEREF _Toc535421313 \h </w:instrText>
        </w:r>
        <w:r w:rsidR="00264196" w:rsidRPr="0089415D">
          <w:rPr>
            <w:webHidden/>
            <w:lang w:val="ru-RU"/>
          </w:rPr>
        </w:r>
        <w:r w:rsidR="00264196" w:rsidRPr="0089415D">
          <w:rPr>
            <w:webHidden/>
            <w:lang w:val="ru-RU"/>
          </w:rPr>
          <w:fldChar w:fldCharType="separate"/>
        </w:r>
        <w:r w:rsidR="00261EE4" w:rsidRPr="0089415D">
          <w:rPr>
            <w:webHidden/>
            <w:lang w:val="ru-RU"/>
          </w:rPr>
          <w:t>5</w:t>
        </w:r>
        <w:r w:rsidR="00264196" w:rsidRPr="0089415D">
          <w:rPr>
            <w:webHidden/>
            <w:lang w:val="ru-RU"/>
          </w:rPr>
          <w:fldChar w:fldCharType="end"/>
        </w:r>
      </w:hyperlink>
    </w:p>
    <w:p w14:paraId="192A7FEC" w14:textId="77158A35" w:rsidR="00264196" w:rsidRPr="0089415D" w:rsidRDefault="00DC7478" w:rsidP="00555A23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9072"/>
        </w:tabs>
        <w:spacing w:before="120"/>
        <w:ind w:right="567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535421314" w:history="1">
        <w:r w:rsidR="00264196" w:rsidRPr="0089415D">
          <w:rPr>
            <w:rStyle w:val="Hyperlink"/>
            <w:lang w:val="ru-RU"/>
          </w:rPr>
          <w:t>3</w:t>
        </w:r>
        <w:r w:rsidR="00264196" w:rsidRPr="0089415D">
          <w:rPr>
            <w:rFonts w:asciiTheme="minorHAnsi" w:eastAsiaTheme="minorEastAsia" w:hAnsiTheme="minorHAnsi" w:cstheme="minorBidi"/>
            <w:szCs w:val="22"/>
            <w:lang w:val="ru-RU" w:eastAsia="zh-CN"/>
          </w:rPr>
          <w:tab/>
        </w:r>
        <w:r w:rsidR="00264196" w:rsidRPr="0089415D">
          <w:rPr>
            <w:rStyle w:val="Hyperlink"/>
            <w:lang w:val="ru-RU"/>
          </w:rPr>
          <w:t>Определения</w:t>
        </w:r>
        <w:r w:rsidR="00264196" w:rsidRPr="0089415D">
          <w:rPr>
            <w:webHidden/>
            <w:lang w:val="ru-RU"/>
          </w:rPr>
          <w:tab/>
        </w:r>
        <w:r w:rsidR="00264196" w:rsidRPr="0089415D">
          <w:rPr>
            <w:webHidden/>
            <w:lang w:val="ru-RU"/>
          </w:rPr>
          <w:tab/>
        </w:r>
        <w:r w:rsidR="00264196" w:rsidRPr="0089415D">
          <w:rPr>
            <w:webHidden/>
            <w:lang w:val="ru-RU"/>
          </w:rPr>
          <w:fldChar w:fldCharType="begin"/>
        </w:r>
        <w:r w:rsidR="00264196" w:rsidRPr="0089415D">
          <w:rPr>
            <w:webHidden/>
            <w:lang w:val="ru-RU"/>
          </w:rPr>
          <w:instrText xml:space="preserve"> PAGEREF _Toc535421314 \h </w:instrText>
        </w:r>
        <w:r w:rsidR="00264196" w:rsidRPr="0089415D">
          <w:rPr>
            <w:webHidden/>
            <w:lang w:val="ru-RU"/>
          </w:rPr>
        </w:r>
        <w:r w:rsidR="00264196" w:rsidRPr="0089415D">
          <w:rPr>
            <w:webHidden/>
            <w:lang w:val="ru-RU"/>
          </w:rPr>
          <w:fldChar w:fldCharType="separate"/>
        </w:r>
        <w:r w:rsidR="00261EE4" w:rsidRPr="0089415D">
          <w:rPr>
            <w:webHidden/>
            <w:lang w:val="ru-RU"/>
          </w:rPr>
          <w:t>5</w:t>
        </w:r>
        <w:r w:rsidR="00264196" w:rsidRPr="0089415D">
          <w:rPr>
            <w:webHidden/>
            <w:lang w:val="ru-RU"/>
          </w:rPr>
          <w:fldChar w:fldCharType="end"/>
        </w:r>
      </w:hyperlink>
    </w:p>
    <w:p w14:paraId="0E7A515C" w14:textId="5AC74DC8" w:rsidR="00264196" w:rsidRPr="0089415D" w:rsidRDefault="00DC7478" w:rsidP="00555A23">
      <w:pPr>
        <w:pStyle w:val="TOC2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9072"/>
        </w:tabs>
        <w:ind w:left="1134" w:right="567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535421315" w:history="1">
        <w:r w:rsidR="00264196" w:rsidRPr="0089415D">
          <w:rPr>
            <w:rStyle w:val="Hyperlink"/>
            <w:lang w:val="ru-RU"/>
          </w:rPr>
          <w:t>3.1</w:t>
        </w:r>
        <w:r w:rsidR="00264196" w:rsidRPr="0089415D">
          <w:rPr>
            <w:rFonts w:asciiTheme="minorHAnsi" w:eastAsiaTheme="minorEastAsia" w:hAnsiTheme="minorHAnsi" w:cstheme="minorBidi"/>
            <w:szCs w:val="22"/>
            <w:lang w:val="ru-RU" w:eastAsia="zh-CN"/>
          </w:rPr>
          <w:tab/>
        </w:r>
        <w:r w:rsidR="00264196" w:rsidRPr="0089415D">
          <w:rPr>
            <w:rStyle w:val="Hyperlink"/>
            <w:lang w:val="ru-RU"/>
          </w:rPr>
          <w:t>Термины, определенные в других документах</w:t>
        </w:r>
        <w:r w:rsidR="00264196" w:rsidRPr="0089415D">
          <w:rPr>
            <w:webHidden/>
            <w:lang w:val="ru-RU"/>
          </w:rPr>
          <w:tab/>
        </w:r>
        <w:r w:rsidR="00264196" w:rsidRPr="0089415D">
          <w:rPr>
            <w:webHidden/>
            <w:lang w:val="ru-RU"/>
          </w:rPr>
          <w:tab/>
        </w:r>
        <w:r w:rsidR="00264196" w:rsidRPr="0089415D">
          <w:rPr>
            <w:webHidden/>
            <w:lang w:val="ru-RU"/>
          </w:rPr>
          <w:fldChar w:fldCharType="begin"/>
        </w:r>
        <w:r w:rsidR="00264196" w:rsidRPr="0089415D">
          <w:rPr>
            <w:webHidden/>
            <w:lang w:val="ru-RU"/>
          </w:rPr>
          <w:instrText xml:space="preserve"> PAGEREF _Toc535421315 \h </w:instrText>
        </w:r>
        <w:r w:rsidR="00264196" w:rsidRPr="0089415D">
          <w:rPr>
            <w:webHidden/>
            <w:lang w:val="ru-RU"/>
          </w:rPr>
        </w:r>
        <w:r w:rsidR="00264196" w:rsidRPr="0089415D">
          <w:rPr>
            <w:webHidden/>
            <w:lang w:val="ru-RU"/>
          </w:rPr>
          <w:fldChar w:fldCharType="separate"/>
        </w:r>
        <w:r w:rsidR="00261EE4" w:rsidRPr="0089415D">
          <w:rPr>
            <w:webHidden/>
            <w:lang w:val="ru-RU"/>
          </w:rPr>
          <w:t>5</w:t>
        </w:r>
        <w:r w:rsidR="00264196" w:rsidRPr="0089415D">
          <w:rPr>
            <w:webHidden/>
            <w:lang w:val="ru-RU"/>
          </w:rPr>
          <w:fldChar w:fldCharType="end"/>
        </w:r>
      </w:hyperlink>
    </w:p>
    <w:p w14:paraId="058FFAFC" w14:textId="2AFFCDE5" w:rsidR="00264196" w:rsidRPr="0089415D" w:rsidRDefault="00DC7478" w:rsidP="00555A23">
      <w:pPr>
        <w:pStyle w:val="TOC2"/>
        <w:tabs>
          <w:tab w:val="clear" w:pos="567"/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9072"/>
        </w:tabs>
        <w:ind w:left="1134" w:right="567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535421316" w:history="1">
        <w:r w:rsidR="00264196" w:rsidRPr="0089415D">
          <w:rPr>
            <w:rStyle w:val="Hyperlink"/>
            <w:lang w:val="ru-RU"/>
          </w:rPr>
          <w:t>3.2</w:t>
        </w:r>
        <w:r w:rsidR="00264196" w:rsidRPr="0089415D">
          <w:rPr>
            <w:rFonts w:asciiTheme="minorHAnsi" w:eastAsiaTheme="minorEastAsia" w:hAnsiTheme="minorHAnsi" w:cstheme="minorBidi"/>
            <w:szCs w:val="22"/>
            <w:lang w:val="ru-RU" w:eastAsia="zh-CN"/>
          </w:rPr>
          <w:tab/>
        </w:r>
        <w:r w:rsidR="00264196" w:rsidRPr="0089415D">
          <w:rPr>
            <w:rStyle w:val="Hyperlink"/>
            <w:lang w:val="ru-RU"/>
          </w:rPr>
          <w:t>Термины, определенные в настоящей Рекомендации</w:t>
        </w:r>
        <w:r w:rsidR="00264196" w:rsidRPr="0089415D">
          <w:rPr>
            <w:webHidden/>
            <w:lang w:val="ru-RU"/>
          </w:rPr>
          <w:tab/>
        </w:r>
        <w:r w:rsidR="00264196" w:rsidRPr="0089415D">
          <w:rPr>
            <w:webHidden/>
            <w:lang w:val="ru-RU"/>
          </w:rPr>
          <w:tab/>
        </w:r>
        <w:r w:rsidR="00264196" w:rsidRPr="0089415D">
          <w:rPr>
            <w:webHidden/>
            <w:lang w:val="ru-RU"/>
          </w:rPr>
          <w:fldChar w:fldCharType="begin"/>
        </w:r>
        <w:r w:rsidR="00264196" w:rsidRPr="0089415D">
          <w:rPr>
            <w:webHidden/>
            <w:lang w:val="ru-RU"/>
          </w:rPr>
          <w:instrText xml:space="preserve"> PAGEREF _Toc535421316 \h </w:instrText>
        </w:r>
        <w:r w:rsidR="00264196" w:rsidRPr="0089415D">
          <w:rPr>
            <w:webHidden/>
            <w:lang w:val="ru-RU"/>
          </w:rPr>
        </w:r>
        <w:r w:rsidR="00264196" w:rsidRPr="0089415D">
          <w:rPr>
            <w:webHidden/>
            <w:lang w:val="ru-RU"/>
          </w:rPr>
          <w:fldChar w:fldCharType="separate"/>
        </w:r>
        <w:r w:rsidR="00261EE4" w:rsidRPr="0089415D">
          <w:rPr>
            <w:webHidden/>
            <w:lang w:val="ru-RU"/>
          </w:rPr>
          <w:t>5</w:t>
        </w:r>
        <w:r w:rsidR="00264196" w:rsidRPr="0089415D">
          <w:rPr>
            <w:webHidden/>
            <w:lang w:val="ru-RU"/>
          </w:rPr>
          <w:fldChar w:fldCharType="end"/>
        </w:r>
      </w:hyperlink>
    </w:p>
    <w:p w14:paraId="7F9C50BD" w14:textId="328A94AC" w:rsidR="00264196" w:rsidRPr="0089415D" w:rsidRDefault="00DC7478" w:rsidP="00555A23">
      <w:pPr>
        <w:pStyle w:val="TOC1"/>
        <w:tabs>
          <w:tab w:val="clear" w:pos="7938"/>
          <w:tab w:val="left" w:leader="dot" w:pos="9072"/>
        </w:tabs>
        <w:spacing w:before="120"/>
        <w:ind w:right="567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535421317" w:history="1">
        <w:r w:rsidR="00264196" w:rsidRPr="0089415D">
          <w:rPr>
            <w:rStyle w:val="Hyperlink"/>
            <w:lang w:val="ru-RU"/>
          </w:rPr>
          <w:t>4</w:t>
        </w:r>
        <w:r w:rsidR="00264196" w:rsidRPr="0089415D">
          <w:rPr>
            <w:rFonts w:asciiTheme="minorHAnsi" w:eastAsiaTheme="minorEastAsia" w:hAnsiTheme="minorHAnsi" w:cstheme="minorBidi"/>
            <w:szCs w:val="22"/>
            <w:lang w:val="ru-RU" w:eastAsia="zh-CN"/>
          </w:rPr>
          <w:tab/>
        </w:r>
        <w:r w:rsidR="00264196" w:rsidRPr="0089415D">
          <w:rPr>
            <w:rStyle w:val="Hyperlink"/>
            <w:lang w:val="ru-RU"/>
          </w:rPr>
          <w:t>Ненормативные тексты</w:t>
        </w:r>
        <w:r w:rsidR="00264196" w:rsidRPr="0089415D">
          <w:rPr>
            <w:webHidden/>
            <w:lang w:val="ru-RU"/>
          </w:rPr>
          <w:tab/>
        </w:r>
        <w:r w:rsidR="00264196" w:rsidRPr="0089415D">
          <w:rPr>
            <w:webHidden/>
            <w:lang w:val="ru-RU"/>
          </w:rPr>
          <w:tab/>
        </w:r>
        <w:r w:rsidR="00264196" w:rsidRPr="0089415D">
          <w:rPr>
            <w:webHidden/>
            <w:lang w:val="ru-RU"/>
          </w:rPr>
          <w:fldChar w:fldCharType="begin"/>
        </w:r>
        <w:r w:rsidR="00264196" w:rsidRPr="0089415D">
          <w:rPr>
            <w:webHidden/>
            <w:lang w:val="ru-RU"/>
          </w:rPr>
          <w:instrText xml:space="preserve"> PAGEREF _Toc535421317 \h </w:instrText>
        </w:r>
        <w:r w:rsidR="00264196" w:rsidRPr="0089415D">
          <w:rPr>
            <w:webHidden/>
            <w:lang w:val="ru-RU"/>
          </w:rPr>
        </w:r>
        <w:r w:rsidR="00264196" w:rsidRPr="0089415D">
          <w:rPr>
            <w:webHidden/>
            <w:lang w:val="ru-RU"/>
          </w:rPr>
          <w:fldChar w:fldCharType="separate"/>
        </w:r>
        <w:r w:rsidR="00261EE4" w:rsidRPr="0089415D">
          <w:rPr>
            <w:webHidden/>
            <w:lang w:val="ru-RU"/>
          </w:rPr>
          <w:t>6</w:t>
        </w:r>
        <w:r w:rsidR="00264196" w:rsidRPr="0089415D">
          <w:rPr>
            <w:webHidden/>
            <w:lang w:val="ru-RU"/>
          </w:rPr>
          <w:fldChar w:fldCharType="end"/>
        </w:r>
      </w:hyperlink>
    </w:p>
    <w:p w14:paraId="2AD24F88" w14:textId="09765318" w:rsidR="00264196" w:rsidRPr="0089415D" w:rsidRDefault="00DC7478" w:rsidP="00555A23">
      <w:pPr>
        <w:pStyle w:val="TOC1"/>
        <w:tabs>
          <w:tab w:val="clear" w:pos="7938"/>
          <w:tab w:val="left" w:leader="dot" w:pos="9072"/>
        </w:tabs>
        <w:spacing w:before="120"/>
        <w:ind w:right="567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535421318" w:history="1">
        <w:r w:rsidR="00264196" w:rsidRPr="0089415D">
          <w:rPr>
            <w:rStyle w:val="Hyperlink"/>
            <w:lang w:val="ru-RU"/>
          </w:rPr>
          <w:t>5</w:t>
        </w:r>
        <w:r w:rsidR="00264196" w:rsidRPr="0089415D">
          <w:rPr>
            <w:rFonts w:asciiTheme="minorHAnsi" w:eastAsiaTheme="minorEastAsia" w:hAnsiTheme="minorHAnsi" w:cstheme="minorBidi"/>
            <w:szCs w:val="22"/>
            <w:lang w:val="ru-RU" w:eastAsia="zh-CN"/>
          </w:rPr>
          <w:tab/>
        </w:r>
        <w:r w:rsidR="00264196" w:rsidRPr="0089415D">
          <w:rPr>
            <w:rStyle w:val="Hyperlink"/>
            <w:lang w:val="ru-RU"/>
          </w:rPr>
          <w:t>Дополнительные соображения, касающиеся Добавлений</w:t>
        </w:r>
        <w:r w:rsidR="00264196" w:rsidRPr="0089415D">
          <w:rPr>
            <w:webHidden/>
            <w:lang w:val="ru-RU"/>
          </w:rPr>
          <w:tab/>
        </w:r>
        <w:r w:rsidR="00264196" w:rsidRPr="0089415D">
          <w:rPr>
            <w:webHidden/>
            <w:lang w:val="ru-RU"/>
          </w:rPr>
          <w:tab/>
        </w:r>
        <w:r w:rsidR="00264196" w:rsidRPr="0089415D">
          <w:rPr>
            <w:webHidden/>
            <w:lang w:val="ru-RU"/>
          </w:rPr>
          <w:fldChar w:fldCharType="begin"/>
        </w:r>
        <w:r w:rsidR="00264196" w:rsidRPr="0089415D">
          <w:rPr>
            <w:webHidden/>
            <w:lang w:val="ru-RU"/>
          </w:rPr>
          <w:instrText xml:space="preserve"> PAGEREF _Toc535421318 \h </w:instrText>
        </w:r>
        <w:r w:rsidR="00264196" w:rsidRPr="0089415D">
          <w:rPr>
            <w:webHidden/>
            <w:lang w:val="ru-RU"/>
          </w:rPr>
        </w:r>
        <w:r w:rsidR="00264196" w:rsidRPr="0089415D">
          <w:rPr>
            <w:webHidden/>
            <w:lang w:val="ru-RU"/>
          </w:rPr>
          <w:fldChar w:fldCharType="separate"/>
        </w:r>
        <w:r w:rsidR="00261EE4" w:rsidRPr="0089415D">
          <w:rPr>
            <w:webHidden/>
            <w:lang w:val="ru-RU"/>
          </w:rPr>
          <w:t>7</w:t>
        </w:r>
        <w:r w:rsidR="00264196" w:rsidRPr="0089415D">
          <w:rPr>
            <w:webHidden/>
            <w:lang w:val="ru-RU"/>
          </w:rPr>
          <w:fldChar w:fldCharType="end"/>
        </w:r>
      </w:hyperlink>
    </w:p>
    <w:p w14:paraId="6141EB65" w14:textId="1B5E7392" w:rsidR="00264196" w:rsidRPr="0089415D" w:rsidRDefault="00DC7478" w:rsidP="00555A23">
      <w:pPr>
        <w:pStyle w:val="TOC1"/>
        <w:tabs>
          <w:tab w:val="clear" w:pos="7938"/>
          <w:tab w:val="left" w:leader="dot" w:pos="9072"/>
        </w:tabs>
        <w:spacing w:before="120"/>
        <w:ind w:right="567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535421319" w:history="1">
        <w:r w:rsidR="00264196" w:rsidRPr="0089415D">
          <w:rPr>
            <w:rStyle w:val="Hyperlink"/>
            <w:lang w:val="ru-RU"/>
          </w:rPr>
          <w:t>6</w:t>
        </w:r>
        <w:r w:rsidR="00264196" w:rsidRPr="0089415D">
          <w:rPr>
            <w:rFonts w:asciiTheme="minorHAnsi" w:eastAsiaTheme="minorEastAsia" w:hAnsiTheme="minorHAnsi" w:cstheme="minorBidi"/>
            <w:szCs w:val="22"/>
            <w:lang w:val="ru-RU" w:eastAsia="zh-CN"/>
          </w:rPr>
          <w:tab/>
        </w:r>
        <w:r w:rsidR="00264196" w:rsidRPr="0089415D">
          <w:rPr>
            <w:rStyle w:val="Hyperlink"/>
            <w:lang w:val="ru-RU"/>
          </w:rPr>
          <w:t>Программа работы</w:t>
        </w:r>
        <w:r w:rsidR="00264196" w:rsidRPr="0089415D">
          <w:rPr>
            <w:webHidden/>
            <w:lang w:val="ru-RU"/>
          </w:rPr>
          <w:tab/>
        </w:r>
        <w:r w:rsidR="00264196" w:rsidRPr="0089415D">
          <w:rPr>
            <w:webHidden/>
            <w:lang w:val="ru-RU"/>
          </w:rPr>
          <w:tab/>
        </w:r>
        <w:r w:rsidR="00264196" w:rsidRPr="0089415D">
          <w:rPr>
            <w:webHidden/>
            <w:lang w:val="ru-RU"/>
          </w:rPr>
          <w:fldChar w:fldCharType="begin"/>
        </w:r>
        <w:r w:rsidR="00264196" w:rsidRPr="0089415D">
          <w:rPr>
            <w:webHidden/>
            <w:lang w:val="ru-RU"/>
          </w:rPr>
          <w:instrText xml:space="preserve"> PAGEREF _Toc535421319 \h </w:instrText>
        </w:r>
        <w:r w:rsidR="00264196" w:rsidRPr="0089415D">
          <w:rPr>
            <w:webHidden/>
            <w:lang w:val="ru-RU"/>
          </w:rPr>
        </w:r>
        <w:r w:rsidR="00264196" w:rsidRPr="0089415D">
          <w:rPr>
            <w:webHidden/>
            <w:lang w:val="ru-RU"/>
          </w:rPr>
          <w:fldChar w:fldCharType="separate"/>
        </w:r>
        <w:r w:rsidR="00261EE4" w:rsidRPr="0089415D">
          <w:rPr>
            <w:webHidden/>
            <w:lang w:val="ru-RU"/>
          </w:rPr>
          <w:t>7</w:t>
        </w:r>
        <w:r w:rsidR="00264196" w:rsidRPr="0089415D">
          <w:rPr>
            <w:webHidden/>
            <w:lang w:val="ru-RU"/>
          </w:rPr>
          <w:fldChar w:fldCharType="end"/>
        </w:r>
      </w:hyperlink>
    </w:p>
    <w:p w14:paraId="38F07D79" w14:textId="4950935E" w:rsidR="00264196" w:rsidRPr="0089415D" w:rsidRDefault="00DC7478" w:rsidP="00555A23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7938"/>
          <w:tab w:val="left" w:leader="dot" w:pos="9072"/>
        </w:tabs>
        <w:spacing w:before="120"/>
        <w:ind w:right="567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535421320" w:history="1">
        <w:r w:rsidR="00264196" w:rsidRPr="0089415D">
          <w:rPr>
            <w:rStyle w:val="Hyperlink"/>
            <w:lang w:val="ru-RU"/>
          </w:rPr>
          <w:t>Библиография</w:t>
        </w:r>
        <w:r w:rsidR="00827BD8" w:rsidRPr="0089415D">
          <w:rPr>
            <w:webHidden/>
            <w:lang w:val="ru-RU"/>
          </w:rPr>
          <w:tab/>
        </w:r>
        <w:r w:rsidR="00264196" w:rsidRPr="0089415D">
          <w:rPr>
            <w:webHidden/>
            <w:lang w:val="ru-RU"/>
          </w:rPr>
          <w:tab/>
        </w:r>
        <w:r w:rsidR="00264196" w:rsidRPr="0089415D">
          <w:rPr>
            <w:webHidden/>
            <w:lang w:val="ru-RU"/>
          </w:rPr>
          <w:fldChar w:fldCharType="begin"/>
        </w:r>
        <w:r w:rsidR="00264196" w:rsidRPr="0089415D">
          <w:rPr>
            <w:webHidden/>
            <w:lang w:val="ru-RU"/>
          </w:rPr>
          <w:instrText xml:space="preserve"> PAGEREF _Toc535421320 \h </w:instrText>
        </w:r>
        <w:r w:rsidR="00264196" w:rsidRPr="0089415D">
          <w:rPr>
            <w:webHidden/>
            <w:lang w:val="ru-RU"/>
          </w:rPr>
        </w:r>
        <w:r w:rsidR="00264196" w:rsidRPr="0089415D">
          <w:rPr>
            <w:webHidden/>
            <w:lang w:val="ru-RU"/>
          </w:rPr>
          <w:fldChar w:fldCharType="separate"/>
        </w:r>
        <w:r w:rsidR="00261EE4" w:rsidRPr="0089415D">
          <w:rPr>
            <w:webHidden/>
            <w:lang w:val="ru-RU"/>
          </w:rPr>
          <w:t>7</w:t>
        </w:r>
        <w:r w:rsidR="00264196" w:rsidRPr="0089415D">
          <w:rPr>
            <w:webHidden/>
            <w:lang w:val="ru-RU"/>
          </w:rPr>
          <w:fldChar w:fldCharType="end"/>
        </w:r>
      </w:hyperlink>
    </w:p>
    <w:p w14:paraId="7D0A677D" w14:textId="3D21BB2A" w:rsidR="00264196" w:rsidRPr="0089415D" w:rsidRDefault="00DC7478" w:rsidP="00555A23">
      <w:pPr>
        <w:pStyle w:val="TOC1"/>
        <w:tabs>
          <w:tab w:val="clear" w:pos="7938"/>
          <w:tab w:val="left" w:leader="dot" w:pos="9072"/>
        </w:tabs>
        <w:spacing w:before="120"/>
        <w:ind w:right="567"/>
        <w:rPr>
          <w:rFonts w:asciiTheme="minorHAnsi" w:eastAsiaTheme="minorEastAsia" w:hAnsiTheme="minorHAnsi" w:cstheme="minorBidi"/>
          <w:szCs w:val="22"/>
          <w:lang w:val="ru-RU" w:eastAsia="zh-CN"/>
        </w:rPr>
      </w:pPr>
      <w:hyperlink w:anchor="_Toc535421321" w:history="1">
        <w:r w:rsidR="00264196" w:rsidRPr="0089415D">
          <w:rPr>
            <w:rStyle w:val="Hyperlink"/>
            <w:lang w:val="ru-RU"/>
          </w:rPr>
          <w:t xml:space="preserve">Приложение A </w:t>
        </w:r>
        <w:r w:rsidR="00827BD8" w:rsidRPr="0089415D">
          <w:rPr>
            <w:rStyle w:val="Hyperlink"/>
            <w:lang w:val="ru-RU"/>
          </w:rPr>
          <w:t>−</w:t>
        </w:r>
        <w:r w:rsidR="00264196" w:rsidRPr="0089415D">
          <w:rPr>
            <w:rStyle w:val="Hyperlink"/>
            <w:lang w:val="ru-RU"/>
          </w:rPr>
          <w:t xml:space="preserve"> Шаблон для описания предлагаемого для програм</w:t>
        </w:r>
        <w:r w:rsidR="00827BD8" w:rsidRPr="0089415D">
          <w:rPr>
            <w:rStyle w:val="Hyperlink"/>
            <w:lang w:val="ru-RU"/>
          </w:rPr>
          <w:t>мы работы нового ненормативного д</w:t>
        </w:r>
        <w:r w:rsidR="00264196" w:rsidRPr="0089415D">
          <w:rPr>
            <w:rStyle w:val="Hyperlink"/>
            <w:lang w:val="ru-RU"/>
          </w:rPr>
          <w:t>окумента</w:t>
        </w:r>
        <w:r w:rsidR="00264196" w:rsidRPr="0089415D">
          <w:rPr>
            <w:webHidden/>
            <w:lang w:val="ru-RU"/>
          </w:rPr>
          <w:tab/>
        </w:r>
        <w:r w:rsidR="00264196" w:rsidRPr="0089415D">
          <w:rPr>
            <w:webHidden/>
            <w:lang w:val="ru-RU"/>
          </w:rPr>
          <w:tab/>
        </w:r>
        <w:r w:rsidR="00264196" w:rsidRPr="0089415D">
          <w:rPr>
            <w:webHidden/>
            <w:lang w:val="ru-RU"/>
          </w:rPr>
          <w:fldChar w:fldCharType="begin"/>
        </w:r>
        <w:r w:rsidR="00264196" w:rsidRPr="0089415D">
          <w:rPr>
            <w:webHidden/>
            <w:lang w:val="ru-RU"/>
          </w:rPr>
          <w:instrText xml:space="preserve"> PAGEREF _Toc535421321 \h </w:instrText>
        </w:r>
        <w:r w:rsidR="00264196" w:rsidRPr="0089415D">
          <w:rPr>
            <w:webHidden/>
            <w:lang w:val="ru-RU"/>
          </w:rPr>
        </w:r>
        <w:r w:rsidR="00264196" w:rsidRPr="0089415D">
          <w:rPr>
            <w:webHidden/>
            <w:lang w:val="ru-RU"/>
          </w:rPr>
          <w:fldChar w:fldCharType="separate"/>
        </w:r>
        <w:r w:rsidR="00261EE4" w:rsidRPr="0089415D">
          <w:rPr>
            <w:webHidden/>
            <w:lang w:val="ru-RU"/>
          </w:rPr>
          <w:t>9</w:t>
        </w:r>
        <w:r w:rsidR="00264196" w:rsidRPr="0089415D">
          <w:rPr>
            <w:webHidden/>
            <w:lang w:val="ru-RU"/>
          </w:rPr>
          <w:fldChar w:fldCharType="end"/>
        </w:r>
      </w:hyperlink>
    </w:p>
    <w:p w14:paraId="30C7BC67" w14:textId="351CE6BC" w:rsidR="004910F8" w:rsidRPr="0089415D" w:rsidRDefault="000A58B0" w:rsidP="001353B7">
      <w:pPr>
        <w:rPr>
          <w:rFonts w:ascii="Times New Roman Bold" w:hAnsi="Times New Roman Bold"/>
          <w:b/>
          <w:sz w:val="26"/>
          <w:lang w:val="ru-RU"/>
        </w:rPr>
      </w:pPr>
      <w:r w:rsidRPr="0089415D">
        <w:rPr>
          <w:lang w:val="ru-RU"/>
        </w:rPr>
        <w:fldChar w:fldCharType="end"/>
      </w:r>
      <w:r w:rsidR="004910F8" w:rsidRPr="0089415D">
        <w:rPr>
          <w:lang w:val="ru-RU"/>
        </w:rPr>
        <w:br w:type="page"/>
      </w:r>
    </w:p>
    <w:p w14:paraId="21925904" w14:textId="0703F975" w:rsidR="00827BD8" w:rsidRPr="0089415D" w:rsidRDefault="00827BD8" w:rsidP="00827BD8">
      <w:pPr>
        <w:pStyle w:val="Rectitle"/>
        <w:jc w:val="left"/>
        <w:rPr>
          <w:lang w:val="ru-RU"/>
        </w:rPr>
      </w:pPr>
      <w:r w:rsidRPr="0089415D">
        <w:rPr>
          <w:lang w:val="ru-RU"/>
        </w:rPr>
        <w:lastRenderedPageBreak/>
        <w:t>Проект пересмотренной Рекомендации МСЭ-Т A.13</w:t>
      </w:r>
    </w:p>
    <w:p w14:paraId="2182000F" w14:textId="3E85A657" w:rsidR="00827BD8" w:rsidRPr="002E0865" w:rsidRDefault="00827BD8" w:rsidP="002E0865">
      <w:pPr>
        <w:pStyle w:val="Rectitle"/>
        <w:rPr>
          <w:b w:val="0"/>
          <w:lang w:val="ru-RU"/>
        </w:rPr>
      </w:pPr>
      <w:bookmarkStart w:id="13" w:name="_Toc535421319"/>
      <w:bookmarkEnd w:id="11"/>
      <w:bookmarkEnd w:id="12"/>
      <w:r w:rsidRPr="0089415D">
        <w:rPr>
          <w:lang w:val="ru-RU"/>
        </w:rPr>
        <w:t>Ненормативные публикации МСЭ-Т, включая Добавления</w:t>
      </w:r>
      <w:r w:rsidRPr="002E0865">
        <w:rPr>
          <w:lang w:val="ru-RU"/>
        </w:rPr>
        <w:t xml:space="preserve"> к Рекомендациям МСЭ-Т</w:t>
      </w:r>
    </w:p>
    <w:p w14:paraId="71C17293" w14:textId="77777777" w:rsidR="00827BD8" w:rsidRPr="002E0865" w:rsidRDefault="00827BD8" w:rsidP="00827BD8">
      <w:pPr>
        <w:pStyle w:val="Heading1"/>
        <w:rPr>
          <w:lang w:val="ru-RU"/>
        </w:rPr>
      </w:pPr>
      <w:bookmarkStart w:id="14" w:name="_Toc535421312"/>
      <w:bookmarkStart w:id="15" w:name="_Toc130805959"/>
      <w:r w:rsidRPr="002E0865">
        <w:rPr>
          <w:lang w:val="ru-RU"/>
        </w:rPr>
        <w:t>1</w:t>
      </w:r>
      <w:r w:rsidRPr="002E0865">
        <w:rPr>
          <w:lang w:val="ru-RU"/>
        </w:rPr>
        <w:tab/>
        <w:t>Введение</w:t>
      </w:r>
      <w:bookmarkEnd w:id="14"/>
      <w:bookmarkEnd w:id="15"/>
    </w:p>
    <w:p w14:paraId="255572CE" w14:textId="4A533BEA" w:rsidR="00827BD8" w:rsidRPr="002E0865" w:rsidRDefault="00827BD8" w:rsidP="002E0865">
      <w:pPr>
        <w:rPr>
          <w:lang w:val="ru-RU"/>
        </w:rPr>
      </w:pPr>
      <w:r w:rsidRPr="002E0865">
        <w:rPr>
          <w:lang w:val="ru-RU"/>
        </w:rPr>
        <w:t xml:space="preserve">В ходе исследований каждая исследовательская комиссия имеет дело </w:t>
      </w:r>
      <w:r w:rsidRPr="0089415D">
        <w:rPr>
          <w:lang w:val="ru-RU"/>
        </w:rPr>
        <w:t>с</w:t>
      </w:r>
      <w:r w:rsidRPr="002E0865">
        <w:rPr>
          <w:lang w:val="ru-RU"/>
        </w:rPr>
        <w:t xml:space="preserve"> вкладами и отчетами, которые распространяются среди организаций, зарегистрированных для участия в работе данной исследовательской комиссии, а Рекомендации, являющиеся результатом этих исследований, становятся доступными для значительно более широкой аудитории. Как правило, любая информация, которая считается лишь иллюстративной или дополняющей ту или иную Рекомендацию, должна включаться в эту Рекомендацию в виде </w:t>
      </w:r>
      <w:r w:rsidRPr="0089415D">
        <w:rPr>
          <w:lang w:val="ru-RU"/>
        </w:rPr>
        <w:t>Дополнения</w:t>
      </w:r>
      <w:r w:rsidRPr="002E0865">
        <w:rPr>
          <w:lang w:val="ru-RU"/>
        </w:rPr>
        <w:t xml:space="preserve"> (не являющегося ее неотъемлемой частью), если это полезно для более широкой аудитории. Тем не менее бывают случаи, когда оправдана отдельная публикация такой информации</w:t>
      </w:r>
      <w:r w:rsidRPr="0089415D">
        <w:rPr>
          <w:lang w:val="ru-RU"/>
        </w:rPr>
        <w:t>. Эта информация имеет ненормативный характер, а это означает, что следование ей не является частью демонстрации добровольного соблюдения какой бы то ни было Рекомендации МСЭ-Т. Такая информация может быть опубликована</w:t>
      </w:r>
      <w:r w:rsidRPr="002E0865">
        <w:rPr>
          <w:lang w:val="ru-RU"/>
        </w:rPr>
        <w:t xml:space="preserve"> в виде </w:t>
      </w:r>
      <w:r w:rsidRPr="0089415D">
        <w:rPr>
          <w:lang w:val="ru-RU"/>
        </w:rPr>
        <w:t>Добавлений</w:t>
      </w:r>
      <w:r w:rsidRPr="002E0865">
        <w:rPr>
          <w:lang w:val="ru-RU"/>
        </w:rPr>
        <w:t xml:space="preserve"> к Рекомендациям</w:t>
      </w:r>
      <w:r w:rsidRPr="0089415D">
        <w:rPr>
          <w:lang w:val="ru-RU"/>
        </w:rPr>
        <w:t xml:space="preserve"> или других документов, публикуемых МСЭ-Т</w:t>
      </w:r>
      <w:r w:rsidRPr="002E0865">
        <w:rPr>
          <w:lang w:val="ru-RU"/>
        </w:rPr>
        <w:t>.</w:t>
      </w:r>
    </w:p>
    <w:p w14:paraId="68D8ACB1" w14:textId="77777777" w:rsidR="00827BD8" w:rsidRPr="0089415D" w:rsidRDefault="00827BD8" w:rsidP="00827BD8">
      <w:pPr>
        <w:pStyle w:val="Heading1"/>
        <w:rPr>
          <w:lang w:val="ru-RU"/>
        </w:rPr>
      </w:pPr>
      <w:bookmarkStart w:id="16" w:name="_Toc535421313"/>
      <w:r w:rsidRPr="0089415D">
        <w:rPr>
          <w:lang w:val="ru-RU"/>
        </w:rPr>
        <w:t>2</w:t>
      </w:r>
      <w:r w:rsidRPr="0089415D">
        <w:rPr>
          <w:lang w:val="ru-RU"/>
        </w:rPr>
        <w:tab/>
        <w:t>Справочные документы</w:t>
      </w:r>
      <w:bookmarkEnd w:id="16"/>
      <w:r w:rsidRPr="0089415D">
        <w:rPr>
          <w:lang w:val="ru-RU"/>
        </w:rPr>
        <w:t xml:space="preserve"> </w:t>
      </w:r>
    </w:p>
    <w:p w14:paraId="5B65F8C3" w14:textId="77777777" w:rsidR="00827BD8" w:rsidRPr="0089415D" w:rsidRDefault="00827BD8" w:rsidP="00827BD8">
      <w:pPr>
        <w:rPr>
          <w:lang w:val="ru-RU"/>
        </w:rPr>
      </w:pPr>
      <w:r w:rsidRPr="0089415D">
        <w:rPr>
          <w:lang w:val="ru-RU"/>
        </w:rPr>
        <w:t>Указанные ниже Рекомендации МСЭ-Т и другие справочные документы содержат положения, которые посредством ссылки на них в данном тексте составляют положения настоящей Рекомендации. На момент публикации указанные издания были действующими. Все Рекомендации и другие справочные документы могут подвергаться пересмотру; поэтому пользователям данной Рекомендации предлагается изучить возможность применения последнего по времени издания Рекомендаций и других справочных документов, перечисленных ниже. Список действующих в настоящее время Рекомендаций МСЭ-Т регулярно публикуется. Ссылка на тот или иной документ в настоящей Рекомендации не придает ему как отдельному документу статус Рекомендации.</w:t>
      </w:r>
    </w:p>
    <w:p w14:paraId="72053158" w14:textId="77777777" w:rsidR="00827BD8" w:rsidRPr="0089415D" w:rsidRDefault="00827BD8" w:rsidP="00827BD8">
      <w:pPr>
        <w:rPr>
          <w:lang w:val="ru-RU"/>
        </w:rPr>
      </w:pPr>
      <w:r w:rsidRPr="0089415D">
        <w:rPr>
          <w:lang w:val="ru-RU"/>
        </w:rPr>
        <w:t>Отсутствуют.</w:t>
      </w:r>
    </w:p>
    <w:p w14:paraId="4C42FB5F" w14:textId="77777777" w:rsidR="00827BD8" w:rsidRPr="0089415D" w:rsidRDefault="00827BD8" w:rsidP="00827BD8">
      <w:pPr>
        <w:pStyle w:val="Heading1"/>
        <w:rPr>
          <w:lang w:val="ru-RU"/>
        </w:rPr>
      </w:pPr>
      <w:bookmarkStart w:id="17" w:name="_Toc535421314"/>
      <w:r w:rsidRPr="0089415D">
        <w:rPr>
          <w:lang w:val="ru-RU"/>
        </w:rPr>
        <w:t>3</w:t>
      </w:r>
      <w:r w:rsidRPr="0089415D">
        <w:rPr>
          <w:lang w:val="ru-RU"/>
        </w:rPr>
        <w:tab/>
        <w:t>Определения</w:t>
      </w:r>
      <w:bookmarkEnd w:id="17"/>
    </w:p>
    <w:p w14:paraId="40B255D6" w14:textId="77777777" w:rsidR="00827BD8" w:rsidRPr="0089415D" w:rsidRDefault="00827BD8" w:rsidP="00827BD8">
      <w:pPr>
        <w:pStyle w:val="Heading2"/>
        <w:rPr>
          <w:lang w:val="ru-RU"/>
        </w:rPr>
      </w:pPr>
      <w:bookmarkStart w:id="18" w:name="_Toc532723497"/>
      <w:bookmarkStart w:id="19" w:name="_Toc535421315"/>
      <w:r w:rsidRPr="0089415D">
        <w:rPr>
          <w:lang w:val="ru-RU"/>
        </w:rPr>
        <w:t>3.1</w:t>
      </w:r>
      <w:r w:rsidRPr="0089415D">
        <w:rPr>
          <w:lang w:val="ru-RU"/>
        </w:rPr>
        <w:tab/>
      </w:r>
      <w:bookmarkEnd w:id="18"/>
      <w:r w:rsidRPr="0089415D">
        <w:rPr>
          <w:lang w:val="ru-RU"/>
        </w:rPr>
        <w:t>Термины, определенные в других документах</w:t>
      </w:r>
      <w:bookmarkEnd w:id="19"/>
    </w:p>
    <w:p w14:paraId="1493C2EB" w14:textId="77777777" w:rsidR="00827BD8" w:rsidRPr="0089415D" w:rsidRDefault="00827BD8" w:rsidP="00827BD8">
      <w:pPr>
        <w:rPr>
          <w:b/>
          <w:lang w:val="ru-RU"/>
        </w:rPr>
      </w:pPr>
      <w:r w:rsidRPr="0089415D">
        <w:rPr>
          <w:b/>
          <w:lang w:val="ru-RU"/>
        </w:rPr>
        <w:t>3.2.1</w:t>
      </w:r>
      <w:r w:rsidRPr="0089415D">
        <w:rPr>
          <w:b/>
          <w:lang w:val="ru-RU"/>
        </w:rPr>
        <w:tab/>
        <w:t>справочник</w:t>
      </w:r>
      <w:r w:rsidRPr="0089415D">
        <w:rPr>
          <w:bCs/>
          <w:lang w:val="ru-RU"/>
        </w:rPr>
        <w:t>:</w:t>
      </w:r>
      <w:r w:rsidRPr="0089415D">
        <w:rPr>
          <w:lang w:val="ru-RU"/>
        </w:rPr>
        <w:t xml:space="preserve"> см. [b-ITU-T Res 1]</w:t>
      </w:r>
    </w:p>
    <w:p w14:paraId="03A9727D" w14:textId="77777777" w:rsidR="00827BD8" w:rsidRPr="0089415D" w:rsidRDefault="00827BD8" w:rsidP="00827BD8">
      <w:pPr>
        <w:rPr>
          <w:b/>
          <w:lang w:val="ru-RU"/>
        </w:rPr>
      </w:pPr>
      <w:r w:rsidRPr="0089415D">
        <w:rPr>
          <w:b/>
          <w:lang w:val="ru-RU"/>
        </w:rPr>
        <w:t>3.2.2</w:t>
      </w:r>
      <w:r w:rsidRPr="0089415D">
        <w:rPr>
          <w:b/>
          <w:lang w:val="ru-RU"/>
        </w:rPr>
        <w:tab/>
        <w:t>направление работы</w:t>
      </w:r>
      <w:r w:rsidRPr="0089415D">
        <w:rPr>
          <w:lang w:val="ru-RU"/>
        </w:rPr>
        <w:t>: см. [b-ITU-T A.1]</w:t>
      </w:r>
    </w:p>
    <w:p w14:paraId="1699D2F8" w14:textId="77777777" w:rsidR="00827BD8" w:rsidRPr="0089415D" w:rsidRDefault="00827BD8" w:rsidP="00827BD8">
      <w:pPr>
        <w:rPr>
          <w:b/>
          <w:lang w:val="ru-RU"/>
        </w:rPr>
      </w:pPr>
      <w:r w:rsidRPr="0089415D">
        <w:rPr>
          <w:b/>
          <w:lang w:val="ru-RU"/>
        </w:rPr>
        <w:t>3.2.3</w:t>
      </w:r>
      <w:r w:rsidRPr="0089415D">
        <w:rPr>
          <w:b/>
          <w:lang w:val="ru-RU"/>
        </w:rPr>
        <w:tab/>
        <w:t>программа работы</w:t>
      </w:r>
      <w:r w:rsidRPr="0089415D">
        <w:rPr>
          <w:lang w:val="ru-RU"/>
        </w:rPr>
        <w:t>: см. [b-ITU-T A.1]</w:t>
      </w:r>
    </w:p>
    <w:p w14:paraId="263F385B" w14:textId="77777777" w:rsidR="00827BD8" w:rsidRPr="0089415D" w:rsidRDefault="00827BD8" w:rsidP="00827BD8">
      <w:pPr>
        <w:pStyle w:val="Heading2"/>
        <w:rPr>
          <w:lang w:val="ru-RU"/>
        </w:rPr>
      </w:pPr>
      <w:bookmarkStart w:id="20" w:name="_Toc535421316"/>
      <w:r w:rsidRPr="0089415D">
        <w:rPr>
          <w:lang w:val="ru-RU"/>
        </w:rPr>
        <w:t>3.2</w:t>
      </w:r>
      <w:r w:rsidRPr="0089415D">
        <w:rPr>
          <w:lang w:val="ru-RU"/>
        </w:rPr>
        <w:tab/>
        <w:t>Термины, определенные в настоящей Рекомендации</w:t>
      </w:r>
      <w:bookmarkEnd w:id="20"/>
    </w:p>
    <w:p w14:paraId="6261C0BD" w14:textId="77777777" w:rsidR="00827BD8" w:rsidRPr="0089415D" w:rsidRDefault="00827BD8" w:rsidP="00827BD8">
      <w:pPr>
        <w:rPr>
          <w:lang w:val="ru-RU"/>
        </w:rPr>
      </w:pPr>
      <w:r w:rsidRPr="0089415D">
        <w:rPr>
          <w:b/>
          <w:lang w:val="ru-RU"/>
        </w:rPr>
        <w:t>3.1.1</w:t>
      </w:r>
      <w:r w:rsidRPr="0089415D">
        <w:rPr>
          <w:b/>
          <w:lang w:val="ru-RU"/>
        </w:rPr>
        <w:tab/>
      </w:r>
      <w:r w:rsidRPr="0089415D">
        <w:rPr>
          <w:b/>
          <w:bCs/>
          <w:lang w:val="ru-RU"/>
        </w:rPr>
        <w:t>руководство пользователя Рекомендацией</w:t>
      </w:r>
      <w:r w:rsidRPr="0089415D">
        <w:rPr>
          <w:lang w:val="ru-RU"/>
        </w:rPr>
        <w:t>: Руководство пользователя Рекомендацией – это информационный (ненормативный) документ, в котором зафиксированы все выявленные недостатки (например, опечатки, редакционные ошибки, неточности, пропуски или противоречия и технические ошибки), связанные с Рекомендацией или рядом Рекомендаций, и указывается состояние, в котором находится их исправление, от выявления до окончательного устранения.</w:t>
      </w:r>
    </w:p>
    <w:p w14:paraId="5B2C1004" w14:textId="77777777" w:rsidR="00827BD8" w:rsidRPr="0089415D" w:rsidRDefault="00827BD8" w:rsidP="00827BD8">
      <w:pPr>
        <w:pStyle w:val="Note"/>
        <w:rPr>
          <w:lang w:val="ru-RU"/>
        </w:rPr>
      </w:pPr>
      <w:r w:rsidRPr="0089415D">
        <w:rPr>
          <w:lang w:val="ru-RU"/>
        </w:rPr>
        <w:t>ПРИМЕЧАНИЕ. − Руководство пользователя Рекомендацией издается МСЭ-Т после того, как его согласует исследовательская комиссия или рабочая группа с согласия председателя исследовательской комиссии. Обычно исправления недостатков сначала объединяются в руководстве пользователя Рекомендацией, а затем, когда исследовательская комиссия сочтет это необходимым, они используются для подготовки исправления или включаются в Рекомендацию в качестве пересмотра.</w:t>
      </w:r>
    </w:p>
    <w:p w14:paraId="446F3EDF" w14:textId="08C47AF3" w:rsidR="00827BD8" w:rsidRPr="0089415D" w:rsidRDefault="00827BD8">
      <w:pPr>
        <w:rPr>
          <w:highlight w:val="yellow"/>
          <w:lang w:val="ru-RU"/>
        </w:rPr>
      </w:pPr>
      <w:r w:rsidRPr="0089415D">
        <w:rPr>
          <w:b/>
          <w:lang w:val="ru-RU"/>
        </w:rPr>
        <w:t>3.1.2</w:t>
      </w:r>
      <w:r w:rsidRPr="0089415D">
        <w:rPr>
          <w:b/>
          <w:lang w:val="ru-RU"/>
        </w:rPr>
        <w:tab/>
      </w:r>
      <w:r w:rsidRPr="0089415D">
        <w:rPr>
          <w:b/>
          <w:bCs/>
          <w:lang w:val="ru-RU"/>
        </w:rPr>
        <w:t>добавление</w:t>
      </w:r>
      <w:r w:rsidRPr="0089415D">
        <w:rPr>
          <w:lang w:val="ru-RU"/>
        </w:rPr>
        <w:t xml:space="preserve">: Информационный (ненормативный) документ, содержащий дополнительный материал, связанный с тематикой одной или нескольких Рекомендаций, который, тем не менее, не является обязательным для их целостности, понимания или </w:t>
      </w:r>
      <w:r w:rsidR="001353B7" w:rsidRPr="0089415D">
        <w:rPr>
          <w:lang w:val="ru-RU"/>
        </w:rPr>
        <w:t>внедрения</w:t>
      </w:r>
      <w:r w:rsidRPr="0089415D">
        <w:rPr>
          <w:szCs w:val="22"/>
          <w:lang w:val="ru-RU"/>
        </w:rPr>
        <w:t>.</w:t>
      </w:r>
    </w:p>
    <w:p w14:paraId="7ACBCD8B" w14:textId="77777777" w:rsidR="00827BD8" w:rsidRPr="0089415D" w:rsidRDefault="00827BD8" w:rsidP="00827BD8">
      <w:pPr>
        <w:rPr>
          <w:lang w:val="ru-RU"/>
        </w:rPr>
      </w:pPr>
      <w:r w:rsidRPr="0089415D">
        <w:rPr>
          <w:b/>
          <w:lang w:val="ru-RU"/>
        </w:rPr>
        <w:lastRenderedPageBreak/>
        <w:t>3.1.3</w:t>
      </w:r>
      <w:r w:rsidRPr="0089415D">
        <w:rPr>
          <w:b/>
          <w:lang w:val="ru-RU"/>
        </w:rPr>
        <w:tab/>
        <w:t>технический отчет</w:t>
      </w:r>
      <w:r w:rsidRPr="0089415D">
        <w:rPr>
          <w:lang w:val="ru-RU"/>
        </w:rPr>
        <w:t>: Публикация информативного характера, содержащая техническую информацию и подготовленная исследовательской комиссией по определенной теме, связанной с текущим Вопросом</w:t>
      </w:r>
      <w:r w:rsidRPr="0089415D">
        <w:rPr>
          <w:rFonts w:ascii="Calibri" w:hAnsi="Calibri" w:cs="Calibri"/>
          <w:b/>
          <w:color w:val="800000"/>
          <w:lang w:val="ru-RU"/>
        </w:rPr>
        <w:t xml:space="preserve"> </w:t>
      </w:r>
      <w:r w:rsidRPr="0089415D">
        <w:rPr>
          <w:lang w:val="ru-RU"/>
        </w:rPr>
        <w:t>(см. [b-ITU-T Res 1]).</w:t>
      </w:r>
    </w:p>
    <w:p w14:paraId="77995A35" w14:textId="77777777" w:rsidR="00827BD8" w:rsidRPr="0089415D" w:rsidRDefault="00827BD8" w:rsidP="00827BD8">
      <w:pPr>
        <w:rPr>
          <w:lang w:val="ru-RU"/>
        </w:rPr>
      </w:pPr>
      <w:r w:rsidRPr="0089415D">
        <w:rPr>
          <w:b/>
          <w:lang w:val="ru-RU"/>
        </w:rPr>
        <w:t>3.1.4</w:t>
      </w:r>
      <w:r w:rsidRPr="0089415D">
        <w:rPr>
          <w:b/>
          <w:lang w:val="ru-RU"/>
        </w:rPr>
        <w:tab/>
        <w:t>технический документ</w:t>
      </w:r>
      <w:r w:rsidRPr="0089415D">
        <w:rPr>
          <w:lang w:val="ru-RU"/>
        </w:rPr>
        <w:t>: Технические характеристики, которые еще недостаточно проработаны для того, чтобы публиковаться в качестве Рекомендации, однако исследовательская комиссия хотела бы представить их вниманию отрасли для получения замечаний.</w:t>
      </w:r>
    </w:p>
    <w:p w14:paraId="5126A840" w14:textId="77777777" w:rsidR="00827BD8" w:rsidRPr="0089415D" w:rsidRDefault="00827BD8" w:rsidP="00827BD8">
      <w:pPr>
        <w:pStyle w:val="Heading1"/>
        <w:rPr>
          <w:lang w:val="ru-RU"/>
        </w:rPr>
      </w:pPr>
      <w:bookmarkStart w:id="21" w:name="_Toc130805960"/>
      <w:bookmarkStart w:id="22" w:name="_Toc535421317"/>
      <w:r w:rsidRPr="0089415D">
        <w:rPr>
          <w:lang w:val="ru-RU"/>
        </w:rPr>
        <w:t>4</w:t>
      </w:r>
      <w:r w:rsidRPr="0089415D">
        <w:rPr>
          <w:lang w:val="ru-RU"/>
        </w:rPr>
        <w:tab/>
      </w:r>
      <w:bookmarkEnd w:id="21"/>
      <w:r w:rsidRPr="0089415D">
        <w:rPr>
          <w:lang w:val="ru-RU"/>
        </w:rPr>
        <w:t>Ненормативные тексты</w:t>
      </w:r>
      <w:bookmarkEnd w:id="22"/>
    </w:p>
    <w:p w14:paraId="531188F9" w14:textId="277FBDA7" w:rsidR="00827BD8" w:rsidRPr="002E0865" w:rsidRDefault="00827BD8" w:rsidP="002E0865">
      <w:pPr>
        <w:rPr>
          <w:lang w:val="ru-RU"/>
        </w:rPr>
      </w:pPr>
      <w:r w:rsidRPr="002E0865">
        <w:rPr>
          <w:lang w:val="ru-RU"/>
        </w:rPr>
        <w:t xml:space="preserve">При разработке, утверждении, обозначении и пересмотре </w:t>
      </w:r>
      <w:r w:rsidRPr="0089415D">
        <w:rPr>
          <w:lang w:val="ru-RU"/>
        </w:rPr>
        <w:t>ненормативных публикаций МСЭ-Т</w:t>
      </w:r>
      <w:r w:rsidRPr="002E0865">
        <w:rPr>
          <w:lang w:val="ru-RU"/>
        </w:rPr>
        <w:t xml:space="preserve"> исследовательскими комиссиями применяются </w:t>
      </w:r>
      <w:r w:rsidRPr="0089415D">
        <w:rPr>
          <w:lang w:val="ru-RU"/>
        </w:rPr>
        <w:t>приведенные ниже</w:t>
      </w:r>
      <w:r w:rsidRPr="002E0865">
        <w:rPr>
          <w:lang w:val="ru-RU"/>
        </w:rPr>
        <w:t xml:space="preserve"> основные принципы</w:t>
      </w:r>
      <w:r w:rsidRPr="0089415D">
        <w:rPr>
          <w:lang w:val="ru-RU"/>
        </w:rPr>
        <w:t>. Такие публикации включают руководства пользователя</w:t>
      </w:r>
      <w:r w:rsidR="001353B7" w:rsidRPr="0089415D">
        <w:rPr>
          <w:lang w:val="ru-RU"/>
        </w:rPr>
        <w:t xml:space="preserve"> Рекомендацией</w:t>
      </w:r>
      <w:r w:rsidRPr="0089415D">
        <w:rPr>
          <w:lang w:val="ru-RU"/>
        </w:rPr>
        <w:t>, технические документы и технические отчеты, справочники, Добавления к Рекомендациям МСЭ-Т и Дополнения к Рекомендациям, согласованные отдельно от основного текста Рекомендации.</w:t>
      </w:r>
    </w:p>
    <w:p w14:paraId="62C09D9C" w14:textId="6A9B7ABE" w:rsidR="00827BD8" w:rsidRPr="0089415D" w:rsidRDefault="00827BD8">
      <w:pPr>
        <w:pStyle w:val="Note"/>
        <w:rPr>
          <w:lang w:val="ru-RU"/>
        </w:rPr>
      </w:pPr>
      <w:r w:rsidRPr="0089415D">
        <w:rPr>
          <w:lang w:val="ru-RU"/>
        </w:rPr>
        <w:t>ПРИМЕЧАНИЕ. – Текст Дополнения, утвержд</w:t>
      </w:r>
      <w:r w:rsidR="001353B7" w:rsidRPr="0089415D">
        <w:rPr>
          <w:lang w:val="ru-RU"/>
        </w:rPr>
        <w:t>аемого</w:t>
      </w:r>
      <w:r w:rsidRPr="0089415D">
        <w:rPr>
          <w:lang w:val="ru-RU"/>
        </w:rPr>
        <w:t xml:space="preserve"> вместе с</w:t>
      </w:r>
      <w:r w:rsidR="001353B7" w:rsidRPr="0089415D">
        <w:rPr>
          <w:lang w:val="ru-RU"/>
        </w:rPr>
        <w:t xml:space="preserve"> его</w:t>
      </w:r>
      <w:r w:rsidRPr="0089415D">
        <w:rPr>
          <w:lang w:val="ru-RU"/>
        </w:rPr>
        <w:t xml:space="preserve"> основн</w:t>
      </w:r>
      <w:r w:rsidR="001353B7" w:rsidRPr="0089415D">
        <w:rPr>
          <w:lang w:val="ru-RU"/>
        </w:rPr>
        <w:t>ой</w:t>
      </w:r>
      <w:r w:rsidRPr="0089415D">
        <w:rPr>
          <w:lang w:val="ru-RU"/>
        </w:rPr>
        <w:t xml:space="preserve"> Рекомендаци</w:t>
      </w:r>
      <w:r w:rsidR="001353B7" w:rsidRPr="0089415D">
        <w:rPr>
          <w:lang w:val="ru-RU"/>
        </w:rPr>
        <w:t>ей</w:t>
      </w:r>
      <w:r w:rsidRPr="0089415D">
        <w:rPr>
          <w:lang w:val="ru-RU"/>
        </w:rPr>
        <w:t>, проходит процедуру утверждения (АПУ согласно [b-ITU-T Res 1], раздел 9, или ТПУ согласно [b-ITU-T A.8]) основной Рекомендации.</w:t>
      </w:r>
    </w:p>
    <w:p w14:paraId="126B4BC2" w14:textId="77777777" w:rsidR="00827BD8" w:rsidRPr="0089415D" w:rsidRDefault="00827BD8" w:rsidP="00827BD8">
      <w:pPr>
        <w:rPr>
          <w:lang w:val="ru-RU"/>
        </w:rPr>
      </w:pPr>
      <w:r w:rsidRPr="0089415D">
        <w:rPr>
          <w:lang w:val="ru-RU"/>
        </w:rPr>
        <w:t>Тексты, которые не являются Рекомендациями (часто их называют "ненормативными публикациями МСЭ-Т"), представляют собой информационные или дополнительные материалы в области исследования, которая относится к той или иной исследовательской комиссии МСЭ-Т.</w:t>
      </w:r>
    </w:p>
    <w:p w14:paraId="3945FC09" w14:textId="69C0CB60" w:rsidR="00827BD8" w:rsidRPr="002E0865" w:rsidRDefault="00827BD8" w:rsidP="002E0865">
      <w:pPr>
        <w:rPr>
          <w:lang w:val="ru-RU"/>
        </w:rPr>
      </w:pPr>
      <w:r w:rsidRPr="0089415D">
        <w:rPr>
          <w:b/>
          <w:lang w:val="ru-RU"/>
        </w:rPr>
        <w:t>4</w:t>
      </w:r>
      <w:r w:rsidRPr="002E0865">
        <w:rPr>
          <w:b/>
          <w:lang w:val="ru-RU"/>
        </w:rPr>
        <w:t>.1</w:t>
      </w:r>
      <w:r w:rsidRPr="002E0865">
        <w:rPr>
          <w:lang w:val="ru-RU"/>
        </w:rPr>
        <w:tab/>
        <w:t xml:space="preserve">До представления любого нового или пересмотренного текста в качестве </w:t>
      </w:r>
      <w:r w:rsidRPr="0089415D">
        <w:rPr>
          <w:lang w:val="ru-RU"/>
        </w:rPr>
        <w:t>ненормативной публикации</w:t>
      </w:r>
      <w:r w:rsidRPr="002E0865">
        <w:rPr>
          <w:lang w:val="ru-RU"/>
        </w:rPr>
        <w:t xml:space="preserve"> исследовательская комиссия или КГСЭ должна удостовериться, проконсультировавшись с директором, что:</w:t>
      </w:r>
    </w:p>
    <w:p w14:paraId="4CE2C5B4" w14:textId="77777777" w:rsidR="00827BD8" w:rsidRPr="002E0865" w:rsidRDefault="00827BD8" w:rsidP="002E0865">
      <w:pPr>
        <w:pStyle w:val="enumlev1"/>
        <w:rPr>
          <w:lang w:val="ru-RU"/>
        </w:rPr>
      </w:pPr>
      <w:r w:rsidRPr="0089415D">
        <w:rPr>
          <w:lang w:val="ru-RU"/>
        </w:rPr>
        <w:t>i</w:t>
      </w:r>
      <w:r w:rsidRPr="002E0865">
        <w:rPr>
          <w:lang w:val="ru-RU"/>
        </w:rPr>
        <w:t>)</w:t>
      </w:r>
      <w:r w:rsidRPr="002E0865">
        <w:rPr>
          <w:lang w:val="ru-RU"/>
        </w:rPr>
        <w:tab/>
        <w:t>тематика подпадает под ее мандат;</w:t>
      </w:r>
    </w:p>
    <w:p w14:paraId="32C75B77" w14:textId="77777777" w:rsidR="00827BD8" w:rsidRPr="002E0865" w:rsidRDefault="00827BD8" w:rsidP="002E0865">
      <w:pPr>
        <w:pStyle w:val="enumlev1"/>
        <w:rPr>
          <w:lang w:val="ru-RU"/>
        </w:rPr>
      </w:pPr>
      <w:r w:rsidRPr="0089415D">
        <w:rPr>
          <w:lang w:val="ru-RU"/>
        </w:rPr>
        <w:t>ii</w:t>
      </w:r>
      <w:r w:rsidRPr="002E0865">
        <w:rPr>
          <w:lang w:val="ru-RU"/>
        </w:rPr>
        <w:t>)</w:t>
      </w:r>
      <w:r w:rsidRPr="002E0865">
        <w:rPr>
          <w:lang w:val="ru-RU"/>
        </w:rPr>
        <w:tab/>
        <w:t>эта информация достаточно востребована в долгосрочной перспективе;</w:t>
      </w:r>
    </w:p>
    <w:p w14:paraId="250CAC3D" w14:textId="2447017C" w:rsidR="00827BD8" w:rsidRPr="002E0865" w:rsidRDefault="00827BD8" w:rsidP="002E0865">
      <w:pPr>
        <w:pStyle w:val="enumlev1"/>
        <w:rPr>
          <w:lang w:val="ru-RU"/>
        </w:rPr>
      </w:pPr>
      <w:r w:rsidRPr="0089415D">
        <w:rPr>
          <w:lang w:val="ru-RU"/>
        </w:rPr>
        <w:t>iii</w:t>
      </w:r>
      <w:r w:rsidRPr="002E0865">
        <w:rPr>
          <w:lang w:val="ru-RU"/>
        </w:rPr>
        <w:t>)</w:t>
      </w:r>
      <w:r w:rsidRPr="002E0865">
        <w:rPr>
          <w:lang w:val="ru-RU"/>
        </w:rPr>
        <w:tab/>
        <w:t xml:space="preserve">данный текст не может быть приемлемым образом адаптирован для включения в действующую или новую Рекомендацию (например, в виде </w:t>
      </w:r>
      <w:r w:rsidRPr="0089415D">
        <w:rPr>
          <w:lang w:val="ru-RU"/>
        </w:rPr>
        <w:t>Дополнения</w:t>
      </w:r>
      <w:r w:rsidRPr="002E0865">
        <w:rPr>
          <w:lang w:val="ru-RU"/>
        </w:rPr>
        <w:t>);</w:t>
      </w:r>
    </w:p>
    <w:p w14:paraId="723868FD" w14:textId="058D071B" w:rsidR="00827BD8" w:rsidRPr="0089415D" w:rsidRDefault="00827BD8">
      <w:pPr>
        <w:pStyle w:val="enumlev1"/>
        <w:rPr>
          <w:lang w:val="ru-RU"/>
        </w:rPr>
      </w:pPr>
      <w:r w:rsidRPr="0089415D">
        <w:rPr>
          <w:szCs w:val="22"/>
          <w:lang w:val="ru-RU"/>
        </w:rPr>
        <w:t>iv)</w:t>
      </w:r>
      <w:r w:rsidRPr="0089415D">
        <w:rPr>
          <w:szCs w:val="22"/>
          <w:lang w:val="ru-RU"/>
        </w:rPr>
        <w:tab/>
      </w:r>
      <w:r w:rsidRPr="0089415D">
        <w:rPr>
          <w:lang w:val="ru-RU"/>
        </w:rPr>
        <w:t xml:space="preserve">текст содержит материал, который не является обязательным для целостности, понимания или </w:t>
      </w:r>
      <w:r w:rsidR="001353B7" w:rsidRPr="0089415D">
        <w:rPr>
          <w:lang w:val="ru-RU"/>
        </w:rPr>
        <w:t>внедрения какой-либо</w:t>
      </w:r>
      <w:r w:rsidRPr="0089415D">
        <w:rPr>
          <w:lang w:val="ru-RU"/>
        </w:rPr>
        <w:t xml:space="preserve"> Рекомендаци</w:t>
      </w:r>
      <w:r w:rsidR="001353B7" w:rsidRPr="0089415D">
        <w:rPr>
          <w:lang w:val="ru-RU"/>
        </w:rPr>
        <w:t>и</w:t>
      </w:r>
      <w:r w:rsidRPr="0089415D">
        <w:rPr>
          <w:lang w:val="ru-RU"/>
        </w:rPr>
        <w:t xml:space="preserve"> МСЭ-Т.</w:t>
      </w:r>
    </w:p>
    <w:p w14:paraId="7920A107" w14:textId="5310C332" w:rsidR="00827BD8" w:rsidRPr="002E0865" w:rsidRDefault="00827BD8" w:rsidP="002E0865">
      <w:pPr>
        <w:pStyle w:val="enumlev1"/>
        <w:rPr>
          <w:lang w:val="ru-RU"/>
        </w:rPr>
      </w:pPr>
      <w:r w:rsidRPr="0089415D">
        <w:rPr>
          <w:lang w:val="ru-RU"/>
        </w:rPr>
        <w:t>v</w:t>
      </w:r>
      <w:r w:rsidRPr="002E0865">
        <w:rPr>
          <w:lang w:val="ru-RU"/>
        </w:rPr>
        <w:t>)</w:t>
      </w:r>
      <w:r w:rsidRPr="002E0865">
        <w:rPr>
          <w:lang w:val="ru-RU"/>
        </w:rPr>
        <w:tab/>
        <w:t>данный текст достаточно проработан и, насколько это возможно, соответствует формату "Руководства для авторов по подготовке проектов Рекомендаций МСЭ-Т</w:t>
      </w:r>
      <w:r w:rsidRPr="0089415D">
        <w:rPr>
          <w:lang w:val="ru-RU"/>
        </w:rPr>
        <w:t>", но его формулировки скорректированы в связи с информационным, а не нормативным характером публикации;</w:t>
      </w:r>
    </w:p>
    <w:p w14:paraId="51EF5F84" w14:textId="79A74F7E" w:rsidR="00827BD8" w:rsidRPr="002E0865" w:rsidRDefault="00827BD8" w:rsidP="002E0865">
      <w:pPr>
        <w:rPr>
          <w:lang w:val="ru-RU"/>
        </w:rPr>
      </w:pPr>
      <w:r w:rsidRPr="0089415D">
        <w:rPr>
          <w:b/>
          <w:bCs/>
          <w:lang w:val="ru-RU"/>
        </w:rPr>
        <w:t>4.</w:t>
      </w:r>
      <w:r w:rsidRPr="002E0865">
        <w:rPr>
          <w:b/>
          <w:lang w:val="ru-RU"/>
        </w:rPr>
        <w:t>2</w:t>
      </w:r>
      <w:r w:rsidRPr="0089415D">
        <w:rPr>
          <w:b/>
          <w:szCs w:val="22"/>
          <w:lang w:val="ru-RU"/>
        </w:rPr>
        <w:tab/>
      </w:r>
      <w:r w:rsidRPr="0089415D">
        <w:rPr>
          <w:lang w:val="ru-RU"/>
        </w:rPr>
        <w:t>Ненормативные документы требуют согласования в</w:t>
      </w:r>
      <w:r w:rsidRPr="002E0865">
        <w:rPr>
          <w:lang w:val="ru-RU"/>
        </w:rPr>
        <w:t xml:space="preserve"> исследовательской комиссии или КГСЭ (в случае </w:t>
      </w:r>
      <w:r w:rsidRPr="0089415D">
        <w:rPr>
          <w:lang w:val="ru-RU"/>
        </w:rPr>
        <w:t>документа</w:t>
      </w:r>
      <w:r w:rsidRPr="002E0865">
        <w:rPr>
          <w:lang w:val="ru-RU"/>
        </w:rPr>
        <w:t>, разработанного КГСЭ</w:t>
      </w:r>
      <w:r w:rsidRPr="0089415D">
        <w:rPr>
          <w:lang w:val="ru-RU"/>
        </w:rPr>
        <w:t>), но не требуют утверждения в соответствии с процедурами, изложенными в [b</w:t>
      </w:r>
      <w:r w:rsidRPr="0089415D">
        <w:rPr>
          <w:lang w:val="ru-RU"/>
        </w:rPr>
        <w:noBreakHyphen/>
        <w:t>ITU-T Res 1] или [b-ITU-T A.8].</w:t>
      </w:r>
    </w:p>
    <w:p w14:paraId="40252D35" w14:textId="765E0540" w:rsidR="00827BD8" w:rsidRPr="002E0865" w:rsidRDefault="00827BD8" w:rsidP="002E0865">
      <w:pPr>
        <w:rPr>
          <w:lang w:val="ru-RU"/>
        </w:rPr>
      </w:pPr>
      <w:r w:rsidRPr="0089415D">
        <w:rPr>
          <w:b/>
          <w:lang w:val="ru-RU"/>
        </w:rPr>
        <w:t>4</w:t>
      </w:r>
      <w:r w:rsidRPr="002E0865">
        <w:rPr>
          <w:b/>
          <w:lang w:val="ru-RU"/>
        </w:rPr>
        <w:t>.3</w:t>
      </w:r>
      <w:r w:rsidRPr="002E0865">
        <w:rPr>
          <w:lang w:val="ru-RU"/>
        </w:rPr>
        <w:tab/>
      </w:r>
      <w:r w:rsidRPr="0089415D">
        <w:rPr>
          <w:lang w:val="ru-RU"/>
        </w:rPr>
        <w:t>Ненормативные публикации</w:t>
      </w:r>
      <w:r w:rsidRPr="002E0865">
        <w:rPr>
          <w:lang w:val="ru-RU"/>
        </w:rPr>
        <w:t xml:space="preserve"> носят лишь </w:t>
      </w:r>
      <w:r w:rsidRPr="0089415D">
        <w:rPr>
          <w:lang w:val="ru-RU"/>
        </w:rPr>
        <w:t>информационный</w:t>
      </w:r>
      <w:r w:rsidRPr="002E0865">
        <w:rPr>
          <w:lang w:val="ru-RU"/>
        </w:rPr>
        <w:t xml:space="preserve"> характер и поэтому не считаются неотъемлемой частью какой</w:t>
      </w:r>
      <w:r w:rsidRPr="0089415D">
        <w:rPr>
          <w:lang w:val="ru-RU"/>
        </w:rPr>
        <w:t>(их)-</w:t>
      </w:r>
      <w:r w:rsidRPr="002E0865">
        <w:rPr>
          <w:lang w:val="ru-RU"/>
        </w:rPr>
        <w:t>либо Рекомендации</w:t>
      </w:r>
      <w:r w:rsidRPr="0089415D">
        <w:rPr>
          <w:lang w:val="ru-RU"/>
        </w:rPr>
        <w:t>(й). После предисловия ненормативной публикации необходимо добавить следующее примечание: "ПРИМЕЧАНИЕ. − Это публикация</w:t>
      </w:r>
      <w:r w:rsidRPr="002E0865">
        <w:rPr>
          <w:lang w:val="ru-RU"/>
        </w:rPr>
        <w:t xml:space="preserve"> МСЭ</w:t>
      </w:r>
      <w:r w:rsidRPr="0089415D">
        <w:rPr>
          <w:lang w:val="ru-RU"/>
        </w:rPr>
        <w:noBreakHyphen/>
      </w:r>
      <w:r w:rsidRPr="002E0865">
        <w:rPr>
          <w:lang w:val="ru-RU"/>
        </w:rPr>
        <w:t>Т</w:t>
      </w:r>
      <w:r w:rsidRPr="0089415D">
        <w:rPr>
          <w:lang w:val="ru-RU"/>
        </w:rPr>
        <w:t xml:space="preserve"> информационного характера. Она не содержит каких бы то ни было обязательных положений, не является неотъемлемой частью каких-либо Рекомендаций МСЭ-Т и не должна включаться в Рекомендации МСЭ-Т в качестве </w:t>
      </w:r>
      <w:r w:rsidR="001353B7" w:rsidRPr="0089415D">
        <w:rPr>
          <w:lang w:val="ru-RU"/>
        </w:rPr>
        <w:t>обязательной</w:t>
      </w:r>
      <w:r w:rsidRPr="0089415D">
        <w:rPr>
          <w:lang w:val="ru-RU"/>
        </w:rPr>
        <w:t xml:space="preserve"> ссылки."</w:t>
      </w:r>
    </w:p>
    <w:p w14:paraId="69A54456" w14:textId="4D5D64F3" w:rsidR="00827BD8" w:rsidRPr="002E0865" w:rsidRDefault="00827BD8" w:rsidP="002E0865">
      <w:pPr>
        <w:rPr>
          <w:lang w:val="ru-RU"/>
        </w:rPr>
      </w:pPr>
      <w:r w:rsidRPr="0089415D">
        <w:rPr>
          <w:b/>
          <w:lang w:val="ru-RU"/>
        </w:rPr>
        <w:t>4.4</w:t>
      </w:r>
      <w:r w:rsidRPr="002E0865">
        <w:rPr>
          <w:lang w:val="ru-RU"/>
        </w:rPr>
        <w:tab/>
        <w:t xml:space="preserve">Поскольку </w:t>
      </w:r>
      <w:r w:rsidRPr="0089415D">
        <w:rPr>
          <w:lang w:val="ru-RU"/>
        </w:rPr>
        <w:t>ненормативные публикации</w:t>
      </w:r>
      <w:r w:rsidRPr="002E0865">
        <w:rPr>
          <w:lang w:val="ru-RU"/>
        </w:rPr>
        <w:t xml:space="preserve"> представляют собой</w:t>
      </w:r>
      <w:r w:rsidRPr="0089415D">
        <w:rPr>
          <w:lang w:val="ru-RU"/>
        </w:rPr>
        <w:t xml:space="preserve"> информационные материалы</w:t>
      </w:r>
      <w:r w:rsidRPr="002E0865">
        <w:rPr>
          <w:lang w:val="ru-RU"/>
        </w:rPr>
        <w:t xml:space="preserve">, на выпускающую их исследовательскую комиссию не возлагаются обязанности по их обновлению или повторной публикации. Однако, если в какой-либо Рекомендации делается </w:t>
      </w:r>
      <w:r w:rsidRPr="0089415D">
        <w:rPr>
          <w:lang w:val="ru-RU"/>
        </w:rPr>
        <w:t xml:space="preserve">(библиографическая) </w:t>
      </w:r>
      <w:r w:rsidRPr="002E0865">
        <w:rPr>
          <w:lang w:val="ru-RU"/>
        </w:rPr>
        <w:t xml:space="preserve">ссылка на </w:t>
      </w:r>
      <w:r w:rsidRPr="0089415D">
        <w:rPr>
          <w:lang w:val="ru-RU"/>
        </w:rPr>
        <w:t>ту</w:t>
      </w:r>
      <w:r w:rsidRPr="002E0865">
        <w:rPr>
          <w:lang w:val="ru-RU"/>
        </w:rPr>
        <w:t xml:space="preserve"> или </w:t>
      </w:r>
      <w:r w:rsidRPr="0089415D">
        <w:rPr>
          <w:lang w:val="ru-RU"/>
        </w:rPr>
        <w:t>иную ненормативную публикацию</w:t>
      </w:r>
      <w:r w:rsidRPr="002E0865">
        <w:rPr>
          <w:lang w:val="ru-RU"/>
        </w:rPr>
        <w:t xml:space="preserve">, исследовательская комиссия должна рассматривать применимость как этой ссылки, так и </w:t>
      </w:r>
      <w:r w:rsidRPr="0089415D">
        <w:rPr>
          <w:lang w:val="ru-RU"/>
        </w:rPr>
        <w:t>самой ненормативной публикации</w:t>
      </w:r>
      <w:r w:rsidRPr="002E0865">
        <w:rPr>
          <w:lang w:val="ru-RU"/>
        </w:rPr>
        <w:t xml:space="preserve"> не реже одного раза в четыре года и принимать все необходимые меры.</w:t>
      </w:r>
    </w:p>
    <w:p w14:paraId="043B94C0" w14:textId="37A442A8" w:rsidR="00827BD8" w:rsidRPr="0089415D" w:rsidRDefault="00827BD8">
      <w:pPr>
        <w:rPr>
          <w:lang w:val="ru-RU"/>
        </w:rPr>
      </w:pPr>
      <w:r w:rsidRPr="0089415D">
        <w:rPr>
          <w:b/>
          <w:lang w:val="ru-RU"/>
        </w:rPr>
        <w:lastRenderedPageBreak/>
        <w:t>4.5</w:t>
      </w:r>
      <w:r w:rsidRPr="0089415D">
        <w:rPr>
          <w:lang w:val="ru-RU"/>
        </w:rPr>
        <w:tab/>
        <w:t>Ненормативные публикации (за исключением Добавлений и руководств пользователя</w:t>
      </w:r>
      <w:r w:rsidR="001353B7" w:rsidRPr="0089415D">
        <w:rPr>
          <w:lang w:val="ru-RU"/>
        </w:rPr>
        <w:t xml:space="preserve"> Рекомендацией</w:t>
      </w:r>
      <w:r w:rsidRPr="0089415D">
        <w:rPr>
          <w:lang w:val="ru-RU"/>
        </w:rPr>
        <w:t>) не</w:t>
      </w:r>
      <w:r w:rsidRPr="002E0865">
        <w:rPr>
          <w:lang w:val="ru-RU"/>
        </w:rPr>
        <w:t xml:space="preserve"> включа</w:t>
      </w:r>
      <w:r w:rsidR="001353B7" w:rsidRPr="0089415D">
        <w:rPr>
          <w:lang w:val="ru-RU"/>
        </w:rPr>
        <w:t>ю</w:t>
      </w:r>
      <w:r w:rsidRPr="002E0865">
        <w:rPr>
          <w:lang w:val="ru-RU"/>
        </w:rPr>
        <w:t xml:space="preserve">тся в базы данных наряду с Рекомендациями МСЭ-Т, </w:t>
      </w:r>
      <w:r w:rsidR="001353B7" w:rsidRPr="0089415D">
        <w:rPr>
          <w:szCs w:val="22"/>
          <w:lang w:val="ru-RU"/>
        </w:rPr>
        <w:t>а</w:t>
      </w:r>
      <w:r w:rsidRPr="0089415D">
        <w:rPr>
          <w:lang w:val="ru-RU"/>
        </w:rPr>
        <w:t xml:space="preserve"> публикуются на веб-сайте соответствующей исследовательской комиссии и КГСЭ.</w:t>
      </w:r>
    </w:p>
    <w:p w14:paraId="7CC646BD" w14:textId="0527192E" w:rsidR="00827BD8" w:rsidRPr="002E0865" w:rsidRDefault="00827BD8" w:rsidP="002E0865">
      <w:pPr>
        <w:rPr>
          <w:lang w:val="ru-RU"/>
        </w:rPr>
      </w:pPr>
      <w:r w:rsidRPr="0089415D">
        <w:rPr>
          <w:b/>
          <w:bCs/>
          <w:lang w:val="ru-RU"/>
        </w:rPr>
        <w:t>4.6</w:t>
      </w:r>
      <w:r w:rsidRPr="0089415D">
        <w:rPr>
          <w:lang w:val="ru-RU"/>
        </w:rPr>
        <w:tab/>
        <w:t>Ненормативные публикации</w:t>
      </w:r>
      <w:r w:rsidRPr="002E0865">
        <w:rPr>
          <w:lang w:val="ru-RU"/>
        </w:rPr>
        <w:t xml:space="preserve"> могут аннулироваться после консультации с заинтересованной исследовательской комиссией, если по истечении восьмилетнего периода </w:t>
      </w:r>
      <w:r w:rsidRPr="0089415D">
        <w:rPr>
          <w:lang w:val="ru-RU"/>
        </w:rPr>
        <w:t>они</w:t>
      </w:r>
      <w:r w:rsidRPr="002E0865">
        <w:rPr>
          <w:lang w:val="ru-RU"/>
        </w:rPr>
        <w:t xml:space="preserve"> не </w:t>
      </w:r>
      <w:r w:rsidRPr="0089415D">
        <w:rPr>
          <w:lang w:val="ru-RU"/>
        </w:rPr>
        <w:t>пересматривались</w:t>
      </w:r>
      <w:r w:rsidRPr="002E0865">
        <w:rPr>
          <w:lang w:val="ru-RU"/>
        </w:rPr>
        <w:t xml:space="preserve"> и не </w:t>
      </w:r>
      <w:r w:rsidRPr="0089415D">
        <w:rPr>
          <w:lang w:val="ru-RU"/>
        </w:rPr>
        <w:t>обновлялись</w:t>
      </w:r>
      <w:r w:rsidRPr="002E0865">
        <w:rPr>
          <w:lang w:val="ru-RU"/>
        </w:rPr>
        <w:t>.</w:t>
      </w:r>
    </w:p>
    <w:p w14:paraId="5D94BB51" w14:textId="47FDBD99" w:rsidR="00827BD8" w:rsidRPr="0089415D" w:rsidRDefault="00827BD8" w:rsidP="00EF4F18">
      <w:pPr>
        <w:rPr>
          <w:lang w:val="ru-RU"/>
        </w:rPr>
      </w:pPr>
      <w:r w:rsidRPr="0089415D">
        <w:rPr>
          <w:b/>
          <w:lang w:val="ru-RU"/>
        </w:rPr>
        <w:t>4.7</w:t>
      </w:r>
      <w:r w:rsidRPr="0089415D">
        <w:rPr>
          <w:lang w:val="ru-RU"/>
        </w:rPr>
        <w:tab/>
        <w:t>Ненормативные публикации (за исключением Добавлений) не редактируются БСЭ перед публикацией. Они распространяются бесплатно в электронном виде и не печатаются в бумажной форме.</w:t>
      </w:r>
    </w:p>
    <w:p w14:paraId="2DE2F99A" w14:textId="77777777" w:rsidR="00827BD8" w:rsidRPr="0089415D" w:rsidRDefault="00827BD8" w:rsidP="00827BD8">
      <w:pPr>
        <w:pStyle w:val="Heading1"/>
        <w:rPr>
          <w:lang w:val="ru-RU"/>
        </w:rPr>
      </w:pPr>
      <w:bookmarkStart w:id="23" w:name="_Toc532723500"/>
      <w:bookmarkStart w:id="24" w:name="_Toc535421318"/>
      <w:r w:rsidRPr="0089415D">
        <w:rPr>
          <w:lang w:val="ru-RU"/>
        </w:rPr>
        <w:t>5</w:t>
      </w:r>
      <w:r w:rsidRPr="0089415D">
        <w:rPr>
          <w:lang w:val="ru-RU"/>
        </w:rPr>
        <w:tab/>
      </w:r>
      <w:bookmarkEnd w:id="23"/>
      <w:r w:rsidRPr="0089415D">
        <w:rPr>
          <w:lang w:val="ru-RU"/>
        </w:rPr>
        <w:t>Дополнительные соображения, касающиеся Добавлений</w:t>
      </w:r>
      <w:bookmarkEnd w:id="24"/>
    </w:p>
    <w:p w14:paraId="778E675A" w14:textId="77777777" w:rsidR="00827BD8" w:rsidRPr="0089415D" w:rsidRDefault="00827BD8" w:rsidP="00827BD8">
      <w:pPr>
        <w:rPr>
          <w:lang w:val="ru-RU"/>
        </w:rPr>
      </w:pPr>
      <w:r w:rsidRPr="0089415D">
        <w:rPr>
          <w:lang w:val="ru-RU"/>
        </w:rPr>
        <w:t>Кроме описанных выше общих принципов, которые применяются ко всем ненормативным публикациям, при разработке, согласовании, обозначении и пересмотре Добавлений исследовательскими комиссиями применяются следующие дополнительные принципы:</w:t>
      </w:r>
    </w:p>
    <w:p w14:paraId="2D1FE2CE" w14:textId="77777777" w:rsidR="00827BD8" w:rsidRPr="0089415D" w:rsidRDefault="00827BD8" w:rsidP="00827BD8">
      <w:pPr>
        <w:rPr>
          <w:lang w:val="ru-RU"/>
        </w:rPr>
      </w:pPr>
      <w:r w:rsidRPr="0089415D">
        <w:rPr>
          <w:b/>
          <w:bCs/>
          <w:lang w:val="ru-RU"/>
        </w:rPr>
        <w:t>5.1</w:t>
      </w:r>
      <w:r w:rsidRPr="0089415D">
        <w:rPr>
          <w:lang w:val="ru-RU"/>
        </w:rPr>
        <w:tab/>
        <w:t>Рабочая группа может согласовать Добавление, если исследовательская комиссия, которая создала данную рабочую группу, ранее определила данное Добавление и уполномочила рабочую группу на это в ходе предыдущего собрания исследовательской комиссии при условии, что такое Добавление не относится к какой-либо Рекомендации, имеющей политические или регуляторные последствия в соответствии с пп. 246D</w:t>
      </w:r>
      <w:r w:rsidRPr="0089415D">
        <w:rPr>
          <w:lang w:val="ru-RU"/>
        </w:rPr>
        <w:sym w:font="Symbol" w:char="F02D"/>
      </w:r>
      <w:r w:rsidRPr="0089415D">
        <w:rPr>
          <w:lang w:val="ru-RU"/>
        </w:rPr>
        <w:t>246H Конвенции МСЭ, или не связано с такой Рекомендацией.</w:t>
      </w:r>
    </w:p>
    <w:p w14:paraId="3B4CBD19" w14:textId="77777777" w:rsidR="00827BD8" w:rsidRPr="0089415D" w:rsidRDefault="00827BD8" w:rsidP="00827BD8">
      <w:pPr>
        <w:rPr>
          <w:lang w:val="ru-RU"/>
        </w:rPr>
      </w:pPr>
      <w:r w:rsidRPr="0089415D">
        <w:rPr>
          <w:b/>
          <w:bCs/>
          <w:lang w:val="ru-RU"/>
        </w:rPr>
        <w:t>5.2</w:t>
      </w:r>
      <w:r w:rsidRPr="0089415D">
        <w:rPr>
          <w:lang w:val="ru-RU"/>
        </w:rPr>
        <w:tab/>
        <w:t>Каждое Добавление должно быть однозначно определено с помощью буквы соответствующей серии, за которой указывается последовательный номер, единственный в пределах этой серии. Добавления могут применяться к целой серии Рекомендаций, они не обязательно должны прилагаться к какой-либо одной конкретной Рекомендации.</w:t>
      </w:r>
    </w:p>
    <w:p w14:paraId="09FF2DC5" w14:textId="77777777" w:rsidR="00827BD8" w:rsidRPr="0089415D" w:rsidRDefault="00827BD8" w:rsidP="00827BD8">
      <w:pPr>
        <w:rPr>
          <w:lang w:val="ru-RU"/>
        </w:rPr>
      </w:pPr>
      <w:r w:rsidRPr="0089415D">
        <w:rPr>
          <w:b/>
          <w:bCs/>
          <w:lang w:val="ru-RU"/>
        </w:rPr>
        <w:t>5.3</w:t>
      </w:r>
      <w:r w:rsidRPr="0089415D">
        <w:rPr>
          <w:lang w:val="ru-RU"/>
        </w:rPr>
        <w:tab/>
        <w:t>Добавления должны включаться в базы данных наряду с Рекомендациями МСЭ-Т.</w:t>
      </w:r>
    </w:p>
    <w:p w14:paraId="1D8B8F33" w14:textId="6C5F5FC9" w:rsidR="00827BD8" w:rsidRPr="002E0865" w:rsidRDefault="00827BD8" w:rsidP="002E0865">
      <w:pPr>
        <w:rPr>
          <w:lang w:val="ru-RU"/>
        </w:rPr>
      </w:pPr>
      <w:r w:rsidRPr="0089415D">
        <w:rPr>
          <w:b/>
          <w:bCs/>
          <w:lang w:val="ru-RU"/>
        </w:rPr>
        <w:t>5.4</w:t>
      </w:r>
      <w:r w:rsidR="00EF4F18" w:rsidRPr="0089415D">
        <w:rPr>
          <w:lang w:val="ru-RU"/>
        </w:rPr>
        <w:tab/>
      </w:r>
      <w:r w:rsidR="00EF4F18" w:rsidRPr="0089415D">
        <w:rPr>
          <w:szCs w:val="22"/>
          <w:lang w:val="ru-RU"/>
        </w:rPr>
        <w:t xml:space="preserve">Насколько это возможно, </w:t>
      </w:r>
      <w:r w:rsidRPr="0089415D">
        <w:rPr>
          <w:lang w:val="ru-RU"/>
        </w:rPr>
        <w:t>Добавления</w:t>
      </w:r>
      <w:r w:rsidRPr="002E0865">
        <w:rPr>
          <w:lang w:val="ru-RU"/>
        </w:rPr>
        <w:t xml:space="preserve"> публикуются аналогично Рекомендациям, но с более низким приоритетом и с учетом потребностей рынка.</w:t>
      </w:r>
    </w:p>
    <w:p w14:paraId="10C600A3" w14:textId="77777777" w:rsidR="00827BD8" w:rsidRPr="0089415D" w:rsidRDefault="00827BD8" w:rsidP="00827BD8">
      <w:pPr>
        <w:pStyle w:val="Heading1"/>
        <w:rPr>
          <w:lang w:val="ru-RU"/>
        </w:rPr>
      </w:pPr>
      <w:bookmarkStart w:id="25" w:name="_Toc349571493"/>
      <w:bookmarkStart w:id="26" w:name="_Toc349571919"/>
      <w:bookmarkEnd w:id="13"/>
      <w:r w:rsidRPr="0089415D">
        <w:rPr>
          <w:lang w:val="ru-RU"/>
        </w:rPr>
        <w:t>6</w:t>
      </w:r>
      <w:r w:rsidRPr="0089415D">
        <w:rPr>
          <w:lang w:val="ru-RU"/>
        </w:rPr>
        <w:tab/>
        <w:t>Программа работы</w:t>
      </w:r>
    </w:p>
    <w:p w14:paraId="17131FAF" w14:textId="77777777" w:rsidR="00827BD8" w:rsidRPr="0089415D" w:rsidRDefault="00827BD8" w:rsidP="00827BD8">
      <w:pPr>
        <w:rPr>
          <w:lang w:val="ru-RU"/>
        </w:rPr>
      </w:pPr>
      <w:r w:rsidRPr="0089415D">
        <w:rPr>
          <w:b/>
          <w:bCs/>
          <w:lang w:val="ru-RU"/>
        </w:rPr>
        <w:t>6.1</w:t>
      </w:r>
      <w:r w:rsidRPr="0089415D">
        <w:rPr>
          <w:lang w:val="ru-RU"/>
        </w:rPr>
        <w:tab/>
        <w:t>Решение о добавлении нового направления работы для ненормативной публикации МСЭ</w:t>
      </w:r>
      <w:r w:rsidRPr="0089415D">
        <w:rPr>
          <w:lang w:val="ru-RU"/>
        </w:rPr>
        <w:noBreakHyphen/>
        <w:t>Т (см. пункт 4 выше) в программу работы исследовательской комиссии (или КГСЭ) должно быть отражено в отчете о собрании с использованием шаблона, содержащегося в Приложении A. Следует отметить, что для продолжения текущей работы (например, пересмотр существующего ненормативного документа) применение этого шаблона может не требоваться.</w:t>
      </w:r>
    </w:p>
    <w:p w14:paraId="53B329B8" w14:textId="77777777" w:rsidR="00827BD8" w:rsidRPr="0089415D" w:rsidRDefault="00827BD8" w:rsidP="00827BD8">
      <w:pPr>
        <w:rPr>
          <w:lang w:val="ru-RU"/>
        </w:rPr>
      </w:pPr>
      <w:r w:rsidRPr="0089415D">
        <w:rPr>
          <w:b/>
          <w:bCs/>
          <w:lang w:val="ru-RU"/>
        </w:rPr>
        <w:t>6.2</w:t>
      </w:r>
      <w:r w:rsidRPr="0089415D">
        <w:rPr>
          <w:lang w:val="ru-RU"/>
        </w:rPr>
        <w:tab/>
        <w:t>Намеченный срок, как правило, не должен превышать двух лет после собрания исследовательской комиссии, на котором в программу работы добавляется новое направление работы Может быть рассмотрен вопрос об исключении из программы работы любого направления работы, если в течение периода между двумя предыдущими собраниями исследовательской комиссии по нему не получено ни одного вклада.</w:t>
      </w:r>
    </w:p>
    <w:p w14:paraId="1B544F53" w14:textId="77777777" w:rsidR="00827BD8" w:rsidRPr="0089415D" w:rsidRDefault="00827BD8" w:rsidP="00827BD8">
      <w:pPr>
        <w:pStyle w:val="AnnexNoTitle"/>
        <w:rPr>
          <w:lang w:val="ru-RU"/>
        </w:rPr>
      </w:pPr>
      <w:bookmarkStart w:id="27" w:name="_Toc535421320"/>
      <w:r w:rsidRPr="0089415D">
        <w:rPr>
          <w:lang w:val="ru-RU"/>
        </w:rPr>
        <w:t>Библиография</w:t>
      </w:r>
      <w:bookmarkEnd w:id="27"/>
    </w:p>
    <w:p w14:paraId="0C73EC49" w14:textId="77777777" w:rsidR="00827BD8" w:rsidRPr="0089415D" w:rsidRDefault="00827BD8" w:rsidP="00827BD8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spacing w:before="360"/>
        <w:ind w:left="1701" w:hanging="1701"/>
        <w:rPr>
          <w:lang w:val="ru-RU"/>
        </w:rPr>
      </w:pPr>
      <w:r w:rsidRPr="0089415D">
        <w:rPr>
          <w:lang w:val="ru-RU"/>
        </w:rPr>
        <w:t>[b-ITU-T A.1]</w:t>
      </w:r>
      <w:r w:rsidRPr="0089415D">
        <w:rPr>
          <w:lang w:val="ru-RU"/>
        </w:rPr>
        <w:tab/>
        <w:t xml:space="preserve">Рекомендация МСЭ-T A.1 (2019 г.), </w:t>
      </w:r>
      <w:r w:rsidRPr="0089415D">
        <w:rPr>
          <w:i/>
          <w:lang w:val="ru-RU"/>
        </w:rPr>
        <w:t>Методы работы исследовательских комиссий Сектора стандартизации электросвязи МСЭ</w:t>
      </w:r>
      <w:r w:rsidRPr="0089415D">
        <w:rPr>
          <w:lang w:val="ru-RU"/>
        </w:rPr>
        <w:t>.</w:t>
      </w:r>
    </w:p>
    <w:p w14:paraId="563C6AC9" w14:textId="77777777" w:rsidR="00827BD8" w:rsidRPr="0089415D" w:rsidRDefault="00827BD8" w:rsidP="00827BD8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ind w:left="1701" w:hanging="1701"/>
        <w:rPr>
          <w:lang w:val="ru-RU"/>
        </w:rPr>
      </w:pPr>
      <w:r w:rsidRPr="0089415D">
        <w:rPr>
          <w:lang w:val="ru-RU"/>
        </w:rPr>
        <w:t>[b-ITU-T A.8]</w:t>
      </w:r>
      <w:r w:rsidRPr="0089415D">
        <w:rPr>
          <w:lang w:val="ru-RU"/>
        </w:rPr>
        <w:tab/>
        <w:t xml:space="preserve">Рекомендация МСЭ-T A.8 (10/2008), </w:t>
      </w:r>
      <w:r w:rsidRPr="0089415D">
        <w:rPr>
          <w:i/>
          <w:lang w:val="ru-RU"/>
        </w:rPr>
        <w:t>Альтернативный процесс утверждения новых и пересмотренных Рекомендаций МСЭ-Т</w:t>
      </w:r>
      <w:r w:rsidRPr="0089415D">
        <w:rPr>
          <w:lang w:val="ru-RU"/>
        </w:rPr>
        <w:t>.</w:t>
      </w:r>
    </w:p>
    <w:p w14:paraId="66D978AF" w14:textId="77777777" w:rsidR="00827BD8" w:rsidRPr="0089415D" w:rsidRDefault="00827BD8" w:rsidP="00827BD8">
      <w:pPr>
        <w:tabs>
          <w:tab w:val="clear" w:pos="794"/>
          <w:tab w:val="clear" w:pos="1191"/>
          <w:tab w:val="clear" w:pos="1588"/>
          <w:tab w:val="clear" w:pos="1985"/>
          <w:tab w:val="left" w:pos="1701"/>
        </w:tabs>
        <w:ind w:left="1701" w:hanging="1701"/>
        <w:rPr>
          <w:lang w:val="ru-RU"/>
        </w:rPr>
      </w:pPr>
      <w:r w:rsidRPr="0089415D">
        <w:rPr>
          <w:lang w:val="ru-RU"/>
        </w:rPr>
        <w:lastRenderedPageBreak/>
        <w:t>[b-ITU-T Res 1]</w:t>
      </w:r>
      <w:r w:rsidRPr="0089415D">
        <w:rPr>
          <w:lang w:val="ru-RU"/>
        </w:rPr>
        <w:tab/>
        <w:t xml:space="preserve">Резолюция 1 (Пересм. Хаммамет, 2016 г.), </w:t>
      </w:r>
      <w:r w:rsidRPr="0089415D">
        <w:rPr>
          <w:i/>
          <w:lang w:val="ru-RU"/>
        </w:rPr>
        <w:t>Правила процедуры Сектора стандартизации электросвязи МСЭ</w:t>
      </w:r>
      <w:r w:rsidRPr="0089415D">
        <w:rPr>
          <w:lang w:val="ru-RU"/>
        </w:rPr>
        <w:t>.</w:t>
      </w:r>
    </w:p>
    <w:p w14:paraId="14AC2310" w14:textId="77777777" w:rsidR="00FC58C7" w:rsidRPr="0089415D" w:rsidRDefault="00FC58C7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rFonts w:eastAsia="Times New Roman"/>
          <w:b/>
          <w:sz w:val="26"/>
          <w:lang w:val="ru-RU"/>
        </w:rPr>
      </w:pPr>
      <w:r w:rsidRPr="0089415D">
        <w:rPr>
          <w:lang w:val="ru-RU"/>
        </w:rPr>
        <w:br w:type="page"/>
      </w:r>
    </w:p>
    <w:p w14:paraId="7D10CA02" w14:textId="77777777" w:rsidR="00827BD8" w:rsidRPr="0089415D" w:rsidRDefault="00827BD8" w:rsidP="00827BD8">
      <w:pPr>
        <w:pStyle w:val="AnnexNoTitle"/>
        <w:rPr>
          <w:lang w:val="ru-RU"/>
        </w:rPr>
      </w:pPr>
      <w:bookmarkStart w:id="28" w:name="_Toc535421321"/>
      <w:bookmarkEnd w:id="25"/>
      <w:bookmarkEnd w:id="26"/>
      <w:r w:rsidRPr="0089415D">
        <w:rPr>
          <w:lang w:val="ru-RU"/>
        </w:rPr>
        <w:lastRenderedPageBreak/>
        <w:t>Приложение A</w:t>
      </w:r>
      <w:r w:rsidRPr="0089415D">
        <w:rPr>
          <w:lang w:val="ru-RU"/>
        </w:rPr>
        <w:br/>
      </w:r>
      <w:r w:rsidRPr="0089415D">
        <w:rPr>
          <w:lang w:val="ru-RU"/>
        </w:rPr>
        <w:br/>
        <w:t>Шаблон для описания предлагаемого для программы работы нового ненормативного документа</w:t>
      </w:r>
      <w:bookmarkEnd w:id="28"/>
    </w:p>
    <w:p w14:paraId="08229C20" w14:textId="77777777" w:rsidR="00827BD8" w:rsidRPr="0089415D" w:rsidRDefault="00827BD8" w:rsidP="00827BD8">
      <w:pPr>
        <w:pStyle w:val="Annexref"/>
        <w:keepNext w:val="0"/>
        <w:keepLines w:val="0"/>
        <w:rPr>
          <w:lang w:val="ru-RU"/>
        </w:rPr>
      </w:pPr>
      <w:r w:rsidRPr="0089415D">
        <w:rPr>
          <w:lang w:val="ru-RU"/>
        </w:rPr>
        <w:t>(Данное Приложение является неотъемлемой частью настоящей Рекомендации.)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8"/>
        <w:gridCol w:w="303"/>
        <w:gridCol w:w="298"/>
        <w:gridCol w:w="4493"/>
        <w:gridCol w:w="1475"/>
        <w:gridCol w:w="1672"/>
      </w:tblGrid>
      <w:tr w:rsidR="00827BD8" w:rsidRPr="0089415D" w14:paraId="35656D3B" w14:textId="77777777" w:rsidTr="007E628E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CC3298" w14:textId="77777777" w:rsidR="00827BD8" w:rsidRPr="0089415D" w:rsidRDefault="00827BD8" w:rsidP="007E628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89415D">
              <w:rPr>
                <w:b/>
                <w:bCs/>
                <w:sz w:val="20"/>
                <w:lang w:val="ru-RU"/>
              </w:rPr>
              <w:t>Вопрос</w:t>
            </w:r>
            <w:r w:rsidRPr="0089415D">
              <w:rPr>
                <w:sz w:val="20"/>
                <w:lang w:val="ru-RU"/>
              </w:rPr>
              <w:t>: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EBDC92F" w14:textId="77777777" w:rsidR="00827BD8" w:rsidRPr="0089415D" w:rsidRDefault="00827BD8" w:rsidP="007E628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1DBF35B" w14:textId="77777777" w:rsidR="00827BD8" w:rsidRPr="0089415D" w:rsidRDefault="00827BD8" w:rsidP="007E628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89415D">
              <w:rPr>
                <w:sz w:val="20"/>
                <w:lang w:val="ru-RU"/>
              </w:rPr>
              <w:t>/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13B762" w14:textId="77777777" w:rsidR="00827BD8" w:rsidRPr="0089415D" w:rsidRDefault="00827BD8" w:rsidP="007E628E">
            <w:pPr>
              <w:pStyle w:val="Reasons"/>
              <w:spacing w:before="40" w:after="40"/>
              <w:rPr>
                <w:b/>
                <w:bCs/>
                <w:sz w:val="20"/>
                <w:lang w:val="ru-RU"/>
              </w:rPr>
            </w:pPr>
            <w:r w:rsidRPr="0089415D">
              <w:rPr>
                <w:b/>
                <w:bCs/>
                <w:sz w:val="20"/>
                <w:lang w:val="ru-RU"/>
              </w:rPr>
              <w:t>Предлагаемый новый документ МСЭ</w:t>
            </w:r>
            <w:r w:rsidRPr="0089415D">
              <w:rPr>
                <w:b/>
                <w:bCs/>
                <w:sz w:val="20"/>
                <w:lang w:val="ru-RU"/>
              </w:rPr>
              <w:noBreakHyphen/>
              <w:t>T</w:t>
            </w:r>
            <w:r w:rsidRPr="0089415D">
              <w:rPr>
                <w:sz w:val="20"/>
                <w:lang w:val="ru-RU"/>
              </w:rPr>
              <w:t>:</w:t>
            </w:r>
          </w:p>
          <w:p w14:paraId="356F15D3" w14:textId="3FDE8A17" w:rsidR="00827BD8" w:rsidRPr="0089415D" w:rsidRDefault="00827BD8" w:rsidP="001353B7">
            <w:pPr>
              <w:pStyle w:val="Reasons"/>
              <w:spacing w:before="40" w:after="40"/>
              <w:ind w:left="190" w:right="-24"/>
              <w:rPr>
                <w:b/>
                <w:bCs/>
                <w:sz w:val="20"/>
                <w:lang w:val="ru-RU"/>
              </w:rPr>
            </w:pPr>
            <w:r w:rsidRPr="0089415D">
              <w:rPr>
                <w:b/>
                <w:bCs/>
                <w:sz w:val="20"/>
                <w:lang w:val="ru-RU"/>
              </w:rPr>
              <w:sym w:font="Wingdings" w:char="F06F"/>
            </w:r>
            <w:r w:rsidRPr="0089415D">
              <w:rPr>
                <w:b/>
                <w:bCs/>
                <w:sz w:val="20"/>
                <w:lang w:val="ru-RU"/>
              </w:rPr>
              <w:t xml:space="preserve"> Добавление </w:t>
            </w:r>
            <w:r w:rsidRPr="0089415D">
              <w:rPr>
                <w:b/>
                <w:bCs/>
                <w:sz w:val="20"/>
                <w:lang w:val="ru-RU"/>
              </w:rPr>
              <w:br/>
            </w:r>
            <w:r w:rsidRPr="0089415D">
              <w:rPr>
                <w:b/>
                <w:bCs/>
                <w:sz w:val="20"/>
                <w:lang w:val="ru-RU"/>
              </w:rPr>
              <w:sym w:font="Wingdings" w:char="F06F"/>
            </w:r>
            <w:r w:rsidRPr="0089415D">
              <w:rPr>
                <w:b/>
                <w:bCs/>
                <w:sz w:val="20"/>
                <w:lang w:val="ru-RU"/>
              </w:rPr>
              <w:t xml:space="preserve"> Руководство пользователя </w:t>
            </w:r>
            <w:r w:rsidR="001353B7" w:rsidRPr="0089415D">
              <w:rPr>
                <w:b/>
                <w:bCs/>
                <w:sz w:val="20"/>
                <w:lang w:val="ru-RU"/>
              </w:rPr>
              <w:t>Рекомендацией</w:t>
            </w:r>
            <w:r w:rsidRPr="0089415D">
              <w:rPr>
                <w:b/>
                <w:bCs/>
                <w:sz w:val="20"/>
                <w:lang w:val="ru-RU"/>
              </w:rPr>
              <w:br/>
            </w:r>
            <w:r w:rsidRPr="0089415D">
              <w:rPr>
                <w:b/>
                <w:bCs/>
                <w:sz w:val="20"/>
                <w:lang w:val="ru-RU"/>
              </w:rPr>
              <w:sym w:font="Wingdings" w:char="F06F"/>
            </w:r>
            <w:r w:rsidRPr="0089415D">
              <w:rPr>
                <w:b/>
                <w:bCs/>
                <w:sz w:val="20"/>
                <w:lang w:val="ru-RU"/>
              </w:rPr>
              <w:t xml:space="preserve"> Технический документ</w:t>
            </w:r>
            <w:r w:rsidRPr="0089415D">
              <w:rPr>
                <w:b/>
                <w:bCs/>
                <w:sz w:val="20"/>
                <w:lang w:val="ru-RU"/>
              </w:rPr>
              <w:br/>
            </w:r>
            <w:r w:rsidRPr="0089415D">
              <w:rPr>
                <w:b/>
                <w:bCs/>
                <w:sz w:val="20"/>
                <w:lang w:val="ru-RU"/>
              </w:rPr>
              <w:sym w:font="Wingdings" w:char="F06F"/>
            </w:r>
            <w:r w:rsidRPr="0089415D">
              <w:rPr>
                <w:b/>
                <w:bCs/>
                <w:sz w:val="20"/>
                <w:lang w:val="ru-RU"/>
              </w:rPr>
              <w:t xml:space="preserve"> Технический отчет </w:t>
            </w:r>
            <w:r w:rsidRPr="0089415D">
              <w:rPr>
                <w:b/>
                <w:bCs/>
                <w:sz w:val="20"/>
                <w:lang w:val="ru-RU"/>
              </w:rPr>
              <w:br/>
            </w:r>
            <w:r w:rsidRPr="0089415D">
              <w:rPr>
                <w:b/>
                <w:bCs/>
                <w:sz w:val="20"/>
                <w:lang w:val="ru-RU"/>
              </w:rPr>
              <w:sym w:font="Wingdings" w:char="F06F"/>
            </w:r>
            <w:r w:rsidRPr="0089415D">
              <w:rPr>
                <w:b/>
                <w:bCs/>
                <w:sz w:val="20"/>
                <w:lang w:val="ru-RU"/>
              </w:rPr>
              <w:t xml:space="preserve"> Справочник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1A516B9" w14:textId="30CC7784" w:rsidR="00827BD8" w:rsidRPr="0089415D" w:rsidRDefault="00827BD8" w:rsidP="001353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89415D">
              <w:rPr>
                <w:sz w:val="20"/>
                <w:lang w:val="ru-RU"/>
              </w:rPr>
              <w:t>&lt;Дата собрания&gt;</w:t>
            </w:r>
          </w:p>
        </w:tc>
      </w:tr>
      <w:tr w:rsidR="00827BD8" w:rsidRPr="0089415D" w14:paraId="30987C20" w14:textId="77777777" w:rsidTr="007E628E">
        <w:trPr>
          <w:trHeight w:val="334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C48DA" w14:textId="77777777" w:rsidR="00827BD8" w:rsidRPr="0089415D" w:rsidRDefault="00827BD8" w:rsidP="007E628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89415D">
              <w:rPr>
                <w:b/>
                <w:bCs/>
                <w:sz w:val="20"/>
                <w:lang w:val="ru-RU"/>
              </w:rPr>
              <w:t>Обозначение и название</w:t>
            </w:r>
            <w:r w:rsidRPr="0089415D">
              <w:rPr>
                <w:sz w:val="20"/>
                <w:lang w:val="ru-RU"/>
              </w:rPr>
              <w:t>:</w:t>
            </w:r>
          </w:p>
        </w:tc>
        <w:tc>
          <w:tcPr>
            <w:tcW w:w="8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239F06" w14:textId="77777777" w:rsidR="00827BD8" w:rsidRPr="0089415D" w:rsidRDefault="00827BD8" w:rsidP="007E628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89415D">
              <w:rPr>
                <w:sz w:val="20"/>
                <w:lang w:val="ru-RU"/>
              </w:rPr>
              <w:t>&lt;X.xxx&gt; "Название"</w:t>
            </w:r>
          </w:p>
        </w:tc>
      </w:tr>
      <w:tr w:rsidR="00827BD8" w:rsidRPr="0089415D" w14:paraId="286AE151" w14:textId="77777777" w:rsidTr="007E628E">
        <w:trPr>
          <w:trHeight w:val="484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DEB462" w14:textId="77777777" w:rsidR="00827BD8" w:rsidRPr="0089415D" w:rsidRDefault="00827BD8" w:rsidP="007E628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89415D">
              <w:rPr>
                <w:b/>
                <w:bCs/>
                <w:sz w:val="20"/>
                <w:lang w:val="ru-RU"/>
              </w:rPr>
              <w:t>Базовый текст</w:t>
            </w:r>
            <w:r w:rsidRPr="0089415D">
              <w:rPr>
                <w:sz w:val="20"/>
                <w:lang w:val="ru-RU"/>
              </w:rPr>
              <w:t>: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BB0EDC" w14:textId="77777777" w:rsidR="00827BD8" w:rsidRPr="0089415D" w:rsidRDefault="00827BD8" w:rsidP="007E628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89415D">
              <w:rPr>
                <w:sz w:val="20"/>
                <w:lang w:val="ru-RU"/>
              </w:rPr>
              <w:t>&lt;C nnn&gt; или &lt;TD nnnn&gt;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35E00A" w14:textId="77777777" w:rsidR="00827BD8" w:rsidRPr="0089415D" w:rsidRDefault="00827BD8" w:rsidP="007E628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89415D">
              <w:rPr>
                <w:b/>
                <w:bCs/>
                <w:sz w:val="20"/>
                <w:lang w:val="ru-RU"/>
              </w:rPr>
              <w:t>Сроки</w:t>
            </w:r>
            <w:r w:rsidRPr="0089415D">
              <w:rPr>
                <w:sz w:val="20"/>
                <w:lang w:val="ru-RU"/>
              </w:rPr>
              <w:t>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2E0E2D6" w14:textId="77777777" w:rsidR="00827BD8" w:rsidRPr="0089415D" w:rsidRDefault="00827BD8" w:rsidP="007E628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89415D">
              <w:rPr>
                <w:sz w:val="20"/>
                <w:lang w:val="ru-RU"/>
              </w:rPr>
              <w:t>&lt;Месяц-год&gt;</w:t>
            </w:r>
          </w:p>
        </w:tc>
      </w:tr>
      <w:tr w:rsidR="00827BD8" w:rsidRPr="0089415D" w14:paraId="1F790D3B" w14:textId="77777777" w:rsidTr="007E628E">
        <w:trPr>
          <w:trHeight w:val="779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2B565" w14:textId="77777777" w:rsidR="00827BD8" w:rsidRPr="0089415D" w:rsidRDefault="00827BD8" w:rsidP="007E628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89415D">
              <w:rPr>
                <w:b/>
                <w:bCs/>
                <w:sz w:val="20"/>
                <w:lang w:val="ru-RU"/>
              </w:rPr>
              <w:t>Редактор(ы)</w:t>
            </w:r>
            <w:r w:rsidRPr="0089415D">
              <w:rPr>
                <w:sz w:val="20"/>
                <w:lang w:val="ru-RU"/>
              </w:rPr>
              <w:t>: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05BCC8" w14:textId="2F11C5CA" w:rsidR="00827BD8" w:rsidRPr="0089415D" w:rsidRDefault="00827BD8" w:rsidP="001353B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89415D">
              <w:rPr>
                <w:sz w:val="20"/>
                <w:lang w:val="ru-RU"/>
              </w:rPr>
              <w:t>&lt;Фамилия, член, адрес эл. почты&gt;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281D60" w14:textId="77777777" w:rsidR="00827BD8" w:rsidRPr="0089415D" w:rsidRDefault="00827BD8" w:rsidP="007E628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89415D">
              <w:rPr>
                <w:b/>
                <w:bCs/>
                <w:sz w:val="20"/>
                <w:lang w:val="ru-RU"/>
              </w:rPr>
              <w:t>Процесс утверждения</w:t>
            </w:r>
            <w:r w:rsidRPr="0089415D">
              <w:rPr>
                <w:sz w:val="20"/>
                <w:lang w:val="ru-RU"/>
              </w:rPr>
              <w:t>: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FBA1C0" w14:textId="77777777" w:rsidR="00827BD8" w:rsidRPr="0089415D" w:rsidRDefault="00827BD8" w:rsidP="007E628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89415D">
              <w:rPr>
                <w:sz w:val="20"/>
                <w:lang w:val="ru-RU"/>
              </w:rPr>
              <w:t xml:space="preserve">Согласие </w:t>
            </w:r>
          </w:p>
        </w:tc>
      </w:tr>
      <w:tr w:rsidR="00827BD8" w:rsidRPr="00DC7478" w14:paraId="6F4DAED8" w14:textId="77777777" w:rsidTr="007E628E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01FD590B" w14:textId="77777777" w:rsidR="00827BD8" w:rsidRPr="0089415D" w:rsidRDefault="00827BD8" w:rsidP="007E628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89415D">
              <w:rPr>
                <w:b/>
                <w:bCs/>
                <w:sz w:val="20"/>
                <w:lang w:val="ru-RU"/>
              </w:rPr>
              <w:t>Задача и сфера применения</w:t>
            </w:r>
            <w:r w:rsidRPr="0089415D">
              <w:rPr>
                <w:sz w:val="20"/>
                <w:lang w:val="ru-RU"/>
              </w:rPr>
              <w:t xml:space="preserve"> (определяет, какой вопрос будет рассматриваться в этом ненормативном документе, позволяя таким образом читателям судить о его полезности для своей работы; также определяет назначение или задачу ненормативного документа и охваченные в нем аспекты; тем самым указываются пределы его применимости):</w:t>
            </w:r>
          </w:p>
        </w:tc>
      </w:tr>
      <w:tr w:rsidR="00827BD8" w:rsidRPr="00DC7478" w14:paraId="44490756" w14:textId="77777777" w:rsidTr="007E628E">
        <w:trPr>
          <w:trHeight w:val="1899"/>
        </w:trPr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3988FD" w14:textId="77777777" w:rsidR="00827BD8" w:rsidRPr="0089415D" w:rsidRDefault="00827BD8" w:rsidP="007E628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</w:p>
        </w:tc>
      </w:tr>
      <w:tr w:rsidR="00827BD8" w:rsidRPr="00DC7478" w14:paraId="03279FC4" w14:textId="77777777" w:rsidTr="007E628E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40AB3546" w14:textId="77777777" w:rsidR="00827BD8" w:rsidRPr="0089415D" w:rsidRDefault="00827BD8" w:rsidP="007E628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89415D">
              <w:rPr>
                <w:b/>
                <w:bCs/>
                <w:sz w:val="20"/>
                <w:lang w:val="ru-RU"/>
              </w:rPr>
              <w:t>Резюме</w:t>
            </w:r>
            <w:r w:rsidRPr="0089415D">
              <w:rPr>
                <w:sz w:val="20"/>
                <w:lang w:val="ru-RU"/>
              </w:rPr>
              <w:t xml:space="preserve"> (содержит краткий обзор предложения):</w:t>
            </w:r>
          </w:p>
        </w:tc>
      </w:tr>
      <w:tr w:rsidR="00827BD8" w:rsidRPr="00DC7478" w14:paraId="1352691F" w14:textId="77777777" w:rsidTr="007E628E">
        <w:trPr>
          <w:trHeight w:val="2113"/>
        </w:trPr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28D3CF" w14:textId="77777777" w:rsidR="00827BD8" w:rsidRPr="0089415D" w:rsidRDefault="00827BD8" w:rsidP="007E628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</w:p>
        </w:tc>
      </w:tr>
      <w:tr w:rsidR="00827BD8" w:rsidRPr="00DC7478" w14:paraId="5F51FB3A" w14:textId="77777777" w:rsidTr="007E628E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97883A" w14:textId="77777777" w:rsidR="00827BD8" w:rsidRPr="0089415D" w:rsidRDefault="00827BD8" w:rsidP="007E628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89415D">
              <w:rPr>
                <w:b/>
                <w:bCs/>
                <w:sz w:val="20"/>
                <w:lang w:val="ru-RU"/>
              </w:rPr>
              <w:t xml:space="preserve">Связь с Рекомендациями МСЭ-T или другими документами </w:t>
            </w:r>
            <w:r w:rsidRPr="0089415D">
              <w:rPr>
                <w:sz w:val="20"/>
                <w:lang w:val="ru-RU"/>
              </w:rPr>
              <w:t>(утвержденными или разрабатываемыми):</w:t>
            </w:r>
          </w:p>
        </w:tc>
      </w:tr>
      <w:tr w:rsidR="00827BD8" w:rsidRPr="00DC7478" w14:paraId="46E134AE" w14:textId="77777777" w:rsidTr="007E628E">
        <w:trPr>
          <w:trHeight w:val="417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B7F6" w14:textId="77777777" w:rsidR="00827BD8" w:rsidRPr="0089415D" w:rsidRDefault="00827BD8" w:rsidP="007E628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</w:p>
        </w:tc>
      </w:tr>
      <w:tr w:rsidR="00827BD8" w:rsidRPr="00DC7478" w14:paraId="7454BFE0" w14:textId="77777777" w:rsidTr="007E628E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AEC8A8" w14:textId="77777777" w:rsidR="00827BD8" w:rsidRPr="0089415D" w:rsidRDefault="00827BD8" w:rsidP="007E628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89415D">
              <w:rPr>
                <w:b/>
                <w:bCs/>
                <w:sz w:val="20"/>
                <w:lang w:val="ru-RU"/>
              </w:rPr>
              <w:t>Взаимодействие с другими исследовательскими комиссиями или другими органами по стандартам</w:t>
            </w:r>
            <w:r w:rsidRPr="0089415D">
              <w:rPr>
                <w:sz w:val="20"/>
                <w:lang w:val="ru-RU"/>
              </w:rPr>
              <w:t>:</w:t>
            </w:r>
          </w:p>
        </w:tc>
      </w:tr>
      <w:tr w:rsidR="00827BD8" w:rsidRPr="00DC7478" w14:paraId="4D3D6238" w14:textId="77777777" w:rsidTr="007E628E">
        <w:trPr>
          <w:trHeight w:val="426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1F553" w14:textId="77777777" w:rsidR="00827BD8" w:rsidRPr="0089415D" w:rsidRDefault="00827BD8" w:rsidP="007E628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</w:p>
        </w:tc>
      </w:tr>
      <w:tr w:rsidR="00827BD8" w:rsidRPr="00DC7478" w14:paraId="2E1B0E48" w14:textId="77777777" w:rsidTr="007E628E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EDDBEE" w14:textId="7B8F332D" w:rsidR="00827BD8" w:rsidRPr="0089415D" w:rsidRDefault="00827BD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89415D">
              <w:rPr>
                <w:b/>
                <w:bCs/>
                <w:sz w:val="20"/>
                <w:lang w:val="ru-RU"/>
              </w:rPr>
              <w:t xml:space="preserve">Поддерживающие члены, которые готовы </w:t>
            </w:r>
            <w:r w:rsidR="001353B7" w:rsidRPr="0089415D">
              <w:rPr>
                <w:b/>
                <w:bCs/>
                <w:sz w:val="20"/>
                <w:lang w:val="ru-RU"/>
              </w:rPr>
              <w:t xml:space="preserve">оказывать </w:t>
            </w:r>
            <w:r w:rsidRPr="0089415D">
              <w:rPr>
                <w:b/>
                <w:bCs/>
                <w:sz w:val="20"/>
                <w:lang w:val="ru-RU"/>
              </w:rPr>
              <w:t>активно</w:t>
            </w:r>
            <w:r w:rsidR="001353B7" w:rsidRPr="0089415D">
              <w:rPr>
                <w:b/>
                <w:bCs/>
                <w:sz w:val="20"/>
                <w:lang w:val="ru-RU"/>
              </w:rPr>
              <w:t>е содействие</w:t>
            </w:r>
            <w:r w:rsidRPr="0089415D">
              <w:rPr>
                <w:b/>
                <w:bCs/>
                <w:sz w:val="20"/>
                <w:lang w:val="ru-RU"/>
              </w:rPr>
              <w:t xml:space="preserve"> данном</w:t>
            </w:r>
            <w:r w:rsidR="001353B7" w:rsidRPr="0089415D">
              <w:rPr>
                <w:b/>
                <w:bCs/>
                <w:sz w:val="20"/>
                <w:lang w:val="ru-RU"/>
              </w:rPr>
              <w:t>у направлению</w:t>
            </w:r>
            <w:r w:rsidRPr="0089415D">
              <w:rPr>
                <w:b/>
                <w:bCs/>
                <w:sz w:val="20"/>
                <w:lang w:val="ru-RU"/>
              </w:rPr>
              <w:t xml:space="preserve"> работы</w:t>
            </w:r>
            <w:r w:rsidRPr="0089415D">
              <w:rPr>
                <w:sz w:val="20"/>
                <w:lang w:val="ru-RU"/>
              </w:rPr>
              <w:t>:</w:t>
            </w:r>
          </w:p>
        </w:tc>
      </w:tr>
      <w:tr w:rsidR="00827BD8" w:rsidRPr="00DC7478" w14:paraId="115BD6A9" w14:textId="77777777" w:rsidTr="007E628E">
        <w:trPr>
          <w:trHeight w:val="422"/>
        </w:trPr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EFFAB4F" w14:textId="77777777" w:rsidR="00827BD8" w:rsidRPr="0089415D" w:rsidRDefault="00827BD8" w:rsidP="007E628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val="ru-RU"/>
              </w:rPr>
            </w:pPr>
            <w:r w:rsidRPr="0089415D">
              <w:rPr>
                <w:sz w:val="20"/>
                <w:lang w:val="ru-RU"/>
              </w:rPr>
              <w:t>&lt;Государства-Члены, Члены Сектора, Ассоциированные члены, Академические организации&gt;</w:t>
            </w:r>
          </w:p>
        </w:tc>
      </w:tr>
    </w:tbl>
    <w:p w14:paraId="27D1B64B" w14:textId="77777777" w:rsidR="0064064F" w:rsidRPr="0089415D" w:rsidRDefault="0064064F" w:rsidP="00827BD8">
      <w:pPr>
        <w:spacing w:before="480"/>
        <w:jc w:val="center"/>
        <w:rPr>
          <w:lang w:val="ru-RU"/>
        </w:rPr>
      </w:pPr>
      <w:r w:rsidRPr="0089415D">
        <w:rPr>
          <w:lang w:val="ru-RU"/>
        </w:rPr>
        <w:t>______________</w:t>
      </w:r>
    </w:p>
    <w:sectPr w:rsidR="0064064F" w:rsidRPr="0089415D" w:rsidSect="005024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418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CA717" w14:textId="77777777" w:rsidR="00BE68ED" w:rsidRDefault="00BE68ED" w:rsidP="00F260AA">
      <w:pPr>
        <w:spacing w:before="0"/>
      </w:pPr>
      <w:r>
        <w:separator/>
      </w:r>
    </w:p>
  </w:endnote>
  <w:endnote w:type="continuationSeparator" w:id="0">
    <w:p w14:paraId="160ECFFF" w14:textId="77777777" w:rsidR="00BE68ED" w:rsidRDefault="00BE68ED" w:rsidP="00F260A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E8EDA" w14:textId="77777777" w:rsidR="00A70869" w:rsidRDefault="00A70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CAA5E" w14:textId="0C854C40" w:rsidR="00BE68ED" w:rsidRPr="00A70869" w:rsidRDefault="00BE68ED" w:rsidP="00A708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35525" w14:textId="76C37341" w:rsidR="00BE68ED" w:rsidRPr="00BF15AD" w:rsidRDefault="00BE68ED" w:rsidP="00827BD8">
    <w:pPr>
      <w:pStyle w:val="Footer"/>
      <w:rPr>
        <w:sz w:val="14"/>
        <w:szCs w:val="18"/>
        <w:lang w:val="fr-FR"/>
      </w:rPr>
    </w:pPr>
    <w:r w:rsidRPr="00BF15AD">
      <w:rPr>
        <w:szCs w:val="16"/>
        <w:lang w:val="en-US"/>
      </w:rPr>
      <w:fldChar w:fldCharType="begin"/>
    </w:r>
    <w:r w:rsidRPr="00BF15AD">
      <w:rPr>
        <w:szCs w:val="16"/>
        <w:lang w:val="fr-FR"/>
      </w:rPr>
      <w:instrText xml:space="preserve"> FILENAME \p \* MERGEFORMAT </w:instrText>
    </w:r>
    <w:r w:rsidRPr="00BF15AD">
      <w:rPr>
        <w:szCs w:val="16"/>
        <w:lang w:val="en-US"/>
      </w:rPr>
      <w:fldChar w:fldCharType="separate"/>
    </w:r>
    <w:r w:rsidR="001353B7">
      <w:rPr>
        <w:szCs w:val="16"/>
        <w:lang w:val="fr-FR"/>
      </w:rPr>
      <w:t>P:\RUS\ITU-T\TSAG\R\006R.docx</w:t>
    </w:r>
    <w:r w:rsidRPr="00BF15AD">
      <w:rPr>
        <w:szCs w:val="16"/>
      </w:rPr>
      <w:fldChar w:fldCharType="end"/>
    </w:r>
    <w:r w:rsidRPr="00BF15AD">
      <w:rPr>
        <w:szCs w:val="16"/>
        <w:lang w:val="fr-FR"/>
      </w:rPr>
      <w:t xml:space="preserve"> (44851</w:t>
    </w:r>
    <w:r w:rsidR="00827BD8" w:rsidRPr="00827BD8">
      <w:rPr>
        <w:szCs w:val="16"/>
        <w:lang w:val="fr-FR"/>
      </w:rPr>
      <w:t>4</w:t>
    </w:r>
    <w:r w:rsidRPr="00BF15AD">
      <w:rPr>
        <w:szCs w:val="16"/>
        <w:lang w:val="fr-FR"/>
      </w:rPr>
      <w:t>)</w:t>
    </w:r>
    <w:r w:rsidRPr="00BF15AD">
      <w:rPr>
        <w:szCs w:val="16"/>
        <w:lang w:val="fr-FR"/>
      </w:rPr>
      <w:tab/>
    </w:r>
    <w:r w:rsidRPr="00BF15AD">
      <w:rPr>
        <w:szCs w:val="16"/>
      </w:rPr>
      <w:fldChar w:fldCharType="begin"/>
    </w:r>
    <w:r w:rsidRPr="00BF15AD">
      <w:rPr>
        <w:szCs w:val="16"/>
      </w:rPr>
      <w:instrText xml:space="preserve"> savedate \@ dd.MM.yy </w:instrText>
    </w:r>
    <w:r w:rsidRPr="00BF15AD">
      <w:rPr>
        <w:szCs w:val="16"/>
      </w:rPr>
      <w:fldChar w:fldCharType="separate"/>
    </w:r>
    <w:r w:rsidR="00DC7478">
      <w:rPr>
        <w:szCs w:val="16"/>
      </w:rPr>
      <w:t>27.02.19</w:t>
    </w:r>
    <w:r w:rsidRPr="00BF15AD">
      <w:rPr>
        <w:szCs w:val="16"/>
      </w:rPr>
      <w:fldChar w:fldCharType="end"/>
    </w:r>
    <w:r w:rsidRPr="00BF15AD">
      <w:rPr>
        <w:szCs w:val="16"/>
        <w:lang w:val="fr-FR"/>
      </w:rPr>
      <w:tab/>
    </w:r>
    <w:r w:rsidRPr="00BF15AD">
      <w:rPr>
        <w:szCs w:val="16"/>
      </w:rPr>
      <w:fldChar w:fldCharType="begin"/>
    </w:r>
    <w:r w:rsidRPr="00BF15AD">
      <w:rPr>
        <w:szCs w:val="16"/>
      </w:rPr>
      <w:instrText xml:space="preserve"> printdate \@ dd.MM.yy </w:instrText>
    </w:r>
    <w:r w:rsidRPr="00BF15AD">
      <w:rPr>
        <w:szCs w:val="16"/>
      </w:rPr>
      <w:fldChar w:fldCharType="separate"/>
    </w:r>
    <w:r w:rsidR="001353B7">
      <w:rPr>
        <w:szCs w:val="16"/>
      </w:rPr>
      <w:t>16.01.19</w:t>
    </w:r>
    <w:r w:rsidRPr="00BF15AD"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026DD" w14:textId="77777777" w:rsidR="00BE68ED" w:rsidRDefault="00BE68ED" w:rsidP="00F260AA">
      <w:pPr>
        <w:spacing w:before="0"/>
      </w:pPr>
      <w:r>
        <w:separator/>
      </w:r>
    </w:p>
  </w:footnote>
  <w:footnote w:type="continuationSeparator" w:id="0">
    <w:p w14:paraId="10360053" w14:textId="77777777" w:rsidR="00BE68ED" w:rsidRDefault="00BE68ED" w:rsidP="00F260A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2863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5557FE" w14:textId="77777777" w:rsidR="00BE68ED" w:rsidRPr="00773C6D" w:rsidRDefault="00BE68ED" w:rsidP="00773C6D">
        <w:pPr>
          <w:pStyle w:val="Header"/>
        </w:pPr>
        <w:r>
          <w:rPr>
            <w:lang w:val="ru-RU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35679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51DDAA" w14:textId="5CBDADC8" w:rsidR="00BE68ED" w:rsidRPr="00B419B7" w:rsidRDefault="00BE68ED" w:rsidP="009C6CC8">
        <w:pPr>
          <w:pStyle w:val="Header"/>
          <w:rPr>
            <w:lang w:eastAsia="zh-CN"/>
          </w:rPr>
        </w:pPr>
        <w:r w:rsidRPr="00E86A04">
          <w:rPr>
            <w:lang w:val="en-US"/>
          </w:rPr>
          <w:t xml:space="preserve">- </w:t>
        </w:r>
        <w:r w:rsidRPr="00B419B7">
          <w:fldChar w:fldCharType="begin"/>
        </w:r>
        <w:r w:rsidRPr="00B419B7">
          <w:instrText xml:space="preserve"> PAGE  \* MERGEFORMAT </w:instrText>
        </w:r>
        <w:r w:rsidRPr="00B419B7">
          <w:fldChar w:fldCharType="separate"/>
        </w:r>
        <w:r w:rsidR="00DC7478">
          <w:rPr>
            <w:noProof/>
          </w:rPr>
          <w:t>9</w:t>
        </w:r>
        <w:r w:rsidRPr="00B419B7">
          <w:fldChar w:fldCharType="end"/>
        </w:r>
        <w:r>
          <w:rPr>
            <w:rFonts w:hint="eastAsia"/>
            <w:lang w:eastAsia="zh-CN"/>
          </w:rPr>
          <w:t xml:space="preserve"> -</w:t>
        </w:r>
      </w:p>
      <w:p w14:paraId="63B19DB8" w14:textId="6ABF8856" w:rsidR="00BE68ED" w:rsidRPr="00255268" w:rsidRDefault="00BE68ED" w:rsidP="00827BD8">
        <w:pPr>
          <w:pStyle w:val="Header"/>
          <w:spacing w:after="120"/>
        </w:pPr>
        <w:r w:rsidRPr="00B419B7">
          <w:t xml:space="preserve">TSAG – R </w:t>
        </w:r>
        <w:r w:rsidR="00827BD8">
          <w:rPr>
            <w:lang w:val="ru-RU"/>
          </w:rPr>
          <w:t>6</w:t>
        </w:r>
        <w:r>
          <w:t xml:space="preserve"> – </w:t>
        </w:r>
        <w:r>
          <w:rPr>
            <w:lang w:eastAsia="zh-CN"/>
          </w:rPr>
          <w:t>R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182ED" w14:textId="77777777" w:rsidR="00A70869" w:rsidRDefault="00A708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9A99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F2C4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12F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9CD8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3200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063B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BE0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20B1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8CB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C2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 w15:restartNumberingAfterBreak="0">
    <w:nsid w:val="1936520D"/>
    <w:multiLevelType w:val="multilevel"/>
    <w:tmpl w:val="2C4A77D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2F8307F"/>
    <w:multiLevelType w:val="multilevel"/>
    <w:tmpl w:val="61B8551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94749A1"/>
    <w:multiLevelType w:val="hybridMultilevel"/>
    <w:tmpl w:val="BE5E95BA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A182D"/>
    <w:multiLevelType w:val="hybridMultilevel"/>
    <w:tmpl w:val="9D600EBA"/>
    <w:name w:val="Heading"/>
    <w:lvl w:ilvl="0" w:tplc="6EAE68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A2CE3"/>
    <w:multiLevelType w:val="hybridMultilevel"/>
    <w:tmpl w:val="81424252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53D83"/>
    <w:multiLevelType w:val="multilevel"/>
    <w:tmpl w:val="F042A6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7" w15:restartNumberingAfterBreak="0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8" w15:restartNumberingAfterBreak="0">
    <w:nsid w:val="72127CD6"/>
    <w:multiLevelType w:val="singleLevel"/>
    <w:tmpl w:val="DAE2B19C"/>
    <w:lvl w:ilvl="0">
      <w:start w:val="1"/>
      <w:numFmt w:val="bullet"/>
      <w:lvlText w:val="–"/>
      <w:lvlJc w:val="left"/>
      <w:pPr>
        <w:tabs>
          <w:tab w:val="num" w:pos="1184"/>
        </w:tabs>
        <w:ind w:left="1184" w:hanging="390"/>
      </w:pPr>
      <w:rPr>
        <w:rFonts w:hint="default"/>
      </w:rPr>
    </w:lvl>
  </w:abstractNum>
  <w:abstractNum w:abstractNumId="19" w15:restartNumberingAfterBreak="0">
    <w:nsid w:val="78924398"/>
    <w:multiLevelType w:val="hybridMultilevel"/>
    <w:tmpl w:val="BB88FAD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61610"/>
    <w:multiLevelType w:val="hybridMultilevel"/>
    <w:tmpl w:val="4526599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>
    <w:abstractNumId w:val="18"/>
  </w:num>
  <w:num w:numId="5">
    <w:abstractNumId w:val="17"/>
  </w:num>
  <w:num w:numId="6">
    <w:abstractNumId w:val="15"/>
  </w:num>
  <w:num w:numId="7">
    <w:abstractNumId w:val="13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  <w:num w:numId="15">
    <w:abstractNumId w:val="6"/>
  </w:num>
  <w:num w:numId="16">
    <w:abstractNumId w:val="5"/>
  </w:num>
  <w:num w:numId="17">
    <w:abstractNumId w:val="7"/>
  </w:num>
  <w:num w:numId="18">
    <w:abstractNumId w:val="9"/>
  </w:num>
  <w:num w:numId="19">
    <w:abstractNumId w:val="16"/>
  </w:num>
  <w:num w:numId="20">
    <w:abstractNumId w:val="12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AA"/>
    <w:rsid w:val="000041FE"/>
    <w:rsid w:val="00004D5B"/>
    <w:rsid w:val="000113C8"/>
    <w:rsid w:val="000122A4"/>
    <w:rsid w:val="00013664"/>
    <w:rsid w:val="00030BDB"/>
    <w:rsid w:val="0005285D"/>
    <w:rsid w:val="00061A06"/>
    <w:rsid w:val="0006351A"/>
    <w:rsid w:val="000715A8"/>
    <w:rsid w:val="00072689"/>
    <w:rsid w:val="000751FE"/>
    <w:rsid w:val="00076C7A"/>
    <w:rsid w:val="00080E2F"/>
    <w:rsid w:val="00082683"/>
    <w:rsid w:val="00087CBD"/>
    <w:rsid w:val="00087E98"/>
    <w:rsid w:val="000961D4"/>
    <w:rsid w:val="000A0EA2"/>
    <w:rsid w:val="000A26CF"/>
    <w:rsid w:val="000A3F83"/>
    <w:rsid w:val="000A58B0"/>
    <w:rsid w:val="000A597B"/>
    <w:rsid w:val="000A73A2"/>
    <w:rsid w:val="000B0AB7"/>
    <w:rsid w:val="000B0BD4"/>
    <w:rsid w:val="000C46C8"/>
    <w:rsid w:val="000C5728"/>
    <w:rsid w:val="000D455C"/>
    <w:rsid w:val="000D7DEC"/>
    <w:rsid w:val="000E28FB"/>
    <w:rsid w:val="000E333F"/>
    <w:rsid w:val="000F28BC"/>
    <w:rsid w:val="000F4C5C"/>
    <w:rsid w:val="000F7B0C"/>
    <w:rsid w:val="001046B9"/>
    <w:rsid w:val="00106A11"/>
    <w:rsid w:val="00122C35"/>
    <w:rsid w:val="00123D71"/>
    <w:rsid w:val="001350ED"/>
    <w:rsid w:val="001353B7"/>
    <w:rsid w:val="00144583"/>
    <w:rsid w:val="00147E61"/>
    <w:rsid w:val="0015160D"/>
    <w:rsid w:val="001630E2"/>
    <w:rsid w:val="00186D63"/>
    <w:rsid w:val="001916BD"/>
    <w:rsid w:val="001929AE"/>
    <w:rsid w:val="00196965"/>
    <w:rsid w:val="001A5FA8"/>
    <w:rsid w:val="001B2F7E"/>
    <w:rsid w:val="001C38E1"/>
    <w:rsid w:val="001C7127"/>
    <w:rsid w:val="001D18C9"/>
    <w:rsid w:val="001D2072"/>
    <w:rsid w:val="001E22CE"/>
    <w:rsid w:val="001E2F65"/>
    <w:rsid w:val="001E5BC5"/>
    <w:rsid w:val="001E62D5"/>
    <w:rsid w:val="001F0523"/>
    <w:rsid w:val="001F444A"/>
    <w:rsid w:val="0020252D"/>
    <w:rsid w:val="00203EF9"/>
    <w:rsid w:val="00210C19"/>
    <w:rsid w:val="00222792"/>
    <w:rsid w:val="00226A74"/>
    <w:rsid w:val="00227235"/>
    <w:rsid w:val="0022786A"/>
    <w:rsid w:val="002310AA"/>
    <w:rsid w:val="0023137A"/>
    <w:rsid w:val="00236FAF"/>
    <w:rsid w:val="0026120F"/>
    <w:rsid w:val="00261EE4"/>
    <w:rsid w:val="00263CE5"/>
    <w:rsid w:val="00264196"/>
    <w:rsid w:val="002717D6"/>
    <w:rsid w:val="00284D42"/>
    <w:rsid w:val="00284FD9"/>
    <w:rsid w:val="00287B6C"/>
    <w:rsid w:val="0029115C"/>
    <w:rsid w:val="00295E9D"/>
    <w:rsid w:val="002966A2"/>
    <w:rsid w:val="0029790E"/>
    <w:rsid w:val="00297BEF"/>
    <w:rsid w:val="002A17C8"/>
    <w:rsid w:val="002A6520"/>
    <w:rsid w:val="002A68A3"/>
    <w:rsid w:val="002A749D"/>
    <w:rsid w:val="002B1E28"/>
    <w:rsid w:val="002B71A0"/>
    <w:rsid w:val="002C21DA"/>
    <w:rsid w:val="002C721F"/>
    <w:rsid w:val="002C732A"/>
    <w:rsid w:val="002D71DA"/>
    <w:rsid w:val="002E0865"/>
    <w:rsid w:val="002F618A"/>
    <w:rsid w:val="002F6476"/>
    <w:rsid w:val="003009A0"/>
    <w:rsid w:val="00316B54"/>
    <w:rsid w:val="003170E7"/>
    <w:rsid w:val="003255F9"/>
    <w:rsid w:val="00327B9E"/>
    <w:rsid w:val="003440AF"/>
    <w:rsid w:val="003460B9"/>
    <w:rsid w:val="00351287"/>
    <w:rsid w:val="00353CBE"/>
    <w:rsid w:val="00354AC2"/>
    <w:rsid w:val="00356D86"/>
    <w:rsid w:val="00360E82"/>
    <w:rsid w:val="003704C9"/>
    <w:rsid w:val="0037620F"/>
    <w:rsid w:val="00383B5C"/>
    <w:rsid w:val="00384B18"/>
    <w:rsid w:val="00392157"/>
    <w:rsid w:val="00397006"/>
    <w:rsid w:val="003C025C"/>
    <w:rsid w:val="003C046F"/>
    <w:rsid w:val="003C0D31"/>
    <w:rsid w:val="003C5EAC"/>
    <w:rsid w:val="003C6D7E"/>
    <w:rsid w:val="003D0189"/>
    <w:rsid w:val="003D386B"/>
    <w:rsid w:val="003D6ABD"/>
    <w:rsid w:val="003E3D43"/>
    <w:rsid w:val="003E4E9B"/>
    <w:rsid w:val="003E6278"/>
    <w:rsid w:val="003F0492"/>
    <w:rsid w:val="003F1A7D"/>
    <w:rsid w:val="003F36FE"/>
    <w:rsid w:val="003F3EE0"/>
    <w:rsid w:val="003F4A51"/>
    <w:rsid w:val="00413610"/>
    <w:rsid w:val="00417385"/>
    <w:rsid w:val="00423951"/>
    <w:rsid w:val="004239C8"/>
    <w:rsid w:val="00427349"/>
    <w:rsid w:val="00427738"/>
    <w:rsid w:val="00440B91"/>
    <w:rsid w:val="00443FA3"/>
    <w:rsid w:val="00446676"/>
    <w:rsid w:val="00447519"/>
    <w:rsid w:val="00461EE1"/>
    <w:rsid w:val="00463727"/>
    <w:rsid w:val="004651BF"/>
    <w:rsid w:val="0048775B"/>
    <w:rsid w:val="004910F8"/>
    <w:rsid w:val="00493B89"/>
    <w:rsid w:val="004B1961"/>
    <w:rsid w:val="004C1407"/>
    <w:rsid w:val="004D1E04"/>
    <w:rsid w:val="004D62BC"/>
    <w:rsid w:val="004E1A43"/>
    <w:rsid w:val="004E2862"/>
    <w:rsid w:val="004E2BFA"/>
    <w:rsid w:val="004E4721"/>
    <w:rsid w:val="004F1FE5"/>
    <w:rsid w:val="004F59B6"/>
    <w:rsid w:val="00500D6B"/>
    <w:rsid w:val="00500D7E"/>
    <w:rsid w:val="005024AE"/>
    <w:rsid w:val="00505534"/>
    <w:rsid w:val="00507E4D"/>
    <w:rsid w:val="005144F8"/>
    <w:rsid w:val="005259A7"/>
    <w:rsid w:val="005265C3"/>
    <w:rsid w:val="00536C37"/>
    <w:rsid w:val="005441EF"/>
    <w:rsid w:val="005553EA"/>
    <w:rsid w:val="00555A23"/>
    <w:rsid w:val="00573D55"/>
    <w:rsid w:val="00577C56"/>
    <w:rsid w:val="0058154D"/>
    <w:rsid w:val="00584165"/>
    <w:rsid w:val="00584219"/>
    <w:rsid w:val="005913C9"/>
    <w:rsid w:val="00593C53"/>
    <w:rsid w:val="00596670"/>
    <w:rsid w:val="005A2B45"/>
    <w:rsid w:val="005B4916"/>
    <w:rsid w:val="005B5739"/>
    <w:rsid w:val="005B7CB6"/>
    <w:rsid w:val="005B7D47"/>
    <w:rsid w:val="005C44EF"/>
    <w:rsid w:val="005C680E"/>
    <w:rsid w:val="005D679E"/>
    <w:rsid w:val="005E1010"/>
    <w:rsid w:val="005E1688"/>
    <w:rsid w:val="005E45AC"/>
    <w:rsid w:val="005F1B36"/>
    <w:rsid w:val="005F238B"/>
    <w:rsid w:val="005F3D32"/>
    <w:rsid w:val="006019EB"/>
    <w:rsid w:val="00602358"/>
    <w:rsid w:val="006025E6"/>
    <w:rsid w:val="00607C89"/>
    <w:rsid w:val="00621D17"/>
    <w:rsid w:val="0063128F"/>
    <w:rsid w:val="0063237C"/>
    <w:rsid w:val="0064064F"/>
    <w:rsid w:val="0064184B"/>
    <w:rsid w:val="006455DA"/>
    <w:rsid w:val="00646B2F"/>
    <w:rsid w:val="00651455"/>
    <w:rsid w:val="006566FC"/>
    <w:rsid w:val="00660680"/>
    <w:rsid w:val="006625BE"/>
    <w:rsid w:val="00663DE5"/>
    <w:rsid w:val="00667539"/>
    <w:rsid w:val="00672757"/>
    <w:rsid w:val="0067684F"/>
    <w:rsid w:val="00685008"/>
    <w:rsid w:val="006951BE"/>
    <w:rsid w:val="006A4B36"/>
    <w:rsid w:val="006A4F40"/>
    <w:rsid w:val="006A6FA4"/>
    <w:rsid w:val="006B0936"/>
    <w:rsid w:val="006B3575"/>
    <w:rsid w:val="006C5F88"/>
    <w:rsid w:val="006D25B1"/>
    <w:rsid w:val="006D2E9B"/>
    <w:rsid w:val="006D315B"/>
    <w:rsid w:val="006D43BF"/>
    <w:rsid w:val="006D7743"/>
    <w:rsid w:val="006E56A5"/>
    <w:rsid w:val="006F173B"/>
    <w:rsid w:val="006F7179"/>
    <w:rsid w:val="00700E83"/>
    <w:rsid w:val="00701FAE"/>
    <w:rsid w:val="00703FA7"/>
    <w:rsid w:val="007055AE"/>
    <w:rsid w:val="00714F1F"/>
    <w:rsid w:val="00715A40"/>
    <w:rsid w:val="00731474"/>
    <w:rsid w:val="007318E8"/>
    <w:rsid w:val="00733467"/>
    <w:rsid w:val="00737D1B"/>
    <w:rsid w:val="00747831"/>
    <w:rsid w:val="0075095A"/>
    <w:rsid w:val="00751248"/>
    <w:rsid w:val="007612D4"/>
    <w:rsid w:val="00761EB1"/>
    <w:rsid w:val="007639D0"/>
    <w:rsid w:val="0077341B"/>
    <w:rsid w:val="00773C6D"/>
    <w:rsid w:val="00782DA1"/>
    <w:rsid w:val="00784536"/>
    <w:rsid w:val="007A103B"/>
    <w:rsid w:val="007C6A72"/>
    <w:rsid w:val="007C7D0D"/>
    <w:rsid w:val="007D01D9"/>
    <w:rsid w:val="007D0B59"/>
    <w:rsid w:val="007D4B19"/>
    <w:rsid w:val="007F312B"/>
    <w:rsid w:val="00804749"/>
    <w:rsid w:val="00805BD9"/>
    <w:rsid w:val="00811D61"/>
    <w:rsid w:val="00816465"/>
    <w:rsid w:val="00822105"/>
    <w:rsid w:val="00823687"/>
    <w:rsid w:val="00827BD8"/>
    <w:rsid w:val="008373E8"/>
    <w:rsid w:val="00841F8E"/>
    <w:rsid w:val="008424AF"/>
    <w:rsid w:val="00855A95"/>
    <w:rsid w:val="00861E51"/>
    <w:rsid w:val="00862A48"/>
    <w:rsid w:val="008651B2"/>
    <w:rsid w:val="00872873"/>
    <w:rsid w:val="00882AB2"/>
    <w:rsid w:val="008853AA"/>
    <w:rsid w:val="008878D4"/>
    <w:rsid w:val="0089415D"/>
    <w:rsid w:val="008967CC"/>
    <w:rsid w:val="008969DA"/>
    <w:rsid w:val="008B1C28"/>
    <w:rsid w:val="008B3FA6"/>
    <w:rsid w:val="008C09CD"/>
    <w:rsid w:val="008D1B1B"/>
    <w:rsid w:val="008D40B2"/>
    <w:rsid w:val="008E0A1D"/>
    <w:rsid w:val="008F4592"/>
    <w:rsid w:val="008F798D"/>
    <w:rsid w:val="00907A37"/>
    <w:rsid w:val="00907D9D"/>
    <w:rsid w:val="009225FA"/>
    <w:rsid w:val="009229EB"/>
    <w:rsid w:val="00926FE2"/>
    <w:rsid w:val="00927376"/>
    <w:rsid w:val="0092739B"/>
    <w:rsid w:val="00951FAB"/>
    <w:rsid w:val="009553D6"/>
    <w:rsid w:val="0097035A"/>
    <w:rsid w:val="00977F8B"/>
    <w:rsid w:val="00987978"/>
    <w:rsid w:val="00996AC3"/>
    <w:rsid w:val="009973C1"/>
    <w:rsid w:val="009A0626"/>
    <w:rsid w:val="009B6F5D"/>
    <w:rsid w:val="009B784C"/>
    <w:rsid w:val="009C31A9"/>
    <w:rsid w:val="009C3389"/>
    <w:rsid w:val="009C51C7"/>
    <w:rsid w:val="009C6CC8"/>
    <w:rsid w:val="009D2B83"/>
    <w:rsid w:val="009D69B2"/>
    <w:rsid w:val="009E37B7"/>
    <w:rsid w:val="009E6092"/>
    <w:rsid w:val="009E7D69"/>
    <w:rsid w:val="009F152A"/>
    <w:rsid w:val="009F55DB"/>
    <w:rsid w:val="00A03457"/>
    <w:rsid w:val="00A0579E"/>
    <w:rsid w:val="00A13C31"/>
    <w:rsid w:val="00A20008"/>
    <w:rsid w:val="00A30527"/>
    <w:rsid w:val="00A43F13"/>
    <w:rsid w:val="00A441BC"/>
    <w:rsid w:val="00A4605F"/>
    <w:rsid w:val="00A47A21"/>
    <w:rsid w:val="00A53129"/>
    <w:rsid w:val="00A60ABC"/>
    <w:rsid w:val="00A639E8"/>
    <w:rsid w:val="00A65CB6"/>
    <w:rsid w:val="00A70869"/>
    <w:rsid w:val="00A72476"/>
    <w:rsid w:val="00A80B1B"/>
    <w:rsid w:val="00A85514"/>
    <w:rsid w:val="00A863C4"/>
    <w:rsid w:val="00A91F35"/>
    <w:rsid w:val="00A95828"/>
    <w:rsid w:val="00A95BAE"/>
    <w:rsid w:val="00AA03E4"/>
    <w:rsid w:val="00AA6875"/>
    <w:rsid w:val="00AA6FEB"/>
    <w:rsid w:val="00AB4521"/>
    <w:rsid w:val="00AC4CBB"/>
    <w:rsid w:val="00AD0711"/>
    <w:rsid w:val="00AE3724"/>
    <w:rsid w:val="00AE5A48"/>
    <w:rsid w:val="00B066B5"/>
    <w:rsid w:val="00B215D4"/>
    <w:rsid w:val="00B249E4"/>
    <w:rsid w:val="00B24A05"/>
    <w:rsid w:val="00B25568"/>
    <w:rsid w:val="00B40168"/>
    <w:rsid w:val="00B4295A"/>
    <w:rsid w:val="00B57FB0"/>
    <w:rsid w:val="00B6334F"/>
    <w:rsid w:val="00B67F4E"/>
    <w:rsid w:val="00B74F54"/>
    <w:rsid w:val="00B77162"/>
    <w:rsid w:val="00B80E9C"/>
    <w:rsid w:val="00B81D86"/>
    <w:rsid w:val="00B842EA"/>
    <w:rsid w:val="00B868F6"/>
    <w:rsid w:val="00B914F2"/>
    <w:rsid w:val="00B9660C"/>
    <w:rsid w:val="00BA0268"/>
    <w:rsid w:val="00BB12F6"/>
    <w:rsid w:val="00BC1FDA"/>
    <w:rsid w:val="00BC2DCE"/>
    <w:rsid w:val="00BC50F6"/>
    <w:rsid w:val="00BD2424"/>
    <w:rsid w:val="00BE04DE"/>
    <w:rsid w:val="00BE0C7F"/>
    <w:rsid w:val="00BE1B18"/>
    <w:rsid w:val="00BE2B8C"/>
    <w:rsid w:val="00BE68ED"/>
    <w:rsid w:val="00BF15AD"/>
    <w:rsid w:val="00BF1D39"/>
    <w:rsid w:val="00C01924"/>
    <w:rsid w:val="00C06666"/>
    <w:rsid w:val="00C06736"/>
    <w:rsid w:val="00C10388"/>
    <w:rsid w:val="00C144C4"/>
    <w:rsid w:val="00C1600D"/>
    <w:rsid w:val="00C244D3"/>
    <w:rsid w:val="00C4284B"/>
    <w:rsid w:val="00C64854"/>
    <w:rsid w:val="00C811AE"/>
    <w:rsid w:val="00C86E57"/>
    <w:rsid w:val="00C90E6E"/>
    <w:rsid w:val="00C92CC9"/>
    <w:rsid w:val="00C95830"/>
    <w:rsid w:val="00C95871"/>
    <w:rsid w:val="00C96F35"/>
    <w:rsid w:val="00CA2EFD"/>
    <w:rsid w:val="00CA38A6"/>
    <w:rsid w:val="00CA6297"/>
    <w:rsid w:val="00CB43D4"/>
    <w:rsid w:val="00CC06A6"/>
    <w:rsid w:val="00CC3913"/>
    <w:rsid w:val="00CC4097"/>
    <w:rsid w:val="00CC7B42"/>
    <w:rsid w:val="00CD0993"/>
    <w:rsid w:val="00CD6FCB"/>
    <w:rsid w:val="00CE05E6"/>
    <w:rsid w:val="00CE1AEB"/>
    <w:rsid w:val="00CE20C1"/>
    <w:rsid w:val="00CF0EA7"/>
    <w:rsid w:val="00CF730E"/>
    <w:rsid w:val="00D02B24"/>
    <w:rsid w:val="00D07D1B"/>
    <w:rsid w:val="00D163B2"/>
    <w:rsid w:val="00D167DB"/>
    <w:rsid w:val="00D3325B"/>
    <w:rsid w:val="00D35EBF"/>
    <w:rsid w:val="00D36EC0"/>
    <w:rsid w:val="00D37DD6"/>
    <w:rsid w:val="00D46F1A"/>
    <w:rsid w:val="00D4721C"/>
    <w:rsid w:val="00D536E6"/>
    <w:rsid w:val="00D54787"/>
    <w:rsid w:val="00D55446"/>
    <w:rsid w:val="00D55BF1"/>
    <w:rsid w:val="00D724F8"/>
    <w:rsid w:val="00D75F13"/>
    <w:rsid w:val="00D930E9"/>
    <w:rsid w:val="00D95BBC"/>
    <w:rsid w:val="00DA1189"/>
    <w:rsid w:val="00DA173E"/>
    <w:rsid w:val="00DA3559"/>
    <w:rsid w:val="00DA4A57"/>
    <w:rsid w:val="00DB292F"/>
    <w:rsid w:val="00DC0C6E"/>
    <w:rsid w:val="00DC0D9D"/>
    <w:rsid w:val="00DC47F1"/>
    <w:rsid w:val="00DC4CCD"/>
    <w:rsid w:val="00DC50BA"/>
    <w:rsid w:val="00DC5ACC"/>
    <w:rsid w:val="00DC7478"/>
    <w:rsid w:val="00DD1B1F"/>
    <w:rsid w:val="00DD4ACE"/>
    <w:rsid w:val="00DD54B0"/>
    <w:rsid w:val="00DD5865"/>
    <w:rsid w:val="00DD6BEB"/>
    <w:rsid w:val="00DE24FB"/>
    <w:rsid w:val="00DE52CC"/>
    <w:rsid w:val="00DF3475"/>
    <w:rsid w:val="00E04222"/>
    <w:rsid w:val="00E104B3"/>
    <w:rsid w:val="00E151F3"/>
    <w:rsid w:val="00E26444"/>
    <w:rsid w:val="00E26BDC"/>
    <w:rsid w:val="00E27D7D"/>
    <w:rsid w:val="00E31D08"/>
    <w:rsid w:val="00E40262"/>
    <w:rsid w:val="00E42154"/>
    <w:rsid w:val="00E52AC9"/>
    <w:rsid w:val="00E53117"/>
    <w:rsid w:val="00E62B1E"/>
    <w:rsid w:val="00E64334"/>
    <w:rsid w:val="00E66506"/>
    <w:rsid w:val="00E669C0"/>
    <w:rsid w:val="00E84C6A"/>
    <w:rsid w:val="00E86A04"/>
    <w:rsid w:val="00EA24D7"/>
    <w:rsid w:val="00EA6860"/>
    <w:rsid w:val="00EB35B8"/>
    <w:rsid w:val="00EB4FCA"/>
    <w:rsid w:val="00EB6437"/>
    <w:rsid w:val="00EC0360"/>
    <w:rsid w:val="00EC1C9B"/>
    <w:rsid w:val="00ED4BDE"/>
    <w:rsid w:val="00EE032B"/>
    <w:rsid w:val="00EE3110"/>
    <w:rsid w:val="00EF3109"/>
    <w:rsid w:val="00EF4F18"/>
    <w:rsid w:val="00EF72B4"/>
    <w:rsid w:val="00F02652"/>
    <w:rsid w:val="00F11808"/>
    <w:rsid w:val="00F123B1"/>
    <w:rsid w:val="00F135C9"/>
    <w:rsid w:val="00F13AE1"/>
    <w:rsid w:val="00F260AA"/>
    <w:rsid w:val="00F2733E"/>
    <w:rsid w:val="00F30742"/>
    <w:rsid w:val="00F41F62"/>
    <w:rsid w:val="00F454BC"/>
    <w:rsid w:val="00F45C50"/>
    <w:rsid w:val="00F520FE"/>
    <w:rsid w:val="00F52F10"/>
    <w:rsid w:val="00F64F51"/>
    <w:rsid w:val="00F72839"/>
    <w:rsid w:val="00F74756"/>
    <w:rsid w:val="00F74F05"/>
    <w:rsid w:val="00F815E2"/>
    <w:rsid w:val="00F8294B"/>
    <w:rsid w:val="00F834C1"/>
    <w:rsid w:val="00F84EE0"/>
    <w:rsid w:val="00F872A1"/>
    <w:rsid w:val="00F93911"/>
    <w:rsid w:val="00FA0419"/>
    <w:rsid w:val="00FB0871"/>
    <w:rsid w:val="00FB1F8F"/>
    <w:rsid w:val="00FB5106"/>
    <w:rsid w:val="00FB6735"/>
    <w:rsid w:val="00FC5669"/>
    <w:rsid w:val="00FC58C7"/>
    <w:rsid w:val="00FD17B5"/>
    <w:rsid w:val="00FD3820"/>
    <w:rsid w:val="00FD6567"/>
    <w:rsid w:val="00FD7A2B"/>
    <w:rsid w:val="00FE07C1"/>
    <w:rsid w:val="00FF3C33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14BAD92"/>
  <w15:docId w15:val="{3A0294D6-4001-47E7-ACD4-42410D3F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3B7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D656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6E56A5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E56A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6E56A5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E56A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E56A5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E56A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E56A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E56A5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title">
    <w:name w:val="Ref_title"/>
    <w:basedOn w:val="Normal"/>
    <w:next w:val="Reftext"/>
    <w:rsid w:val="006E56A5"/>
    <w:pPr>
      <w:spacing w:before="480"/>
      <w:jc w:val="center"/>
    </w:pPr>
    <w:rPr>
      <w:caps/>
    </w:rPr>
  </w:style>
  <w:style w:type="paragraph" w:customStyle="1" w:styleId="Restitle">
    <w:name w:val="Res_title"/>
    <w:basedOn w:val="Rectitle"/>
    <w:next w:val="Resref"/>
    <w:link w:val="RestitleChar"/>
    <w:rsid w:val="006E56A5"/>
  </w:style>
  <w:style w:type="character" w:customStyle="1" w:styleId="RestitleChar">
    <w:name w:val="Res_title Char"/>
    <w:basedOn w:val="DefaultParagraphFont"/>
    <w:link w:val="Res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6E56A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link w:val="AnnexrefChar"/>
    <w:rsid w:val="006E56A5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E56A5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6E56A5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E56A5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E56A5"/>
  </w:style>
  <w:style w:type="paragraph" w:customStyle="1" w:styleId="Appendixref">
    <w:name w:val="Appendix_ref"/>
    <w:basedOn w:val="Annexref"/>
    <w:next w:val="Annextitle"/>
    <w:rsid w:val="006E56A5"/>
  </w:style>
  <w:style w:type="paragraph" w:customStyle="1" w:styleId="Appendixtitle">
    <w:name w:val="Appendix_title"/>
    <w:basedOn w:val="Annextitle"/>
    <w:next w:val="Normal"/>
    <w:link w:val="AppendixtitleChar"/>
    <w:rsid w:val="006E56A5"/>
  </w:style>
  <w:style w:type="paragraph" w:customStyle="1" w:styleId="Source">
    <w:name w:val="Source"/>
    <w:basedOn w:val="Normal"/>
    <w:next w:val="Normal"/>
    <w:link w:val="SourceChar"/>
    <w:rsid w:val="006E56A5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Title2">
    <w:name w:val="Title 2"/>
    <w:basedOn w:val="Source"/>
    <w:next w:val="Normal"/>
    <w:rsid w:val="006E56A5"/>
    <w:pPr>
      <w:spacing w:before="480"/>
    </w:pPr>
    <w:rPr>
      <w:b w:val="0"/>
      <w:caps/>
    </w:rPr>
  </w:style>
  <w:style w:type="paragraph" w:customStyle="1" w:styleId="Title3">
    <w:name w:val="Title 3"/>
    <w:basedOn w:val="Title2"/>
    <w:next w:val="Normal"/>
    <w:rsid w:val="006E56A5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6E56A5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E56A5"/>
  </w:style>
  <w:style w:type="paragraph" w:customStyle="1" w:styleId="Arttitle">
    <w:name w:val="Art_title"/>
    <w:basedOn w:val="Normal"/>
    <w:next w:val="Normal"/>
    <w:link w:val="ArttitleCar"/>
    <w:rsid w:val="006E56A5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E56A5"/>
  </w:style>
  <w:style w:type="character" w:customStyle="1" w:styleId="AppendixNoCar">
    <w:name w:val="Appendix_No Car"/>
    <w:basedOn w:val="DefaultParagraphFont"/>
    <w:link w:val="Appendi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toAnnex">
    <w:name w:val="App_to_Annex"/>
    <w:basedOn w:val="AppendixNo"/>
    <w:qFormat/>
    <w:rsid w:val="006E56A5"/>
  </w:style>
  <w:style w:type="character" w:customStyle="1" w:styleId="AppendixtitleChar">
    <w:name w:val="Appendix_title Char"/>
    <w:basedOn w:val="AnnextitleChar1"/>
    <w:link w:val="Appendi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character" w:customStyle="1" w:styleId="Artdef">
    <w:name w:val="Art_def"/>
    <w:basedOn w:val="DefaultParagraphFont"/>
    <w:rsid w:val="006E56A5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E56A5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6E56A5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Tabletext">
    <w:name w:val="Table_text"/>
    <w:basedOn w:val="Normal"/>
    <w:link w:val="TabletextChar"/>
    <w:rsid w:val="006E56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6E56A5"/>
    <w:rPr>
      <w:rFonts w:ascii="Times New Roman" w:eastAsia="Times New Roman" w:hAnsi="Times New Roman"/>
      <w:sz w:val="18"/>
      <w:szCs w:val="20"/>
      <w:lang w:val="ru-RU" w:eastAsia="en-US"/>
    </w:rPr>
  </w:style>
  <w:style w:type="paragraph" w:customStyle="1" w:styleId="Border">
    <w:name w:val="Border"/>
    <w:basedOn w:val="Tabletext"/>
    <w:rsid w:val="006E56A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6E56A5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6E56A5"/>
    <w:rPr>
      <w:rFonts w:ascii="Times New Roman" w:eastAsia="Times New Roman" w:hAnsi="Times New Roman"/>
      <w:i/>
      <w:szCs w:val="20"/>
      <w:lang w:val="ru-RU" w:eastAsia="en-US"/>
    </w:rPr>
  </w:style>
  <w:style w:type="paragraph" w:customStyle="1" w:styleId="ChapNo">
    <w:name w:val="Chap_No"/>
    <w:basedOn w:val="ArtNo"/>
    <w:next w:val="Normal"/>
    <w:rsid w:val="006E56A5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E56A5"/>
  </w:style>
  <w:style w:type="character" w:customStyle="1" w:styleId="ChaptitleChar">
    <w:name w:val="Chap_title Char"/>
    <w:basedOn w:val="DefaultParagraphFont"/>
    <w:link w:val="Chap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character" w:styleId="EndnoteReference">
    <w:name w:val="endnote reference"/>
    <w:basedOn w:val="DefaultParagraphFont"/>
    <w:rsid w:val="006E56A5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373E8"/>
    <w:pPr>
      <w:tabs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373E8"/>
    <w:rPr>
      <w:rFonts w:ascii="Times New Roman" w:eastAsia="MS Mincho" w:hAnsi="Times New Roman"/>
      <w:szCs w:val="20"/>
      <w:lang w:val="en-GB" w:eastAsia="en-US"/>
    </w:rPr>
  </w:style>
  <w:style w:type="paragraph" w:customStyle="1" w:styleId="enumlev2">
    <w:name w:val="enumlev2"/>
    <w:basedOn w:val="enumlev1"/>
    <w:link w:val="enumlev2Char"/>
    <w:rsid w:val="006E56A5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enumlev3">
    <w:name w:val="enumlev3"/>
    <w:basedOn w:val="enumlev2"/>
    <w:rsid w:val="006E56A5"/>
    <w:pPr>
      <w:ind w:left="2268" w:hanging="397"/>
    </w:pPr>
  </w:style>
  <w:style w:type="paragraph" w:customStyle="1" w:styleId="Equation">
    <w:name w:val="Equation"/>
    <w:basedOn w:val="Normal"/>
    <w:link w:val="EquationChar"/>
    <w:rsid w:val="006E56A5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styleId="NormalIndent">
    <w:name w:val="Normal Indent"/>
    <w:basedOn w:val="Normal"/>
    <w:rsid w:val="006E56A5"/>
    <w:pPr>
      <w:ind w:left="1134"/>
    </w:pPr>
  </w:style>
  <w:style w:type="paragraph" w:customStyle="1" w:styleId="Equationlegend">
    <w:name w:val="Equation_legend"/>
    <w:basedOn w:val="NormalIndent"/>
    <w:rsid w:val="006E56A5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uiPriority w:val="99"/>
    <w:rsid w:val="006E56A5"/>
    <w:pPr>
      <w:keepNext/>
      <w:keepLines/>
      <w:jc w:val="center"/>
    </w:pPr>
  </w:style>
  <w:style w:type="paragraph" w:customStyle="1" w:styleId="Figurelegend">
    <w:name w:val="Figure_legend"/>
    <w:basedOn w:val="Normal"/>
    <w:rsid w:val="006E56A5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uiPriority w:val="99"/>
    <w:rsid w:val="006E56A5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E56A5"/>
    <w:rPr>
      <w:rFonts w:ascii="Times New Roman" w:eastAsia="Times New Roman" w:hAnsi="Times New Roman"/>
      <w:caps/>
      <w:sz w:val="20"/>
      <w:szCs w:val="20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D3820"/>
    <w:pPr>
      <w:keepNext/>
      <w:keepLines/>
      <w:spacing w:before="48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D3820"/>
    <w:rPr>
      <w:rFonts w:ascii="Times New Roman Bold" w:eastAsia="MS Mincho" w:hAnsi="Times New Roman Bold"/>
      <w:b/>
      <w:sz w:val="18"/>
      <w:szCs w:val="20"/>
      <w:lang w:val="en-GB" w:eastAsia="en-US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E56A5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E56A5"/>
    <w:rPr>
      <w:rFonts w:ascii="Times New Roman Bold" w:eastAsia="Times New Roman" w:hAnsi="Times New Roman Bold"/>
      <w:b/>
      <w:sz w:val="18"/>
      <w:szCs w:val="20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6E56A5"/>
    <w:pPr>
      <w:keepNext w:val="0"/>
    </w:pPr>
    <w:rPr>
      <w:sz w:val="18"/>
    </w:rPr>
  </w:style>
  <w:style w:type="paragraph" w:styleId="Footer">
    <w:name w:val="footer"/>
    <w:basedOn w:val="Normal"/>
    <w:link w:val="FooterChar"/>
    <w:rsid w:val="006E56A5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56A5"/>
    <w:rPr>
      <w:rFonts w:ascii="Times New Roman" w:eastAsia="Times New Roman" w:hAnsi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6E56A5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6E56A5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FootnoteReference">
    <w:name w:val="footnote reference"/>
    <w:basedOn w:val="DefaultParagraphFont"/>
    <w:uiPriority w:val="99"/>
    <w:rsid w:val="006E56A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373E8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73E8"/>
    <w:rPr>
      <w:rFonts w:ascii="Times New Roman" w:eastAsia="MS Mincho" w:hAnsi="Times New Roman"/>
      <w:sz w:val="20"/>
      <w:szCs w:val="20"/>
      <w:lang w:val="en-GB" w:eastAsia="en-US"/>
    </w:rPr>
  </w:style>
  <w:style w:type="paragraph" w:customStyle="1" w:styleId="Formal">
    <w:name w:val="Formal"/>
    <w:basedOn w:val="Normal"/>
    <w:rsid w:val="006E56A5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uiPriority w:val="99"/>
    <w:rsid w:val="006E56A5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D6567"/>
    <w:rPr>
      <w:rFonts w:ascii="Times New Roman" w:eastAsia="MS Mincho" w:hAnsi="Times New Roman"/>
      <w:b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6E56A5"/>
    <w:rPr>
      <w:rFonts w:ascii="Cambria" w:eastAsia="Times New Roman" w:hAnsi="Cambria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6E56A5"/>
    <w:pPr>
      <w:tabs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rFonts w:ascii="Times New Roman Bold" w:hAnsi="Times New Roman Bold"/>
    </w:rPr>
  </w:style>
  <w:style w:type="character" w:customStyle="1" w:styleId="HeadingbChar">
    <w:name w:val="Heading_b Char"/>
    <w:basedOn w:val="DefaultParagraphFont"/>
    <w:link w:val="Headingb"/>
    <w:locked/>
    <w:rsid w:val="006E56A5"/>
    <w:rPr>
      <w:rFonts w:ascii="Times New Roman Bold" w:eastAsia="Times New Roman" w:hAnsi="Times New Roman Bold"/>
      <w:b/>
      <w:szCs w:val="20"/>
      <w:lang w:val="en-GB" w:eastAsia="en-US"/>
    </w:rPr>
  </w:style>
  <w:style w:type="paragraph" w:customStyle="1" w:styleId="Headingi">
    <w:name w:val="Heading_i"/>
    <w:basedOn w:val="Normal"/>
    <w:next w:val="Normal"/>
    <w:rsid w:val="006E56A5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E56A5"/>
  </w:style>
  <w:style w:type="paragraph" w:styleId="Index2">
    <w:name w:val="index 2"/>
    <w:basedOn w:val="Normal"/>
    <w:next w:val="Normal"/>
    <w:rsid w:val="006E56A5"/>
    <w:pPr>
      <w:ind w:left="283"/>
    </w:pPr>
  </w:style>
  <w:style w:type="paragraph" w:styleId="Index3">
    <w:name w:val="index 3"/>
    <w:basedOn w:val="Normal"/>
    <w:next w:val="Normal"/>
    <w:rsid w:val="006E56A5"/>
    <w:pPr>
      <w:ind w:left="566"/>
    </w:pPr>
  </w:style>
  <w:style w:type="paragraph" w:styleId="Index4">
    <w:name w:val="index 4"/>
    <w:basedOn w:val="Normal"/>
    <w:next w:val="Normal"/>
    <w:rsid w:val="006E56A5"/>
    <w:pPr>
      <w:ind w:left="849"/>
    </w:pPr>
  </w:style>
  <w:style w:type="paragraph" w:styleId="Index5">
    <w:name w:val="index 5"/>
    <w:basedOn w:val="Normal"/>
    <w:next w:val="Normal"/>
    <w:rsid w:val="006E56A5"/>
    <w:pPr>
      <w:ind w:left="1132"/>
    </w:pPr>
  </w:style>
  <w:style w:type="paragraph" w:styleId="Index6">
    <w:name w:val="index 6"/>
    <w:basedOn w:val="Normal"/>
    <w:next w:val="Normal"/>
    <w:rsid w:val="006E56A5"/>
    <w:pPr>
      <w:ind w:left="1415"/>
    </w:pPr>
  </w:style>
  <w:style w:type="paragraph" w:styleId="Index7">
    <w:name w:val="index 7"/>
    <w:basedOn w:val="Normal"/>
    <w:next w:val="Normal"/>
    <w:rsid w:val="006E56A5"/>
    <w:pPr>
      <w:ind w:left="1698"/>
    </w:pPr>
  </w:style>
  <w:style w:type="paragraph" w:styleId="IndexHeading">
    <w:name w:val="index heading"/>
    <w:basedOn w:val="Normal"/>
    <w:next w:val="Index1"/>
    <w:rsid w:val="006E56A5"/>
  </w:style>
  <w:style w:type="character" w:styleId="LineNumber">
    <w:name w:val="line number"/>
    <w:basedOn w:val="DefaultParagraphFont"/>
    <w:rsid w:val="006E56A5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6E56A5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E56A5"/>
    <w:rPr>
      <w:lang w:val="en-US"/>
    </w:rPr>
  </w:style>
  <w:style w:type="paragraph" w:customStyle="1" w:styleId="Note">
    <w:name w:val="Note"/>
    <w:basedOn w:val="Normal"/>
    <w:link w:val="NoteChar"/>
    <w:rsid w:val="002A17C8"/>
    <w:pPr>
      <w:tabs>
        <w:tab w:val="left" w:pos="284"/>
      </w:tabs>
      <w:spacing w:before="80"/>
    </w:pPr>
    <w:rPr>
      <w:sz w:val="20"/>
    </w:rPr>
  </w:style>
  <w:style w:type="character" w:customStyle="1" w:styleId="NoteChar">
    <w:name w:val="Note Char"/>
    <w:basedOn w:val="DefaultParagraphFont"/>
    <w:link w:val="Note"/>
    <w:locked/>
    <w:rsid w:val="002A17C8"/>
    <w:rPr>
      <w:rFonts w:ascii="Times New Roman" w:eastAsia="MS Mincho" w:hAnsi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6E56A5"/>
    <w:rPr>
      <w:rFonts w:cs="Times New Roman"/>
    </w:rPr>
  </w:style>
  <w:style w:type="paragraph" w:customStyle="1" w:styleId="PartNo">
    <w:name w:val="Part_No"/>
    <w:basedOn w:val="AnnexNo"/>
    <w:next w:val="Normal"/>
    <w:rsid w:val="006E56A5"/>
  </w:style>
  <w:style w:type="paragraph" w:customStyle="1" w:styleId="Partref">
    <w:name w:val="Part_ref"/>
    <w:basedOn w:val="Annexref"/>
    <w:next w:val="Normal"/>
    <w:rsid w:val="006E56A5"/>
  </w:style>
  <w:style w:type="paragraph" w:customStyle="1" w:styleId="Parttitle">
    <w:name w:val="Part_title"/>
    <w:basedOn w:val="Annextitle"/>
    <w:next w:val="Normalaftertitle"/>
    <w:rsid w:val="006E56A5"/>
  </w:style>
  <w:style w:type="paragraph" w:customStyle="1" w:styleId="Proposal">
    <w:name w:val="Proposal"/>
    <w:basedOn w:val="Normal"/>
    <w:next w:val="Normal"/>
    <w:link w:val="ProposalChar"/>
    <w:rsid w:val="006E56A5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uiPriority w:val="99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ctitle">
    <w:name w:val="Rec_title"/>
    <w:basedOn w:val="RecNo"/>
    <w:next w:val="Normal"/>
    <w:link w:val="RectitleChar"/>
    <w:rsid w:val="006E56A5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EF4F18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6E56A5"/>
    <w:pPr>
      <w:jc w:val="right"/>
    </w:pPr>
  </w:style>
  <w:style w:type="paragraph" w:customStyle="1" w:styleId="Questiondate">
    <w:name w:val="Question_date"/>
    <w:basedOn w:val="Recdate"/>
    <w:next w:val="Normalaftertitle"/>
    <w:rsid w:val="006E56A5"/>
  </w:style>
  <w:style w:type="paragraph" w:customStyle="1" w:styleId="QuestionNo">
    <w:name w:val="Question_No"/>
    <w:basedOn w:val="RecNo"/>
    <w:next w:val="Normal"/>
    <w:rsid w:val="006E56A5"/>
  </w:style>
  <w:style w:type="paragraph" w:customStyle="1" w:styleId="Questionref">
    <w:name w:val="Question_ref"/>
    <w:basedOn w:val="Recref"/>
    <w:next w:val="Questiondate"/>
    <w:rsid w:val="006E56A5"/>
  </w:style>
  <w:style w:type="paragraph" w:customStyle="1" w:styleId="Questiontitle">
    <w:name w:val="Question_title"/>
    <w:basedOn w:val="Rectitle"/>
    <w:next w:val="Questionref"/>
    <w:rsid w:val="006E56A5"/>
  </w:style>
  <w:style w:type="paragraph" w:customStyle="1" w:styleId="Reasons">
    <w:name w:val="Reasons"/>
    <w:basedOn w:val="Normal"/>
    <w:link w:val="ReasonsChar"/>
    <w:qFormat/>
    <w:rsid w:val="006E56A5"/>
  </w:style>
  <w:style w:type="character" w:customStyle="1" w:styleId="ReasonsChar">
    <w:name w:val="Reasons Char"/>
    <w:basedOn w:val="DefaultParagraphFont"/>
    <w:link w:val="Reasons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character" w:customStyle="1" w:styleId="Recdef">
    <w:name w:val="Rec_def"/>
    <w:basedOn w:val="DefaultParagraphFont"/>
    <w:rsid w:val="006E56A5"/>
    <w:rPr>
      <w:rFonts w:cs="Times New Roman"/>
      <w:b/>
    </w:rPr>
  </w:style>
  <w:style w:type="paragraph" w:customStyle="1" w:styleId="Reftext">
    <w:name w:val="Ref_text"/>
    <w:basedOn w:val="Normal"/>
    <w:rsid w:val="006E56A5"/>
    <w:pPr>
      <w:ind w:left="1134" w:hanging="1134"/>
    </w:pPr>
  </w:style>
  <w:style w:type="paragraph" w:customStyle="1" w:styleId="Repdate">
    <w:name w:val="Rep_date"/>
    <w:basedOn w:val="Recdate"/>
    <w:next w:val="Normalaftertitle"/>
    <w:rsid w:val="006E56A5"/>
  </w:style>
  <w:style w:type="paragraph" w:customStyle="1" w:styleId="RepNo">
    <w:name w:val="Rep_No"/>
    <w:basedOn w:val="RecNo"/>
    <w:next w:val="Normal"/>
    <w:rsid w:val="006E56A5"/>
  </w:style>
  <w:style w:type="paragraph" w:customStyle="1" w:styleId="Repref">
    <w:name w:val="Rep_ref"/>
    <w:basedOn w:val="Recref"/>
    <w:next w:val="Repdate"/>
    <w:rsid w:val="006E56A5"/>
  </w:style>
  <w:style w:type="paragraph" w:customStyle="1" w:styleId="Reptitle">
    <w:name w:val="Rep_title"/>
    <w:basedOn w:val="Rectitle"/>
    <w:next w:val="Repref"/>
    <w:rsid w:val="006E56A5"/>
  </w:style>
  <w:style w:type="paragraph" w:customStyle="1" w:styleId="Resdate">
    <w:name w:val="Res_date"/>
    <w:basedOn w:val="Recdate"/>
    <w:next w:val="Normalaftertitle"/>
    <w:rsid w:val="006E56A5"/>
  </w:style>
  <w:style w:type="character" w:customStyle="1" w:styleId="Resdef">
    <w:name w:val="Res_def"/>
    <w:basedOn w:val="DefaultParagraphFont"/>
    <w:rsid w:val="006E56A5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E56A5"/>
  </w:style>
  <w:style w:type="character" w:customStyle="1" w:styleId="ResNoChar">
    <w:name w:val="Res_No Char"/>
    <w:basedOn w:val="DefaultParagraphFont"/>
    <w:link w:val="Res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sref">
    <w:name w:val="Res_ref"/>
    <w:basedOn w:val="Recref"/>
    <w:next w:val="Resdate"/>
    <w:rsid w:val="006E56A5"/>
  </w:style>
  <w:style w:type="paragraph" w:customStyle="1" w:styleId="Section1">
    <w:name w:val="Section_1"/>
    <w:basedOn w:val="Normal"/>
    <w:link w:val="Section1Char"/>
    <w:rsid w:val="006E56A5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6E56A5"/>
    <w:rPr>
      <w:rFonts w:ascii="Times New Roman" w:eastAsia="Times New Roman" w:hAnsi="Times New Roman"/>
      <w:b/>
      <w:szCs w:val="20"/>
      <w:lang w:val="ru-RU" w:eastAsia="en-US"/>
    </w:rPr>
  </w:style>
  <w:style w:type="paragraph" w:customStyle="1" w:styleId="Section2">
    <w:name w:val="Section_2"/>
    <w:basedOn w:val="Section1"/>
    <w:link w:val="Section2Char"/>
    <w:rsid w:val="006E56A5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6E56A5"/>
    <w:rPr>
      <w:rFonts w:ascii="Times New Roman" w:eastAsia="Times New Roman" w:hAnsi="Times New Roman"/>
      <w:b w:val="0"/>
      <w:i/>
      <w:szCs w:val="20"/>
      <w:lang w:val="ru-RU" w:eastAsia="en-US"/>
    </w:rPr>
  </w:style>
  <w:style w:type="paragraph" w:customStyle="1" w:styleId="Section3">
    <w:name w:val="Section_3"/>
    <w:basedOn w:val="Section1"/>
    <w:link w:val="Section3Char"/>
    <w:rsid w:val="006E56A5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E56A5"/>
    <w:rPr>
      <w:rFonts w:ascii="Times New Roman" w:eastAsia="SimSun" w:hAnsi="Times New Roman"/>
      <w:b w:val="0"/>
      <w:szCs w:val="20"/>
      <w:lang w:val="ru-RU" w:eastAsia="en-US"/>
    </w:rPr>
  </w:style>
  <w:style w:type="paragraph" w:customStyle="1" w:styleId="SectionNo">
    <w:name w:val="Section_No"/>
    <w:basedOn w:val="AnnexNo"/>
    <w:next w:val="Normal"/>
    <w:rsid w:val="006E56A5"/>
  </w:style>
  <w:style w:type="paragraph" w:customStyle="1" w:styleId="Sectiontitle">
    <w:name w:val="Section_title"/>
    <w:basedOn w:val="Annextitle"/>
    <w:next w:val="Normalaftertitle"/>
    <w:rsid w:val="006E56A5"/>
  </w:style>
  <w:style w:type="paragraph" w:customStyle="1" w:styleId="SpecialFooter">
    <w:name w:val="Special Footer"/>
    <w:basedOn w:val="Footer"/>
    <w:rsid w:val="006E56A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6E56A5"/>
  </w:style>
  <w:style w:type="table" w:styleId="TableGrid">
    <w:name w:val="Table Grid"/>
    <w:basedOn w:val="TableNormal"/>
    <w:rsid w:val="006E56A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6E56A5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E56A5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6E56A5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customStyle="1" w:styleId="TableheadChar">
    <w:name w:val="Table_head Char"/>
    <w:basedOn w:val="DefaultParagraphFont"/>
    <w:link w:val="Tablehead"/>
    <w:locked/>
    <w:rsid w:val="006E56A5"/>
    <w:rPr>
      <w:rFonts w:ascii="Times New Roman Bold" w:eastAsia="Times New Roman" w:hAnsi="Times New Roman Bold"/>
      <w:b/>
      <w:sz w:val="18"/>
      <w:szCs w:val="20"/>
      <w:lang w:val="en-GB" w:eastAsia="en-US"/>
    </w:rPr>
  </w:style>
  <w:style w:type="paragraph" w:customStyle="1" w:styleId="Tablelegend">
    <w:name w:val="Table_legend"/>
    <w:basedOn w:val="Tabletext"/>
    <w:uiPriority w:val="99"/>
    <w:rsid w:val="006E56A5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E56A5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E56A5"/>
    <w:rPr>
      <w:rFonts w:ascii="Times New Roman" w:eastAsia="Times New Roman" w:hAnsi="Times New Roman"/>
      <w:caps/>
      <w:sz w:val="18"/>
      <w:szCs w:val="20"/>
      <w:lang w:val="ru-RU" w:eastAsia="en-US"/>
    </w:rPr>
  </w:style>
  <w:style w:type="paragraph" w:customStyle="1" w:styleId="Tableref">
    <w:name w:val="Table_ref"/>
    <w:basedOn w:val="Normal"/>
    <w:next w:val="Tabletitle"/>
    <w:rsid w:val="006E56A5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E56A5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paragraph" w:customStyle="1" w:styleId="TableNote">
    <w:name w:val="TableNote"/>
    <w:basedOn w:val="Tabletext"/>
    <w:rsid w:val="006E56A5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6E56A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Title4">
    <w:name w:val="Title 4"/>
    <w:basedOn w:val="Title3"/>
    <w:next w:val="Heading1"/>
    <w:rsid w:val="006E56A5"/>
    <w:rPr>
      <w:b/>
    </w:rPr>
  </w:style>
  <w:style w:type="paragraph" w:customStyle="1" w:styleId="toc0">
    <w:name w:val="toc 0"/>
    <w:basedOn w:val="Normal"/>
    <w:next w:val="TOC1"/>
    <w:rsid w:val="006E56A5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6E56A5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6E56A5"/>
    <w:pPr>
      <w:spacing w:before="120"/>
    </w:pPr>
  </w:style>
  <w:style w:type="paragraph" w:styleId="TOC3">
    <w:name w:val="toc 3"/>
    <w:basedOn w:val="TOC2"/>
    <w:uiPriority w:val="39"/>
    <w:rsid w:val="006E56A5"/>
  </w:style>
  <w:style w:type="paragraph" w:styleId="TOC4">
    <w:name w:val="toc 4"/>
    <w:basedOn w:val="TOC3"/>
    <w:uiPriority w:val="39"/>
    <w:rsid w:val="006E56A5"/>
  </w:style>
  <w:style w:type="paragraph" w:styleId="TOC5">
    <w:name w:val="toc 5"/>
    <w:basedOn w:val="TOC4"/>
    <w:uiPriority w:val="39"/>
    <w:rsid w:val="006E56A5"/>
  </w:style>
  <w:style w:type="paragraph" w:styleId="TOC6">
    <w:name w:val="toc 6"/>
    <w:basedOn w:val="TOC4"/>
    <w:uiPriority w:val="39"/>
    <w:rsid w:val="006E56A5"/>
  </w:style>
  <w:style w:type="paragraph" w:styleId="TOC7">
    <w:name w:val="toc 7"/>
    <w:basedOn w:val="TOC4"/>
    <w:uiPriority w:val="39"/>
    <w:rsid w:val="006E56A5"/>
  </w:style>
  <w:style w:type="paragraph" w:styleId="TOC8">
    <w:name w:val="toc 8"/>
    <w:basedOn w:val="TOC4"/>
    <w:uiPriority w:val="39"/>
    <w:rsid w:val="006E56A5"/>
  </w:style>
  <w:style w:type="paragraph" w:customStyle="1" w:styleId="Volumetitle">
    <w:name w:val="Volume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Normalaftertitle0">
    <w:name w:val="Normal_after_title"/>
    <w:basedOn w:val="Normal"/>
    <w:rsid w:val="00F260AA"/>
    <w:pPr>
      <w:overflowPunct w:val="0"/>
      <w:autoSpaceDE w:val="0"/>
      <w:autoSpaceDN w:val="0"/>
      <w:adjustRightInd w:val="0"/>
      <w:spacing w:before="480"/>
      <w:textAlignment w:val="baseline"/>
    </w:pPr>
  </w:style>
  <w:style w:type="paragraph" w:styleId="CommentText">
    <w:name w:val="annotation text"/>
    <w:basedOn w:val="Normal"/>
    <w:link w:val="CommentTextChar"/>
    <w:rsid w:val="00F260A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basedOn w:val="DefaultParagraphFont"/>
    <w:link w:val="CommentText"/>
    <w:rsid w:val="00F260AA"/>
    <w:rPr>
      <w:rFonts w:ascii="Times New Roman" w:eastAsia="MS Mincho" w:hAnsi="Times New Roman"/>
      <w:sz w:val="19"/>
      <w:szCs w:val="20"/>
      <w:lang w:val="en-GB" w:eastAsia="en-US"/>
    </w:rPr>
  </w:style>
  <w:style w:type="paragraph" w:customStyle="1" w:styleId="Sujet">
    <w:name w:val="Sujet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ind w:left="1418"/>
      <w:textAlignment w:val="baseline"/>
    </w:pPr>
    <w:rPr>
      <w:rFonts w:ascii="Arial" w:hAnsi="Arial"/>
      <w:sz w:val="32"/>
    </w:rPr>
  </w:style>
  <w:style w:type="paragraph" w:customStyle="1" w:styleId="Blanc">
    <w:name w:val="Blanc"/>
    <w:basedOn w:val="Tabletitle"/>
    <w:next w:val="Tabletext"/>
    <w:rsid w:val="00F260AA"/>
    <w:pPr>
      <w:keepLines w:val="0"/>
      <w:spacing w:after="57" w:line="12" w:lineRule="exact"/>
    </w:pPr>
    <w:rPr>
      <w:rFonts w:ascii="Times New Roman" w:hAnsi="Times New Roman"/>
      <w:b w:val="0"/>
      <w:sz w:val="8"/>
    </w:rPr>
  </w:style>
  <w:style w:type="paragraph" w:customStyle="1" w:styleId="CouvrecNo">
    <w:name w:val="Couv_rec_No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"/>
      <w:ind w:left="1418"/>
      <w:textAlignment w:val="baseline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4"/>
    </w:rPr>
  </w:style>
  <w:style w:type="paragraph" w:customStyle="1" w:styleId="ASN1">
    <w:name w:val="ASN.1"/>
    <w:basedOn w:val="Normal"/>
    <w:next w:val="ASN1continue"/>
    <w:rsid w:val="00F260AA"/>
    <w:pPr>
      <w:tabs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b/>
      <w:sz w:val="18"/>
    </w:rPr>
  </w:style>
  <w:style w:type="paragraph" w:customStyle="1" w:styleId="ASN1continue">
    <w:name w:val="ASN.1_continue"/>
    <w:basedOn w:val="ASN1"/>
    <w:rsid w:val="00F260AA"/>
    <w:pPr>
      <w:spacing w:before="0"/>
    </w:pPr>
  </w:style>
  <w:style w:type="paragraph" w:customStyle="1" w:styleId="Couvnote">
    <w:name w:val="Couv_note"/>
    <w:basedOn w:val="Normal"/>
    <w:rsid w:val="00F260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overflowPunct w:val="0"/>
      <w:autoSpaceDE w:val="0"/>
      <w:autoSpaceDN w:val="0"/>
      <w:adjustRightInd w:val="0"/>
      <w:spacing w:before="200"/>
      <w:textAlignment w:val="baseline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qFormat/>
    <w:rsid w:val="00F260AA"/>
    <w:pPr>
      <w:overflowPunct w:val="0"/>
      <w:autoSpaceDE w:val="0"/>
      <w:autoSpaceDN w:val="0"/>
      <w:adjustRightInd w:val="0"/>
      <w:spacing w:before="840" w:after="480"/>
      <w:jc w:val="center"/>
      <w:textAlignment w:val="baseline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F260AA"/>
    <w:rPr>
      <w:rFonts w:ascii="Times New Roman" w:eastAsia="MS Mincho" w:hAnsi="Times New Roman"/>
      <w:b/>
      <w:sz w:val="24"/>
      <w:szCs w:val="20"/>
      <w:lang w:val="en-GB" w:eastAsia="en-US"/>
    </w:rPr>
  </w:style>
  <w:style w:type="paragraph" w:customStyle="1" w:styleId="SAP">
    <w:name w:val="SAP"/>
    <w:basedOn w:val="Normal"/>
    <w:rsid w:val="00F260AA"/>
    <w:pPr>
      <w:overflowPunct w:val="0"/>
      <w:autoSpaceDE w:val="0"/>
      <w:autoSpaceDN w:val="0"/>
      <w:adjustRightInd w:val="0"/>
      <w:spacing w:before="960" w:after="240"/>
      <w:jc w:val="right"/>
      <w:textAlignment w:val="baseline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F260AA"/>
    <w:pPr>
      <w:spacing w:before="0"/>
    </w:pPr>
    <w:rPr>
      <w:b w:val="0"/>
      <w:i/>
      <w:sz w:val="20"/>
    </w:rPr>
  </w:style>
  <w:style w:type="paragraph" w:customStyle="1" w:styleId="foot">
    <w:name w:val="foot"/>
    <w:basedOn w:val="Normal"/>
    <w:next w:val="Heading1"/>
    <w:rsid w:val="00F260AA"/>
    <w:pPr>
      <w:overflowPunct w:val="0"/>
      <w:autoSpaceDE w:val="0"/>
      <w:autoSpaceDN w:val="0"/>
      <w:adjustRightInd w:val="0"/>
      <w:spacing w:before="0"/>
      <w:textAlignment w:val="baseline"/>
    </w:pPr>
    <w:rPr>
      <w:color w:val="FF0000"/>
    </w:rPr>
  </w:style>
  <w:style w:type="paragraph" w:customStyle="1" w:styleId="Note1">
    <w:name w:val="Note 1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0" w:line="199" w:lineRule="exact"/>
      <w:ind w:left="284"/>
      <w:textAlignment w:val="baseline"/>
    </w:pPr>
    <w:rPr>
      <w:sz w:val="18"/>
    </w:rPr>
  </w:style>
  <w:style w:type="paragraph" w:customStyle="1" w:styleId="Note2">
    <w:name w:val="Note 2"/>
    <w:basedOn w:val="Note1"/>
    <w:rsid w:val="00F260AA"/>
    <w:pPr>
      <w:ind w:left="1077"/>
    </w:pPr>
  </w:style>
  <w:style w:type="paragraph" w:customStyle="1" w:styleId="Note3">
    <w:name w:val="Note 3"/>
    <w:basedOn w:val="Note1"/>
    <w:rsid w:val="00F260AA"/>
    <w:pPr>
      <w:ind w:left="1474"/>
    </w:pPr>
  </w:style>
  <w:style w:type="paragraph" w:customStyle="1" w:styleId="RecISONo">
    <w:name w:val="Rec_ISO_No"/>
    <w:basedOn w:val="Normal"/>
    <w:rsid w:val="00F260AA"/>
    <w:pPr>
      <w:keepNext/>
      <w:keepLines/>
      <w:overflowPunct w:val="0"/>
      <w:autoSpaceDE w:val="0"/>
      <w:autoSpaceDN w:val="0"/>
      <w:adjustRightInd w:val="0"/>
      <w:spacing w:before="720"/>
      <w:textAlignment w:val="baseline"/>
    </w:pPr>
    <w:rPr>
      <w:b/>
    </w:rPr>
  </w:style>
  <w:style w:type="character" w:customStyle="1" w:styleId="href">
    <w:name w:val="href"/>
    <w:basedOn w:val="DefaultParagraphFont"/>
    <w:rsid w:val="00F260AA"/>
    <w:rPr>
      <w:rFonts w:cs="Times New Roman"/>
      <w:lang w:val="fr-FR" w:eastAsia="x-none"/>
    </w:rPr>
  </w:style>
  <w:style w:type="paragraph" w:customStyle="1" w:styleId="headingb0">
    <w:name w:val="heading_b"/>
    <w:basedOn w:val="Heading3"/>
    <w:next w:val="Normal"/>
    <w:rsid w:val="00F260AA"/>
    <w:pPr>
      <w:tabs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sz w:val="24"/>
    </w:rPr>
  </w:style>
  <w:style w:type="paragraph" w:customStyle="1" w:styleId="TableLegend0">
    <w:name w:val="Table_Legend"/>
    <w:basedOn w:val="Normal"/>
    <w:next w:val="Normal"/>
    <w:rsid w:val="00F260AA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</w:pPr>
    <w:rPr>
      <w:sz w:val="18"/>
    </w:rPr>
  </w:style>
  <w:style w:type="paragraph" w:customStyle="1" w:styleId="AnnexRef0">
    <w:name w:val="Annex_Ref"/>
    <w:basedOn w:val="Normal"/>
    <w:next w:val="Normal"/>
    <w:rsid w:val="00F260AA"/>
    <w:pPr>
      <w:spacing w:before="0"/>
      <w:jc w:val="center"/>
    </w:pPr>
  </w:style>
  <w:style w:type="character" w:styleId="Hyperlink">
    <w:name w:val="Hyperlink"/>
    <w:basedOn w:val="DefaultParagraphFont"/>
    <w:uiPriority w:val="99"/>
    <w:rsid w:val="00F260AA"/>
    <w:rPr>
      <w:rFonts w:cs="Times New Roman"/>
      <w:color w:val="0000FF"/>
      <w:u w:val="single"/>
    </w:rPr>
  </w:style>
  <w:style w:type="character" w:customStyle="1" w:styleId="italic">
    <w:name w:val="italic"/>
    <w:basedOn w:val="DefaultParagraphFont"/>
    <w:uiPriority w:val="99"/>
    <w:rsid w:val="00F260AA"/>
    <w:rPr>
      <w:rFonts w:cs="Times New Roman"/>
      <w:i/>
    </w:rPr>
  </w:style>
  <w:style w:type="paragraph" w:customStyle="1" w:styleId="NormalITU">
    <w:name w:val="Normal_ITU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</w:pPr>
    <w:rPr>
      <w:rFonts w:cs="Arial"/>
      <w:sz w:val="24"/>
      <w:lang w:val="en-US"/>
    </w:rPr>
  </w:style>
  <w:style w:type="character" w:styleId="FollowedHyperlink">
    <w:name w:val="FollowedHyperlink"/>
    <w:basedOn w:val="DefaultParagraphFont"/>
    <w:rsid w:val="00F260A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260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60AA"/>
    <w:rPr>
      <w:rFonts w:ascii="Tahoma" w:eastAsia="MS Mincho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F260A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260AA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60AA"/>
    <w:rPr>
      <w:rFonts w:ascii="Times New Roman" w:eastAsia="MS Mincho" w:hAnsi="Times New Roman"/>
      <w:b/>
      <w:bCs/>
      <w:sz w:val="19"/>
      <w:szCs w:val="20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F260AA"/>
    <w:pPr>
      <w:keepLines w:val="0"/>
      <w:tabs>
        <w:tab w:val="left" w:pos="454"/>
      </w:tabs>
      <w:spacing w:before="86" w:after="0"/>
      <w:ind w:left="454"/>
    </w:pPr>
    <w:rPr>
      <w:sz w:val="16"/>
    </w:rPr>
  </w:style>
  <w:style w:type="paragraph" w:styleId="TableofFigures">
    <w:name w:val="table of figures"/>
    <w:basedOn w:val="Normal"/>
    <w:next w:val="Normal"/>
    <w:semiHidden/>
    <w:rsid w:val="00F260AA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styleId="BodyText2">
    <w:name w:val="Body Text 2"/>
    <w:basedOn w:val="Normal"/>
    <w:link w:val="BodyText2Char"/>
    <w:rsid w:val="001916B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sz w:val="24"/>
    </w:rPr>
  </w:style>
  <w:style w:type="character" w:customStyle="1" w:styleId="BodyText2Char">
    <w:name w:val="Body Text 2 Char"/>
    <w:basedOn w:val="DefaultParagraphFont"/>
    <w:link w:val="BodyText2"/>
    <w:rsid w:val="001916BD"/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1916BD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</w:rPr>
  </w:style>
  <w:style w:type="paragraph" w:styleId="NormalWeb">
    <w:name w:val="Normal (Web)"/>
    <w:basedOn w:val="Normal"/>
    <w:rsid w:val="001916BD"/>
    <w:rPr>
      <w:sz w:val="24"/>
      <w:szCs w:val="24"/>
    </w:rPr>
  </w:style>
  <w:style w:type="paragraph" w:styleId="EndnoteText">
    <w:name w:val="endnote text"/>
    <w:basedOn w:val="Normal"/>
    <w:link w:val="EndnoteTextChar"/>
    <w:rsid w:val="001916BD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16BD"/>
    <w:rPr>
      <w:rFonts w:ascii="Times New Roman" w:eastAsia="MS Mincho" w:hAnsi="Times New Roman"/>
      <w:sz w:val="20"/>
      <w:szCs w:val="20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1916BD"/>
    <w:pPr>
      <w:tabs>
        <w:tab w:val="clear" w:pos="794"/>
        <w:tab w:val="clear" w:pos="1191"/>
        <w:tab w:val="clear" w:pos="1588"/>
        <w:tab w:val="clear" w:pos="1985"/>
      </w:tabs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customStyle="1" w:styleId="AppendixNotitle">
    <w:name w:val="Appendix_No &amp; title"/>
    <w:basedOn w:val="Normal"/>
    <w:next w:val="Normal"/>
    <w:rsid w:val="00FD656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Theme="minorEastAsia"/>
      <w:b/>
      <w:sz w:val="28"/>
    </w:rPr>
  </w:style>
  <w:style w:type="paragraph" w:styleId="ListParagraph">
    <w:name w:val="List Paragraph"/>
    <w:basedOn w:val="Normal"/>
    <w:uiPriority w:val="34"/>
    <w:qFormat/>
    <w:rsid w:val="00FD6567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  <w:sz w:val="24"/>
    </w:rPr>
  </w:style>
  <w:style w:type="character" w:styleId="PlaceholderText">
    <w:name w:val="Placeholder Text"/>
    <w:basedOn w:val="DefaultParagraphFont"/>
    <w:uiPriority w:val="99"/>
    <w:rsid w:val="000961D4"/>
    <w:rPr>
      <w:rFonts w:ascii="Times New Roman" w:hAnsi="Times New Roman"/>
      <w:color w:val="808080"/>
    </w:rPr>
  </w:style>
  <w:style w:type="paragraph" w:customStyle="1" w:styleId="AnnexNoTitle">
    <w:name w:val="Annex_NoTitle"/>
    <w:basedOn w:val="Normal"/>
    <w:next w:val="Normalaftertitle0"/>
    <w:rsid w:val="00F84EE0"/>
    <w:pPr>
      <w:keepNext/>
      <w:keepLines/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eastAsia="Times New Roman"/>
      <w:b/>
      <w:sz w:val="26"/>
    </w:rPr>
  </w:style>
  <w:style w:type="character" w:customStyle="1" w:styleId="RectitleChar">
    <w:name w:val="Rec_title Char"/>
    <w:basedOn w:val="RecNoChar"/>
    <w:link w:val="Rectitle"/>
    <w:rsid w:val="00F84EE0"/>
    <w:rPr>
      <w:rFonts w:ascii="Times New Roman Bold" w:eastAsia="MS Mincho" w:hAnsi="Times New Roman Bold"/>
      <w:b/>
      <w:caps w:val="0"/>
      <w:sz w:val="26"/>
      <w:szCs w:val="20"/>
      <w:lang w:val="en-GB" w:eastAsia="en-US"/>
    </w:rPr>
  </w:style>
  <w:style w:type="paragraph" w:customStyle="1" w:styleId="Default">
    <w:name w:val="Default"/>
    <w:rsid w:val="007C6A72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51BF"/>
    <w:pPr>
      <w:spacing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customStyle="1" w:styleId="HeadingSummary">
    <w:name w:val="HeadingSummary"/>
    <w:basedOn w:val="Headingb"/>
    <w:qFormat/>
    <w:rsid w:val="0064064F"/>
    <w:pPr>
      <w:keepLines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 w:hanging="1134"/>
    </w:pPr>
    <w:rPr>
      <w:rFonts w:eastAsia="Times New Roman" w:cs="Times New Roman Bold"/>
    </w:rPr>
  </w:style>
  <w:style w:type="character" w:customStyle="1" w:styleId="AnnexrefChar">
    <w:name w:val="Annex_ref Char"/>
    <w:basedOn w:val="DefaultParagraphFont"/>
    <w:link w:val="Annexref"/>
    <w:rsid w:val="0064064F"/>
    <w:rPr>
      <w:rFonts w:ascii="Times New Roman" w:eastAsia="MS Mincho" w:hAnsi="Times New Roman"/>
      <w:szCs w:val="20"/>
      <w:lang w:val="en-GB" w:eastAsia="en-US"/>
    </w:rPr>
  </w:style>
  <w:style w:type="paragraph" w:customStyle="1" w:styleId="1-13">
    <w:name w:val="1 - 13"/>
    <w:aliases w:val="5,???._11"/>
    <w:basedOn w:val="Normal"/>
    <w:rsid w:val="00827BD8"/>
    <w:pPr>
      <w:overflowPunct w:val="0"/>
      <w:autoSpaceDE w:val="0"/>
      <w:autoSpaceDN w:val="0"/>
      <w:adjustRightInd w:val="0"/>
      <w:spacing w:before="0" w:after="480" w:line="310" w:lineRule="exact"/>
      <w:jc w:val="center"/>
      <w:textAlignment w:val="baseline"/>
    </w:pPr>
    <w:rPr>
      <w:rFonts w:eastAsia="Times New Roman"/>
      <w:sz w:val="27"/>
      <w:lang w:val="ru-RU"/>
    </w:rPr>
  </w:style>
  <w:style w:type="paragraph" w:customStyle="1" w:styleId="Normal1">
    <w:name w:val="Normal1"/>
    <w:basedOn w:val="Normal"/>
    <w:rsid w:val="00827BD8"/>
    <w:pPr>
      <w:overflowPunct w:val="0"/>
      <w:autoSpaceDE w:val="0"/>
      <w:autoSpaceDN w:val="0"/>
      <w:adjustRightInd w:val="0"/>
      <w:spacing w:before="0" w:after="120" w:line="240" w:lineRule="exact"/>
      <w:textAlignment w:val="baseline"/>
    </w:pPr>
    <w:rPr>
      <w:rFonts w:eastAsia="Times New Roman"/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A78B4F288849E0965F58E9D6B7D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58C49-DF79-47F8-964D-C979139CE3A8}"/>
      </w:docPartPr>
      <w:docPartBody>
        <w:p w:rsidR="00DF7A51" w:rsidRDefault="00C0680E" w:rsidP="00C0680E">
          <w:pPr>
            <w:pStyle w:val="9DA78B4F288849E0965F58E9D6B7DF54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39T36Lf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0E"/>
    <w:rsid w:val="00192F06"/>
    <w:rsid w:val="00C0680E"/>
    <w:rsid w:val="00D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0680E"/>
    <w:rPr>
      <w:rFonts w:ascii="Times New Roman" w:hAnsi="Times New Roman"/>
      <w:color w:val="808080"/>
    </w:rPr>
  </w:style>
  <w:style w:type="paragraph" w:customStyle="1" w:styleId="E1B1D37354454B5DAE4E719FEFEB1FB2">
    <w:name w:val="E1B1D37354454B5DAE4E719FEFEB1FB2"/>
    <w:rsid w:val="00C0680E"/>
  </w:style>
  <w:style w:type="paragraph" w:customStyle="1" w:styleId="9DA78B4F288849E0965F58E9D6B7DF54">
    <w:name w:val="9DA78B4F288849E0965F58E9D6B7DF54"/>
    <w:rsid w:val="00C0680E"/>
  </w:style>
  <w:style w:type="paragraph" w:customStyle="1" w:styleId="884CB067AA6F496494DDE45339A711CD">
    <w:name w:val="884CB067AA6F496494DDE45339A711CD"/>
    <w:rsid w:val="00C0680E"/>
  </w:style>
  <w:style w:type="paragraph" w:customStyle="1" w:styleId="95D6E3FE68B345F3A46281CE4D1D4960">
    <w:name w:val="95D6E3FE68B345F3A46281CE4D1D4960"/>
    <w:rsid w:val="00C0680E"/>
  </w:style>
  <w:style w:type="paragraph" w:customStyle="1" w:styleId="4495DC99150247AA9D8ED3404D184ED3">
    <w:name w:val="4495DC99150247AA9D8ED3404D184ED3"/>
    <w:rsid w:val="00C0680E"/>
  </w:style>
  <w:style w:type="paragraph" w:customStyle="1" w:styleId="8EDA8DBD65AB4507A49FBA005B5A6E9F">
    <w:name w:val="8EDA8DBD65AB4507A49FBA005B5A6E9F"/>
    <w:rsid w:val="00C0680E"/>
  </w:style>
  <w:style w:type="paragraph" w:customStyle="1" w:styleId="2DE5CC90F3B349A492CAD45AF2F28EE2">
    <w:name w:val="2DE5CC90F3B349A492CAD45AF2F28EE2"/>
    <w:rsid w:val="00C0680E"/>
  </w:style>
  <w:style w:type="paragraph" w:customStyle="1" w:styleId="3D3324B1166949A9ABED1DC69358133B">
    <w:name w:val="3D3324B1166949A9ABED1DC69358133B"/>
    <w:rsid w:val="00C0680E"/>
  </w:style>
  <w:style w:type="paragraph" w:customStyle="1" w:styleId="24A09277108143AD90EA4821B20DD34C">
    <w:name w:val="24A09277108143AD90EA4821B20DD34C"/>
    <w:rsid w:val="00C0680E"/>
  </w:style>
  <w:style w:type="paragraph" w:customStyle="1" w:styleId="FA851B60C1D741A591B788AD39BE47E2">
    <w:name w:val="FA851B60C1D741A591B788AD39BE47E2"/>
    <w:rsid w:val="00C0680E"/>
  </w:style>
  <w:style w:type="paragraph" w:customStyle="1" w:styleId="020479051CDD470BA7AF8F12FE21B57B">
    <w:name w:val="020479051CDD470BA7AF8F12FE21B57B"/>
    <w:rsid w:val="00C0680E"/>
  </w:style>
  <w:style w:type="paragraph" w:customStyle="1" w:styleId="70E1D508FB654C0DA610FADFE51BE6B9">
    <w:name w:val="70E1D508FB654C0DA610FADFE51BE6B9"/>
    <w:rsid w:val="00C0680E"/>
  </w:style>
  <w:style w:type="paragraph" w:customStyle="1" w:styleId="D32C363112AC44A2B71FF895B9616AE0">
    <w:name w:val="D32C363112AC44A2B71FF895B9616AE0"/>
    <w:rsid w:val="00C068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2611-83ED-4FB6-B6D3-DE0427F7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cp:lastModifiedBy>Al-Mnini, Lara</cp:lastModifiedBy>
  <cp:revision>4</cp:revision>
  <cp:lastPrinted>2019-01-16T16:06:00Z</cp:lastPrinted>
  <dcterms:created xsi:type="dcterms:W3CDTF">2019-02-27T13:23:00Z</dcterms:created>
  <dcterms:modified xsi:type="dcterms:W3CDTF">2019-02-27T13:25:00Z</dcterms:modified>
</cp:coreProperties>
</file>