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"/>
        <w:gridCol w:w="1188"/>
        <w:gridCol w:w="235"/>
        <w:gridCol w:w="9"/>
        <w:gridCol w:w="3758"/>
        <w:gridCol w:w="566"/>
        <w:gridCol w:w="143"/>
        <w:gridCol w:w="3887"/>
      </w:tblGrid>
      <w:tr w:rsidR="00256A04" w:rsidRPr="007E5BE3" w14:paraId="72E3C354" w14:textId="77777777" w:rsidTr="003323A9">
        <w:trPr>
          <w:gridBefore w:val="1"/>
          <w:wBefore w:w="14" w:type="dxa"/>
          <w:cantSplit/>
          <w:jc w:val="center"/>
        </w:trPr>
        <w:tc>
          <w:tcPr>
            <w:tcW w:w="118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4B6EA26" w14:textId="77777777" w:rsidR="00256A04" w:rsidRPr="007E5BE3" w:rsidRDefault="00256A04" w:rsidP="00C05194">
            <w:pPr>
              <w:rPr>
                <w:sz w:val="20"/>
                <w:lang w:val="fr-CH"/>
              </w:rPr>
            </w:pPr>
            <w:bookmarkStart w:id="0" w:name="_Toc476041413"/>
            <w:r w:rsidRPr="007E5BE3">
              <w:rPr>
                <w:noProof/>
                <w:sz w:val="20"/>
                <w:lang w:val="en-GB" w:eastAsia="zh-CN"/>
              </w:rPr>
              <w:drawing>
                <wp:inline distT="0" distB="0" distL="0" distR="0" wp14:anchorId="19117BAC" wp14:editId="4EC2286F">
                  <wp:extent cx="645160" cy="829945"/>
                  <wp:effectExtent l="0" t="0" r="2540" b="0"/>
                  <wp:docPr id="1" name="Picture 1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title="ITU logo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1" w:type="dxa"/>
            <w:gridSpan w:val="5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84191B0" w14:textId="77777777" w:rsidR="00256A04" w:rsidRPr="007E5BE3" w:rsidRDefault="00256A04" w:rsidP="00C05194">
            <w:pPr>
              <w:rPr>
                <w:sz w:val="16"/>
                <w:szCs w:val="16"/>
                <w:lang w:val="fr-CH"/>
              </w:rPr>
            </w:pPr>
            <w:r w:rsidRPr="007E5BE3">
              <w:rPr>
                <w:sz w:val="16"/>
                <w:szCs w:val="16"/>
                <w:lang w:val="fr-CH"/>
              </w:rPr>
              <w:t>UNION INTERNATIONALE DES T</w:t>
            </w:r>
            <w:r>
              <w:rPr>
                <w:sz w:val="16"/>
                <w:szCs w:val="16"/>
                <w:lang w:val="fr-CH"/>
              </w:rPr>
              <w:t>E</w:t>
            </w:r>
            <w:r w:rsidRPr="007E5BE3">
              <w:rPr>
                <w:sz w:val="16"/>
                <w:szCs w:val="16"/>
                <w:lang w:val="fr-CH"/>
              </w:rPr>
              <w:t>L</w:t>
            </w:r>
            <w:r>
              <w:rPr>
                <w:sz w:val="16"/>
                <w:szCs w:val="16"/>
                <w:lang w:val="fr-CH"/>
              </w:rPr>
              <w:t>E</w:t>
            </w:r>
            <w:r w:rsidRPr="007E5BE3">
              <w:rPr>
                <w:sz w:val="16"/>
                <w:szCs w:val="16"/>
                <w:lang w:val="fr-CH"/>
              </w:rPr>
              <w:t>COMMUNICATIONS</w:t>
            </w:r>
          </w:p>
          <w:p w14:paraId="667EFDA1" w14:textId="09DB4C9D" w:rsidR="00256A04" w:rsidRPr="007E5BE3" w:rsidRDefault="00256A04" w:rsidP="00C05194">
            <w:pPr>
              <w:rPr>
                <w:b/>
                <w:bCs/>
                <w:sz w:val="26"/>
                <w:szCs w:val="26"/>
                <w:lang w:val="fr-CH"/>
              </w:rPr>
            </w:pPr>
            <w:r w:rsidRPr="007E5BE3">
              <w:rPr>
                <w:b/>
                <w:bCs/>
                <w:sz w:val="26"/>
                <w:szCs w:val="26"/>
                <w:lang w:val="fr-CH"/>
              </w:rPr>
              <w:t>SECTEUR DE LA NORMALISATION DES T</w:t>
            </w:r>
            <w:r w:rsidR="009E69F7">
              <w:rPr>
                <w:b/>
                <w:bCs/>
                <w:sz w:val="26"/>
                <w:szCs w:val="26"/>
                <w:lang w:val="fr-CH"/>
              </w:rPr>
              <w:t>E</w:t>
            </w:r>
            <w:r w:rsidRPr="007E5BE3">
              <w:rPr>
                <w:b/>
                <w:bCs/>
                <w:sz w:val="26"/>
                <w:szCs w:val="26"/>
                <w:lang w:val="fr-CH"/>
              </w:rPr>
              <w:t>L</w:t>
            </w:r>
            <w:r w:rsidR="009E69F7">
              <w:rPr>
                <w:b/>
                <w:bCs/>
                <w:sz w:val="26"/>
                <w:szCs w:val="26"/>
                <w:lang w:val="fr-CH"/>
              </w:rPr>
              <w:t>E</w:t>
            </w:r>
            <w:r w:rsidRPr="007E5BE3">
              <w:rPr>
                <w:b/>
                <w:bCs/>
                <w:sz w:val="26"/>
                <w:szCs w:val="26"/>
                <w:lang w:val="fr-CH"/>
              </w:rPr>
              <w:t>COMMUNICATIONS</w:t>
            </w:r>
          </w:p>
          <w:p w14:paraId="30D4EA86" w14:textId="638B02E3" w:rsidR="00256A04" w:rsidRPr="007E5BE3" w:rsidRDefault="0069549A" w:rsidP="000E1A8C">
            <w:pPr>
              <w:rPr>
                <w:sz w:val="20"/>
                <w:lang w:val="fr-CH"/>
              </w:rPr>
            </w:pPr>
            <w:bookmarkStart w:id="1" w:name="dstudyperiod"/>
            <w:r w:rsidRPr="007E5BE3">
              <w:rPr>
                <w:sz w:val="20"/>
                <w:lang w:val="fr-CH"/>
              </w:rPr>
              <w:t>P</w:t>
            </w:r>
            <w:r w:rsidR="000E1A8C">
              <w:rPr>
                <w:sz w:val="20"/>
                <w:lang w:val="fr-CH"/>
              </w:rPr>
              <w:t>É</w:t>
            </w:r>
            <w:r w:rsidRPr="007E5BE3">
              <w:rPr>
                <w:sz w:val="20"/>
                <w:lang w:val="fr-CH"/>
              </w:rPr>
              <w:t>RIODE D'</w:t>
            </w:r>
            <w:r w:rsidR="000E1A8C">
              <w:rPr>
                <w:sz w:val="20"/>
                <w:lang w:val="fr-CH"/>
              </w:rPr>
              <w:t>É</w:t>
            </w:r>
            <w:r w:rsidRPr="007E5BE3">
              <w:rPr>
                <w:sz w:val="20"/>
                <w:lang w:val="fr-CH"/>
              </w:rPr>
              <w:t xml:space="preserve">TUDES </w:t>
            </w:r>
            <w:r w:rsidR="00256A04" w:rsidRPr="007E5BE3">
              <w:rPr>
                <w:sz w:val="20"/>
                <w:lang w:val="fr-CH"/>
              </w:rPr>
              <w:t>2017-2020</w:t>
            </w:r>
            <w:bookmarkEnd w:id="1"/>
          </w:p>
        </w:tc>
        <w:tc>
          <w:tcPr>
            <w:tcW w:w="3887" w:type="dxa"/>
            <w:vAlign w:val="center"/>
            <w:hideMark/>
          </w:tcPr>
          <w:p w14:paraId="7335D2C5" w14:textId="42FD9538" w:rsidR="00256A04" w:rsidRPr="007E5BE3" w:rsidRDefault="00256A04" w:rsidP="005134CA">
            <w:pPr>
              <w:pStyle w:val="Docnumber"/>
              <w:rPr>
                <w:lang w:val="fr-CH" w:eastAsia="zh-CN"/>
              </w:rPr>
            </w:pPr>
            <w:r>
              <w:rPr>
                <w:lang w:val="fr-CH" w:eastAsia="zh-CN"/>
              </w:rPr>
              <w:t>TSAG</w:t>
            </w:r>
            <w:r w:rsidR="00B51CC1">
              <w:rPr>
                <w:lang w:val="fr-CH" w:eastAsia="zh-CN"/>
              </w:rPr>
              <w:t xml:space="preserve"> </w:t>
            </w:r>
            <w:r w:rsidR="00C2084D" w:rsidRPr="004C5E0D">
              <w:rPr>
                <w:bCs/>
                <w:sz w:val="28"/>
              </w:rPr>
              <w:t>–</w:t>
            </w:r>
            <w:r w:rsidR="00C2084D">
              <w:rPr>
                <w:bCs/>
                <w:sz w:val="28"/>
              </w:rPr>
              <w:t xml:space="preserve"> </w:t>
            </w:r>
            <w:r>
              <w:rPr>
                <w:lang w:val="fr-CH" w:eastAsia="zh-CN"/>
              </w:rPr>
              <w:t>R</w:t>
            </w:r>
            <w:r w:rsidR="00C67404">
              <w:rPr>
                <w:lang w:val="fr-CH" w:eastAsia="zh-CN"/>
              </w:rPr>
              <w:t xml:space="preserve"> 3</w:t>
            </w:r>
            <w:r w:rsidR="005134CA">
              <w:rPr>
                <w:lang w:val="fr-CH" w:eastAsia="zh-CN"/>
              </w:rPr>
              <w:t xml:space="preserve"> </w:t>
            </w:r>
            <w:r w:rsidR="005134CA" w:rsidRPr="004C5E0D">
              <w:rPr>
                <w:bCs/>
                <w:sz w:val="28"/>
              </w:rPr>
              <w:t>–</w:t>
            </w:r>
            <w:r w:rsidR="005134CA">
              <w:rPr>
                <w:bCs/>
                <w:sz w:val="28"/>
              </w:rPr>
              <w:t xml:space="preserve"> </w:t>
            </w:r>
            <w:r w:rsidRPr="007E5BE3">
              <w:rPr>
                <w:lang w:val="fr-CH" w:eastAsia="zh-CN"/>
              </w:rPr>
              <w:t>F</w:t>
            </w:r>
          </w:p>
        </w:tc>
      </w:tr>
      <w:tr w:rsidR="00256A04" w:rsidRPr="00F70AF7" w14:paraId="0D504460" w14:textId="77777777" w:rsidTr="003323A9">
        <w:trPr>
          <w:gridBefore w:val="1"/>
          <w:wBefore w:w="14" w:type="dxa"/>
          <w:cantSplit/>
          <w:jc w:val="center"/>
        </w:trPr>
        <w:tc>
          <w:tcPr>
            <w:tcW w:w="118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6C95FC8" w14:textId="77777777" w:rsidR="00256A04" w:rsidRPr="007E5BE3" w:rsidRDefault="00256A04" w:rsidP="00C05194">
            <w:pPr>
              <w:spacing w:before="0"/>
              <w:rPr>
                <w:sz w:val="20"/>
                <w:lang w:val="fr-CH"/>
              </w:rPr>
            </w:pPr>
          </w:p>
        </w:tc>
        <w:tc>
          <w:tcPr>
            <w:tcW w:w="4711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66C55A6" w14:textId="77777777" w:rsidR="00256A04" w:rsidRPr="007E5BE3" w:rsidRDefault="00256A04" w:rsidP="00C05194">
            <w:pPr>
              <w:spacing w:before="0"/>
              <w:rPr>
                <w:sz w:val="20"/>
                <w:lang w:val="fr-CH"/>
              </w:rPr>
            </w:pPr>
          </w:p>
        </w:tc>
        <w:tc>
          <w:tcPr>
            <w:tcW w:w="3887" w:type="dxa"/>
            <w:hideMark/>
          </w:tcPr>
          <w:p w14:paraId="551E7A8D" w14:textId="77777777" w:rsidR="00256A04" w:rsidRPr="007E5BE3" w:rsidRDefault="00C67404" w:rsidP="00C05194">
            <w:pPr>
              <w:jc w:val="right"/>
              <w:rPr>
                <w:b/>
                <w:bCs/>
                <w:sz w:val="27"/>
                <w:szCs w:val="27"/>
                <w:lang w:val="fr-CH"/>
              </w:rPr>
            </w:pPr>
            <w:r>
              <w:rPr>
                <w:b/>
                <w:bCs/>
                <w:sz w:val="27"/>
                <w:szCs w:val="27"/>
                <w:lang w:val="fr-CH"/>
              </w:rPr>
              <w:t>Janvier 2019</w:t>
            </w:r>
          </w:p>
        </w:tc>
      </w:tr>
      <w:tr w:rsidR="00256A04" w:rsidRPr="007E5BE3" w14:paraId="770311F4" w14:textId="77777777" w:rsidTr="003323A9">
        <w:trPr>
          <w:gridBefore w:val="1"/>
          <w:wBefore w:w="14" w:type="dxa"/>
          <w:cantSplit/>
          <w:jc w:val="center"/>
        </w:trPr>
        <w:tc>
          <w:tcPr>
            <w:tcW w:w="118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B5BBF7C" w14:textId="77777777" w:rsidR="00256A04" w:rsidRPr="007E5BE3" w:rsidRDefault="00256A04" w:rsidP="00C05194">
            <w:pPr>
              <w:spacing w:before="0"/>
              <w:rPr>
                <w:sz w:val="20"/>
                <w:lang w:val="fr-CH"/>
              </w:rPr>
            </w:pPr>
          </w:p>
        </w:tc>
        <w:tc>
          <w:tcPr>
            <w:tcW w:w="4711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9CDE31E" w14:textId="77777777" w:rsidR="00256A04" w:rsidRPr="007E5BE3" w:rsidRDefault="00256A04" w:rsidP="00C05194">
            <w:pPr>
              <w:spacing w:before="0"/>
              <w:rPr>
                <w:sz w:val="20"/>
                <w:lang w:val="fr-CH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8EE565" w14:textId="77777777" w:rsidR="00256A04" w:rsidRPr="007E5BE3" w:rsidRDefault="00256A04" w:rsidP="00C05194">
            <w:pPr>
              <w:jc w:val="right"/>
              <w:rPr>
                <w:b/>
                <w:bCs/>
                <w:sz w:val="28"/>
                <w:szCs w:val="28"/>
                <w:lang w:val="fr-CH"/>
              </w:rPr>
            </w:pPr>
            <w:r w:rsidRPr="007E5BE3">
              <w:rPr>
                <w:b/>
                <w:bCs/>
                <w:sz w:val="28"/>
                <w:szCs w:val="28"/>
                <w:lang w:val="fr-CH"/>
              </w:rPr>
              <w:t>Original: anglais</w:t>
            </w:r>
          </w:p>
        </w:tc>
      </w:tr>
      <w:tr w:rsidR="00256A04" w:rsidRPr="007E5BE3" w14:paraId="1B956EB9" w14:textId="77777777" w:rsidTr="003323A9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446" w:type="dxa"/>
            <w:gridSpan w:val="4"/>
          </w:tcPr>
          <w:p w14:paraId="4BD4BBAB" w14:textId="77777777" w:rsidR="00256A04" w:rsidRPr="007E5BE3" w:rsidRDefault="00256A04" w:rsidP="00C05194">
            <w:pPr>
              <w:rPr>
                <w:b/>
                <w:bCs/>
                <w:lang w:val="fr-CH"/>
              </w:rPr>
            </w:pPr>
            <w:bookmarkStart w:id="2" w:name="dbluepink" w:colFirst="1" w:colLast="1"/>
            <w:bookmarkStart w:id="3" w:name="dmeeting" w:colFirst="2" w:colLast="2"/>
            <w:bookmarkStart w:id="4" w:name="dtableau"/>
            <w:r w:rsidRPr="007E5BE3">
              <w:rPr>
                <w:b/>
                <w:bCs/>
                <w:lang w:val="fr-CH"/>
              </w:rPr>
              <w:t>Question</w:t>
            </w:r>
            <w:r>
              <w:rPr>
                <w:b/>
                <w:bCs/>
                <w:lang w:val="fr-CH"/>
              </w:rPr>
              <w:t>(</w:t>
            </w:r>
            <w:r w:rsidRPr="007E5BE3">
              <w:rPr>
                <w:b/>
                <w:bCs/>
                <w:lang w:val="fr-CH"/>
              </w:rPr>
              <w:t>s</w:t>
            </w:r>
            <w:r>
              <w:rPr>
                <w:b/>
                <w:bCs/>
                <w:lang w:val="fr-CH"/>
              </w:rPr>
              <w:t>)</w:t>
            </w:r>
            <w:r w:rsidRPr="007E5BE3">
              <w:rPr>
                <w:b/>
                <w:bCs/>
                <w:lang w:val="fr-CH"/>
              </w:rPr>
              <w:t>:</w:t>
            </w:r>
          </w:p>
        </w:tc>
        <w:tc>
          <w:tcPr>
            <w:tcW w:w="4324" w:type="dxa"/>
            <w:gridSpan w:val="2"/>
          </w:tcPr>
          <w:p w14:paraId="3B307D0B" w14:textId="138BDE04" w:rsidR="00256A04" w:rsidRPr="007E5BE3" w:rsidRDefault="003E4848" w:rsidP="00C05194">
            <w:pPr>
              <w:rPr>
                <w:lang w:val="fr-CH"/>
              </w:rPr>
            </w:pPr>
            <w:r>
              <w:rPr>
                <w:lang w:val="fr-CH"/>
              </w:rPr>
              <w:t>Sans objet</w:t>
            </w:r>
          </w:p>
        </w:tc>
        <w:tc>
          <w:tcPr>
            <w:tcW w:w="4030" w:type="dxa"/>
            <w:gridSpan w:val="2"/>
          </w:tcPr>
          <w:p w14:paraId="4E39D461" w14:textId="77777777" w:rsidR="00256A04" w:rsidRPr="007E5BE3" w:rsidRDefault="00C67404" w:rsidP="00C05194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t>Genève, 10-14 décembre 2018</w:t>
            </w:r>
          </w:p>
        </w:tc>
      </w:tr>
      <w:tr w:rsidR="00256A04" w:rsidRPr="007E5BE3" w14:paraId="4E83D3AC" w14:textId="77777777" w:rsidTr="003323A9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9800" w:type="dxa"/>
            <w:gridSpan w:val="8"/>
          </w:tcPr>
          <w:p w14:paraId="4EC56EBF" w14:textId="20BFAF94" w:rsidR="00256A04" w:rsidRPr="009E36EB" w:rsidRDefault="00256A04" w:rsidP="000E1A8C">
            <w:pPr>
              <w:rPr>
                <w:b/>
                <w:bCs/>
                <w:lang w:val="fr-CH"/>
              </w:rPr>
            </w:pPr>
            <w:bookmarkStart w:id="5" w:name="ddoctype" w:colFirst="0" w:colLast="0"/>
            <w:bookmarkStart w:id="6" w:name="dtitle" w:colFirst="0" w:colLast="0"/>
            <w:bookmarkEnd w:id="2"/>
            <w:bookmarkEnd w:id="3"/>
            <w:r w:rsidRPr="009E36EB">
              <w:rPr>
                <w:b/>
                <w:bCs/>
                <w:lang w:val="fr-CH"/>
              </w:rPr>
              <w:t>GROUPE CONSULTATIF DE LA NORMALISATION DES T</w:t>
            </w:r>
            <w:r w:rsidR="000E1A8C">
              <w:rPr>
                <w:b/>
                <w:bCs/>
                <w:lang w:val="fr-CH"/>
              </w:rPr>
              <w:t>É</w:t>
            </w:r>
            <w:r w:rsidR="000E1A8C" w:rsidRPr="009E36EB">
              <w:rPr>
                <w:b/>
                <w:bCs/>
                <w:lang w:val="fr-CH"/>
              </w:rPr>
              <w:t>L</w:t>
            </w:r>
            <w:r w:rsidR="000E1A8C">
              <w:rPr>
                <w:b/>
                <w:bCs/>
                <w:lang w:val="fr-CH"/>
              </w:rPr>
              <w:t>É</w:t>
            </w:r>
            <w:r w:rsidRPr="009E36EB">
              <w:rPr>
                <w:b/>
                <w:bCs/>
                <w:lang w:val="fr-CH"/>
              </w:rPr>
              <w:t>COMMUNICATIONS</w:t>
            </w:r>
          </w:p>
          <w:p w14:paraId="0736706E" w14:textId="77777777" w:rsidR="00256A04" w:rsidRPr="007E5BE3" w:rsidRDefault="00256A04" w:rsidP="00C05194">
            <w:pPr>
              <w:jc w:val="center"/>
              <w:rPr>
                <w:b/>
                <w:bCs/>
                <w:lang w:val="fr-CH"/>
              </w:rPr>
            </w:pPr>
            <w:r w:rsidRPr="009E36EB">
              <w:rPr>
                <w:b/>
                <w:bCs/>
                <w:lang w:val="fr-CH"/>
              </w:rPr>
              <w:t xml:space="preserve">RAPPORT </w:t>
            </w:r>
            <w:r w:rsidR="00C67404">
              <w:rPr>
                <w:b/>
                <w:bCs/>
                <w:lang w:val="fr-CH"/>
              </w:rPr>
              <w:t>3</w:t>
            </w:r>
          </w:p>
        </w:tc>
      </w:tr>
      <w:tr w:rsidR="00256A04" w:rsidRPr="00F70AF7" w14:paraId="48D2E8F4" w14:textId="77777777" w:rsidTr="003323A9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446" w:type="dxa"/>
            <w:gridSpan w:val="4"/>
          </w:tcPr>
          <w:p w14:paraId="325C51AA" w14:textId="77777777" w:rsidR="00256A04" w:rsidRPr="007E5BE3" w:rsidRDefault="00256A04" w:rsidP="00C05194">
            <w:pPr>
              <w:rPr>
                <w:b/>
                <w:bCs/>
                <w:lang w:val="fr-CH"/>
              </w:rPr>
            </w:pPr>
            <w:bookmarkStart w:id="7" w:name="dsource" w:colFirst="1" w:colLast="1"/>
            <w:bookmarkEnd w:id="5"/>
            <w:bookmarkEnd w:id="6"/>
            <w:r w:rsidRPr="007E5BE3">
              <w:rPr>
                <w:b/>
                <w:bCs/>
                <w:lang w:val="fr-CH"/>
              </w:rPr>
              <w:t>Origine:</w:t>
            </w:r>
          </w:p>
        </w:tc>
        <w:tc>
          <w:tcPr>
            <w:tcW w:w="8354" w:type="dxa"/>
            <w:gridSpan w:val="4"/>
          </w:tcPr>
          <w:p w14:paraId="1AB5BAFB" w14:textId="77777777" w:rsidR="00256A04" w:rsidRPr="007E5BE3" w:rsidRDefault="00256A04" w:rsidP="00C05194">
            <w:pPr>
              <w:rPr>
                <w:lang w:val="fr-CH"/>
              </w:rPr>
            </w:pPr>
            <w:r>
              <w:rPr>
                <w:lang w:val="fr-CH"/>
              </w:rPr>
              <w:t>G</w:t>
            </w:r>
            <w:r w:rsidRPr="00276551">
              <w:rPr>
                <w:lang w:val="fr-CH"/>
              </w:rPr>
              <w:t>roupe consultatif de la normalisation des télécommunications</w:t>
            </w:r>
          </w:p>
        </w:tc>
      </w:tr>
      <w:tr w:rsidR="00256A04" w:rsidRPr="007E5BE3" w14:paraId="55B501EF" w14:textId="77777777" w:rsidTr="003323A9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446" w:type="dxa"/>
            <w:gridSpan w:val="4"/>
          </w:tcPr>
          <w:p w14:paraId="5E3FB434" w14:textId="77777777" w:rsidR="00256A04" w:rsidRPr="007E5BE3" w:rsidRDefault="00256A04" w:rsidP="00C05194">
            <w:pPr>
              <w:rPr>
                <w:lang w:val="fr-CH"/>
              </w:rPr>
            </w:pPr>
            <w:r w:rsidRPr="007E5BE3">
              <w:rPr>
                <w:b/>
                <w:bCs/>
                <w:lang w:val="fr-CH"/>
              </w:rPr>
              <w:t>Titre:</w:t>
            </w:r>
          </w:p>
        </w:tc>
        <w:tc>
          <w:tcPr>
            <w:tcW w:w="8354" w:type="dxa"/>
            <w:gridSpan w:val="4"/>
          </w:tcPr>
          <w:p w14:paraId="4CF10761" w14:textId="77777777" w:rsidR="00256A04" w:rsidRPr="007E5BE3" w:rsidRDefault="00256A04" w:rsidP="00C05194">
            <w:pPr>
              <w:rPr>
                <w:lang w:val="fr-CH"/>
              </w:rPr>
            </w:pPr>
            <w:r w:rsidRPr="00276551">
              <w:rPr>
                <w:color w:val="000000"/>
                <w:lang w:val="fr-CH"/>
              </w:rPr>
              <w:t xml:space="preserve">Rapport de la </w:t>
            </w:r>
            <w:r w:rsidR="00C67404">
              <w:rPr>
                <w:color w:val="000000"/>
                <w:lang w:val="fr-CH"/>
              </w:rPr>
              <w:t>troisiè</w:t>
            </w:r>
            <w:r w:rsidRPr="00276551">
              <w:rPr>
                <w:color w:val="000000"/>
                <w:lang w:val="fr-CH"/>
              </w:rPr>
              <w:t>me</w:t>
            </w:r>
            <w:r>
              <w:rPr>
                <w:color w:val="000000"/>
                <w:lang w:val="fr-CH"/>
              </w:rPr>
              <w:t xml:space="preserve"> </w:t>
            </w:r>
            <w:r w:rsidRPr="00276551">
              <w:rPr>
                <w:color w:val="000000"/>
                <w:lang w:val="fr-CH"/>
              </w:rPr>
              <w:t xml:space="preserve">réunion </w:t>
            </w:r>
            <w:r>
              <w:rPr>
                <w:color w:val="000000"/>
                <w:lang w:val="fr-CH"/>
              </w:rPr>
              <w:t xml:space="preserve">du GCNT </w:t>
            </w:r>
            <w:r w:rsidR="00D326E1">
              <w:rPr>
                <w:color w:val="000000"/>
                <w:lang w:val="fr-CH"/>
              </w:rPr>
              <w:t>(Genève, 10-</w:t>
            </w:r>
            <w:r w:rsidR="00C67404">
              <w:rPr>
                <w:color w:val="000000"/>
                <w:lang w:val="fr-CH"/>
              </w:rPr>
              <w:t>14 décembre 2018</w:t>
            </w:r>
            <w:r w:rsidR="00D326E1">
              <w:rPr>
                <w:color w:val="000000"/>
                <w:lang w:val="fr-CH"/>
              </w:rPr>
              <w:t>)</w:t>
            </w:r>
          </w:p>
        </w:tc>
      </w:tr>
      <w:bookmarkEnd w:id="7"/>
      <w:tr w:rsidR="00256A04" w:rsidRPr="007E5BE3" w14:paraId="713087B9" w14:textId="77777777" w:rsidTr="003323A9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446" w:type="dxa"/>
            <w:gridSpan w:val="4"/>
          </w:tcPr>
          <w:p w14:paraId="1C1804AB" w14:textId="77777777" w:rsidR="00256A04" w:rsidRPr="007E5BE3" w:rsidRDefault="00256A04" w:rsidP="00C05194">
            <w:pPr>
              <w:rPr>
                <w:b/>
                <w:bCs/>
                <w:lang w:val="fr-CH"/>
              </w:rPr>
            </w:pPr>
            <w:r w:rsidRPr="007E5BE3">
              <w:rPr>
                <w:b/>
                <w:bCs/>
                <w:lang w:val="fr-CH"/>
              </w:rPr>
              <w:t>Objet:</w:t>
            </w:r>
          </w:p>
        </w:tc>
        <w:tc>
          <w:tcPr>
            <w:tcW w:w="8354" w:type="dxa"/>
            <w:gridSpan w:val="4"/>
          </w:tcPr>
          <w:p w14:paraId="6077DB9A" w14:textId="77777777" w:rsidR="00256A04" w:rsidRPr="007E5BE3" w:rsidRDefault="00C67404" w:rsidP="00C05194">
            <w:pPr>
              <w:rPr>
                <w:lang w:val="fr-CH"/>
              </w:rPr>
            </w:pPr>
            <w:r>
              <w:rPr>
                <w:lang w:val="fr-CH"/>
              </w:rPr>
              <w:t>Admin</w:t>
            </w:r>
            <w:r w:rsidR="00D326E1">
              <w:rPr>
                <w:lang w:val="fr-CH"/>
              </w:rPr>
              <w:t>istration</w:t>
            </w:r>
          </w:p>
        </w:tc>
      </w:tr>
      <w:bookmarkEnd w:id="4"/>
      <w:tr w:rsidR="00256A04" w:rsidRPr="00F70AF7" w14:paraId="287CC19E" w14:textId="77777777" w:rsidTr="003323A9">
        <w:tblPrEx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143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DD3A9CF" w14:textId="77777777" w:rsidR="00256A04" w:rsidRPr="007E5BE3" w:rsidRDefault="00256A04" w:rsidP="00C05194">
            <w:pPr>
              <w:rPr>
                <w:b/>
                <w:bCs/>
                <w:lang w:val="fr-CH"/>
              </w:rPr>
            </w:pPr>
            <w:r w:rsidRPr="007E5BE3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37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C264FBA" w14:textId="77777777" w:rsidR="00256A04" w:rsidRPr="007E5BE3" w:rsidRDefault="001A21F4" w:rsidP="00C05194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ContactNameOrgCountry"/>
                <w:tag w:val="ContactNameOrgCountry"/>
                <w:id w:val="-450624836"/>
                <w:placeholder>
                  <w:docPart w:val="ECAA16D1965C479EB12F843B0876CCEE"/>
                </w:placeholder>
                <w:text w:multiLine="1"/>
              </w:sdtPr>
              <w:sdtEndPr/>
              <w:sdtContent>
                <w:r w:rsidR="00256A04" w:rsidRPr="009E36EB">
                  <w:rPr>
                    <w:lang w:val="fr-CH"/>
                  </w:rPr>
                  <w:t xml:space="preserve">Bruce Gracie </w:t>
                </w:r>
                <w:r w:rsidR="00256A04">
                  <w:rPr>
                    <w:lang w:val="fr-CH"/>
                  </w:rPr>
                  <w:br/>
                  <w:t>Président du GCNT</w:t>
                </w:r>
              </w:sdtContent>
            </w:sdt>
          </w:p>
        </w:tc>
        <w:sdt>
          <w:sdtPr>
            <w:rPr>
              <w:lang w:val="fr-CH"/>
            </w:rPr>
            <w:alias w:val="ContactTelFaxEmail"/>
            <w:tag w:val="ContactTelFaxEmail"/>
            <w:id w:val="-1400744340"/>
            <w:placeholder>
              <w:docPart w:val="CC989945ABBC4C8489D127E6C53101BB"/>
            </w:placeholder>
          </w:sdtPr>
          <w:sdtEndPr/>
          <w:sdtContent>
            <w:tc>
              <w:tcPr>
                <w:tcW w:w="4596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</w:tcPr>
              <w:p w14:paraId="14CD7135" w14:textId="77777777" w:rsidR="00256A04" w:rsidRPr="007E5BE3" w:rsidRDefault="00256A04" w:rsidP="00C05194">
                <w:pPr>
                  <w:rPr>
                    <w:lang w:val="fr-CH"/>
                  </w:rPr>
                </w:pPr>
                <w:r w:rsidRPr="007E5BE3">
                  <w:rPr>
                    <w:lang w:val="fr-CH"/>
                  </w:rPr>
                  <w:t xml:space="preserve">Tél.: </w:t>
                </w:r>
                <w:r w:rsidRPr="009E36EB">
                  <w:rPr>
                    <w:lang w:val="fr-CH"/>
                  </w:rPr>
                  <w:t>+1 613 592-3180</w:t>
                </w:r>
                <w:r w:rsidRPr="007E5BE3">
                  <w:rPr>
                    <w:lang w:val="fr-CH"/>
                  </w:rPr>
                  <w:br/>
                  <w:t xml:space="preserve">Courriel: </w:t>
                </w:r>
                <w:hyperlink r:id="rId12" w:history="1">
                  <w:r w:rsidRPr="009E36EB">
                    <w:rPr>
                      <w:rStyle w:val="Hyperlink"/>
                      <w:rFonts w:ascii="Times New Roman" w:hAnsi="Times New Roman"/>
                      <w:lang w:val="fr-CH"/>
                    </w:rPr>
                    <w:t>bruce.gracie@ericsson.com</w:t>
                  </w:r>
                </w:hyperlink>
              </w:p>
            </w:tc>
          </w:sdtContent>
        </w:sdt>
      </w:tr>
    </w:tbl>
    <w:p w14:paraId="551C8930" w14:textId="77777777" w:rsidR="00256A04" w:rsidRPr="007E5BE3" w:rsidRDefault="00256A04" w:rsidP="00C05194">
      <w:pPr>
        <w:spacing w:before="0"/>
        <w:rPr>
          <w:lang w:val="fr-CH"/>
        </w:rPr>
      </w:pPr>
    </w:p>
    <w:tbl>
      <w:tblPr>
        <w:tblW w:w="980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37"/>
        <w:gridCol w:w="8363"/>
      </w:tblGrid>
      <w:tr w:rsidR="00256A04" w:rsidRPr="007E5BE3" w14:paraId="73B5FF97" w14:textId="77777777" w:rsidTr="003323A9">
        <w:trPr>
          <w:cantSplit/>
          <w:jc w:val="center"/>
        </w:trPr>
        <w:tc>
          <w:tcPr>
            <w:tcW w:w="1437" w:type="dxa"/>
          </w:tcPr>
          <w:p w14:paraId="42C7D885" w14:textId="77777777" w:rsidR="00256A04" w:rsidRPr="007E5BE3" w:rsidRDefault="00256A04" w:rsidP="00C05194">
            <w:pPr>
              <w:rPr>
                <w:b/>
                <w:bCs/>
                <w:lang w:val="fr-CH"/>
              </w:rPr>
            </w:pPr>
            <w:r w:rsidRPr="007E5BE3">
              <w:rPr>
                <w:b/>
                <w:bCs/>
                <w:lang w:val="fr-CH"/>
              </w:rPr>
              <w:t>Mots clés:</w:t>
            </w:r>
          </w:p>
        </w:tc>
        <w:tc>
          <w:tcPr>
            <w:tcW w:w="8363" w:type="dxa"/>
          </w:tcPr>
          <w:p w14:paraId="07CA373E" w14:textId="3FB39F89" w:rsidR="00256A04" w:rsidRPr="007E5BE3" w:rsidRDefault="00256A04" w:rsidP="00C05194">
            <w:pPr>
              <w:rPr>
                <w:lang w:val="fr-CH"/>
              </w:rPr>
            </w:pPr>
            <w:r>
              <w:rPr>
                <w:lang w:val="fr-CH"/>
              </w:rPr>
              <w:t>GCNT</w:t>
            </w:r>
            <w:r w:rsidR="00026D59">
              <w:rPr>
                <w:lang w:val="fr-CH"/>
              </w:rPr>
              <w:t>; rapport</w:t>
            </w:r>
            <w:r w:rsidR="00784A73">
              <w:rPr>
                <w:lang w:val="fr-CH"/>
              </w:rPr>
              <w:t>;</w:t>
            </w:r>
          </w:p>
        </w:tc>
      </w:tr>
      <w:tr w:rsidR="00256A04" w:rsidRPr="00F70AF7" w14:paraId="20846A30" w14:textId="77777777" w:rsidTr="003323A9">
        <w:trPr>
          <w:cantSplit/>
          <w:jc w:val="center"/>
        </w:trPr>
        <w:tc>
          <w:tcPr>
            <w:tcW w:w="1437" w:type="dxa"/>
          </w:tcPr>
          <w:p w14:paraId="281B3B4B" w14:textId="77777777" w:rsidR="00256A04" w:rsidRPr="007E5BE3" w:rsidRDefault="00256A04" w:rsidP="00C05194">
            <w:pPr>
              <w:rPr>
                <w:b/>
                <w:bCs/>
                <w:lang w:val="fr-CH"/>
              </w:rPr>
            </w:pPr>
            <w:r w:rsidRPr="007E5BE3">
              <w:rPr>
                <w:b/>
                <w:bCs/>
                <w:lang w:val="fr-CH"/>
              </w:rPr>
              <w:t>Résumé:</w:t>
            </w:r>
          </w:p>
        </w:tc>
        <w:tc>
          <w:tcPr>
            <w:tcW w:w="8363" w:type="dxa"/>
          </w:tcPr>
          <w:p w14:paraId="37BE7467" w14:textId="77777777" w:rsidR="00256A04" w:rsidRPr="007E5BE3" w:rsidRDefault="00256A04" w:rsidP="00C05194">
            <w:pPr>
              <w:spacing w:after="120"/>
              <w:rPr>
                <w:lang w:val="fr-CH"/>
              </w:rPr>
            </w:pPr>
            <w:r w:rsidRPr="009E36EB">
              <w:rPr>
                <w:lang w:val="fr-CH"/>
              </w:rPr>
              <w:t xml:space="preserve">Rapport de la </w:t>
            </w:r>
            <w:r w:rsidR="00C67404">
              <w:rPr>
                <w:lang w:val="fr-CH"/>
              </w:rPr>
              <w:t>trois</w:t>
            </w:r>
            <w:r w:rsidRPr="009E36EB">
              <w:rPr>
                <w:lang w:val="fr-CH"/>
              </w:rPr>
              <w:t>ième</w:t>
            </w:r>
            <w:r>
              <w:rPr>
                <w:lang w:val="fr-CH"/>
              </w:rPr>
              <w:t xml:space="preserve"> </w:t>
            </w:r>
            <w:r w:rsidRPr="009E36EB">
              <w:rPr>
                <w:lang w:val="fr-CH"/>
              </w:rPr>
              <w:t xml:space="preserve">réunion du </w:t>
            </w:r>
            <w:r>
              <w:rPr>
                <w:lang w:val="fr-CH"/>
              </w:rPr>
              <w:t>G</w:t>
            </w:r>
            <w:r w:rsidRPr="009E36EB">
              <w:rPr>
                <w:lang w:val="fr-CH"/>
              </w:rPr>
              <w:t>roupe consultatif de la normalisation des télécommunications de l</w:t>
            </w:r>
            <w:r>
              <w:rPr>
                <w:lang w:val="fr-CH"/>
              </w:rPr>
              <w:t>'UIT</w:t>
            </w:r>
            <w:r w:rsidRPr="009E36EB">
              <w:rPr>
                <w:lang w:val="fr-CH"/>
              </w:rPr>
              <w:t>-T</w:t>
            </w:r>
            <w:r>
              <w:rPr>
                <w:lang w:val="fr-CH"/>
              </w:rPr>
              <w:t xml:space="preserve"> (</w:t>
            </w:r>
            <w:r w:rsidRPr="009E36EB">
              <w:rPr>
                <w:lang w:val="fr-CH"/>
              </w:rPr>
              <w:t>Genève,</w:t>
            </w:r>
            <w:r>
              <w:rPr>
                <w:lang w:val="fr-CH"/>
              </w:rPr>
              <w:t xml:space="preserve"> </w:t>
            </w:r>
            <w:r w:rsidR="00C67404">
              <w:rPr>
                <w:lang w:val="fr-CH"/>
              </w:rPr>
              <w:t>10-14 décembre</w:t>
            </w:r>
            <w:r w:rsidRPr="009E36EB">
              <w:rPr>
                <w:lang w:val="fr-CH"/>
              </w:rPr>
              <w:t xml:space="preserve"> 2018) pour la période d'études 2017-2020.</w:t>
            </w:r>
          </w:p>
        </w:tc>
      </w:tr>
    </w:tbl>
    <w:p w14:paraId="12EA73F4" w14:textId="7FDC5FF1" w:rsidR="00256A04" w:rsidRDefault="00256A04" w:rsidP="00C05194">
      <w:pPr>
        <w:spacing w:before="240"/>
        <w:rPr>
          <w:lang w:val="fr-CH"/>
        </w:rPr>
      </w:pPr>
      <w:r w:rsidRPr="00C67404">
        <w:rPr>
          <w:szCs w:val="24"/>
          <w:lang w:val="fr-CH"/>
        </w:rPr>
        <w:t xml:space="preserve">NOTE – Tous les documents soumis et examinés ou mentionnés à cette réunion du GCNT sont répertoriés dans l'ordre du jour (Documents </w:t>
      </w:r>
      <w:hyperlink r:id="rId13" w:history="1">
        <w:r w:rsidR="00C67404" w:rsidRPr="00C05194">
          <w:rPr>
            <w:rStyle w:val="Hyperlink"/>
            <w:szCs w:val="24"/>
          </w:rPr>
          <w:t>TD276R2</w:t>
        </w:r>
      </w:hyperlink>
      <w:r w:rsidRPr="00C67404">
        <w:rPr>
          <w:szCs w:val="24"/>
          <w:lang w:val="fr-CH"/>
        </w:rPr>
        <w:t xml:space="preserve"> et </w:t>
      </w:r>
      <w:hyperlink r:id="rId14" w:history="1">
        <w:r w:rsidR="00C67404" w:rsidRPr="00C67404">
          <w:rPr>
            <w:rStyle w:val="Hyperlink"/>
            <w:szCs w:val="24"/>
          </w:rPr>
          <w:t>TD277</w:t>
        </w:r>
      </w:hyperlink>
      <w:r w:rsidRPr="00C67404">
        <w:rPr>
          <w:szCs w:val="24"/>
          <w:lang w:val="fr-CH"/>
        </w:rPr>
        <w:t>). Le présent rapport rend compte des conclusions de cette réunion du GCNT et des décisions qui y ont été prises</w:t>
      </w:r>
      <w:r w:rsidRPr="00C67404">
        <w:rPr>
          <w:rStyle w:val="FootnoteReference"/>
          <w:lang w:val="fr-CH"/>
        </w:rPr>
        <w:footnoteReference w:id="1"/>
      </w:r>
      <w:r w:rsidRPr="00C67404">
        <w:rPr>
          <w:lang w:val="fr-CH"/>
        </w:rPr>
        <w:t>.</w:t>
      </w:r>
    </w:p>
    <w:p w14:paraId="476F1A2D" w14:textId="77777777" w:rsidR="00C67404" w:rsidRPr="002E0868" w:rsidRDefault="00C67404" w:rsidP="00C05194">
      <w:pPr>
        <w:spacing w:before="240"/>
        <w:rPr>
          <w:lang w:val="fr-CH"/>
        </w:rPr>
      </w:pPr>
      <w:r w:rsidRPr="008446A3">
        <w:rPr>
          <w:u w:val="single"/>
          <w:lang w:val="fr-CH"/>
        </w:rPr>
        <w:t>Note du TSB</w:t>
      </w:r>
      <w:r w:rsidRPr="002E0868">
        <w:rPr>
          <w:lang w:val="fr-CH"/>
        </w:rPr>
        <w:t>:</w:t>
      </w:r>
    </w:p>
    <w:p w14:paraId="0C4C1594" w14:textId="445997B0" w:rsidR="00C67404" w:rsidRPr="00D76035" w:rsidRDefault="00D76035" w:rsidP="00C05194">
      <w:pPr>
        <w:rPr>
          <w:rFonts w:eastAsia="MS Mincho"/>
          <w:lang w:val="fr-CH"/>
        </w:rPr>
      </w:pPr>
      <w:bookmarkStart w:id="8" w:name="lt_pId031"/>
      <w:r w:rsidRPr="00D76035">
        <w:rPr>
          <w:rFonts w:eastAsia="MS Mincho"/>
          <w:lang w:val="fr-CH"/>
        </w:rPr>
        <w:t xml:space="preserve">Les rapports de la troisième </w:t>
      </w:r>
      <w:r>
        <w:rPr>
          <w:rFonts w:eastAsia="MS Mincho"/>
          <w:lang w:val="fr-CH"/>
        </w:rPr>
        <w:t>ré</w:t>
      </w:r>
      <w:r w:rsidRPr="00D76035">
        <w:rPr>
          <w:rFonts w:eastAsia="MS Mincho"/>
          <w:lang w:val="fr-CH"/>
        </w:rPr>
        <w:t>union du GCNT sont publiés dans les documents suivants:</w:t>
      </w:r>
      <w:bookmarkEnd w:id="8"/>
    </w:p>
    <w:p w14:paraId="5DE49173" w14:textId="593C9728" w:rsidR="00C67404" w:rsidRPr="009F1694" w:rsidRDefault="00B22D55" w:rsidP="00C05194">
      <w:pPr>
        <w:tabs>
          <w:tab w:val="left" w:pos="3119"/>
        </w:tabs>
        <w:rPr>
          <w:rFonts w:eastAsia="MS Mincho"/>
          <w:lang w:val="fr-CH"/>
        </w:rPr>
      </w:pPr>
      <w:bookmarkStart w:id="9" w:name="lt_pId032"/>
      <w:r w:rsidRPr="00D76035">
        <w:rPr>
          <w:rFonts w:eastAsia="MS Mincho"/>
          <w:lang w:val="fr-CH"/>
        </w:rPr>
        <w:t xml:space="preserve">GCNT </w:t>
      </w:r>
      <w:r w:rsidR="00C67404" w:rsidRPr="009F1694">
        <w:rPr>
          <w:rFonts w:eastAsia="MS Mincho"/>
          <w:lang w:val="fr-CH"/>
        </w:rPr>
        <w:t>– R 3</w:t>
      </w:r>
      <w:bookmarkEnd w:id="9"/>
      <w:r w:rsidR="00C67404" w:rsidRPr="009F1694">
        <w:rPr>
          <w:rFonts w:eastAsia="MS Mincho"/>
          <w:lang w:val="fr-CH"/>
        </w:rPr>
        <w:tab/>
      </w:r>
      <w:r w:rsidR="00C67404" w:rsidRPr="009F1694">
        <w:rPr>
          <w:rFonts w:eastAsia="MS Mincho"/>
          <w:lang w:val="fr-CH"/>
        </w:rPr>
        <w:tab/>
      </w:r>
      <w:r w:rsidR="00C67404" w:rsidRPr="009F1694">
        <w:rPr>
          <w:rFonts w:eastAsia="MS Mincho"/>
          <w:lang w:val="fr-CH"/>
        </w:rPr>
        <w:tab/>
        <w:t>Rapport du GCNT</w:t>
      </w:r>
    </w:p>
    <w:p w14:paraId="24ACDBF2" w14:textId="37C741EF" w:rsidR="00C67404" w:rsidRPr="009F1694" w:rsidRDefault="00B22D55" w:rsidP="00C05194">
      <w:pPr>
        <w:widowControl w:val="0"/>
        <w:tabs>
          <w:tab w:val="left" w:pos="3119"/>
        </w:tabs>
        <w:ind w:left="3119" w:hanging="3119"/>
        <w:rPr>
          <w:rFonts w:eastAsia="MS Mincho"/>
          <w:lang w:val="fr-CH"/>
        </w:rPr>
      </w:pPr>
      <w:bookmarkStart w:id="10" w:name="lt_pId034"/>
      <w:r w:rsidRPr="00D76035">
        <w:rPr>
          <w:rFonts w:eastAsia="MS Mincho"/>
          <w:lang w:val="fr-CH"/>
        </w:rPr>
        <w:t xml:space="preserve">GCNT </w:t>
      </w:r>
      <w:r w:rsidR="00C67404" w:rsidRPr="009F1694">
        <w:rPr>
          <w:rFonts w:eastAsia="MS Mincho"/>
          <w:lang w:val="fr-CH"/>
        </w:rPr>
        <w:t>– R 4</w:t>
      </w:r>
      <w:bookmarkEnd w:id="10"/>
      <w:r w:rsidR="00C67404" w:rsidRPr="009F1694">
        <w:rPr>
          <w:rFonts w:eastAsia="MS Mincho"/>
          <w:lang w:val="fr-CH"/>
        </w:rPr>
        <w:tab/>
      </w:r>
      <w:bookmarkStart w:id="11" w:name="lt_pId035"/>
      <w:r w:rsidR="00C67404" w:rsidRPr="009F1694">
        <w:rPr>
          <w:rFonts w:eastAsia="MS Mincho"/>
          <w:lang w:val="fr-CH"/>
        </w:rPr>
        <w:tab/>
      </w:r>
      <w:r w:rsidR="00C67404" w:rsidRPr="009F1694">
        <w:rPr>
          <w:rFonts w:eastAsia="MS Mincho"/>
          <w:lang w:val="fr-CH"/>
        </w:rPr>
        <w:tab/>
      </w:r>
      <w:bookmarkEnd w:id="11"/>
      <w:r w:rsidR="00C67404" w:rsidRPr="009F1694">
        <w:rPr>
          <w:rFonts w:eastAsia="MS Mincho"/>
          <w:lang w:val="fr-CH"/>
        </w:rPr>
        <w:t>Projet de révision de la Recommandation UIT-T A.1</w:t>
      </w:r>
      <w:r w:rsidR="00E233ED">
        <w:rPr>
          <w:rFonts w:eastAsia="MS Mincho"/>
          <w:lang w:val="fr-CH"/>
        </w:rPr>
        <w:t>,</w:t>
      </w:r>
      <w:r w:rsidR="00C67404" w:rsidRPr="009F1694">
        <w:rPr>
          <w:rFonts w:eastAsia="MS Mincho"/>
          <w:lang w:val="fr-CH"/>
        </w:rPr>
        <w:br/>
      </w:r>
      <w:bookmarkStart w:id="12" w:name="lt_pId037"/>
      <w:r w:rsidR="009F1694" w:rsidRPr="009F1694">
        <w:rPr>
          <w:lang w:val="fr-CH"/>
        </w:rPr>
        <w:t>Méthodes de travail des Commissions d'études du Secteur de</w:t>
      </w:r>
      <w:r w:rsidR="009F1694" w:rsidRPr="009F1694">
        <w:rPr>
          <w:lang w:val="fr-CH"/>
        </w:rPr>
        <w:br/>
        <w:t>la normalisation des télécommunications de l'UIT</w:t>
      </w:r>
    </w:p>
    <w:p w14:paraId="167E8D5C" w14:textId="7159D368" w:rsidR="00C67404" w:rsidRPr="009F1694" w:rsidRDefault="00B22D55" w:rsidP="001F0D56">
      <w:pPr>
        <w:widowControl w:val="0"/>
        <w:tabs>
          <w:tab w:val="left" w:pos="3119"/>
        </w:tabs>
        <w:ind w:left="3119" w:hanging="3119"/>
        <w:rPr>
          <w:rFonts w:eastAsia="MS Mincho"/>
          <w:lang w:val="fr-CH"/>
        </w:rPr>
      </w:pPr>
      <w:r w:rsidRPr="00D76035">
        <w:rPr>
          <w:rFonts w:eastAsia="MS Mincho"/>
          <w:lang w:val="fr-CH"/>
        </w:rPr>
        <w:t xml:space="preserve">GCNT </w:t>
      </w:r>
      <w:r w:rsidR="00C67404" w:rsidRPr="009F1694">
        <w:rPr>
          <w:rFonts w:eastAsia="MS Mincho"/>
          <w:lang w:val="fr-CH"/>
        </w:rPr>
        <w:t xml:space="preserve">– </w:t>
      </w:r>
      <w:bookmarkEnd w:id="12"/>
      <w:r w:rsidR="001F0D56">
        <w:rPr>
          <w:rFonts w:eastAsia="MS Mincho"/>
        </w:rPr>
        <w:t>R 5Rev.1</w:t>
      </w:r>
      <w:r w:rsidR="00C67404" w:rsidRPr="009F1694">
        <w:rPr>
          <w:rFonts w:eastAsia="MS Mincho"/>
          <w:lang w:val="fr-CH"/>
        </w:rPr>
        <w:tab/>
      </w:r>
      <w:bookmarkStart w:id="13" w:name="lt_pId038"/>
      <w:r w:rsidR="00C67404" w:rsidRPr="009F1694">
        <w:rPr>
          <w:rFonts w:eastAsia="MS Mincho"/>
          <w:lang w:val="fr-CH"/>
        </w:rPr>
        <w:tab/>
      </w:r>
      <w:r w:rsidR="00C67404" w:rsidRPr="009F1694">
        <w:rPr>
          <w:rFonts w:eastAsia="MS Mincho"/>
          <w:lang w:val="fr-CH"/>
        </w:rPr>
        <w:tab/>
      </w:r>
      <w:r w:rsidR="009F1694" w:rsidRPr="009F1694">
        <w:rPr>
          <w:rFonts w:eastAsia="MS Mincho"/>
          <w:lang w:val="fr-CH"/>
        </w:rPr>
        <w:t>Projet de révision de la Recommandation UIT-T A.</w:t>
      </w:r>
      <w:r w:rsidR="00C67404" w:rsidRPr="009F1694">
        <w:rPr>
          <w:rFonts w:eastAsia="MS Mincho"/>
          <w:lang w:val="fr-CH"/>
        </w:rPr>
        <w:t>5,</w:t>
      </w:r>
      <w:bookmarkEnd w:id="13"/>
      <w:r w:rsidR="00C67404" w:rsidRPr="009F1694">
        <w:rPr>
          <w:rFonts w:eastAsia="MS Mincho"/>
          <w:lang w:val="fr-CH"/>
        </w:rPr>
        <w:br/>
      </w:r>
      <w:r w:rsidR="009F1694" w:rsidRPr="009F1694">
        <w:rPr>
          <w:lang w:val="fr-CH"/>
        </w:rPr>
        <w:t>Procédures génériques applicables à l'inclusion dans les Recommandations UIT-T de références à des documents émanant d'autres organisations</w:t>
      </w:r>
    </w:p>
    <w:p w14:paraId="1001CFFA" w14:textId="4E1D75FF" w:rsidR="009F1694" w:rsidRPr="009F1694" w:rsidRDefault="00B22D55" w:rsidP="00C05194">
      <w:pPr>
        <w:widowControl w:val="0"/>
        <w:tabs>
          <w:tab w:val="left" w:pos="3119"/>
        </w:tabs>
        <w:ind w:left="3119" w:hanging="3119"/>
        <w:rPr>
          <w:rFonts w:eastAsia="MS Mincho"/>
          <w:lang w:val="fr-CH"/>
        </w:rPr>
      </w:pPr>
      <w:bookmarkStart w:id="14" w:name="lt_pId040"/>
      <w:r w:rsidRPr="00D76035">
        <w:rPr>
          <w:rFonts w:eastAsia="MS Mincho"/>
          <w:lang w:val="fr-CH"/>
        </w:rPr>
        <w:t xml:space="preserve">GCNT </w:t>
      </w:r>
      <w:r w:rsidR="00C67404" w:rsidRPr="009F1694">
        <w:rPr>
          <w:rFonts w:eastAsia="MS Mincho"/>
          <w:lang w:val="fr-CH"/>
        </w:rPr>
        <w:t>– R 6</w:t>
      </w:r>
      <w:bookmarkEnd w:id="14"/>
      <w:r w:rsidR="00C67404" w:rsidRPr="009F1694">
        <w:rPr>
          <w:rFonts w:eastAsia="MS Mincho"/>
          <w:lang w:val="fr-CH"/>
        </w:rPr>
        <w:tab/>
      </w:r>
      <w:bookmarkStart w:id="15" w:name="lt_pId041"/>
      <w:r w:rsidR="00C67404" w:rsidRPr="009F1694">
        <w:rPr>
          <w:rFonts w:eastAsia="MS Mincho"/>
          <w:lang w:val="fr-CH"/>
        </w:rPr>
        <w:tab/>
      </w:r>
      <w:r w:rsidR="00C67404" w:rsidRPr="009F1694">
        <w:rPr>
          <w:rFonts w:eastAsia="MS Mincho"/>
          <w:lang w:val="fr-CH"/>
        </w:rPr>
        <w:tab/>
      </w:r>
      <w:r w:rsidR="009F1694" w:rsidRPr="009F1694">
        <w:rPr>
          <w:rFonts w:eastAsia="MS Mincho"/>
          <w:lang w:val="fr-CH"/>
        </w:rPr>
        <w:t>Projet de révision de la Recommandation UIT-T A.</w:t>
      </w:r>
      <w:r w:rsidR="00C67404" w:rsidRPr="009F1694">
        <w:rPr>
          <w:rFonts w:eastAsia="MS Mincho"/>
          <w:lang w:val="fr-CH"/>
        </w:rPr>
        <w:t>13,</w:t>
      </w:r>
      <w:bookmarkEnd w:id="15"/>
      <w:r w:rsidR="00C67404" w:rsidRPr="009F1694">
        <w:rPr>
          <w:rFonts w:eastAsia="MS Mincho"/>
          <w:lang w:val="fr-CH"/>
        </w:rPr>
        <w:br/>
      </w:r>
      <w:bookmarkStart w:id="16" w:name="lt_pId043"/>
      <w:r w:rsidR="009F1694" w:rsidRPr="009F1694">
        <w:t>Publications de l'UIT</w:t>
      </w:r>
      <w:r w:rsidR="009F1694" w:rsidRPr="009F1694">
        <w:noBreakHyphen/>
        <w:t>T à caractère non normatif, y compris les Suppléments aux Recommandations UIT-T</w:t>
      </w:r>
      <w:r w:rsidR="009F1694" w:rsidRPr="009F1694">
        <w:rPr>
          <w:rFonts w:eastAsia="MS Mincho"/>
          <w:lang w:val="fr-CH"/>
        </w:rPr>
        <w:t xml:space="preserve"> </w:t>
      </w:r>
    </w:p>
    <w:p w14:paraId="30945D39" w14:textId="24CF7F25" w:rsidR="00C67404" w:rsidRPr="009F1694" w:rsidRDefault="00B22D55" w:rsidP="00C05194">
      <w:pPr>
        <w:widowControl w:val="0"/>
        <w:tabs>
          <w:tab w:val="left" w:pos="3119"/>
        </w:tabs>
        <w:ind w:left="3119" w:hanging="3119"/>
        <w:rPr>
          <w:lang w:val="fr-CH"/>
        </w:rPr>
      </w:pPr>
      <w:r w:rsidRPr="00D76035">
        <w:rPr>
          <w:rFonts w:eastAsia="MS Mincho"/>
          <w:lang w:val="fr-CH"/>
        </w:rPr>
        <w:t xml:space="preserve">GCNT </w:t>
      </w:r>
      <w:r w:rsidR="00C67404" w:rsidRPr="009F1694">
        <w:rPr>
          <w:rFonts w:eastAsia="MS Mincho"/>
          <w:lang w:val="fr-CH"/>
        </w:rPr>
        <w:t>– R 7</w:t>
      </w:r>
      <w:bookmarkEnd w:id="16"/>
      <w:r w:rsidR="00C67404" w:rsidRPr="009F1694">
        <w:rPr>
          <w:rFonts w:eastAsia="MS Mincho"/>
          <w:lang w:val="fr-CH"/>
        </w:rPr>
        <w:tab/>
      </w:r>
      <w:bookmarkStart w:id="17" w:name="lt_pId044"/>
      <w:r w:rsidR="009F1694" w:rsidRPr="009F1694">
        <w:rPr>
          <w:rFonts w:eastAsia="MS Mincho"/>
          <w:lang w:val="fr-CH"/>
        </w:rPr>
        <w:tab/>
      </w:r>
      <w:r w:rsidR="009F1694" w:rsidRPr="009F1694">
        <w:rPr>
          <w:rFonts w:eastAsia="MS Mincho"/>
          <w:lang w:val="fr-CH"/>
        </w:rPr>
        <w:tab/>
        <w:t>Projet de révision de la Recommandation UIT-T A.</w:t>
      </w:r>
      <w:r w:rsidR="00C67404" w:rsidRPr="009F1694">
        <w:rPr>
          <w:rFonts w:eastAsia="MS Mincho"/>
          <w:lang w:val="fr-CH"/>
        </w:rPr>
        <w:t>25,</w:t>
      </w:r>
      <w:bookmarkEnd w:id="17"/>
      <w:r w:rsidR="00C67404" w:rsidRPr="009F1694">
        <w:rPr>
          <w:rFonts w:eastAsia="MS Mincho"/>
          <w:lang w:val="fr-CH"/>
        </w:rPr>
        <w:br/>
      </w:r>
      <w:r w:rsidR="009F1694" w:rsidRPr="009F1694">
        <w:rPr>
          <w:rFonts w:eastAsia="Batang"/>
          <w:lang w:val="fr-CH"/>
        </w:rPr>
        <w:t>Procédures génériques d'incorporation de texte applicables entre l'UIT</w:t>
      </w:r>
      <w:r w:rsidR="009F1694" w:rsidRPr="009F1694">
        <w:rPr>
          <w:rFonts w:eastAsia="Batang"/>
          <w:lang w:val="fr-CH"/>
        </w:rPr>
        <w:noBreakHyphen/>
        <w:t>T et d'autres organisations</w:t>
      </w:r>
    </w:p>
    <w:p w14:paraId="2CA07FA8" w14:textId="77777777" w:rsidR="00256A04" w:rsidRDefault="00256A04" w:rsidP="00C05194">
      <w:pPr>
        <w:pStyle w:val="AnnexNotitle"/>
        <w:rPr>
          <w:lang w:val="fr-CH"/>
        </w:rPr>
      </w:pPr>
      <w:bookmarkStart w:id="18" w:name="_Toc515961150"/>
      <w:bookmarkStart w:id="19" w:name="_Toc535932050"/>
      <w:r>
        <w:rPr>
          <w:lang w:val="fr-CH"/>
        </w:rPr>
        <w:lastRenderedPageBreak/>
        <w:t>Table des matières</w:t>
      </w:r>
      <w:bookmarkEnd w:id="18"/>
      <w:bookmarkEnd w:id="19"/>
    </w:p>
    <w:p w14:paraId="244E1DE2" w14:textId="77777777" w:rsidR="00256A04" w:rsidRDefault="00256A04" w:rsidP="00C05194">
      <w:pPr>
        <w:pStyle w:val="toc0"/>
        <w:jc w:val="right"/>
        <w:rPr>
          <w:lang w:val="fr-CH"/>
        </w:rPr>
      </w:pPr>
      <w:r>
        <w:rPr>
          <w:lang w:val="fr-CH"/>
        </w:rPr>
        <w:t>Page</w:t>
      </w:r>
    </w:p>
    <w:p w14:paraId="067ACA15" w14:textId="5708F108" w:rsidR="005B7C61" w:rsidRDefault="005B7C61" w:rsidP="005B7C6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r>
        <w:rPr>
          <w:lang w:val="fr-CH"/>
        </w:rPr>
        <w:fldChar w:fldCharType="begin"/>
      </w:r>
      <w:r>
        <w:rPr>
          <w:lang w:val="fr-CH"/>
        </w:rPr>
        <w:instrText xml:space="preserve"> TOC \o "1-3" \h \z \t "Annex_No &amp; title;1" </w:instrText>
      </w:r>
      <w:r>
        <w:rPr>
          <w:lang w:val="fr-CH"/>
        </w:rPr>
        <w:fldChar w:fldCharType="separate"/>
      </w:r>
      <w:hyperlink w:anchor="_Toc535932051" w:history="1">
        <w:r w:rsidRPr="00861DBC">
          <w:rPr>
            <w:rStyle w:val="Hyperlink"/>
            <w:noProof/>
            <w:lang w:val="fr-CH"/>
          </w:rPr>
          <w:t>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Pr="00861DBC">
          <w:rPr>
            <w:rStyle w:val="Hyperlink"/>
            <w:noProof/>
            <w:lang w:val="fr-CH"/>
          </w:rPr>
          <w:t>Ouverture de la réunion par le Président du GCNT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_Toc535932051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A73483" w14:textId="0D13AE81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52" w:history="1">
        <w:r w:rsidR="005B7C61" w:rsidRPr="00861DBC">
          <w:rPr>
            <w:rStyle w:val="Hyperlink"/>
            <w:noProof/>
            <w:lang w:val="fr-CH"/>
          </w:rPr>
          <w:t>2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Remarques liminaires du Directeur du TSB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_Toc535932052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4</w:t>
        </w:r>
        <w:r w:rsidR="005B7C61">
          <w:rPr>
            <w:noProof/>
            <w:webHidden/>
          </w:rPr>
          <w:fldChar w:fldCharType="end"/>
        </w:r>
      </w:hyperlink>
    </w:p>
    <w:p w14:paraId="3C9657DD" w14:textId="471A423C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53" w:history="1">
        <w:r w:rsidR="005B7C61" w:rsidRPr="00861DBC">
          <w:rPr>
            <w:rStyle w:val="Hyperlink"/>
            <w:noProof/>
          </w:rPr>
          <w:t>3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</w:rPr>
          <w:t>Observations formulées par le Secrétaire général de l'UIT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_Toc535932053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4</w:t>
        </w:r>
        <w:r w:rsidR="005B7C61">
          <w:rPr>
            <w:noProof/>
            <w:webHidden/>
          </w:rPr>
          <w:fldChar w:fldCharType="end"/>
        </w:r>
      </w:hyperlink>
    </w:p>
    <w:p w14:paraId="6EB57DB1" w14:textId="556BDA8D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54" w:history="1">
        <w:r w:rsidR="005B7C61" w:rsidRPr="00861DBC">
          <w:rPr>
            <w:rStyle w:val="Hyperlink"/>
            <w:noProof/>
            <w:lang w:val="fr-CH"/>
          </w:rPr>
          <w:t>4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Commentaires et observations du Président du GCNT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_Toc535932054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4</w:t>
        </w:r>
        <w:r w:rsidR="005B7C61">
          <w:rPr>
            <w:noProof/>
            <w:webHidden/>
          </w:rPr>
          <w:fldChar w:fldCharType="end"/>
        </w:r>
      </w:hyperlink>
    </w:p>
    <w:p w14:paraId="43A3E949" w14:textId="25AC3C80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55" w:history="1">
        <w:r w:rsidR="005B7C61" w:rsidRPr="00861DBC">
          <w:rPr>
            <w:rStyle w:val="Hyperlink"/>
            <w:noProof/>
            <w:lang w:val="fr-CH"/>
          </w:rPr>
          <w:t>5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Adoption de l'ordre du jour, attribution des documents et programme de gestion du temps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_Toc535932055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5</w:t>
        </w:r>
        <w:r w:rsidR="005B7C61">
          <w:rPr>
            <w:noProof/>
            <w:webHidden/>
          </w:rPr>
          <w:fldChar w:fldCharType="end"/>
        </w:r>
      </w:hyperlink>
    </w:p>
    <w:p w14:paraId="02396446" w14:textId="5B99B5D8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56" w:history="1">
        <w:r w:rsidR="005B7C61" w:rsidRPr="00861DBC">
          <w:rPr>
            <w:rStyle w:val="Hyperlink"/>
            <w:noProof/>
            <w:lang w:val="fr-CH"/>
          </w:rPr>
          <w:t>6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Rapports du Directeur du TSB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_Toc535932056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5</w:t>
        </w:r>
        <w:r w:rsidR="005B7C61">
          <w:rPr>
            <w:noProof/>
            <w:webHidden/>
          </w:rPr>
          <w:fldChar w:fldCharType="end"/>
        </w:r>
      </w:hyperlink>
    </w:p>
    <w:p w14:paraId="6EC8813B" w14:textId="32E1F3EA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57" w:history="1">
        <w:r w:rsidR="005B7C61" w:rsidRPr="00861DBC">
          <w:rPr>
            <w:rStyle w:val="Hyperlink"/>
            <w:noProof/>
            <w:lang w:val="fr-CH"/>
          </w:rPr>
          <w:t>7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Organisation des travaux du GCNT pour la période d'études 2017-2020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_Toc535932057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5</w:t>
        </w:r>
        <w:r w:rsidR="005B7C61">
          <w:rPr>
            <w:noProof/>
            <w:webHidden/>
          </w:rPr>
          <w:fldChar w:fldCharType="end"/>
        </w:r>
      </w:hyperlink>
    </w:p>
    <w:p w14:paraId="1D12B04B" w14:textId="215726AF" w:rsidR="005B7C61" w:rsidRDefault="001A21F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58" w:history="1">
        <w:r w:rsidR="005B7C61" w:rsidRPr="00861DBC">
          <w:rPr>
            <w:rStyle w:val="Hyperlink"/>
            <w:noProof/>
            <w:lang w:val="fr-CH"/>
          </w:rPr>
          <w:t>7.1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</w:rPr>
          <w:t xml:space="preserve">Nouveau Groupe du Rapporteur du GCNT sur les groupes régionaux </w:t>
        </w:r>
        <w:r w:rsidR="005B7C61">
          <w:rPr>
            <w:rStyle w:val="Hyperlink"/>
            <w:noProof/>
            <w:lang w:val="fr-CH"/>
          </w:rPr>
          <w:t>(RG</w:t>
        </w:r>
        <w:r w:rsidR="005B7C61">
          <w:rPr>
            <w:rStyle w:val="Hyperlink"/>
            <w:noProof/>
            <w:lang w:val="fr-CH"/>
          </w:rPr>
          <w:noBreakHyphen/>
        </w:r>
        <w:r w:rsidR="005B7C61" w:rsidRPr="00861DBC">
          <w:rPr>
            <w:rStyle w:val="Hyperlink"/>
            <w:noProof/>
            <w:lang w:val="fr-CH"/>
          </w:rPr>
          <w:t>CPTRG)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_Toc535932058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5</w:t>
        </w:r>
        <w:r w:rsidR="005B7C61">
          <w:rPr>
            <w:noProof/>
            <w:webHidden/>
          </w:rPr>
          <w:fldChar w:fldCharType="end"/>
        </w:r>
      </w:hyperlink>
    </w:p>
    <w:p w14:paraId="71020163" w14:textId="2773D6C6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59" w:history="1">
        <w:r w:rsidR="005B7C61" w:rsidRPr="00861DBC">
          <w:rPr>
            <w:rStyle w:val="Hyperlink"/>
            <w:noProof/>
            <w:lang w:val="fr-CH"/>
          </w:rPr>
          <w:t>8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Groupes spécialisés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_Toc535932059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6</w:t>
        </w:r>
        <w:r w:rsidR="005B7C61">
          <w:rPr>
            <w:noProof/>
            <w:webHidden/>
          </w:rPr>
          <w:fldChar w:fldCharType="end"/>
        </w:r>
      </w:hyperlink>
    </w:p>
    <w:p w14:paraId="74FC327D" w14:textId="2203438C" w:rsidR="005B7C61" w:rsidRDefault="001A21F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60" w:history="1">
        <w:r w:rsidR="005B7C61" w:rsidRPr="00861DBC">
          <w:rPr>
            <w:rStyle w:val="Hyperlink"/>
            <w:noProof/>
            <w:lang w:val="fr-CH"/>
          </w:rPr>
          <w:t>8.1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 xml:space="preserve">Proposition de création d'un </w:t>
        </w:r>
        <w:r w:rsidR="005B7C61" w:rsidRPr="00861DBC">
          <w:rPr>
            <w:rStyle w:val="Hyperlink"/>
            <w:noProof/>
          </w:rPr>
          <w:t>nouveau Groupe spécialisé de l'UIT-T sur l'informatique quantique pour les réseaux (</w:t>
        </w:r>
        <w:r w:rsidR="005B7C61" w:rsidRPr="00861DBC">
          <w:rPr>
            <w:rStyle w:val="Hyperlink"/>
            <w:noProof/>
            <w:lang w:val="fr-CH"/>
          </w:rPr>
          <w:t>FG-QIT4N)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_Toc535932060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6</w:t>
        </w:r>
        <w:r w:rsidR="005B7C61">
          <w:rPr>
            <w:noProof/>
            <w:webHidden/>
          </w:rPr>
          <w:fldChar w:fldCharType="end"/>
        </w:r>
      </w:hyperlink>
    </w:p>
    <w:p w14:paraId="0A29EB9C" w14:textId="72430EA0" w:rsidR="005B7C61" w:rsidRDefault="001A21F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61" w:history="1">
        <w:r w:rsidR="005B7C61" w:rsidRPr="00861DBC">
          <w:rPr>
            <w:rStyle w:val="Hyperlink"/>
            <w:noProof/>
            <w:lang w:val="fr-CH"/>
          </w:rPr>
          <w:t>8.2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Groupe spécialisé de l'UIT</w:t>
        </w:r>
        <w:r w:rsidR="005B7C61" w:rsidRPr="00861DBC">
          <w:rPr>
            <w:rStyle w:val="Hyperlink"/>
            <w:noProof/>
            <w:lang w:val="fr-CH"/>
          </w:rPr>
          <w:noBreakHyphen/>
          <w:t>T sur l'application de la technologie des registres distribués (FG-DLT)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_Toc535932061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7</w:t>
        </w:r>
        <w:r w:rsidR="005B7C61">
          <w:rPr>
            <w:noProof/>
            <w:webHidden/>
          </w:rPr>
          <w:fldChar w:fldCharType="end"/>
        </w:r>
      </w:hyperlink>
    </w:p>
    <w:p w14:paraId="05407F71" w14:textId="1194F5E1" w:rsidR="005B7C61" w:rsidRDefault="001A21F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62" w:history="1">
        <w:r w:rsidR="005B7C61" w:rsidRPr="00861DBC">
          <w:rPr>
            <w:rStyle w:val="Hyperlink"/>
            <w:noProof/>
            <w:lang w:val="fr-CH"/>
          </w:rPr>
          <w:t>8.3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Groupe spécialisé de l'UIT</w:t>
        </w:r>
        <w:r w:rsidR="005B7C61" w:rsidRPr="00861DBC">
          <w:rPr>
            <w:rStyle w:val="Hyperlink"/>
            <w:noProof/>
            <w:lang w:val="fr-CH"/>
          </w:rPr>
          <w:noBreakHyphen/>
          <w:t>T sur la monnaie numérique, y compris la monnaie fiduciaire numérique (FG</w:t>
        </w:r>
        <w:r w:rsidR="005B7C61" w:rsidRPr="00861DBC">
          <w:rPr>
            <w:rStyle w:val="Hyperlink"/>
            <w:noProof/>
            <w:lang w:val="fr-CH"/>
          </w:rPr>
          <w:noBreakHyphen/>
          <w:t>DFC)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_Toc535932062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7</w:t>
        </w:r>
        <w:r w:rsidR="005B7C61">
          <w:rPr>
            <w:noProof/>
            <w:webHidden/>
          </w:rPr>
          <w:fldChar w:fldCharType="end"/>
        </w:r>
      </w:hyperlink>
    </w:p>
    <w:p w14:paraId="1665B545" w14:textId="1AA985FE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63" w:history="1">
        <w:r w:rsidR="005B7C61" w:rsidRPr="00861DBC">
          <w:rPr>
            <w:rStyle w:val="Hyperlink"/>
            <w:bCs/>
            <w:noProof/>
            <w:lang w:val="fr-CH"/>
          </w:rPr>
          <w:t>9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Activité conjointe de coordination sur l'accessibilité et les facteurs humains (JCA</w:t>
        </w:r>
        <w:r w:rsidR="005B7C61" w:rsidRPr="00861DBC">
          <w:rPr>
            <w:rStyle w:val="Hyperlink"/>
            <w:noProof/>
            <w:lang w:val="fr-CH"/>
          </w:rPr>
          <w:noBreakHyphen/>
          <w:t>AHF)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_Toc535932063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7</w:t>
        </w:r>
        <w:r w:rsidR="005B7C61">
          <w:rPr>
            <w:noProof/>
            <w:webHidden/>
          </w:rPr>
          <w:fldChar w:fldCharType="end"/>
        </w:r>
      </w:hyperlink>
    </w:p>
    <w:p w14:paraId="56E7D9C7" w14:textId="75E610CA" w:rsidR="005B7C61" w:rsidRDefault="001A21F4" w:rsidP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64" w:history="1">
        <w:r w:rsidR="005B7C61" w:rsidRPr="00861DBC">
          <w:rPr>
            <w:rStyle w:val="Hyperlink"/>
            <w:noProof/>
            <w:lang w:val="fr-CH"/>
          </w:rPr>
          <w:t>10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Nouveau Groupe de coordination du programme de normalisation (</w:t>
        </w:r>
        <w:r>
          <w:rPr>
            <w:spacing w:val="-2"/>
            <w:lang w:eastAsia="zh-CN" w:bidi="ar-EG"/>
          </w:rPr>
          <w:t>SPCG</w:t>
        </w:r>
        <w:r w:rsidR="005B7C61" w:rsidRPr="00861DBC">
          <w:rPr>
            <w:rStyle w:val="Hyperlink"/>
            <w:noProof/>
            <w:lang w:val="fr-CH"/>
          </w:rPr>
          <w:t xml:space="preserve">) du </w:t>
        </w:r>
        <w:r w:rsidR="005B7C61" w:rsidRPr="00861DBC">
          <w:rPr>
            <w:rStyle w:val="Hyperlink"/>
            <w:noProof/>
          </w:rPr>
          <w:t>Comité de gestion des normes (SMB) de la CEI/Bureau de gestion technique (TMB) de l'ISO/GCNT de l'UIT-T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_Toc535932064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8</w:t>
        </w:r>
        <w:r w:rsidR="005B7C61">
          <w:rPr>
            <w:noProof/>
            <w:webHidden/>
          </w:rPr>
          <w:fldChar w:fldCharType="end"/>
        </w:r>
      </w:hyperlink>
    </w:p>
    <w:p w14:paraId="179A8C99" w14:textId="58666972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65" w:history="1">
        <w:r w:rsidR="005B7C61" w:rsidRPr="00861DBC">
          <w:rPr>
            <w:rStyle w:val="Hyperlink"/>
            <w:noProof/>
            <w:lang w:val="fr-CH"/>
          </w:rPr>
          <w:t>11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Applications du TSB et système d'inscription aux réunions de l'UIT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_Toc535932065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8</w:t>
        </w:r>
        <w:r w:rsidR="005B7C61">
          <w:rPr>
            <w:noProof/>
            <w:webHidden/>
          </w:rPr>
          <w:fldChar w:fldCharType="end"/>
        </w:r>
      </w:hyperlink>
    </w:p>
    <w:p w14:paraId="1F10933D" w14:textId="6BE81680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66" w:history="1">
        <w:r w:rsidR="005B7C61" w:rsidRPr="00861DBC">
          <w:rPr>
            <w:rStyle w:val="Hyperlink"/>
            <w:noProof/>
            <w:lang w:val="fr-CH"/>
          </w:rPr>
          <w:t>12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Langues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_Toc535932066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8</w:t>
        </w:r>
        <w:r w:rsidR="005B7C61">
          <w:rPr>
            <w:noProof/>
            <w:webHidden/>
          </w:rPr>
          <w:fldChar w:fldCharType="end"/>
        </w:r>
      </w:hyperlink>
    </w:p>
    <w:p w14:paraId="59ED53D7" w14:textId="41B40F68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67" w:history="1">
        <w:r w:rsidR="005B7C61" w:rsidRPr="00861DBC">
          <w:rPr>
            <w:rStyle w:val="Hyperlink"/>
            <w:noProof/>
            <w:lang w:val="fr-CH"/>
          </w:rPr>
          <w:t>13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Réduction de l'écart en matière de normalisation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_Toc535932067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9</w:t>
        </w:r>
        <w:r w:rsidR="005B7C61">
          <w:rPr>
            <w:noProof/>
            <w:webHidden/>
          </w:rPr>
          <w:fldChar w:fldCharType="end"/>
        </w:r>
      </w:hyperlink>
    </w:p>
    <w:p w14:paraId="00B6404B" w14:textId="33BFD9A1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68" w:history="1">
        <w:r w:rsidR="005B7C61" w:rsidRPr="00861DBC">
          <w:rPr>
            <w:rStyle w:val="Hyperlink"/>
            <w:noProof/>
            <w:lang w:val="fr-CH"/>
          </w:rPr>
          <w:t>14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Droits de propriété intellectuelle (DPI)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_Toc535932068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9</w:t>
        </w:r>
        <w:r w:rsidR="005B7C61">
          <w:rPr>
            <w:noProof/>
            <w:webHidden/>
          </w:rPr>
          <w:fldChar w:fldCharType="end"/>
        </w:r>
      </w:hyperlink>
    </w:p>
    <w:p w14:paraId="6ACD20E9" w14:textId="620CCEF3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69" w:history="1">
        <w:r w:rsidR="005B7C61" w:rsidRPr="00861DBC">
          <w:rPr>
            <w:rStyle w:val="Hyperlink"/>
            <w:noProof/>
            <w:lang w:val="fr-CH"/>
          </w:rPr>
          <w:t>15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Conférence multidisciplinaire "Kaléidoscope"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_Toc535932069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9</w:t>
        </w:r>
        <w:r w:rsidR="005B7C61">
          <w:rPr>
            <w:noProof/>
            <w:webHidden/>
          </w:rPr>
          <w:fldChar w:fldCharType="end"/>
        </w:r>
      </w:hyperlink>
    </w:p>
    <w:p w14:paraId="5A74762B" w14:textId="206C3BD6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70" w:history="1">
        <w:r w:rsidR="005B7C61" w:rsidRPr="00861DBC">
          <w:rPr>
            <w:rStyle w:val="Hyperlink"/>
            <w:noProof/>
            <w:lang w:val="fr-CH"/>
          </w:rPr>
          <w:t>16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rFonts w:cs="Arial"/>
            <w:noProof/>
            <w:lang w:eastAsia="en-GB"/>
          </w:rPr>
          <w:t xml:space="preserve">Journal de l'UIT: </w:t>
        </w:r>
        <w:r w:rsidR="005B7C61" w:rsidRPr="00861DBC">
          <w:rPr>
            <w:rStyle w:val="Hyperlink"/>
            <w:rFonts w:cs="Arial"/>
            <w:i/>
            <w:iCs/>
            <w:noProof/>
            <w:lang w:eastAsia="en-GB"/>
          </w:rPr>
          <w:t>A la découverte des TIC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_Toc535932070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9</w:t>
        </w:r>
        <w:r w:rsidR="005B7C61">
          <w:rPr>
            <w:noProof/>
            <w:webHidden/>
          </w:rPr>
          <w:fldChar w:fldCharType="end"/>
        </w:r>
      </w:hyperlink>
    </w:p>
    <w:p w14:paraId="40E627D0" w14:textId="7340485F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71" w:history="1">
        <w:r w:rsidR="005B7C61" w:rsidRPr="00861DBC">
          <w:rPr>
            <w:rStyle w:val="Hyperlink"/>
            <w:noProof/>
            <w:lang w:val="fr-CH"/>
          </w:rPr>
          <w:t>17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Résultats des travaux des Groupes du Rapporteur du GCNT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_Toc535932071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10</w:t>
        </w:r>
        <w:r w:rsidR="005B7C61">
          <w:rPr>
            <w:noProof/>
            <w:webHidden/>
          </w:rPr>
          <w:fldChar w:fldCharType="end"/>
        </w:r>
      </w:hyperlink>
    </w:p>
    <w:p w14:paraId="58922862" w14:textId="0425573B" w:rsidR="005B7C61" w:rsidRDefault="001A21F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72" w:history="1">
        <w:r w:rsidR="005B7C61" w:rsidRPr="00861DBC">
          <w:rPr>
            <w:rStyle w:val="Hyperlink"/>
            <w:noProof/>
            <w:lang w:val="fr-CH" w:eastAsia="zh-CN"/>
          </w:rPr>
          <w:t>17.1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</w:rPr>
          <w:t xml:space="preserve">Détermination concernant les </w:t>
        </w:r>
        <w:r w:rsidR="005B7C61" w:rsidRPr="00861DBC">
          <w:rPr>
            <w:rStyle w:val="Hyperlink"/>
            <w:noProof/>
            <w:lang w:val="fr-CH" w:eastAsia="zh-CN"/>
          </w:rPr>
          <w:t>Recommandations révisées UIT-T A.1, A.5, A.13 et A.25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_Toc535932072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10</w:t>
        </w:r>
        <w:r w:rsidR="005B7C61">
          <w:rPr>
            <w:noProof/>
            <w:webHidden/>
          </w:rPr>
          <w:fldChar w:fldCharType="end"/>
        </w:r>
      </w:hyperlink>
    </w:p>
    <w:p w14:paraId="7A241EED" w14:textId="27902982" w:rsidR="005B7C61" w:rsidRDefault="001A21F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73" w:history="1">
        <w:r w:rsidR="005B7C61" w:rsidRPr="00861DBC">
          <w:rPr>
            <w:rStyle w:val="Hyperlink"/>
            <w:bCs/>
            <w:noProof/>
            <w:lang w:val="fr-CH"/>
          </w:rPr>
          <w:t>17.2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Groupe du Rapporteur du GCNT sur la stratégie en matière de normalisation (RG</w:t>
        </w:r>
        <w:r w:rsidR="005B7C61" w:rsidRPr="00861DBC">
          <w:rPr>
            <w:rStyle w:val="Hyperlink"/>
            <w:noProof/>
            <w:lang w:val="fr-CH"/>
          </w:rPr>
          <w:noBreakHyphen/>
          <w:t>StdsStrat)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_Toc535932073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11</w:t>
        </w:r>
        <w:r w:rsidR="005B7C61">
          <w:rPr>
            <w:noProof/>
            <w:webHidden/>
          </w:rPr>
          <w:fldChar w:fldCharType="end"/>
        </w:r>
      </w:hyperlink>
    </w:p>
    <w:p w14:paraId="56C35671" w14:textId="6095271B" w:rsidR="005B7C61" w:rsidRDefault="001A21F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74" w:history="1">
        <w:r w:rsidR="005B7C61" w:rsidRPr="00861DBC">
          <w:rPr>
            <w:rStyle w:val="Hyperlink"/>
            <w:bCs/>
            <w:noProof/>
            <w:lang w:val="fr-CH"/>
          </w:rPr>
          <w:t>17.3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Groupe du Rapporteur du GCNT sur le programme de travail (RG-WP)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_Toc535932074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12</w:t>
        </w:r>
        <w:r w:rsidR="005B7C61">
          <w:rPr>
            <w:noProof/>
            <w:webHidden/>
          </w:rPr>
          <w:fldChar w:fldCharType="end"/>
        </w:r>
      </w:hyperlink>
    </w:p>
    <w:p w14:paraId="1ED82011" w14:textId="550A3091" w:rsidR="005B7C61" w:rsidRDefault="001A21F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75" w:history="1">
        <w:r w:rsidR="005B7C61" w:rsidRPr="00861DBC">
          <w:rPr>
            <w:rStyle w:val="Hyperlink"/>
            <w:rFonts w:cstheme="majorBidi"/>
            <w:noProof/>
            <w:lang w:val="fr-CH"/>
          </w:rPr>
          <w:t>17.4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Groupe du Rapporteur du GCNT sur les méthodes de travail (RG-WM)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_Toc535932075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13</w:t>
        </w:r>
        <w:r w:rsidR="005B7C61">
          <w:rPr>
            <w:noProof/>
            <w:webHidden/>
          </w:rPr>
          <w:fldChar w:fldCharType="end"/>
        </w:r>
      </w:hyperlink>
    </w:p>
    <w:p w14:paraId="6452FF0B" w14:textId="02F60AE3" w:rsidR="005B7C61" w:rsidRDefault="001A21F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76" w:history="1">
        <w:r w:rsidR="005B7C61" w:rsidRPr="00861DBC">
          <w:rPr>
            <w:rStyle w:val="Hyperlink"/>
            <w:noProof/>
            <w:lang w:val="fr-CH"/>
          </w:rPr>
          <w:t>17.5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Groupe du Rapporteur du GCNT sur le renforcement de la coopération (RG-SC)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_Toc535932076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13</w:t>
        </w:r>
        <w:r w:rsidR="005B7C61">
          <w:rPr>
            <w:noProof/>
            <w:webHidden/>
          </w:rPr>
          <w:fldChar w:fldCharType="end"/>
        </w:r>
      </w:hyperlink>
    </w:p>
    <w:p w14:paraId="5295C73B" w14:textId="77777777" w:rsidR="005B7C61" w:rsidRDefault="005B7C61" w:rsidP="005B7C61">
      <w:pPr>
        <w:pStyle w:val="toc0"/>
        <w:jc w:val="right"/>
        <w:rPr>
          <w:lang w:val="fr-CH"/>
        </w:rPr>
      </w:pPr>
      <w:r>
        <w:rPr>
          <w:lang w:val="fr-CH"/>
        </w:rPr>
        <w:lastRenderedPageBreak/>
        <w:t>Page</w:t>
      </w:r>
    </w:p>
    <w:p w14:paraId="5F0F4527" w14:textId="340C62A2" w:rsidR="005B7C61" w:rsidRDefault="001A21F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77" w:history="1">
        <w:r w:rsidR="005B7C61" w:rsidRPr="00861DBC">
          <w:rPr>
            <w:rStyle w:val="Hyperlink"/>
            <w:noProof/>
            <w:lang w:val="fr-CH"/>
          </w:rPr>
          <w:t>17.6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Groupe du Rapporteur du GCNT sur le plan stratégique et le plan opérationnel (RG</w:t>
        </w:r>
        <w:r w:rsidR="005B7C61" w:rsidRPr="00861DBC">
          <w:rPr>
            <w:rStyle w:val="Hyperlink"/>
            <w:noProof/>
            <w:lang w:val="fr-CH"/>
          </w:rPr>
          <w:noBreakHyphen/>
          <w:t>SOP)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_Toc535932077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14</w:t>
        </w:r>
        <w:r w:rsidR="005B7C61">
          <w:rPr>
            <w:noProof/>
            <w:webHidden/>
          </w:rPr>
          <w:fldChar w:fldCharType="end"/>
        </w:r>
      </w:hyperlink>
    </w:p>
    <w:p w14:paraId="67DCC22E" w14:textId="5A30B539" w:rsidR="005B7C61" w:rsidRDefault="001A21F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78" w:history="1">
        <w:r w:rsidR="005B7C61" w:rsidRPr="00861DBC">
          <w:rPr>
            <w:rStyle w:val="Hyperlink"/>
            <w:rFonts w:cstheme="majorBidi"/>
            <w:noProof/>
            <w:lang w:val="fr-CH"/>
          </w:rPr>
          <w:t>17.7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Groupe du Rapporteur du GCNT chargé d'examiner les Résolutions de l'AMNT (RG</w:t>
        </w:r>
        <w:r w:rsidR="005B7C61" w:rsidRPr="00861DBC">
          <w:rPr>
            <w:rStyle w:val="Hyperlink"/>
            <w:noProof/>
            <w:lang w:val="fr-CH"/>
          </w:rPr>
          <w:noBreakHyphen/>
          <w:t>ResReview)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_Toc535932078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14</w:t>
        </w:r>
        <w:r w:rsidR="005B7C61">
          <w:rPr>
            <w:noProof/>
            <w:webHidden/>
          </w:rPr>
          <w:fldChar w:fldCharType="end"/>
        </w:r>
      </w:hyperlink>
    </w:p>
    <w:p w14:paraId="1B1256D3" w14:textId="19A52A6B" w:rsidR="005B7C61" w:rsidRDefault="001A21F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79" w:history="1">
        <w:r w:rsidR="005B7C61" w:rsidRPr="00861DBC">
          <w:rPr>
            <w:rStyle w:val="Hyperlink"/>
            <w:noProof/>
            <w:lang w:val="fr-CH"/>
          </w:rPr>
          <w:t>17.8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Groupe du Rapporteur</w:t>
        </w:r>
        <w:r w:rsidR="005B7C61" w:rsidRPr="00861DBC">
          <w:rPr>
            <w:rStyle w:val="Hyperlink"/>
            <w:noProof/>
            <w:lang w:val="fr-CH" w:eastAsia="zh-CN"/>
          </w:rPr>
          <w:t xml:space="preserve"> du GCNT</w:t>
        </w:r>
        <w:r w:rsidR="005B7C61" w:rsidRPr="00861DBC">
          <w:rPr>
            <w:rStyle w:val="Hyperlink"/>
            <w:noProof/>
            <w:lang w:val="fr-CH"/>
          </w:rPr>
          <w:t xml:space="preserve"> sur les groupes régionaux</w:t>
        </w:r>
        <w:r w:rsidR="005B7C61" w:rsidRPr="00861DBC">
          <w:rPr>
            <w:rStyle w:val="Hyperlink"/>
            <w:noProof/>
            <w:lang w:val="fr-CH" w:eastAsia="zh-CN"/>
          </w:rPr>
          <w:t xml:space="preserve"> (RG-CPTRG)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_Toc535932079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14</w:t>
        </w:r>
        <w:r w:rsidR="005B7C61">
          <w:rPr>
            <w:noProof/>
            <w:webHidden/>
          </w:rPr>
          <w:fldChar w:fldCharType="end"/>
        </w:r>
      </w:hyperlink>
    </w:p>
    <w:p w14:paraId="299996A6" w14:textId="7059151F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80" w:history="1">
        <w:r w:rsidR="005B7C61" w:rsidRPr="00861DBC">
          <w:rPr>
            <w:rStyle w:val="Hyperlink"/>
            <w:noProof/>
            <w:lang w:val="fr-CH"/>
          </w:rPr>
          <w:t>18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Calendrier des réunions de l'UIT-T et dates des prochaines réunions du GCNT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_Toc535932080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14</w:t>
        </w:r>
        <w:r w:rsidR="005B7C61">
          <w:rPr>
            <w:noProof/>
            <w:webHidden/>
          </w:rPr>
          <w:fldChar w:fldCharType="end"/>
        </w:r>
      </w:hyperlink>
    </w:p>
    <w:p w14:paraId="0435286A" w14:textId="248C46B1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81" w:history="1">
        <w:r w:rsidR="005B7C61" w:rsidRPr="00861DBC">
          <w:rPr>
            <w:rStyle w:val="Hyperlink"/>
            <w:noProof/>
            <w:lang w:val="fr-CH"/>
          </w:rPr>
          <w:t>19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Divers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_Toc535932081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15</w:t>
        </w:r>
        <w:r w:rsidR="005B7C61">
          <w:rPr>
            <w:noProof/>
            <w:webHidden/>
          </w:rPr>
          <w:fldChar w:fldCharType="end"/>
        </w:r>
      </w:hyperlink>
    </w:p>
    <w:p w14:paraId="065C1047" w14:textId="3480B4AA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82" w:history="1">
        <w:r w:rsidR="005B7C61" w:rsidRPr="00861DBC">
          <w:rPr>
            <w:rStyle w:val="Hyperlink"/>
            <w:rFonts w:cstheme="majorBidi"/>
            <w:noProof/>
            <w:lang w:val="fr-CH"/>
          </w:rPr>
          <w:t>20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Examen du projet de rapport de la réunion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_Toc535932082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15</w:t>
        </w:r>
        <w:r w:rsidR="005B7C61">
          <w:rPr>
            <w:noProof/>
            <w:webHidden/>
          </w:rPr>
          <w:fldChar w:fldCharType="end"/>
        </w:r>
      </w:hyperlink>
    </w:p>
    <w:p w14:paraId="14E915E3" w14:textId="489FB8B8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83" w:history="1">
        <w:r w:rsidR="005B7C61" w:rsidRPr="00861DBC">
          <w:rPr>
            <w:rStyle w:val="Hyperlink"/>
            <w:noProof/>
            <w:lang w:val="fr-CH"/>
          </w:rPr>
          <w:t>21</w:t>
        </w:r>
        <w:r w:rsidR="005B7C61">
          <w:rPr>
            <w:rFonts w:asciiTheme="minorHAnsi" w:eastAsiaTheme="minorEastAsia" w:hAnsiTheme="minorHAnsi" w:cstheme="minorBidi"/>
            <w:noProof/>
            <w:sz w:val="22"/>
            <w:szCs w:val="22"/>
            <w:lang w:val="fr-CH" w:eastAsia="zh-CN"/>
          </w:rPr>
          <w:tab/>
        </w:r>
        <w:r w:rsidR="005B7C61" w:rsidRPr="00861DBC">
          <w:rPr>
            <w:rStyle w:val="Hyperlink"/>
            <w:noProof/>
            <w:lang w:val="fr-CH"/>
          </w:rPr>
          <w:t>Clôture de la réunion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_Toc535932083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15</w:t>
        </w:r>
        <w:r w:rsidR="005B7C61">
          <w:rPr>
            <w:noProof/>
            <w:webHidden/>
          </w:rPr>
          <w:fldChar w:fldCharType="end"/>
        </w:r>
      </w:hyperlink>
    </w:p>
    <w:p w14:paraId="4CF971BE" w14:textId="327E5851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84" w:history="1">
        <w:r w:rsidR="005B7C61">
          <w:rPr>
            <w:rStyle w:val="Hyperlink"/>
            <w:noProof/>
            <w:lang w:val="fr-CH"/>
          </w:rPr>
          <w:t>Annexe A –</w:t>
        </w:r>
        <w:r w:rsidR="005B7C61" w:rsidRPr="00861DBC">
          <w:rPr>
            <w:rStyle w:val="Hyperlink"/>
            <w:noProof/>
            <w:lang w:val="fr-CH"/>
          </w:rPr>
          <w:t xml:space="preserve"> Résumé des résultats des travaux des Groupes du Rapporteur du GCNT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_Toc535932084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16</w:t>
        </w:r>
        <w:r w:rsidR="005B7C61">
          <w:rPr>
            <w:noProof/>
            <w:webHidden/>
          </w:rPr>
          <w:fldChar w:fldCharType="end"/>
        </w:r>
      </w:hyperlink>
    </w:p>
    <w:p w14:paraId="188D5C6B" w14:textId="340EDD5D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85" w:history="1">
        <w:r w:rsidR="005B7C61" w:rsidRPr="00861DBC">
          <w:rPr>
            <w:rStyle w:val="Hyperlink"/>
            <w:noProof/>
            <w:lang w:val="fr-CH"/>
          </w:rPr>
          <w:t xml:space="preserve">Annexe B </w:t>
        </w:r>
        <w:r w:rsidR="005B7C61">
          <w:rPr>
            <w:rStyle w:val="Hyperlink"/>
            <w:noProof/>
            <w:lang w:val="fr-CH"/>
          </w:rPr>
          <w:t>–</w:t>
        </w:r>
        <w:r w:rsidR="005B7C61" w:rsidRPr="00861DBC">
          <w:rPr>
            <w:rStyle w:val="Hyperlink"/>
            <w:noProof/>
            <w:lang w:val="fr-CH"/>
          </w:rPr>
          <w:t xml:space="preserve"> Programme de travail du GCNT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_Toc535932085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19</w:t>
        </w:r>
        <w:r w:rsidR="005B7C61">
          <w:rPr>
            <w:noProof/>
            <w:webHidden/>
          </w:rPr>
          <w:fldChar w:fldCharType="end"/>
        </w:r>
      </w:hyperlink>
    </w:p>
    <w:p w14:paraId="021F38E9" w14:textId="394F0CA1" w:rsidR="005B7C61" w:rsidRDefault="001A21F4" w:rsidP="005B7C61">
      <w:pPr>
        <w:pStyle w:val="TOC1"/>
        <w:ind w:left="0" w:firstLine="0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86" w:history="1">
        <w:r w:rsidR="005B7C61" w:rsidRPr="00861DBC">
          <w:rPr>
            <w:rStyle w:val="Hyperlink"/>
            <w:noProof/>
            <w:lang w:val="fr-CH"/>
          </w:rPr>
          <w:t xml:space="preserve">Annexe C </w:t>
        </w:r>
        <w:r w:rsidR="005B7C61">
          <w:rPr>
            <w:rStyle w:val="Hyperlink"/>
            <w:noProof/>
            <w:lang w:val="fr-CH"/>
          </w:rPr>
          <w:t>–</w:t>
        </w:r>
        <w:r w:rsidR="005B7C61" w:rsidRPr="00861DBC">
          <w:rPr>
            <w:rStyle w:val="Hyperlink"/>
            <w:noProof/>
            <w:lang w:val="fr-CH"/>
          </w:rPr>
          <w:t xml:space="preserve"> Mandat du nouveau Groupe du Rapporteur sur  les groupes régionaux (</w:t>
        </w:r>
        <w:r w:rsidR="005B7C61">
          <w:rPr>
            <w:rStyle w:val="Hyperlink"/>
            <w:rFonts w:cstheme="majorBidi"/>
            <w:bCs/>
            <w:noProof/>
          </w:rPr>
          <w:t>RG</w:t>
        </w:r>
        <w:r w:rsidR="005B7C61">
          <w:rPr>
            <w:rStyle w:val="Hyperlink"/>
            <w:rFonts w:cstheme="majorBidi"/>
            <w:bCs/>
            <w:noProof/>
          </w:rPr>
          <w:noBreakHyphen/>
        </w:r>
        <w:r w:rsidR="005B7C61" w:rsidRPr="00861DBC">
          <w:rPr>
            <w:rStyle w:val="Hyperlink"/>
            <w:rFonts w:cstheme="majorBidi"/>
            <w:bCs/>
            <w:noProof/>
          </w:rPr>
          <w:t>CPTRG</w:t>
        </w:r>
        <w:r w:rsidR="005B7C61" w:rsidRPr="00861DBC">
          <w:rPr>
            <w:rStyle w:val="Hyperlink"/>
            <w:noProof/>
            <w:lang w:val="fr-CH"/>
          </w:rPr>
          <w:t>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_Toc535932086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20</w:t>
        </w:r>
        <w:r w:rsidR="005B7C61">
          <w:rPr>
            <w:noProof/>
            <w:webHidden/>
          </w:rPr>
          <w:fldChar w:fldCharType="end"/>
        </w:r>
      </w:hyperlink>
    </w:p>
    <w:p w14:paraId="02D6F36D" w14:textId="28A46025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87" w:history="1">
        <w:r w:rsidR="005B7C61" w:rsidRPr="00861DBC">
          <w:rPr>
            <w:rStyle w:val="Hyperlink"/>
            <w:noProof/>
            <w:lang w:val="fr-CH"/>
          </w:rPr>
          <w:t xml:space="preserve">Annexe D </w:t>
        </w:r>
        <w:r w:rsidR="005B7C61">
          <w:rPr>
            <w:rStyle w:val="Hyperlink"/>
            <w:noProof/>
            <w:lang w:val="fr-CH"/>
          </w:rPr>
          <w:t>–</w:t>
        </w:r>
        <w:r w:rsidR="005B7C61" w:rsidRPr="00861DBC">
          <w:rPr>
            <w:rStyle w:val="Hyperlink"/>
            <w:noProof/>
            <w:lang w:val="fr-CH"/>
          </w:rPr>
          <w:t xml:space="preserve"> Déclaration de la Chine (Rép. pop. de)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_Toc535932087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21</w:t>
        </w:r>
        <w:r w:rsidR="005B7C61">
          <w:rPr>
            <w:noProof/>
            <w:webHidden/>
          </w:rPr>
          <w:fldChar w:fldCharType="end"/>
        </w:r>
      </w:hyperlink>
    </w:p>
    <w:p w14:paraId="0B455998" w14:textId="4509353F" w:rsidR="005B7C61" w:rsidRDefault="001A21F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zh-CN"/>
        </w:rPr>
      </w:pPr>
      <w:hyperlink w:anchor="_Toc535932088" w:history="1">
        <w:r w:rsidR="005B7C61" w:rsidRPr="00861DBC">
          <w:rPr>
            <w:rStyle w:val="Hyperlink"/>
            <w:noProof/>
            <w:lang w:val="fr-CH"/>
          </w:rPr>
          <w:t xml:space="preserve">Annexe E </w:t>
        </w:r>
        <w:r w:rsidR="005B7C61">
          <w:rPr>
            <w:rStyle w:val="Hyperlink"/>
            <w:noProof/>
            <w:lang w:val="fr-CH"/>
          </w:rPr>
          <w:t>–</w:t>
        </w:r>
        <w:r w:rsidR="005B7C61" w:rsidRPr="00861DBC">
          <w:rPr>
            <w:rStyle w:val="Hyperlink"/>
            <w:noProof/>
            <w:lang w:val="fr-CH"/>
          </w:rPr>
          <w:t xml:space="preserve"> Déclaration de la Fédération de Russie</w:t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tab/>
        </w:r>
        <w:r w:rsidR="005B7C61">
          <w:rPr>
            <w:noProof/>
            <w:webHidden/>
          </w:rPr>
          <w:fldChar w:fldCharType="begin"/>
        </w:r>
        <w:r w:rsidR="005B7C61">
          <w:rPr>
            <w:noProof/>
            <w:webHidden/>
          </w:rPr>
          <w:instrText xml:space="preserve"> PAGEREF _Toc535932088 \h </w:instrText>
        </w:r>
        <w:r w:rsidR="005B7C61">
          <w:rPr>
            <w:noProof/>
            <w:webHidden/>
          </w:rPr>
        </w:r>
        <w:r w:rsidR="005B7C61">
          <w:rPr>
            <w:noProof/>
            <w:webHidden/>
          </w:rPr>
          <w:fldChar w:fldCharType="separate"/>
        </w:r>
        <w:r w:rsidR="005B7C61">
          <w:rPr>
            <w:noProof/>
            <w:webHidden/>
          </w:rPr>
          <w:t>22</w:t>
        </w:r>
        <w:r w:rsidR="005B7C61">
          <w:rPr>
            <w:noProof/>
            <w:webHidden/>
          </w:rPr>
          <w:fldChar w:fldCharType="end"/>
        </w:r>
      </w:hyperlink>
    </w:p>
    <w:p w14:paraId="21A3981B" w14:textId="77777777" w:rsidR="008446A3" w:rsidRPr="008446A3" w:rsidRDefault="005B7C61" w:rsidP="008446A3">
      <w:pPr>
        <w:pStyle w:val="TOC1"/>
        <w:rPr>
          <w:lang w:val="fr-CH"/>
        </w:rPr>
      </w:pPr>
      <w:r>
        <w:rPr>
          <w:lang w:val="fr-CH"/>
        </w:rPr>
        <w:fldChar w:fldCharType="end"/>
      </w:r>
    </w:p>
    <w:p w14:paraId="63DD3660" w14:textId="67A43574" w:rsidR="00256A04" w:rsidRDefault="00256A04" w:rsidP="00C05194">
      <w:pPr>
        <w:rPr>
          <w:lang w:val="fr-CH"/>
        </w:rPr>
      </w:pPr>
    </w:p>
    <w:p w14:paraId="387BE175" w14:textId="77777777" w:rsidR="00256A04" w:rsidRDefault="00256A04" w:rsidP="00C0519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textAlignment w:val="auto"/>
        <w:rPr>
          <w:lang w:val="fr-CH"/>
        </w:rPr>
      </w:pPr>
      <w:r>
        <w:rPr>
          <w:lang w:val="fr-CH"/>
        </w:rPr>
        <w:br w:type="page"/>
      </w:r>
    </w:p>
    <w:p w14:paraId="03852484" w14:textId="74BF731D" w:rsidR="00256A04" w:rsidRPr="006C5FCD" w:rsidRDefault="00256A04" w:rsidP="00C05194">
      <w:pPr>
        <w:pStyle w:val="Heading1"/>
        <w:rPr>
          <w:lang w:val="fr-CH"/>
        </w:rPr>
      </w:pPr>
      <w:bookmarkStart w:id="20" w:name="_Toc515961151"/>
      <w:bookmarkStart w:id="21" w:name="_Toc535932051"/>
      <w:r w:rsidRPr="006C5FCD">
        <w:rPr>
          <w:lang w:val="fr-CH"/>
        </w:rPr>
        <w:lastRenderedPageBreak/>
        <w:t>1</w:t>
      </w:r>
      <w:r w:rsidRPr="006C5FCD">
        <w:rPr>
          <w:lang w:val="fr-CH"/>
        </w:rPr>
        <w:tab/>
        <w:t>Ouverture de la réunion par le Président du GCNT</w:t>
      </w:r>
      <w:bookmarkEnd w:id="20"/>
      <w:bookmarkEnd w:id="21"/>
    </w:p>
    <w:p w14:paraId="25D69BB8" w14:textId="4A2D7E67" w:rsidR="00256A04" w:rsidRPr="006C5FCD" w:rsidRDefault="00256A04" w:rsidP="00026D59">
      <w:pPr>
        <w:rPr>
          <w:lang w:val="fr-CH"/>
        </w:rPr>
      </w:pPr>
      <w:r w:rsidRPr="006C5FCD">
        <w:rPr>
          <w:lang w:val="fr-CH"/>
        </w:rPr>
        <w:t>Le Président du GCNT</w:t>
      </w:r>
      <w:r>
        <w:rPr>
          <w:lang w:val="fr-CH"/>
        </w:rPr>
        <w:t>,</w:t>
      </w:r>
      <w:r w:rsidRPr="006C5FCD">
        <w:rPr>
          <w:lang w:val="fr-CH"/>
        </w:rPr>
        <w:t xml:space="preserve"> M. Bruce Gracie (Ericsson Canada), a souhaité la bienvenue aux participants à la</w:t>
      </w:r>
      <w:r>
        <w:rPr>
          <w:lang w:val="fr-CH"/>
        </w:rPr>
        <w:t xml:space="preserve"> </w:t>
      </w:r>
      <w:r w:rsidR="009F1694">
        <w:rPr>
          <w:lang w:val="fr-CH"/>
        </w:rPr>
        <w:t>trois</w:t>
      </w:r>
      <w:r w:rsidRPr="006C5FCD">
        <w:rPr>
          <w:lang w:val="fr-CH"/>
        </w:rPr>
        <w:t>ième réunion du Groupe consultatif de la normalisation des té</w:t>
      </w:r>
      <w:r>
        <w:rPr>
          <w:lang w:val="fr-CH"/>
        </w:rPr>
        <w:t>lécommunications (</w:t>
      </w:r>
      <w:r w:rsidRPr="006C5FCD">
        <w:rPr>
          <w:lang w:val="fr-CH"/>
        </w:rPr>
        <w:t>GCNT</w:t>
      </w:r>
      <w:r>
        <w:rPr>
          <w:lang w:val="fr-CH"/>
        </w:rPr>
        <w:t>)</w:t>
      </w:r>
      <w:r w:rsidRPr="006C5FCD">
        <w:rPr>
          <w:lang w:val="fr-CH"/>
        </w:rPr>
        <w:t xml:space="preserve"> pour la période d'études 2017-2020, qui </w:t>
      </w:r>
      <w:r w:rsidR="00026D59">
        <w:rPr>
          <w:lang w:val="fr-CH"/>
        </w:rPr>
        <w:t xml:space="preserve">s'est tenue </w:t>
      </w:r>
      <w:r>
        <w:rPr>
          <w:lang w:val="fr-CH"/>
        </w:rPr>
        <w:t>au siège de</w:t>
      </w:r>
      <w:r w:rsidRPr="006C5FCD">
        <w:rPr>
          <w:lang w:val="fr-CH"/>
        </w:rPr>
        <w:t xml:space="preserve"> l'UIT à Genève du</w:t>
      </w:r>
      <w:r>
        <w:rPr>
          <w:lang w:val="fr-CH"/>
        </w:rPr>
        <w:t xml:space="preserve"> </w:t>
      </w:r>
      <w:r w:rsidR="009F1694">
        <w:rPr>
          <w:lang w:val="fr-CH"/>
        </w:rPr>
        <w:t>10 au 14 décembre</w:t>
      </w:r>
      <w:r>
        <w:rPr>
          <w:lang w:val="fr-CH"/>
        </w:rPr>
        <w:t xml:space="preserve"> </w:t>
      </w:r>
      <w:r w:rsidRPr="006C5FCD">
        <w:rPr>
          <w:lang w:val="fr-CH"/>
        </w:rPr>
        <w:t>2018.</w:t>
      </w:r>
    </w:p>
    <w:p w14:paraId="3520AB6D" w14:textId="7C199258" w:rsidR="00256A04" w:rsidRPr="006C5FCD" w:rsidRDefault="00256A04" w:rsidP="00026D59">
      <w:pPr>
        <w:rPr>
          <w:lang w:val="fr-CH"/>
        </w:rPr>
      </w:pPr>
      <w:r w:rsidRPr="006C5FCD">
        <w:rPr>
          <w:lang w:val="fr-CH"/>
        </w:rPr>
        <w:t>1.1</w:t>
      </w:r>
      <w:r w:rsidRPr="006C5FCD">
        <w:rPr>
          <w:lang w:val="fr-CH"/>
        </w:rPr>
        <w:tab/>
        <w:t>Des services de sous-titrage en temps réel, d'interprétation dans les six langues, de participation à distance et de diffusion sur le web ont été mis à disposi</w:t>
      </w:r>
      <w:r>
        <w:rPr>
          <w:lang w:val="fr-CH"/>
        </w:rPr>
        <w:t>tion pour cette réunion du </w:t>
      </w:r>
      <w:r w:rsidRPr="006C5FCD">
        <w:rPr>
          <w:lang w:val="fr-CH"/>
        </w:rPr>
        <w:t>GCNT</w:t>
      </w:r>
      <w:r>
        <w:rPr>
          <w:lang w:val="fr-CH"/>
        </w:rPr>
        <w:t>,</w:t>
      </w:r>
      <w:r w:rsidRPr="006C5FCD">
        <w:rPr>
          <w:lang w:val="fr-CH"/>
        </w:rPr>
        <w:t xml:space="preserve"> y compris pour les réunions de</w:t>
      </w:r>
      <w:r w:rsidR="00026D59">
        <w:rPr>
          <w:lang w:val="fr-CH"/>
        </w:rPr>
        <w:t>s</w:t>
      </w:r>
      <w:r w:rsidRPr="006C5FCD">
        <w:rPr>
          <w:lang w:val="fr-CH"/>
        </w:rPr>
        <w:t xml:space="preserve"> six Groupes d</w:t>
      </w:r>
      <w:r>
        <w:rPr>
          <w:lang w:val="fr-CH"/>
        </w:rPr>
        <w:t>u</w:t>
      </w:r>
      <w:r w:rsidRPr="006C5FCD">
        <w:rPr>
          <w:lang w:val="fr-CH"/>
        </w:rPr>
        <w:t xml:space="preserve"> Rapporteur</w:t>
      </w:r>
      <w:r>
        <w:rPr>
          <w:lang w:val="fr-CH"/>
        </w:rPr>
        <w:t>.</w:t>
      </w:r>
    </w:p>
    <w:p w14:paraId="415D364F" w14:textId="7C103BE4" w:rsidR="00256A04" w:rsidRPr="006C5FCD" w:rsidRDefault="00256A04" w:rsidP="00C05194">
      <w:pPr>
        <w:rPr>
          <w:lang w:val="fr-CH"/>
        </w:rPr>
      </w:pPr>
      <w:r w:rsidRPr="006C5FCD">
        <w:rPr>
          <w:lang w:val="fr-CH"/>
        </w:rPr>
        <w:t>1.2</w:t>
      </w:r>
      <w:r w:rsidRPr="006C5FCD">
        <w:rPr>
          <w:lang w:val="fr-CH"/>
        </w:rPr>
        <w:tab/>
        <w:t>M. Gracie a souhaité la bienvenue aux fonctionnaires élus</w:t>
      </w:r>
      <w:r>
        <w:rPr>
          <w:lang w:val="fr-CH"/>
        </w:rPr>
        <w:t xml:space="preserve">, </w:t>
      </w:r>
      <w:r w:rsidR="00026D59">
        <w:rPr>
          <w:lang w:val="fr-CH"/>
        </w:rPr>
        <w:t xml:space="preserve">à savoir </w:t>
      </w:r>
      <w:r w:rsidRPr="006C5FCD">
        <w:rPr>
          <w:lang w:val="fr-CH"/>
        </w:rPr>
        <w:t>M.</w:t>
      </w:r>
      <w:r>
        <w:rPr>
          <w:lang w:val="fr-CH"/>
        </w:rPr>
        <w:t xml:space="preserve"> </w:t>
      </w:r>
      <w:proofErr w:type="spellStart"/>
      <w:r w:rsidR="009F1694">
        <w:rPr>
          <w:lang w:val="fr-CH"/>
        </w:rPr>
        <w:t>Rancy</w:t>
      </w:r>
      <w:proofErr w:type="spellEnd"/>
      <w:r w:rsidR="009F1694">
        <w:rPr>
          <w:lang w:val="fr-CH"/>
        </w:rPr>
        <w:t xml:space="preserve"> (Directeur du BR) et</w:t>
      </w:r>
      <w:r w:rsidRPr="006C5FCD">
        <w:rPr>
          <w:lang w:val="fr-CH"/>
        </w:rPr>
        <w:t xml:space="preserve"> M. Chaesub Lee (Directeur du TSB)</w:t>
      </w:r>
      <w:r>
        <w:rPr>
          <w:lang w:val="fr-CH"/>
        </w:rPr>
        <w:t>.</w:t>
      </w:r>
    </w:p>
    <w:p w14:paraId="2FF95A01" w14:textId="365F1DB7" w:rsidR="00256A04" w:rsidRPr="006C5FCD" w:rsidRDefault="00256A04" w:rsidP="00C05194">
      <w:pPr>
        <w:rPr>
          <w:lang w:val="fr-CH"/>
        </w:rPr>
      </w:pPr>
      <w:r w:rsidRPr="006C5FCD">
        <w:rPr>
          <w:lang w:val="fr-CH"/>
        </w:rPr>
        <w:t>1.3</w:t>
      </w:r>
      <w:r w:rsidRPr="006C5FCD">
        <w:rPr>
          <w:lang w:val="fr-CH"/>
        </w:rPr>
        <w:tab/>
        <w:t>Les Vice-Présidents ci-après du</w:t>
      </w:r>
      <w:r>
        <w:rPr>
          <w:lang w:val="fr-CH"/>
        </w:rPr>
        <w:t xml:space="preserve"> </w:t>
      </w:r>
      <w:r w:rsidRPr="006C5FCD">
        <w:rPr>
          <w:lang w:val="fr-CH"/>
        </w:rPr>
        <w:t>GCNT</w:t>
      </w:r>
      <w:r>
        <w:rPr>
          <w:lang w:val="fr-CH"/>
        </w:rPr>
        <w:t xml:space="preserve"> </w:t>
      </w:r>
      <w:r w:rsidRPr="006C5FCD">
        <w:rPr>
          <w:lang w:val="fr-CH"/>
        </w:rPr>
        <w:t>ont assisté à la réunion</w:t>
      </w:r>
      <w:r>
        <w:rPr>
          <w:lang w:val="fr-CH"/>
        </w:rPr>
        <w:t xml:space="preserve">: </w:t>
      </w:r>
      <w:r w:rsidRPr="006C5FCD">
        <w:rPr>
          <w:lang w:val="fr-CH"/>
        </w:rPr>
        <w:t xml:space="preserve">Mme Rim </w:t>
      </w:r>
      <w:proofErr w:type="spellStart"/>
      <w:r w:rsidRPr="006C5FCD">
        <w:rPr>
          <w:lang w:val="fr-CH"/>
        </w:rPr>
        <w:t>Belhassine</w:t>
      </w:r>
      <w:proofErr w:type="spellEnd"/>
      <w:r>
        <w:rPr>
          <w:lang w:val="fr-CH"/>
        </w:rPr>
        <w:noBreakHyphen/>
      </w:r>
      <w:r w:rsidRPr="006C5FCD">
        <w:rPr>
          <w:lang w:val="fr-CH"/>
        </w:rPr>
        <w:t xml:space="preserve">Cherif (Tunisie), Mme </w:t>
      </w:r>
      <w:proofErr w:type="spellStart"/>
      <w:r w:rsidRPr="006C5FCD">
        <w:rPr>
          <w:lang w:val="fr-CH"/>
        </w:rPr>
        <w:t>Weiling</w:t>
      </w:r>
      <w:proofErr w:type="spellEnd"/>
      <w:r w:rsidRPr="006C5FCD">
        <w:rPr>
          <w:lang w:val="fr-CH"/>
        </w:rPr>
        <w:t xml:space="preserve"> Xu (Chine,</w:t>
      </w:r>
      <w:r>
        <w:rPr>
          <w:lang w:val="fr-CH"/>
        </w:rPr>
        <w:t xml:space="preserve"> </w:t>
      </w:r>
      <w:proofErr w:type="spellStart"/>
      <w:r w:rsidR="00C4597A">
        <w:rPr>
          <w:lang w:val="fr-CH"/>
        </w:rPr>
        <w:t>Rép</w:t>
      </w:r>
      <w:proofErr w:type="spellEnd"/>
      <w:r w:rsidR="00C4597A">
        <w:rPr>
          <w:lang w:val="fr-CH"/>
        </w:rPr>
        <w:t>. pop. de</w:t>
      </w:r>
      <w:r w:rsidRPr="006C5FCD">
        <w:rPr>
          <w:lang w:val="fr-CH"/>
        </w:rPr>
        <w:t>),</w:t>
      </w:r>
      <w:r>
        <w:rPr>
          <w:lang w:val="fr-CH"/>
        </w:rPr>
        <w:t xml:space="preserve"> </w:t>
      </w:r>
      <w:r w:rsidRPr="006C5FCD">
        <w:rPr>
          <w:lang w:val="fr-CH"/>
        </w:rPr>
        <w:t>M.</w:t>
      </w:r>
      <w:r>
        <w:rPr>
          <w:lang w:val="fr-CH"/>
        </w:rPr>
        <w:t xml:space="preserve"> </w:t>
      </w:r>
      <w:r w:rsidRPr="006C5FCD">
        <w:rPr>
          <w:lang w:val="fr-CH"/>
        </w:rPr>
        <w:t xml:space="preserve">Reiner </w:t>
      </w:r>
      <w:proofErr w:type="spellStart"/>
      <w:r w:rsidRPr="006C5FCD">
        <w:rPr>
          <w:lang w:val="fr-CH"/>
        </w:rPr>
        <w:t>Liebler</w:t>
      </w:r>
      <w:proofErr w:type="spellEnd"/>
      <w:r w:rsidRPr="006C5FCD">
        <w:rPr>
          <w:lang w:val="fr-CH"/>
        </w:rPr>
        <w:t xml:space="preserve"> (Allemagne),</w:t>
      </w:r>
      <w:r>
        <w:rPr>
          <w:lang w:val="fr-CH"/>
        </w:rPr>
        <w:t xml:space="preserve"> </w:t>
      </w:r>
      <w:r w:rsidRPr="006C5FCD">
        <w:rPr>
          <w:lang w:val="fr-CH"/>
        </w:rPr>
        <w:t>M.</w:t>
      </w:r>
      <w:r w:rsidR="009F1694">
        <w:rPr>
          <w:lang w:val="fr-CH"/>
        </w:rPr>
        <w:t> </w:t>
      </w:r>
      <w:r w:rsidRPr="006C5FCD">
        <w:rPr>
          <w:lang w:val="fr-CH"/>
        </w:rPr>
        <w:t xml:space="preserve">Vladimir </w:t>
      </w:r>
      <w:proofErr w:type="spellStart"/>
      <w:r w:rsidRPr="006C5FCD">
        <w:rPr>
          <w:lang w:val="fr-CH"/>
        </w:rPr>
        <w:t>Minkin</w:t>
      </w:r>
      <w:proofErr w:type="spellEnd"/>
      <w:r w:rsidRPr="006C5FCD">
        <w:rPr>
          <w:lang w:val="fr-CH"/>
        </w:rPr>
        <w:t xml:space="preserve"> (Fédération de Russie) et M.</w:t>
      </w:r>
      <w:r>
        <w:rPr>
          <w:lang w:val="fr-CH"/>
        </w:rPr>
        <w:t> </w:t>
      </w:r>
      <w:r w:rsidR="000E1A8C">
        <w:rPr>
          <w:lang w:val="fr-CH"/>
        </w:rPr>
        <w:t>Matano Ndaro (Kenya). Mme </w:t>
      </w:r>
      <w:r w:rsidRPr="006C5FCD">
        <w:rPr>
          <w:lang w:val="fr-CH"/>
        </w:rPr>
        <w:t xml:space="preserve">Monique </w:t>
      </w:r>
      <w:proofErr w:type="spellStart"/>
      <w:r w:rsidRPr="006C5FCD">
        <w:rPr>
          <w:lang w:val="fr-CH"/>
        </w:rPr>
        <w:t>Morrow</w:t>
      </w:r>
      <w:proofErr w:type="spellEnd"/>
      <w:r w:rsidRPr="006C5FCD">
        <w:rPr>
          <w:lang w:val="fr-CH"/>
        </w:rPr>
        <w:t xml:space="preserve"> (</w:t>
      </w:r>
      <w:r>
        <w:rPr>
          <w:lang w:val="fr-CH"/>
        </w:rPr>
        <w:t>E</w:t>
      </w:r>
      <w:r w:rsidR="009F1694">
        <w:rPr>
          <w:lang w:val="fr-CH"/>
        </w:rPr>
        <w:t xml:space="preserve">tats-Unis), </w:t>
      </w:r>
      <w:r w:rsidRPr="006C5FCD">
        <w:rPr>
          <w:lang w:val="fr-CH"/>
        </w:rPr>
        <w:t>M.</w:t>
      </w:r>
      <w:r>
        <w:rPr>
          <w:lang w:val="fr-CH"/>
        </w:rPr>
        <w:t xml:space="preserve"> </w:t>
      </w:r>
      <w:r w:rsidRPr="006C5FCD">
        <w:rPr>
          <w:lang w:val="fr-CH"/>
        </w:rPr>
        <w:t xml:space="preserve">Omar </w:t>
      </w:r>
      <w:proofErr w:type="spellStart"/>
      <w:r w:rsidRPr="006C5FCD">
        <w:rPr>
          <w:lang w:val="fr-CH"/>
        </w:rPr>
        <w:t>Tayseer</w:t>
      </w:r>
      <w:proofErr w:type="spellEnd"/>
      <w:r w:rsidRPr="006C5FCD">
        <w:rPr>
          <w:lang w:val="fr-CH"/>
        </w:rPr>
        <w:t xml:space="preserve"> Al-Odat (Jordanie) </w:t>
      </w:r>
      <w:r w:rsidR="009F1694">
        <w:rPr>
          <w:lang w:val="fr-CH"/>
        </w:rPr>
        <w:t xml:space="preserve">et </w:t>
      </w:r>
      <w:r w:rsidR="009F1694" w:rsidRPr="006C5FCD">
        <w:rPr>
          <w:lang w:val="fr-CH"/>
        </w:rPr>
        <w:t>M.</w:t>
      </w:r>
      <w:r w:rsidR="009F1694">
        <w:rPr>
          <w:lang w:val="fr-CH"/>
        </w:rPr>
        <w:t> </w:t>
      </w:r>
      <w:r w:rsidR="009F1694" w:rsidRPr="006C5FCD">
        <w:rPr>
          <w:lang w:val="fr-CH"/>
        </w:rPr>
        <w:t>Victor Ma</w:t>
      </w:r>
      <w:r w:rsidR="009F1694">
        <w:rPr>
          <w:lang w:val="fr-CH"/>
        </w:rPr>
        <w:t xml:space="preserve">nuel Martinez </w:t>
      </w:r>
      <w:proofErr w:type="spellStart"/>
      <w:r w:rsidR="009F1694">
        <w:rPr>
          <w:lang w:val="fr-CH"/>
        </w:rPr>
        <w:t>Vanegas</w:t>
      </w:r>
      <w:proofErr w:type="spellEnd"/>
      <w:r w:rsidR="009F1694">
        <w:rPr>
          <w:lang w:val="fr-CH"/>
        </w:rPr>
        <w:t xml:space="preserve"> (Mexique)</w:t>
      </w:r>
      <w:r w:rsidR="009F1694" w:rsidRPr="006C5FCD">
        <w:rPr>
          <w:lang w:val="fr-CH"/>
        </w:rPr>
        <w:t xml:space="preserve"> </w:t>
      </w:r>
      <w:r w:rsidRPr="006C5FCD">
        <w:rPr>
          <w:lang w:val="fr-CH"/>
        </w:rPr>
        <w:t xml:space="preserve">n'ont </w:t>
      </w:r>
      <w:r>
        <w:rPr>
          <w:lang w:val="fr-CH"/>
        </w:rPr>
        <w:t xml:space="preserve">pas </w:t>
      </w:r>
      <w:r w:rsidRPr="006C5FCD">
        <w:rPr>
          <w:lang w:val="fr-CH"/>
        </w:rPr>
        <w:t>pu participer</w:t>
      </w:r>
      <w:r w:rsidR="00026D59">
        <w:rPr>
          <w:lang w:val="fr-CH"/>
        </w:rPr>
        <w:t xml:space="preserve"> à la réunion</w:t>
      </w:r>
      <w:r>
        <w:rPr>
          <w:lang w:val="fr-CH"/>
        </w:rPr>
        <w:t>.</w:t>
      </w:r>
    </w:p>
    <w:p w14:paraId="0BFEA205" w14:textId="77777777" w:rsidR="00256A04" w:rsidRPr="006C5FCD" w:rsidRDefault="009F1694" w:rsidP="00C05194">
      <w:pPr>
        <w:pStyle w:val="Heading1"/>
        <w:rPr>
          <w:lang w:val="fr-CH"/>
        </w:rPr>
      </w:pPr>
      <w:bookmarkStart w:id="22" w:name="_Toc515961153"/>
      <w:bookmarkStart w:id="23" w:name="_Toc535932052"/>
      <w:r>
        <w:rPr>
          <w:lang w:val="fr-CH"/>
        </w:rPr>
        <w:t>2</w:t>
      </w:r>
      <w:r w:rsidR="00256A04" w:rsidRPr="006C5FCD">
        <w:rPr>
          <w:lang w:val="fr-CH"/>
        </w:rPr>
        <w:tab/>
        <w:t>Remarques liminaires du Directeur du TSB</w:t>
      </w:r>
      <w:bookmarkEnd w:id="22"/>
      <w:bookmarkEnd w:id="23"/>
      <w:r w:rsidR="00256A04">
        <w:rPr>
          <w:lang w:val="fr-CH"/>
        </w:rPr>
        <w:t xml:space="preserve"> </w:t>
      </w:r>
    </w:p>
    <w:p w14:paraId="429A627F" w14:textId="79CDE466" w:rsidR="00256A04" w:rsidRDefault="00256A04" w:rsidP="00026D59">
      <w:r w:rsidRPr="006C5FCD">
        <w:rPr>
          <w:lang w:val="fr-CH"/>
        </w:rPr>
        <w:t xml:space="preserve">Le Directeur du TSB a souhaité la bienvenue à tous les participants à la </w:t>
      </w:r>
      <w:r w:rsidR="009F1694">
        <w:rPr>
          <w:lang w:val="fr-CH"/>
        </w:rPr>
        <w:t>trois</w:t>
      </w:r>
      <w:r w:rsidRPr="006C5FCD">
        <w:rPr>
          <w:lang w:val="fr-CH"/>
        </w:rPr>
        <w:t>ième</w:t>
      </w:r>
      <w:r>
        <w:rPr>
          <w:lang w:val="fr-CH"/>
        </w:rPr>
        <w:t xml:space="preserve"> réunion du </w:t>
      </w:r>
      <w:r w:rsidRPr="006C5FCD">
        <w:rPr>
          <w:lang w:val="fr-CH"/>
        </w:rPr>
        <w:t>GCNT</w:t>
      </w:r>
      <w:r>
        <w:rPr>
          <w:lang w:val="fr-CH"/>
        </w:rPr>
        <w:t xml:space="preserve"> </w:t>
      </w:r>
      <w:r w:rsidRPr="006C5FCD">
        <w:rPr>
          <w:lang w:val="fr-CH"/>
        </w:rPr>
        <w:t>pou</w:t>
      </w:r>
      <w:r>
        <w:rPr>
          <w:lang w:val="fr-CH"/>
        </w:rPr>
        <w:t xml:space="preserve">r la période d'études 2017-2020 </w:t>
      </w:r>
      <w:r w:rsidR="009F1694" w:rsidRPr="009B4AD3">
        <w:rPr>
          <w:rFonts w:asciiTheme="majorBidi" w:hAnsiTheme="majorBidi" w:cstheme="majorBidi"/>
        </w:rPr>
        <w:t>(</w:t>
      </w:r>
      <w:r w:rsidR="00026D59">
        <w:rPr>
          <w:rFonts w:asciiTheme="majorBidi" w:hAnsiTheme="majorBidi" w:cstheme="majorBidi"/>
        </w:rPr>
        <w:t xml:space="preserve">l'allocution qu'il a prononcée </w:t>
      </w:r>
      <w:r w:rsidR="00305C37">
        <w:rPr>
          <w:rFonts w:asciiTheme="majorBidi" w:hAnsiTheme="majorBidi" w:cstheme="majorBidi"/>
        </w:rPr>
        <w:t>figure dans le D</w:t>
      </w:r>
      <w:r w:rsidR="009742C0">
        <w:rPr>
          <w:rFonts w:asciiTheme="majorBidi" w:hAnsiTheme="majorBidi" w:cstheme="majorBidi"/>
        </w:rPr>
        <w:t>ocument</w:t>
      </w:r>
      <w:r w:rsidR="009F1694" w:rsidRPr="009B4AD3">
        <w:rPr>
          <w:rFonts w:asciiTheme="majorBidi" w:hAnsiTheme="majorBidi" w:cstheme="majorBidi"/>
        </w:rPr>
        <w:t xml:space="preserve"> </w:t>
      </w:r>
      <w:hyperlink r:id="rId15" w:history="1">
        <w:r w:rsidR="009F1694" w:rsidRPr="009B4AD3">
          <w:rPr>
            <w:rStyle w:val="Hyperlink"/>
          </w:rPr>
          <w:t>TD325</w:t>
        </w:r>
      </w:hyperlink>
      <w:r w:rsidR="009F1694" w:rsidRPr="009B4AD3">
        <w:t>).</w:t>
      </w:r>
    </w:p>
    <w:p w14:paraId="37C18352" w14:textId="67D31746" w:rsidR="009F1694" w:rsidRDefault="009F1694" w:rsidP="00026D59">
      <w:pPr>
        <w:pStyle w:val="Heading1"/>
      </w:pPr>
      <w:bookmarkStart w:id="24" w:name="_Toc535932053"/>
      <w:r>
        <w:t>3</w:t>
      </w:r>
      <w:r>
        <w:tab/>
      </w:r>
      <w:r w:rsidR="00026D59">
        <w:t xml:space="preserve">Observations formulées par le </w:t>
      </w:r>
      <w:r>
        <w:t>Secré</w:t>
      </w:r>
      <w:r w:rsidR="005A514B">
        <w:t>taire général de l'UIT</w:t>
      </w:r>
      <w:bookmarkEnd w:id="24"/>
      <w:r w:rsidR="005A514B">
        <w:t xml:space="preserve"> </w:t>
      </w:r>
    </w:p>
    <w:p w14:paraId="15D7AAD2" w14:textId="3DC92C88" w:rsidR="00531B4D" w:rsidRPr="00220E65" w:rsidRDefault="00B15FB0" w:rsidP="00026D59">
      <w:pPr>
        <w:rPr>
          <w:lang w:val="fr-CH"/>
        </w:rPr>
      </w:pPr>
      <w:bookmarkStart w:id="25" w:name="lt_pId056"/>
      <w:r w:rsidRPr="00B15FB0">
        <w:rPr>
          <w:lang w:val="fr-CH"/>
        </w:rPr>
        <w:t>M.</w:t>
      </w:r>
      <w:r w:rsidR="005A514B" w:rsidRPr="00B15FB0">
        <w:rPr>
          <w:lang w:val="fr-CH"/>
        </w:rPr>
        <w:t xml:space="preserve"> </w:t>
      </w:r>
      <w:proofErr w:type="spellStart"/>
      <w:r w:rsidR="005A514B" w:rsidRPr="00B15FB0">
        <w:rPr>
          <w:lang w:val="fr-CH"/>
        </w:rPr>
        <w:t>Houlin</w:t>
      </w:r>
      <w:proofErr w:type="spellEnd"/>
      <w:r w:rsidR="005A514B" w:rsidRPr="00B15FB0">
        <w:rPr>
          <w:lang w:val="fr-CH"/>
        </w:rPr>
        <w:t xml:space="preserve"> Zhao, </w:t>
      </w:r>
      <w:r w:rsidRPr="00B15FB0">
        <w:rPr>
          <w:lang w:val="fr-CH"/>
        </w:rPr>
        <w:t>Secrétaire général de l'UIT</w:t>
      </w:r>
      <w:r w:rsidR="005A514B" w:rsidRPr="00B15FB0">
        <w:rPr>
          <w:lang w:val="fr-CH"/>
        </w:rPr>
        <w:t xml:space="preserve">, </w:t>
      </w:r>
      <w:r w:rsidR="00482524" w:rsidRPr="009B7923">
        <w:rPr>
          <w:lang w:val="fr-CH"/>
        </w:rPr>
        <w:t>s'est adressé au GCNT le</w:t>
      </w:r>
      <w:r w:rsidR="00482524">
        <w:rPr>
          <w:lang w:val="fr-CH"/>
        </w:rPr>
        <w:t xml:space="preserve"> vendre</w:t>
      </w:r>
      <w:r w:rsidR="005647DD">
        <w:rPr>
          <w:lang w:val="fr-CH"/>
        </w:rPr>
        <w:t xml:space="preserve">di 14 décembre. </w:t>
      </w:r>
      <w:r w:rsidR="00A157B4">
        <w:rPr>
          <w:lang w:val="fr-CH"/>
        </w:rPr>
        <w:t xml:space="preserve">Il </w:t>
      </w:r>
      <w:r w:rsidR="00D719D8">
        <w:rPr>
          <w:lang w:val="fr-CH"/>
        </w:rPr>
        <w:t>a évoqué</w:t>
      </w:r>
      <w:r w:rsidR="00A157B4">
        <w:rPr>
          <w:lang w:val="fr-CH"/>
        </w:rPr>
        <w:t xml:space="preserve"> plusieurs manifestations organisées en 2018</w:t>
      </w:r>
      <w:r w:rsidR="00D719D8">
        <w:rPr>
          <w:lang w:val="fr-CH"/>
        </w:rPr>
        <w:t xml:space="preserve"> </w:t>
      </w:r>
      <w:r w:rsidR="00D719D8" w:rsidRPr="00D719D8">
        <w:rPr>
          <w:lang w:val="fr-CH"/>
        </w:rPr>
        <w:t xml:space="preserve">et présentant un intérêt pour l'UIT, </w:t>
      </w:r>
      <w:r w:rsidR="009B7923">
        <w:rPr>
          <w:lang w:val="fr-CH"/>
        </w:rPr>
        <w:t>comme</w:t>
      </w:r>
      <w:r w:rsidR="00D719D8" w:rsidRPr="00D719D8">
        <w:rPr>
          <w:lang w:val="fr-CH"/>
        </w:rPr>
        <w:t xml:space="preserve"> la Conférence de plénipotentiaires de 2018, le Conseil, </w:t>
      </w:r>
      <w:r w:rsidR="00314DE3">
        <w:rPr>
          <w:lang w:val="fr-CH"/>
        </w:rPr>
        <w:t xml:space="preserve">la </w:t>
      </w:r>
      <w:r w:rsidR="00314DE3" w:rsidRPr="00C05194">
        <w:rPr>
          <w:color w:val="000000"/>
        </w:rPr>
        <w:t>Journée mondiale des télécommunications et de la société de l'information</w:t>
      </w:r>
      <w:r w:rsidR="00D719D8" w:rsidRPr="00D719D8">
        <w:rPr>
          <w:lang w:val="fr-CH"/>
        </w:rPr>
        <w:t xml:space="preserve">, le WTIS, le GSR, le SMSI, </w:t>
      </w:r>
      <w:r w:rsidR="00973281">
        <w:rPr>
          <w:lang w:val="fr-CH"/>
        </w:rPr>
        <w:t>Telecom et le Sommet sur l'intelligence artificielle</w:t>
      </w:r>
      <w:r w:rsidR="00D719D8" w:rsidRPr="00D719D8">
        <w:rPr>
          <w:lang w:val="fr-CH"/>
        </w:rPr>
        <w:t>.</w:t>
      </w:r>
      <w:r w:rsidR="005D5D11">
        <w:rPr>
          <w:lang w:val="fr-CH"/>
        </w:rPr>
        <w:t xml:space="preserve"> </w:t>
      </w:r>
      <w:r w:rsidR="00DB3668">
        <w:rPr>
          <w:lang w:val="fr-CH"/>
        </w:rPr>
        <w:t xml:space="preserve">S'agissant des Sommets </w:t>
      </w:r>
      <w:r w:rsidR="00026D59">
        <w:rPr>
          <w:lang w:val="fr-CH"/>
        </w:rPr>
        <w:t>sur l'intelligence artificielle</w:t>
      </w:r>
      <w:r w:rsidR="00DB3668">
        <w:rPr>
          <w:lang w:val="fr-CH"/>
        </w:rPr>
        <w:t xml:space="preserve"> que l'UIT a organisés </w:t>
      </w:r>
      <w:r w:rsidR="006832A8" w:rsidRPr="006832A8">
        <w:rPr>
          <w:lang w:val="fr-CH"/>
        </w:rPr>
        <w:t xml:space="preserve">en partenariat avec </w:t>
      </w:r>
      <w:r w:rsidR="006832A8" w:rsidRPr="0048488F">
        <w:rPr>
          <w:lang w:val="fr-CH"/>
        </w:rPr>
        <w:t>le secteur privé et à sa demande</w:t>
      </w:r>
      <w:r w:rsidR="0048488F" w:rsidRPr="0048488F">
        <w:rPr>
          <w:lang w:val="fr-CH"/>
        </w:rPr>
        <w:t>,</w:t>
      </w:r>
      <w:r w:rsidR="00220E65" w:rsidRPr="0048488F">
        <w:rPr>
          <w:lang w:val="fr-CH"/>
        </w:rPr>
        <w:t xml:space="preserve"> M</w:t>
      </w:r>
      <w:r w:rsidR="006832A8" w:rsidRPr="0048488F">
        <w:rPr>
          <w:lang w:val="fr-CH"/>
        </w:rPr>
        <w:t xml:space="preserve">. Zhao a souligné que l'UIT n'a pas l'intention </w:t>
      </w:r>
      <w:r w:rsidR="00026D59">
        <w:rPr>
          <w:lang w:val="fr-CH"/>
        </w:rPr>
        <w:t xml:space="preserve">d'aborder le domaine </w:t>
      </w:r>
      <w:r w:rsidR="006E36AA">
        <w:rPr>
          <w:lang w:val="fr-CH"/>
        </w:rPr>
        <w:t>de</w:t>
      </w:r>
      <w:r w:rsidR="000E68D2" w:rsidRPr="0048488F">
        <w:rPr>
          <w:lang w:val="fr-CH"/>
        </w:rPr>
        <w:t xml:space="preserve"> </w:t>
      </w:r>
      <w:r w:rsidR="00026D59">
        <w:rPr>
          <w:lang w:val="fr-CH"/>
        </w:rPr>
        <w:t xml:space="preserve">la </w:t>
      </w:r>
      <w:r w:rsidR="000E68D2" w:rsidRPr="0048488F">
        <w:rPr>
          <w:lang w:val="fr-CH"/>
        </w:rPr>
        <w:t xml:space="preserve">réglementation ou </w:t>
      </w:r>
      <w:r w:rsidR="00026D59">
        <w:rPr>
          <w:lang w:val="fr-CH"/>
        </w:rPr>
        <w:t>de l'</w:t>
      </w:r>
      <w:r w:rsidR="000E68D2" w:rsidRPr="0048488F">
        <w:rPr>
          <w:lang w:val="fr-CH"/>
        </w:rPr>
        <w:t xml:space="preserve">éthique </w:t>
      </w:r>
      <w:r w:rsidR="00026D59">
        <w:rPr>
          <w:lang w:val="fr-CH"/>
        </w:rPr>
        <w:t xml:space="preserve">en ce qui concerne </w:t>
      </w:r>
      <w:r w:rsidR="00531B4D" w:rsidRPr="0048488F">
        <w:rPr>
          <w:lang w:val="fr-CH"/>
        </w:rPr>
        <w:t>l'intelligence artificielle. La PP-18</w:t>
      </w:r>
      <w:r w:rsidR="00531B4D">
        <w:rPr>
          <w:lang w:val="fr-CH"/>
        </w:rPr>
        <w:t xml:space="preserve"> a permis à l'UIT</w:t>
      </w:r>
      <w:r w:rsidR="00066161">
        <w:rPr>
          <w:lang w:val="fr-CH"/>
        </w:rPr>
        <w:t xml:space="preserve"> d'obtenir de bons résultat</w:t>
      </w:r>
      <w:r w:rsidR="00202782">
        <w:rPr>
          <w:lang w:val="fr-CH"/>
        </w:rPr>
        <w:t xml:space="preserve">s; </w:t>
      </w:r>
      <w:r w:rsidR="00871CAA">
        <w:rPr>
          <w:lang w:val="fr-CH"/>
        </w:rPr>
        <w:t xml:space="preserve">une </w:t>
      </w:r>
      <w:r w:rsidR="00202782">
        <w:rPr>
          <w:lang w:val="fr-CH"/>
        </w:rPr>
        <w:t xml:space="preserve">nouvelle </w:t>
      </w:r>
      <w:r w:rsidR="00871CAA">
        <w:rPr>
          <w:color w:val="000000"/>
        </w:rPr>
        <w:t xml:space="preserve">équipe dirigeante </w:t>
      </w:r>
      <w:r w:rsidR="00202782">
        <w:rPr>
          <w:color w:val="000000"/>
        </w:rPr>
        <w:t xml:space="preserve">a été </w:t>
      </w:r>
      <w:r w:rsidR="00871CAA">
        <w:rPr>
          <w:color w:val="000000"/>
        </w:rPr>
        <w:t xml:space="preserve">élue, avec la réélection de M. </w:t>
      </w:r>
      <w:r w:rsidR="00871CAA" w:rsidRPr="00871CAA">
        <w:rPr>
          <w:lang w:val="fr-CH"/>
        </w:rPr>
        <w:t>Chaesub Lee</w:t>
      </w:r>
      <w:r w:rsidR="00871CAA">
        <w:rPr>
          <w:color w:val="000000"/>
        </w:rPr>
        <w:t xml:space="preserve"> </w:t>
      </w:r>
      <w:r w:rsidR="00F411EB">
        <w:rPr>
          <w:color w:val="000000"/>
        </w:rPr>
        <w:t xml:space="preserve">au poste de Directeur du TSB </w:t>
      </w:r>
      <w:r w:rsidR="006B7F28">
        <w:rPr>
          <w:color w:val="000000"/>
        </w:rPr>
        <w:t xml:space="preserve">et l'élection </w:t>
      </w:r>
      <w:r w:rsidR="00026D59">
        <w:rPr>
          <w:color w:val="000000"/>
        </w:rPr>
        <w:t xml:space="preserve">pour la première fois au cours des 150 années d'existence de l'Union </w:t>
      </w:r>
      <w:r w:rsidR="00056692">
        <w:rPr>
          <w:color w:val="000000"/>
        </w:rPr>
        <w:t>d'une femme à un poste de fonctionnaire élu</w:t>
      </w:r>
      <w:r w:rsidR="00026D59">
        <w:rPr>
          <w:color w:val="000000"/>
        </w:rPr>
        <w:t>,</w:t>
      </w:r>
      <w:r w:rsidR="000E68D2">
        <w:rPr>
          <w:color w:val="000000"/>
        </w:rPr>
        <w:t xml:space="preserve"> </w:t>
      </w:r>
      <w:r w:rsidR="00026D59">
        <w:rPr>
          <w:color w:val="000000"/>
        </w:rPr>
        <w:t xml:space="preserve">puisque </w:t>
      </w:r>
      <w:r w:rsidR="000E68D2">
        <w:rPr>
          <w:color w:val="000000"/>
        </w:rPr>
        <w:t xml:space="preserve">Mme </w:t>
      </w:r>
      <w:r w:rsidR="000E68D2" w:rsidRPr="00E578AE">
        <w:rPr>
          <w:lang w:val="fr-CH"/>
        </w:rPr>
        <w:t xml:space="preserve">Doreen Bogdan-Martin </w:t>
      </w:r>
      <w:r w:rsidR="00026D59">
        <w:rPr>
          <w:lang w:val="fr-CH"/>
        </w:rPr>
        <w:t xml:space="preserve">a été élue </w:t>
      </w:r>
      <w:r w:rsidR="000E68D2">
        <w:rPr>
          <w:lang w:val="fr-CH"/>
        </w:rPr>
        <w:t>au poste de Directrice du BDT</w:t>
      </w:r>
      <w:r w:rsidR="00056692">
        <w:rPr>
          <w:color w:val="000000"/>
        </w:rPr>
        <w:t>.</w:t>
      </w:r>
      <w:r w:rsidR="00E578AE">
        <w:rPr>
          <w:color w:val="000000"/>
        </w:rPr>
        <w:t xml:space="preserve"> </w:t>
      </w:r>
      <w:r w:rsidR="00220E65">
        <w:rPr>
          <w:lang w:val="fr-CH"/>
        </w:rPr>
        <w:t xml:space="preserve">M. </w:t>
      </w:r>
      <w:r w:rsidR="00220E65" w:rsidRPr="00B15FB0">
        <w:rPr>
          <w:lang w:val="fr-CH"/>
        </w:rPr>
        <w:t>Zhao</w:t>
      </w:r>
      <w:r w:rsidR="00220E65" w:rsidRPr="00220E65">
        <w:rPr>
          <w:color w:val="000000"/>
        </w:rPr>
        <w:t xml:space="preserve"> a également reconnu que </w:t>
      </w:r>
      <w:r w:rsidR="00220E65">
        <w:rPr>
          <w:color w:val="000000"/>
        </w:rPr>
        <w:t xml:space="preserve">les Résolutions </w:t>
      </w:r>
      <w:r w:rsidR="00220E65">
        <w:rPr>
          <w:lang w:val="fr-CH"/>
        </w:rPr>
        <w:t>101 (</w:t>
      </w:r>
      <w:r w:rsidR="000E1A8C">
        <w:rPr>
          <w:color w:val="000000"/>
        </w:rPr>
        <w:t>R</w:t>
      </w:r>
      <w:r w:rsidR="00220E65" w:rsidRPr="00C05194">
        <w:rPr>
          <w:color w:val="000000"/>
        </w:rPr>
        <w:t>éseaux fondés sur le protocole Internet</w:t>
      </w:r>
      <w:r w:rsidR="00C05194">
        <w:rPr>
          <w:color w:val="000000"/>
        </w:rPr>
        <w:t>),</w:t>
      </w:r>
      <w:r w:rsidR="00026D59">
        <w:rPr>
          <w:color w:val="000000"/>
        </w:rPr>
        <w:t xml:space="preserve"> </w:t>
      </w:r>
      <w:r w:rsidR="00220E65" w:rsidRPr="00C05194">
        <w:rPr>
          <w:color w:val="000000"/>
        </w:rPr>
        <w:t xml:space="preserve">102 </w:t>
      </w:r>
      <w:r w:rsidR="00975AF3" w:rsidRPr="00C05194">
        <w:rPr>
          <w:color w:val="000000"/>
        </w:rPr>
        <w:t>(</w:t>
      </w:r>
      <w:r w:rsidR="000E1A8C">
        <w:rPr>
          <w:color w:val="000000"/>
        </w:rPr>
        <w:t>Q</w:t>
      </w:r>
      <w:r w:rsidR="00975AF3" w:rsidRPr="00C05194">
        <w:rPr>
          <w:color w:val="000000"/>
        </w:rPr>
        <w:t xml:space="preserve">uestions de politiques publiques </w:t>
      </w:r>
      <w:r w:rsidR="000071AC" w:rsidRPr="00C05194">
        <w:rPr>
          <w:color w:val="000000"/>
        </w:rPr>
        <w:t xml:space="preserve">ayant trait </w:t>
      </w:r>
      <w:r w:rsidR="00975AF3" w:rsidRPr="00C05194">
        <w:rPr>
          <w:color w:val="000000"/>
        </w:rPr>
        <w:t>à l'Internet</w:t>
      </w:r>
      <w:r w:rsidR="00975AF3">
        <w:rPr>
          <w:color w:val="000000"/>
        </w:rPr>
        <w:t>)</w:t>
      </w:r>
      <w:r w:rsidR="000071AC">
        <w:rPr>
          <w:color w:val="000000"/>
        </w:rPr>
        <w:t xml:space="preserve"> et 130 (</w:t>
      </w:r>
      <w:proofErr w:type="spellStart"/>
      <w:r w:rsidR="000E1A8C">
        <w:rPr>
          <w:color w:val="000000"/>
        </w:rPr>
        <w:t>C</w:t>
      </w:r>
      <w:r w:rsidR="000071AC">
        <w:rPr>
          <w:color w:val="000000"/>
        </w:rPr>
        <w:t>ybersécurité</w:t>
      </w:r>
      <w:proofErr w:type="spellEnd"/>
      <w:r w:rsidR="000071AC">
        <w:rPr>
          <w:color w:val="000000"/>
        </w:rPr>
        <w:t>)</w:t>
      </w:r>
      <w:r w:rsidR="005D25F8">
        <w:rPr>
          <w:color w:val="000000"/>
        </w:rPr>
        <w:t>, ainsi que la nouvelle Résolution sur les PME</w:t>
      </w:r>
      <w:r w:rsidR="00026D59">
        <w:rPr>
          <w:color w:val="000000"/>
        </w:rPr>
        <w:t>, avaient suscité beaucoup d'intérêt.</w:t>
      </w:r>
    </w:p>
    <w:p w14:paraId="0DC0FF74" w14:textId="77777777" w:rsidR="00256A04" w:rsidRPr="006C5FCD" w:rsidRDefault="00256A04" w:rsidP="00C05194">
      <w:pPr>
        <w:pStyle w:val="Heading1"/>
        <w:rPr>
          <w:lang w:val="fr-CH"/>
        </w:rPr>
      </w:pPr>
      <w:bookmarkStart w:id="26" w:name="_Toc515961154"/>
      <w:bookmarkStart w:id="27" w:name="_Toc535932054"/>
      <w:bookmarkEnd w:id="25"/>
      <w:r w:rsidRPr="006C5FCD">
        <w:rPr>
          <w:lang w:val="fr-CH"/>
        </w:rPr>
        <w:t>4</w:t>
      </w:r>
      <w:r w:rsidRPr="006C5FCD">
        <w:rPr>
          <w:lang w:val="fr-CH"/>
        </w:rPr>
        <w:tab/>
        <w:t>Commentaires et observations du Président du GCNT</w:t>
      </w:r>
      <w:bookmarkEnd w:id="26"/>
      <w:bookmarkEnd w:id="27"/>
      <w:r>
        <w:rPr>
          <w:lang w:val="fr-CH"/>
        </w:rPr>
        <w:t xml:space="preserve"> </w:t>
      </w:r>
    </w:p>
    <w:p w14:paraId="35E60B5B" w14:textId="05AFAC8D" w:rsidR="00690851" w:rsidRPr="00293FE7" w:rsidRDefault="00256A04" w:rsidP="009E69F7">
      <w:pPr>
        <w:rPr>
          <w:lang w:val="fr-CH"/>
        </w:rPr>
      </w:pPr>
      <w:r w:rsidRPr="00E77898">
        <w:rPr>
          <w:lang w:val="fr-CH"/>
        </w:rPr>
        <w:t>4.1</w:t>
      </w:r>
      <w:r w:rsidRPr="00E77898">
        <w:rPr>
          <w:lang w:val="fr-CH"/>
        </w:rPr>
        <w:tab/>
      </w:r>
      <w:bookmarkStart w:id="28" w:name="lt_pId062"/>
      <w:r w:rsidR="00E77898" w:rsidRPr="00E77898">
        <w:rPr>
          <w:lang w:val="fr-CH"/>
        </w:rPr>
        <w:t xml:space="preserve">Le Président du GCNT a souligné que les participants à la réunion </w:t>
      </w:r>
      <w:r w:rsidR="00727941">
        <w:rPr>
          <w:lang w:val="fr-CH"/>
        </w:rPr>
        <w:t>voudraient</w:t>
      </w:r>
      <w:r w:rsidR="003C7DDB">
        <w:rPr>
          <w:lang w:val="fr-CH"/>
        </w:rPr>
        <w:t xml:space="preserve"> </w:t>
      </w:r>
      <w:r w:rsidR="00E77898" w:rsidRPr="00E77898">
        <w:rPr>
          <w:lang w:val="fr-CH"/>
        </w:rPr>
        <w:t>examiner et prendre</w:t>
      </w:r>
      <w:r w:rsidR="003C7DDB">
        <w:rPr>
          <w:lang w:val="fr-CH"/>
        </w:rPr>
        <w:t xml:space="preserve"> en compte les résultats de la C</w:t>
      </w:r>
      <w:r w:rsidR="00E77898" w:rsidRPr="00E77898">
        <w:rPr>
          <w:lang w:val="fr-CH"/>
        </w:rPr>
        <w:t>onférence</w:t>
      </w:r>
      <w:r w:rsidR="003C7DDB" w:rsidRPr="003C7DDB">
        <w:rPr>
          <w:color w:val="000000"/>
        </w:rPr>
        <w:t xml:space="preserve"> </w:t>
      </w:r>
      <w:r w:rsidR="003C7DDB">
        <w:rPr>
          <w:color w:val="000000"/>
        </w:rPr>
        <w:t>de plénipotentiaires tenue en 2018 à Dubaï</w:t>
      </w:r>
      <w:r w:rsidR="000D1EC5">
        <w:rPr>
          <w:color w:val="000000"/>
        </w:rPr>
        <w:t>, notamment les modifications apportées à plusieurs Résolutions importantes</w:t>
      </w:r>
      <w:r w:rsidR="005F0DA8">
        <w:rPr>
          <w:color w:val="000000"/>
        </w:rPr>
        <w:t xml:space="preserve"> </w:t>
      </w:r>
      <w:r w:rsidR="009E69F7">
        <w:rPr>
          <w:color w:val="000000"/>
        </w:rPr>
        <w:t xml:space="preserve">qui ont des </w:t>
      </w:r>
      <w:r w:rsidR="005F0DA8">
        <w:rPr>
          <w:color w:val="000000"/>
        </w:rPr>
        <w:t>incidence</w:t>
      </w:r>
      <w:r w:rsidR="009E69F7">
        <w:rPr>
          <w:color w:val="000000"/>
        </w:rPr>
        <w:t>s</w:t>
      </w:r>
      <w:r w:rsidR="005F0DA8">
        <w:rPr>
          <w:color w:val="000000"/>
        </w:rPr>
        <w:t xml:space="preserve"> </w:t>
      </w:r>
      <w:r w:rsidR="009E69F7">
        <w:rPr>
          <w:color w:val="000000"/>
        </w:rPr>
        <w:t xml:space="preserve">pour </w:t>
      </w:r>
      <w:r w:rsidR="005F0DA8">
        <w:rPr>
          <w:color w:val="000000"/>
        </w:rPr>
        <w:t xml:space="preserve">l'UIT-T, ainsi que les </w:t>
      </w:r>
      <w:r w:rsidR="005F0DA8" w:rsidRPr="00727941">
        <w:rPr>
          <w:color w:val="000000"/>
        </w:rPr>
        <w:t xml:space="preserve">déclarations pertinentes consignées dans les rapports des Présidents des deux </w:t>
      </w:r>
      <w:r w:rsidR="00AA5241" w:rsidRPr="00C05194">
        <w:rPr>
          <w:color w:val="000000"/>
        </w:rPr>
        <w:t>c</w:t>
      </w:r>
      <w:r w:rsidR="005F0DA8" w:rsidRPr="00C05194">
        <w:rPr>
          <w:color w:val="000000"/>
        </w:rPr>
        <w:t xml:space="preserve">ommissions </w:t>
      </w:r>
      <w:r w:rsidR="00293FE7" w:rsidRPr="00C05194">
        <w:rPr>
          <w:color w:val="000000"/>
        </w:rPr>
        <w:t>de la Conférence</w:t>
      </w:r>
      <w:r w:rsidR="00293FE7" w:rsidRPr="00727941">
        <w:rPr>
          <w:color w:val="000000"/>
        </w:rPr>
        <w:t xml:space="preserve"> </w:t>
      </w:r>
      <w:r w:rsidR="009E69F7" w:rsidRPr="00C05194">
        <w:rPr>
          <w:color w:val="000000"/>
        </w:rPr>
        <w:t xml:space="preserve">chargées des questions de fond </w:t>
      </w:r>
      <w:r w:rsidR="00293FE7" w:rsidRPr="00727941">
        <w:rPr>
          <w:color w:val="000000"/>
        </w:rPr>
        <w:t xml:space="preserve">et </w:t>
      </w:r>
      <w:r w:rsidR="00727941" w:rsidRPr="00727941">
        <w:rPr>
          <w:color w:val="000000"/>
        </w:rPr>
        <w:t xml:space="preserve">de la Présidente </w:t>
      </w:r>
      <w:r w:rsidR="00293FE7" w:rsidRPr="00727941">
        <w:rPr>
          <w:color w:val="000000"/>
        </w:rPr>
        <w:t>du Groupe de travail de la plénière</w:t>
      </w:r>
      <w:r w:rsidR="003177AE" w:rsidRPr="00727941">
        <w:rPr>
          <w:color w:val="000000"/>
        </w:rPr>
        <w:t>.</w:t>
      </w:r>
      <w:r w:rsidR="003177AE">
        <w:rPr>
          <w:color w:val="000000"/>
        </w:rPr>
        <w:t xml:space="preserve"> Le GCNT va </w:t>
      </w:r>
      <w:r w:rsidR="009E69F7">
        <w:rPr>
          <w:color w:val="000000"/>
        </w:rPr>
        <w:t xml:space="preserve">entreprendre </w:t>
      </w:r>
      <w:r w:rsidR="003177AE">
        <w:rPr>
          <w:color w:val="000000"/>
        </w:rPr>
        <w:t xml:space="preserve">les </w:t>
      </w:r>
      <w:r w:rsidR="00895CA1">
        <w:rPr>
          <w:color w:val="000000"/>
        </w:rPr>
        <w:t>travaux préparatoires en vue de</w:t>
      </w:r>
      <w:r w:rsidR="003177AE">
        <w:rPr>
          <w:color w:val="000000"/>
        </w:rPr>
        <w:t xml:space="preserve"> l'AMNT-20.</w:t>
      </w:r>
    </w:p>
    <w:bookmarkEnd w:id="28"/>
    <w:p w14:paraId="73FE8DF5" w14:textId="43C49483" w:rsidR="00256A04" w:rsidRPr="006C5FCD" w:rsidRDefault="00256A04" w:rsidP="009E69F7">
      <w:pPr>
        <w:rPr>
          <w:lang w:val="fr-CH"/>
        </w:rPr>
      </w:pPr>
      <w:r w:rsidRPr="006C5FCD">
        <w:rPr>
          <w:lang w:val="fr-CH"/>
        </w:rPr>
        <w:t>4.2</w:t>
      </w:r>
      <w:r w:rsidRPr="006C5FCD">
        <w:rPr>
          <w:lang w:val="fr-CH"/>
        </w:rPr>
        <w:tab/>
      </w:r>
      <w:r w:rsidR="009E69F7">
        <w:rPr>
          <w:lang w:val="fr-CH"/>
        </w:rPr>
        <w:t xml:space="preserve">La </w:t>
      </w:r>
      <w:r w:rsidR="00727941">
        <w:rPr>
          <w:lang w:val="fr-CH"/>
        </w:rPr>
        <w:t xml:space="preserve">réunion </w:t>
      </w:r>
      <w:r w:rsidR="009E69F7">
        <w:rPr>
          <w:lang w:val="fr-CH"/>
        </w:rPr>
        <w:t xml:space="preserve">actuelle </w:t>
      </w:r>
      <w:r w:rsidR="00327410">
        <w:rPr>
          <w:lang w:val="fr-CH"/>
        </w:rPr>
        <w:t xml:space="preserve">du </w:t>
      </w:r>
      <w:r w:rsidR="005A514B" w:rsidRPr="006C5FCD">
        <w:rPr>
          <w:lang w:val="fr-CH"/>
        </w:rPr>
        <w:t>GCNT</w:t>
      </w:r>
      <w:r w:rsidR="005A514B">
        <w:rPr>
          <w:lang w:val="fr-CH"/>
        </w:rPr>
        <w:t xml:space="preserve"> </w:t>
      </w:r>
      <w:r w:rsidR="005A514B" w:rsidRPr="006C5FCD">
        <w:rPr>
          <w:lang w:val="fr-CH"/>
        </w:rPr>
        <w:t xml:space="preserve">a été organisée de telle sorte que les documents ne soient présentés qu'une fois, soit en plénière, soit </w:t>
      </w:r>
      <w:r w:rsidR="005A514B">
        <w:rPr>
          <w:lang w:val="fr-CH"/>
        </w:rPr>
        <w:t>au sein</w:t>
      </w:r>
      <w:r w:rsidR="005A514B" w:rsidRPr="006C5FCD">
        <w:rPr>
          <w:lang w:val="fr-CH"/>
        </w:rPr>
        <w:t xml:space="preserve"> </w:t>
      </w:r>
      <w:r w:rsidR="005A514B">
        <w:rPr>
          <w:lang w:val="fr-CH"/>
        </w:rPr>
        <w:t xml:space="preserve">de </w:t>
      </w:r>
      <w:r w:rsidR="005A514B" w:rsidRPr="006C5FCD">
        <w:rPr>
          <w:lang w:val="fr-CH"/>
        </w:rPr>
        <w:t xml:space="preserve">l'un des </w:t>
      </w:r>
      <w:r w:rsidR="005A514B">
        <w:rPr>
          <w:lang w:val="fr-CH"/>
        </w:rPr>
        <w:t>Groupes du R</w:t>
      </w:r>
      <w:r w:rsidR="005A514B" w:rsidRPr="006C5FCD">
        <w:rPr>
          <w:lang w:val="fr-CH"/>
        </w:rPr>
        <w:t xml:space="preserve">apporteur, dont </w:t>
      </w:r>
      <w:r w:rsidR="005A514B">
        <w:rPr>
          <w:lang w:val="fr-CH"/>
        </w:rPr>
        <w:t>six</w:t>
      </w:r>
      <w:r w:rsidR="005A514B" w:rsidRPr="006C5FCD">
        <w:rPr>
          <w:lang w:val="fr-CH"/>
        </w:rPr>
        <w:t xml:space="preserve"> ont déjà été convoqués</w:t>
      </w:r>
      <w:r w:rsidR="005A514B">
        <w:rPr>
          <w:lang w:val="fr-CH"/>
        </w:rPr>
        <w:t>.</w:t>
      </w:r>
    </w:p>
    <w:p w14:paraId="0798F049" w14:textId="77777777" w:rsidR="00256A04" w:rsidRPr="006C5FCD" w:rsidRDefault="00256A04" w:rsidP="00C05194">
      <w:pPr>
        <w:pStyle w:val="Heading1"/>
        <w:rPr>
          <w:lang w:val="fr-CH"/>
        </w:rPr>
      </w:pPr>
      <w:bookmarkStart w:id="29" w:name="_Toc515961155"/>
      <w:bookmarkStart w:id="30" w:name="_Toc535932055"/>
      <w:r>
        <w:rPr>
          <w:lang w:val="fr-CH"/>
        </w:rPr>
        <w:lastRenderedPageBreak/>
        <w:t>5</w:t>
      </w:r>
      <w:r w:rsidRPr="006C5FCD">
        <w:rPr>
          <w:lang w:val="fr-CH"/>
        </w:rPr>
        <w:tab/>
        <w:t>Adoption de l'ordre du jour, attribution des documents et programme de gestion du temps</w:t>
      </w:r>
      <w:bookmarkEnd w:id="29"/>
      <w:bookmarkEnd w:id="30"/>
    </w:p>
    <w:p w14:paraId="7F4D499B" w14:textId="019BA833" w:rsidR="0008356E" w:rsidRPr="004C1BE7" w:rsidRDefault="00256A04" w:rsidP="009E69F7">
      <w:pPr>
        <w:rPr>
          <w:lang w:val="fr-CH"/>
        </w:rPr>
      </w:pPr>
      <w:r w:rsidRPr="005A514B">
        <w:rPr>
          <w:lang w:val="fr-CH"/>
        </w:rPr>
        <w:t>5.1</w:t>
      </w:r>
      <w:r w:rsidRPr="005A514B">
        <w:rPr>
          <w:lang w:val="fr-CH"/>
        </w:rPr>
        <w:tab/>
        <w:t>Le Président du GCNT a présenté le projet d'ordre du jour, l'attribution des documents et le programme de gestion du temps</w:t>
      </w:r>
      <w:r w:rsidR="00C7275F">
        <w:rPr>
          <w:lang w:val="fr-CH"/>
        </w:rPr>
        <w:t xml:space="preserve"> </w:t>
      </w:r>
      <w:r w:rsidRPr="005A514B">
        <w:rPr>
          <w:lang w:val="fr-CH"/>
        </w:rPr>
        <w:t xml:space="preserve">(Document </w:t>
      </w:r>
      <w:hyperlink r:id="rId16" w:history="1">
        <w:r w:rsidR="005A514B" w:rsidRPr="00C05194">
          <w:rPr>
            <w:rStyle w:val="Hyperlink"/>
          </w:rPr>
          <w:t>TD276R2</w:t>
        </w:r>
      </w:hyperlink>
      <w:r w:rsidRPr="005A514B">
        <w:rPr>
          <w:lang w:val="fr-CH"/>
        </w:rPr>
        <w:t xml:space="preserve">). </w:t>
      </w:r>
      <w:r w:rsidRPr="002E0868">
        <w:rPr>
          <w:lang w:val="fr-CH"/>
        </w:rPr>
        <w:t xml:space="preserve">Le Document </w:t>
      </w:r>
      <w:r w:rsidR="005A514B" w:rsidRPr="002E0868">
        <w:rPr>
          <w:rFonts w:asciiTheme="majorBidi" w:hAnsiTheme="majorBidi" w:cstheme="majorBidi"/>
          <w:lang w:val="fr-CH"/>
        </w:rPr>
        <w:t xml:space="preserve">TD276R2 </w:t>
      </w:r>
      <w:r w:rsidRPr="002E0868">
        <w:rPr>
          <w:lang w:val="fr-CH"/>
        </w:rPr>
        <w:t>a été adopté</w:t>
      </w:r>
      <w:r w:rsidR="005A514B" w:rsidRPr="002E0868">
        <w:rPr>
          <w:lang w:val="fr-CH"/>
        </w:rPr>
        <w:t xml:space="preserve">. </w:t>
      </w:r>
      <w:bookmarkStart w:id="31" w:name="lt_pId068"/>
      <w:r w:rsidR="009F42BD">
        <w:rPr>
          <w:lang w:val="fr-CH"/>
        </w:rPr>
        <w:t>Le GCNT a</w:t>
      </w:r>
      <w:r w:rsidR="009F42BD">
        <w:rPr>
          <w:color w:val="000000"/>
        </w:rPr>
        <w:t xml:space="preserve"> accepté le programme de ges</w:t>
      </w:r>
      <w:r w:rsidR="00BB6AAE">
        <w:rPr>
          <w:color w:val="000000"/>
        </w:rPr>
        <w:t>tion du temps figurant dans le D</w:t>
      </w:r>
      <w:r w:rsidR="009F42BD">
        <w:rPr>
          <w:color w:val="000000"/>
        </w:rPr>
        <w:t xml:space="preserve">ocument </w:t>
      </w:r>
      <w:hyperlink r:id="rId17" w:history="1">
        <w:r w:rsidR="009F42BD" w:rsidRPr="009F42BD">
          <w:rPr>
            <w:rStyle w:val="Hyperlink"/>
            <w:lang w:val="fr-CH"/>
          </w:rPr>
          <w:t>TD275R3</w:t>
        </w:r>
      </w:hyperlink>
      <w:r w:rsidR="009F42BD" w:rsidRPr="009F42BD">
        <w:rPr>
          <w:rFonts w:asciiTheme="majorBidi" w:hAnsiTheme="majorBidi" w:cstheme="majorBidi"/>
          <w:lang w:val="fr-CH"/>
        </w:rPr>
        <w:t>,</w:t>
      </w:r>
      <w:r w:rsidR="004C1BE7">
        <w:rPr>
          <w:rFonts w:asciiTheme="majorBidi" w:hAnsiTheme="majorBidi" w:cstheme="majorBidi"/>
          <w:lang w:val="fr-CH"/>
        </w:rPr>
        <w:t xml:space="preserve"> qui a</w:t>
      </w:r>
      <w:r w:rsidR="003D7DA7">
        <w:rPr>
          <w:rFonts w:asciiTheme="majorBidi" w:hAnsiTheme="majorBidi" w:cstheme="majorBidi"/>
          <w:lang w:val="fr-CH"/>
        </w:rPr>
        <w:t xml:space="preserve"> </w:t>
      </w:r>
      <w:r w:rsidR="009E69F7">
        <w:rPr>
          <w:rFonts w:asciiTheme="majorBidi" w:hAnsiTheme="majorBidi" w:cstheme="majorBidi"/>
          <w:lang w:val="fr-CH"/>
        </w:rPr>
        <w:t xml:space="preserve">encore </w:t>
      </w:r>
      <w:r w:rsidR="004C1BE7">
        <w:rPr>
          <w:rFonts w:asciiTheme="majorBidi" w:hAnsiTheme="majorBidi" w:cstheme="majorBidi"/>
          <w:lang w:val="fr-CH"/>
        </w:rPr>
        <w:t xml:space="preserve">été révisé dans le Document </w:t>
      </w:r>
      <w:r w:rsidR="004C1BE7" w:rsidRPr="004C1BE7">
        <w:rPr>
          <w:rFonts w:asciiTheme="majorBidi" w:hAnsiTheme="majorBidi" w:cstheme="majorBidi"/>
          <w:lang w:val="fr-CH"/>
        </w:rPr>
        <w:t>TD275R6,</w:t>
      </w:r>
      <w:r w:rsidR="004C1BE7">
        <w:rPr>
          <w:rFonts w:asciiTheme="majorBidi" w:hAnsiTheme="majorBidi" w:cstheme="majorBidi"/>
          <w:lang w:val="fr-CH"/>
        </w:rPr>
        <w:t xml:space="preserve"> </w:t>
      </w:r>
      <w:r w:rsidR="00AD5885">
        <w:rPr>
          <w:rFonts w:asciiTheme="majorBidi" w:hAnsiTheme="majorBidi" w:cstheme="majorBidi"/>
          <w:lang w:val="fr-CH"/>
        </w:rPr>
        <w:t xml:space="preserve">ainsi que </w:t>
      </w:r>
      <w:r w:rsidR="00AD5885">
        <w:rPr>
          <w:color w:val="000000"/>
        </w:rPr>
        <w:t xml:space="preserve">la vue d'ensemble des ordres du jour et des rapports (Document </w:t>
      </w:r>
      <w:hyperlink r:id="rId18" w:history="1">
        <w:r w:rsidR="0039074A" w:rsidRPr="00C05194">
          <w:rPr>
            <w:rStyle w:val="Hyperlink"/>
            <w:rFonts w:cstheme="majorBidi"/>
            <w:lang w:val="fr-CH"/>
          </w:rPr>
          <w:t>TD274R2</w:t>
        </w:r>
      </w:hyperlink>
      <w:r w:rsidR="00AD5885">
        <w:rPr>
          <w:color w:val="000000"/>
        </w:rPr>
        <w:t>).</w:t>
      </w:r>
    </w:p>
    <w:bookmarkEnd w:id="31"/>
    <w:p w14:paraId="6511B160" w14:textId="29266603" w:rsidR="00256A04" w:rsidRPr="006C5FCD" w:rsidRDefault="00256A04" w:rsidP="00C05194">
      <w:pPr>
        <w:rPr>
          <w:lang w:val="fr-CH"/>
        </w:rPr>
      </w:pPr>
      <w:r w:rsidRPr="005A514B">
        <w:rPr>
          <w:lang w:val="fr-CH"/>
        </w:rPr>
        <w:t>5.2</w:t>
      </w:r>
      <w:r w:rsidRPr="005A514B">
        <w:rPr>
          <w:lang w:val="fr-CH"/>
        </w:rPr>
        <w:tab/>
        <w:t xml:space="preserve">Le Document </w:t>
      </w:r>
      <w:hyperlink r:id="rId19" w:history="1">
        <w:r w:rsidR="005A514B" w:rsidRPr="005A514B">
          <w:rPr>
            <w:rStyle w:val="Hyperlink"/>
          </w:rPr>
          <w:t>TD277</w:t>
        </w:r>
      </w:hyperlink>
      <w:r w:rsidRPr="005A514B">
        <w:rPr>
          <w:lang w:val="fr-CH"/>
        </w:rPr>
        <w:t xml:space="preserve"> contient l'ordre du jour de la pléni</w:t>
      </w:r>
      <w:r w:rsidR="00010560">
        <w:rPr>
          <w:lang w:val="fr-CH"/>
        </w:rPr>
        <w:t>ère de clôture du GCNT tenue le 10 </w:t>
      </w:r>
      <w:r w:rsidR="005A514B" w:rsidRPr="005A514B">
        <w:rPr>
          <w:lang w:val="fr-CH"/>
        </w:rPr>
        <w:t xml:space="preserve">décembre </w:t>
      </w:r>
      <w:r w:rsidRPr="005A514B">
        <w:rPr>
          <w:lang w:val="fr-CH"/>
        </w:rPr>
        <w:t>2018, qui a été adopté.</w:t>
      </w:r>
    </w:p>
    <w:p w14:paraId="72CEA4D6" w14:textId="3D7E250A" w:rsidR="00256A04" w:rsidRPr="006C5FCD" w:rsidRDefault="00256A04" w:rsidP="00C05194">
      <w:pPr>
        <w:pStyle w:val="Heading1"/>
        <w:rPr>
          <w:lang w:val="fr-CH"/>
        </w:rPr>
      </w:pPr>
      <w:bookmarkStart w:id="32" w:name="_Toc515961156"/>
      <w:bookmarkStart w:id="33" w:name="_Toc535932056"/>
      <w:r>
        <w:rPr>
          <w:lang w:val="fr-CH"/>
        </w:rPr>
        <w:t>6</w:t>
      </w:r>
      <w:r w:rsidRPr="006C5FCD">
        <w:rPr>
          <w:lang w:val="fr-CH"/>
        </w:rPr>
        <w:tab/>
        <w:t>Rapport</w:t>
      </w:r>
      <w:r w:rsidR="00BB6AAE">
        <w:rPr>
          <w:lang w:val="fr-CH"/>
        </w:rPr>
        <w:t>s</w:t>
      </w:r>
      <w:r w:rsidRPr="006C5FCD">
        <w:rPr>
          <w:lang w:val="fr-CH"/>
        </w:rPr>
        <w:t xml:space="preserve"> du Directeur</w:t>
      </w:r>
      <w:r>
        <w:rPr>
          <w:lang w:val="fr-CH"/>
        </w:rPr>
        <w:t xml:space="preserve"> </w:t>
      </w:r>
      <w:r w:rsidRPr="006C5FCD">
        <w:rPr>
          <w:lang w:val="fr-CH"/>
        </w:rPr>
        <w:t>du TSB</w:t>
      </w:r>
      <w:bookmarkEnd w:id="32"/>
      <w:bookmarkEnd w:id="33"/>
      <w:r>
        <w:rPr>
          <w:lang w:val="fr-CH"/>
        </w:rPr>
        <w:t xml:space="preserve"> </w:t>
      </w:r>
    </w:p>
    <w:p w14:paraId="388DB2D1" w14:textId="4221C0C5" w:rsidR="00C371B5" w:rsidRPr="008F6CF1" w:rsidRDefault="00256A04" w:rsidP="009E69F7">
      <w:pPr>
        <w:rPr>
          <w:lang w:val="fr-CH"/>
        </w:rPr>
      </w:pPr>
      <w:r w:rsidRPr="005A514B">
        <w:rPr>
          <w:lang w:val="fr-CH"/>
        </w:rPr>
        <w:t>6.1</w:t>
      </w:r>
      <w:r w:rsidRPr="005A514B">
        <w:rPr>
          <w:lang w:val="fr-CH"/>
        </w:rPr>
        <w:tab/>
        <w:t xml:space="preserve">Le Directeur du TSB a présenté le rapport d'activité (Document </w:t>
      </w:r>
      <w:hyperlink r:id="rId20" w:history="1">
        <w:r w:rsidR="005A514B" w:rsidRPr="00C05194">
          <w:rPr>
            <w:rStyle w:val="Hyperlink"/>
          </w:rPr>
          <w:t>TD291R1</w:t>
        </w:r>
      </w:hyperlink>
      <w:r w:rsidRPr="005A514B">
        <w:rPr>
          <w:lang w:val="fr-CH"/>
        </w:rPr>
        <w:t>, diaporama</w:t>
      </w:r>
      <w:r w:rsidRPr="006C5FCD">
        <w:rPr>
          <w:lang w:val="fr-CH"/>
        </w:rPr>
        <w:t xml:space="preserve"> contenu dans</w:t>
      </w:r>
      <w:r>
        <w:rPr>
          <w:lang w:val="fr-CH"/>
        </w:rPr>
        <w:t xml:space="preserve"> </w:t>
      </w:r>
      <w:r w:rsidRPr="006C5FCD">
        <w:rPr>
          <w:lang w:val="fr-CH"/>
        </w:rPr>
        <w:t>l</w:t>
      </w:r>
      <w:r>
        <w:rPr>
          <w:lang w:val="fr-CH"/>
        </w:rPr>
        <w:t>'</w:t>
      </w:r>
      <w:r w:rsidRPr="006C5FCD">
        <w:rPr>
          <w:lang w:val="fr-CH"/>
        </w:rPr>
        <w:t>Addendum 1) et souligné les principaux résultats obtenus</w:t>
      </w:r>
      <w:r>
        <w:rPr>
          <w:lang w:val="fr-CH"/>
        </w:rPr>
        <w:t xml:space="preserve"> </w:t>
      </w:r>
      <w:r w:rsidRPr="006C5FCD">
        <w:rPr>
          <w:lang w:val="fr-CH"/>
        </w:rPr>
        <w:t>par l</w:t>
      </w:r>
      <w:r>
        <w:rPr>
          <w:lang w:val="fr-CH"/>
        </w:rPr>
        <w:t>'UIT</w:t>
      </w:r>
      <w:r w:rsidRPr="006C5FCD">
        <w:rPr>
          <w:lang w:val="fr-CH"/>
        </w:rPr>
        <w:t>-T</w:t>
      </w:r>
      <w:r>
        <w:rPr>
          <w:lang w:val="fr-CH"/>
        </w:rPr>
        <w:t xml:space="preserve"> </w:t>
      </w:r>
      <w:r w:rsidRPr="006C5FCD">
        <w:rPr>
          <w:lang w:val="fr-CH"/>
        </w:rPr>
        <w:t xml:space="preserve">en matière de normalisation </w:t>
      </w:r>
      <w:r w:rsidR="005A514B">
        <w:rPr>
          <w:lang w:val="fr-CH"/>
        </w:rPr>
        <w:t>de février à octobre</w:t>
      </w:r>
      <w:r w:rsidRPr="006C5FCD">
        <w:rPr>
          <w:lang w:val="fr-CH"/>
        </w:rPr>
        <w:t xml:space="preserve"> 2018</w:t>
      </w:r>
      <w:r>
        <w:rPr>
          <w:lang w:val="fr-CH"/>
        </w:rPr>
        <w:t>.</w:t>
      </w:r>
      <w:r w:rsidRPr="006C5FCD">
        <w:rPr>
          <w:lang w:val="fr-CH"/>
        </w:rPr>
        <w:t xml:space="preserve"> Le GCNT</w:t>
      </w:r>
      <w:r>
        <w:rPr>
          <w:lang w:val="fr-CH"/>
        </w:rPr>
        <w:t xml:space="preserve"> </w:t>
      </w:r>
      <w:r w:rsidRPr="006C5FCD">
        <w:rPr>
          <w:lang w:val="fr-CH"/>
        </w:rPr>
        <w:t>a pris note du rapport du Directeur du TSB.</w:t>
      </w:r>
      <w:r>
        <w:rPr>
          <w:lang w:val="fr-CH"/>
        </w:rPr>
        <w:t xml:space="preserve"> </w:t>
      </w:r>
      <w:bookmarkStart w:id="34" w:name="lt_pId073"/>
      <w:r w:rsidR="00C371B5">
        <w:rPr>
          <w:lang w:val="fr-CH"/>
        </w:rPr>
        <w:t xml:space="preserve">Le TSB tiendra compte des exigences en matière d'accessibilité </w:t>
      </w:r>
      <w:r w:rsidR="00C371B5">
        <w:rPr>
          <w:color w:val="000000"/>
        </w:rPr>
        <w:t>pour les personnes handicapées</w:t>
      </w:r>
      <w:r w:rsidR="009E69F7">
        <w:rPr>
          <w:color w:val="000000"/>
        </w:rPr>
        <w:t>,</w:t>
      </w:r>
      <w:r w:rsidR="006C54F3">
        <w:rPr>
          <w:color w:val="000000"/>
        </w:rPr>
        <w:t xml:space="preserve"> en vue</w:t>
      </w:r>
      <w:r w:rsidR="008F6CF1">
        <w:rPr>
          <w:color w:val="000000"/>
        </w:rPr>
        <w:t xml:space="preserve"> d'améliorer encore </w:t>
      </w:r>
      <w:r w:rsidR="009E69F7">
        <w:rPr>
          <w:color w:val="000000"/>
        </w:rPr>
        <w:t xml:space="preserve">les </w:t>
      </w:r>
      <w:r w:rsidR="008F6CF1">
        <w:rPr>
          <w:color w:val="000000"/>
        </w:rPr>
        <w:t>services</w:t>
      </w:r>
      <w:r w:rsidR="009E69F7">
        <w:rPr>
          <w:color w:val="000000"/>
        </w:rPr>
        <w:t xml:space="preserve"> qu'il offre</w:t>
      </w:r>
      <w:r w:rsidR="008F6CF1">
        <w:rPr>
          <w:color w:val="000000"/>
        </w:rPr>
        <w:t xml:space="preserve">, </w:t>
      </w:r>
      <w:r w:rsidR="009E69F7">
        <w:rPr>
          <w:color w:val="000000"/>
        </w:rPr>
        <w:t xml:space="preserve">par exemple </w:t>
      </w:r>
      <w:proofErr w:type="spellStart"/>
      <w:r w:rsidR="008F6CF1" w:rsidRPr="008F6CF1">
        <w:rPr>
          <w:rFonts w:asciiTheme="majorBidi" w:hAnsiTheme="majorBidi" w:cstheme="majorBidi"/>
          <w:lang w:val="fr-CH"/>
        </w:rPr>
        <w:t>MyWorkspace</w:t>
      </w:r>
      <w:proofErr w:type="spellEnd"/>
      <w:r w:rsidR="008F6CF1">
        <w:rPr>
          <w:rFonts w:asciiTheme="majorBidi" w:hAnsiTheme="majorBidi" w:cstheme="majorBidi"/>
          <w:lang w:val="fr-CH"/>
        </w:rPr>
        <w:t xml:space="preserve">, </w:t>
      </w:r>
      <w:r w:rsidR="006C54F3">
        <w:rPr>
          <w:rFonts w:asciiTheme="majorBidi" w:hAnsiTheme="majorBidi" w:cstheme="majorBidi"/>
          <w:lang w:val="fr-CH"/>
        </w:rPr>
        <w:t>et les pages web de l'UIT-T.</w:t>
      </w:r>
    </w:p>
    <w:bookmarkEnd w:id="34"/>
    <w:p w14:paraId="0C77028E" w14:textId="14655595" w:rsidR="000149CA" w:rsidRPr="000149CA" w:rsidRDefault="005A514B" w:rsidP="009E69F7">
      <w:pPr>
        <w:rPr>
          <w:rFonts w:asciiTheme="majorBidi" w:hAnsiTheme="majorBidi" w:cstheme="majorBidi"/>
          <w:lang w:val="fr-CH"/>
        </w:rPr>
      </w:pPr>
      <w:r w:rsidRPr="000149CA">
        <w:rPr>
          <w:rFonts w:asciiTheme="majorBidi" w:hAnsiTheme="majorBidi" w:cstheme="majorBidi"/>
          <w:lang w:val="fr-CH"/>
        </w:rPr>
        <w:t>6.2</w:t>
      </w:r>
      <w:r w:rsidRPr="000149CA">
        <w:rPr>
          <w:rFonts w:asciiTheme="majorBidi" w:hAnsiTheme="majorBidi" w:cstheme="majorBidi"/>
          <w:lang w:val="fr-CH"/>
        </w:rPr>
        <w:tab/>
      </w:r>
      <w:bookmarkStart w:id="35" w:name="lt_pId074"/>
      <w:r w:rsidR="000149CA" w:rsidRPr="000149CA">
        <w:rPr>
          <w:rFonts w:asciiTheme="majorBidi" w:hAnsiTheme="majorBidi" w:cstheme="majorBidi"/>
          <w:lang w:val="fr-CH"/>
        </w:rPr>
        <w:t xml:space="preserve">Le GCNT a pris note du Document </w:t>
      </w:r>
      <w:hyperlink r:id="rId21" w:history="1">
        <w:r w:rsidR="000149CA" w:rsidRPr="000149CA">
          <w:rPr>
            <w:rStyle w:val="Hyperlink"/>
            <w:lang w:val="fr-CH"/>
          </w:rPr>
          <w:t>TD300</w:t>
        </w:r>
      </w:hyperlink>
      <w:r w:rsidR="000149CA" w:rsidRPr="000149CA">
        <w:rPr>
          <w:rFonts w:asciiTheme="majorBidi" w:hAnsiTheme="majorBidi" w:cstheme="majorBidi"/>
          <w:lang w:val="fr-CH"/>
        </w:rPr>
        <w:t>,</w:t>
      </w:r>
      <w:r w:rsidR="000149CA">
        <w:rPr>
          <w:rFonts w:asciiTheme="majorBidi" w:hAnsiTheme="majorBidi" w:cstheme="majorBidi"/>
          <w:lang w:val="fr-CH"/>
        </w:rPr>
        <w:t xml:space="preserve"> qui </w:t>
      </w:r>
      <w:r w:rsidR="009E69F7">
        <w:rPr>
          <w:rFonts w:asciiTheme="majorBidi" w:hAnsiTheme="majorBidi" w:cstheme="majorBidi"/>
          <w:lang w:val="fr-CH"/>
        </w:rPr>
        <w:t xml:space="preserve">récapitule les </w:t>
      </w:r>
      <w:r w:rsidR="000149CA">
        <w:rPr>
          <w:rFonts w:asciiTheme="majorBidi" w:hAnsiTheme="majorBidi" w:cstheme="majorBidi"/>
          <w:lang w:val="fr-CH"/>
        </w:rPr>
        <w:t>résultats de la Conférence de plénipotentiaires (</w:t>
      </w:r>
      <w:r w:rsidR="00B519C5">
        <w:rPr>
          <w:rFonts w:asciiTheme="majorBidi" w:hAnsiTheme="majorBidi" w:cstheme="majorBidi"/>
          <w:lang w:val="fr-CH"/>
        </w:rPr>
        <w:t xml:space="preserve">Dubaï, 2018). Ce document était axé sur les thèmes </w:t>
      </w:r>
      <w:r w:rsidR="009E69F7">
        <w:rPr>
          <w:rFonts w:asciiTheme="majorBidi" w:hAnsiTheme="majorBidi" w:cstheme="majorBidi"/>
          <w:lang w:val="fr-CH"/>
        </w:rPr>
        <w:t xml:space="preserve">présentant de l'intérêt </w:t>
      </w:r>
      <w:r w:rsidR="00B519C5">
        <w:rPr>
          <w:rFonts w:asciiTheme="majorBidi" w:hAnsiTheme="majorBidi" w:cstheme="majorBidi"/>
          <w:lang w:val="fr-CH"/>
        </w:rPr>
        <w:t>pour l'UIT-T</w:t>
      </w:r>
      <w:r w:rsidR="00D77721">
        <w:rPr>
          <w:rFonts w:asciiTheme="majorBidi" w:hAnsiTheme="majorBidi" w:cstheme="majorBidi"/>
          <w:lang w:val="fr-CH"/>
        </w:rPr>
        <w:t xml:space="preserve">/le TSB et sur les modifications apportées par rapport à la Conférence de plénipotentiaires </w:t>
      </w:r>
      <w:r w:rsidR="009E69F7">
        <w:rPr>
          <w:rFonts w:asciiTheme="majorBidi" w:hAnsiTheme="majorBidi" w:cstheme="majorBidi"/>
          <w:lang w:val="fr-CH"/>
        </w:rPr>
        <w:t xml:space="preserve">précédente </w:t>
      </w:r>
      <w:r w:rsidR="00D77721">
        <w:rPr>
          <w:rFonts w:asciiTheme="majorBidi" w:hAnsiTheme="majorBidi" w:cstheme="majorBidi"/>
          <w:lang w:val="fr-CH"/>
        </w:rPr>
        <w:t>(Busan, 2014).</w:t>
      </w:r>
    </w:p>
    <w:bookmarkEnd w:id="35"/>
    <w:p w14:paraId="2F8B4DA7" w14:textId="335A64B3" w:rsidR="00256A04" w:rsidRPr="00E97CDF" w:rsidRDefault="00256A04" w:rsidP="009E69F7">
      <w:pPr>
        <w:rPr>
          <w:lang w:val="fr-CH"/>
        </w:rPr>
      </w:pPr>
      <w:r>
        <w:rPr>
          <w:lang w:val="fr-CH"/>
        </w:rPr>
        <w:t>6</w:t>
      </w:r>
      <w:r w:rsidRPr="006C5FCD">
        <w:rPr>
          <w:lang w:val="fr-CH"/>
        </w:rPr>
        <w:t>.</w:t>
      </w:r>
      <w:r w:rsidR="005A514B">
        <w:rPr>
          <w:lang w:val="fr-CH"/>
        </w:rPr>
        <w:t>3</w:t>
      </w:r>
      <w:r w:rsidRPr="006C5FCD">
        <w:rPr>
          <w:lang w:val="fr-CH"/>
        </w:rPr>
        <w:tab/>
        <w:t xml:space="preserve">Le </w:t>
      </w:r>
      <w:r w:rsidRPr="005A514B">
        <w:rPr>
          <w:lang w:val="fr-CH"/>
        </w:rPr>
        <w:t xml:space="preserve">TSB a présenté le plan d'action actualisé de l'AMNT-16 (Document </w:t>
      </w:r>
      <w:hyperlink r:id="rId22" w:history="1">
        <w:r w:rsidR="005A514B" w:rsidRPr="005A514B">
          <w:rPr>
            <w:rStyle w:val="Hyperlink"/>
          </w:rPr>
          <w:t>TD292</w:t>
        </w:r>
      </w:hyperlink>
      <w:r w:rsidRPr="005A514B">
        <w:rPr>
          <w:lang w:val="fr-CH"/>
        </w:rPr>
        <w:t>)</w:t>
      </w:r>
      <w:r w:rsidR="009E69F7">
        <w:rPr>
          <w:lang w:val="fr-CH"/>
        </w:rPr>
        <w:t xml:space="preserve">, qui est </w:t>
      </w:r>
      <w:r w:rsidRPr="006C5FCD">
        <w:rPr>
          <w:lang w:val="fr-CH"/>
        </w:rPr>
        <w:t>un outil de suivi et de notification permet</w:t>
      </w:r>
      <w:r w:rsidR="009E69F7">
        <w:rPr>
          <w:lang w:val="fr-CH"/>
        </w:rPr>
        <w:t>tant</w:t>
      </w:r>
      <w:r w:rsidRPr="006C5FCD">
        <w:rPr>
          <w:lang w:val="fr-CH"/>
        </w:rPr>
        <w:t xml:space="preserve"> de suivre la mise en </w:t>
      </w:r>
      <w:proofErr w:type="spellStart"/>
      <w:r w:rsidR="009E69F7">
        <w:rPr>
          <w:lang w:val="fr-CH"/>
        </w:rPr>
        <w:t>oeuvre</w:t>
      </w:r>
      <w:proofErr w:type="spellEnd"/>
      <w:r w:rsidRPr="006C5FCD">
        <w:rPr>
          <w:lang w:val="fr-CH"/>
        </w:rPr>
        <w:t xml:space="preserve"> des R</w:t>
      </w:r>
      <w:r>
        <w:rPr>
          <w:lang w:val="fr-CH"/>
        </w:rPr>
        <w:t>é</w:t>
      </w:r>
      <w:r w:rsidR="000F2767">
        <w:rPr>
          <w:lang w:val="fr-CH"/>
        </w:rPr>
        <w:t xml:space="preserve">solutions et du </w:t>
      </w:r>
      <w:proofErr w:type="spellStart"/>
      <w:r>
        <w:rPr>
          <w:lang w:val="fr-CH"/>
        </w:rPr>
        <w:t>Voeu</w:t>
      </w:r>
      <w:proofErr w:type="spellEnd"/>
      <w:r>
        <w:rPr>
          <w:lang w:val="fr-CH"/>
        </w:rPr>
        <w:t xml:space="preserve"> de l'AMNT</w:t>
      </w:r>
      <w:r w:rsidRPr="006C5FCD">
        <w:rPr>
          <w:lang w:val="fr-CH"/>
        </w:rPr>
        <w:t>-16</w:t>
      </w:r>
      <w:r>
        <w:rPr>
          <w:lang w:val="fr-CH"/>
        </w:rPr>
        <w:t>. L</w:t>
      </w:r>
      <w:r w:rsidRPr="006C5FCD">
        <w:rPr>
          <w:lang w:val="fr-CH"/>
        </w:rPr>
        <w:t xml:space="preserve">es mises à jour portent sur la période allant </w:t>
      </w:r>
      <w:r w:rsidR="005A514B">
        <w:rPr>
          <w:lang w:val="fr-CH"/>
        </w:rPr>
        <w:t>de mars à novembre</w:t>
      </w:r>
      <w:r>
        <w:rPr>
          <w:lang w:val="fr-CH"/>
        </w:rPr>
        <w:t xml:space="preserve"> 2018. </w:t>
      </w:r>
      <w:r w:rsidR="000F2767">
        <w:rPr>
          <w:lang w:val="fr-CH"/>
        </w:rPr>
        <w:t xml:space="preserve">Le </w:t>
      </w:r>
      <w:r w:rsidRPr="00E97CDF">
        <w:rPr>
          <w:lang w:val="fr-CH"/>
        </w:rPr>
        <w:t>GCNT a pris note du document</w:t>
      </w:r>
      <w:r w:rsidR="00C05194">
        <w:rPr>
          <w:lang w:val="fr-CH"/>
        </w:rPr>
        <w:t>.</w:t>
      </w:r>
    </w:p>
    <w:p w14:paraId="0E2EC98D" w14:textId="6B7C3870" w:rsidR="005A514B" w:rsidRPr="008D4C07" w:rsidRDefault="005A514B" w:rsidP="00C05194">
      <w:pPr>
        <w:rPr>
          <w:rFonts w:asciiTheme="majorBidi" w:hAnsiTheme="majorBidi" w:cstheme="majorBidi"/>
          <w:lang w:val="fr-CH"/>
        </w:rPr>
      </w:pPr>
      <w:r w:rsidRPr="00E97CDF">
        <w:rPr>
          <w:lang w:val="fr-CH"/>
        </w:rPr>
        <w:t>6.4</w:t>
      </w:r>
      <w:r w:rsidRPr="00E97CDF">
        <w:rPr>
          <w:lang w:val="fr-CH"/>
        </w:rPr>
        <w:tab/>
      </w:r>
      <w:bookmarkStart w:id="36" w:name="lt_pId079"/>
      <w:r w:rsidR="00FA3163" w:rsidRPr="000149CA">
        <w:rPr>
          <w:rFonts w:asciiTheme="majorBidi" w:hAnsiTheme="majorBidi" w:cstheme="majorBidi"/>
          <w:lang w:val="fr-CH"/>
        </w:rPr>
        <w:t>Le GCNT a pris note du Document</w:t>
      </w:r>
      <w:r w:rsidRPr="00E97CDF">
        <w:rPr>
          <w:rFonts w:asciiTheme="majorBidi" w:hAnsiTheme="majorBidi" w:cstheme="majorBidi"/>
          <w:lang w:val="fr-CH"/>
        </w:rPr>
        <w:t xml:space="preserve"> </w:t>
      </w:r>
      <w:hyperlink r:id="rId23" w:history="1">
        <w:r w:rsidRPr="00E97CDF">
          <w:rPr>
            <w:rStyle w:val="Hyperlink"/>
            <w:lang w:val="fr-CH"/>
          </w:rPr>
          <w:t>TD310</w:t>
        </w:r>
      </w:hyperlink>
      <w:r w:rsidRPr="00E97CDF">
        <w:rPr>
          <w:rFonts w:asciiTheme="majorBidi" w:hAnsiTheme="majorBidi" w:cstheme="majorBidi"/>
          <w:lang w:val="fr-CH"/>
        </w:rPr>
        <w:t xml:space="preserve">, </w:t>
      </w:r>
      <w:r w:rsidR="00E97CDF">
        <w:rPr>
          <w:rFonts w:asciiTheme="majorBidi" w:hAnsiTheme="majorBidi" w:cstheme="majorBidi"/>
          <w:lang w:val="fr-CH"/>
        </w:rPr>
        <w:t xml:space="preserve">qui contient le projet initial de Plan d'action </w:t>
      </w:r>
      <w:r w:rsidR="008D4C07">
        <w:rPr>
          <w:rFonts w:asciiTheme="majorBidi" w:hAnsiTheme="majorBidi" w:cstheme="majorBidi"/>
          <w:lang w:val="fr-CH"/>
        </w:rPr>
        <w:t>établi par</w:t>
      </w:r>
      <w:r w:rsidR="00E97CDF">
        <w:rPr>
          <w:rFonts w:asciiTheme="majorBidi" w:hAnsiTheme="majorBidi" w:cstheme="majorBidi"/>
          <w:lang w:val="fr-CH"/>
        </w:rPr>
        <w:t xml:space="preserve"> la PP-18 </w:t>
      </w:r>
      <w:r w:rsidR="008D4C07">
        <w:rPr>
          <w:rFonts w:asciiTheme="majorBidi" w:hAnsiTheme="majorBidi" w:cstheme="majorBidi"/>
          <w:lang w:val="fr-CH"/>
        </w:rPr>
        <w:t xml:space="preserve">pour l'UIT-T. </w:t>
      </w:r>
      <w:bookmarkEnd w:id="36"/>
    </w:p>
    <w:p w14:paraId="56FD0333" w14:textId="575E4423" w:rsidR="008D4C07" w:rsidRPr="008D4C07" w:rsidRDefault="005A514B" w:rsidP="009E69F7">
      <w:pPr>
        <w:rPr>
          <w:lang w:val="fr-CH"/>
        </w:rPr>
      </w:pPr>
      <w:r w:rsidRPr="008D4C07">
        <w:rPr>
          <w:lang w:val="fr-CH"/>
        </w:rPr>
        <w:t>6.5</w:t>
      </w:r>
      <w:r w:rsidRPr="008D4C07">
        <w:rPr>
          <w:lang w:val="fr-CH"/>
        </w:rPr>
        <w:tab/>
      </w:r>
      <w:bookmarkStart w:id="37" w:name="lt_pId080"/>
      <w:r w:rsidR="008D4C07" w:rsidRPr="000149CA">
        <w:rPr>
          <w:rFonts w:asciiTheme="majorBidi" w:hAnsiTheme="majorBidi" w:cstheme="majorBidi"/>
          <w:lang w:val="fr-CH"/>
        </w:rPr>
        <w:t>Le GCNT a pris note</w:t>
      </w:r>
      <w:r w:rsidR="008D4C07">
        <w:rPr>
          <w:rFonts w:asciiTheme="majorBidi" w:hAnsiTheme="majorBidi" w:cstheme="majorBidi"/>
          <w:lang w:val="fr-CH"/>
        </w:rPr>
        <w:t xml:space="preserve"> du </w:t>
      </w:r>
      <w:r w:rsidR="000F2767">
        <w:rPr>
          <w:color w:val="000000"/>
        </w:rPr>
        <w:t>projet de p</w:t>
      </w:r>
      <w:r w:rsidR="008D4C07">
        <w:rPr>
          <w:color w:val="000000"/>
        </w:rPr>
        <w:t>lan opérationnel quadriennal glissant</w:t>
      </w:r>
      <w:r w:rsidR="00304800">
        <w:rPr>
          <w:color w:val="000000"/>
        </w:rPr>
        <w:t xml:space="preserve"> du Secteur de la normalisation des télécommunications pour la période 2020-20</w:t>
      </w:r>
      <w:r w:rsidR="00DE3251">
        <w:rPr>
          <w:color w:val="000000"/>
        </w:rPr>
        <w:t>2</w:t>
      </w:r>
      <w:r w:rsidR="00304800">
        <w:rPr>
          <w:color w:val="000000"/>
        </w:rPr>
        <w:t xml:space="preserve">3 (Document </w:t>
      </w:r>
      <w:hyperlink r:id="rId24" w:history="1">
        <w:r w:rsidR="00304800" w:rsidRPr="00304800">
          <w:rPr>
            <w:rStyle w:val="Hyperlink"/>
            <w:lang w:val="fr-CH"/>
          </w:rPr>
          <w:t>TD293</w:t>
        </w:r>
      </w:hyperlink>
      <w:r w:rsidR="00304800" w:rsidRPr="00304800">
        <w:rPr>
          <w:color w:val="000000"/>
        </w:rPr>
        <w:t>)</w:t>
      </w:r>
      <w:r w:rsidR="002D2465">
        <w:rPr>
          <w:color w:val="000000"/>
        </w:rPr>
        <w:t>, qui sera soumis pour approbation</w:t>
      </w:r>
      <w:r w:rsidR="009E69F7" w:rsidRPr="009E69F7">
        <w:rPr>
          <w:color w:val="000000"/>
        </w:rPr>
        <w:t xml:space="preserve"> </w:t>
      </w:r>
      <w:r w:rsidR="009E69F7">
        <w:rPr>
          <w:color w:val="000000"/>
        </w:rPr>
        <w:t>au Conseil à sa prochaine session</w:t>
      </w:r>
      <w:r w:rsidR="002D2465">
        <w:rPr>
          <w:color w:val="000000"/>
        </w:rPr>
        <w:t>.</w:t>
      </w:r>
    </w:p>
    <w:bookmarkEnd w:id="37"/>
    <w:p w14:paraId="209A333C" w14:textId="1537C83D" w:rsidR="005A514B" w:rsidRPr="007E4E2F" w:rsidRDefault="005A514B" w:rsidP="009E69F7">
      <w:pPr>
        <w:rPr>
          <w:color w:val="000000"/>
        </w:rPr>
      </w:pPr>
      <w:r w:rsidRPr="000522B2">
        <w:rPr>
          <w:lang w:val="fr-CH"/>
        </w:rPr>
        <w:t>6.6</w:t>
      </w:r>
      <w:r w:rsidRPr="000522B2">
        <w:rPr>
          <w:lang w:val="fr-CH"/>
        </w:rPr>
        <w:tab/>
      </w:r>
      <w:bookmarkStart w:id="38" w:name="lt_pId081"/>
      <w:r w:rsidR="002D2465" w:rsidRPr="000522B2">
        <w:rPr>
          <w:lang w:val="fr-CH"/>
        </w:rPr>
        <w:t xml:space="preserve">M. </w:t>
      </w:r>
      <w:r w:rsidR="002D2465" w:rsidRPr="000522B2">
        <w:rPr>
          <w:rFonts w:asciiTheme="majorBidi" w:hAnsiTheme="majorBidi" w:cstheme="majorBidi"/>
          <w:lang w:val="fr-CH"/>
        </w:rPr>
        <w:t>Kirill Oparin</w:t>
      </w:r>
      <w:r w:rsidR="000522B2">
        <w:rPr>
          <w:color w:val="000000"/>
        </w:rPr>
        <w:t xml:space="preserve"> </w:t>
      </w:r>
      <w:r w:rsidR="009E69F7">
        <w:rPr>
          <w:color w:val="000000"/>
        </w:rPr>
        <w:t>(</w:t>
      </w:r>
      <w:r w:rsidR="000522B2">
        <w:rPr>
          <w:color w:val="000000"/>
        </w:rPr>
        <w:t>Bureau régional de l'UIT pour la</w:t>
      </w:r>
      <w:r w:rsidR="009E69F7">
        <w:rPr>
          <w:color w:val="000000"/>
        </w:rPr>
        <w:t xml:space="preserve"> Communauté des E</w:t>
      </w:r>
      <w:r w:rsidR="00EF121F" w:rsidRPr="00EF121F">
        <w:rPr>
          <w:color w:val="000000"/>
        </w:rPr>
        <w:t>tats indépendants</w:t>
      </w:r>
      <w:r w:rsidR="000522B2">
        <w:rPr>
          <w:color w:val="000000"/>
        </w:rPr>
        <w:t xml:space="preserve"> </w:t>
      </w:r>
      <w:r w:rsidR="00EF121F">
        <w:rPr>
          <w:color w:val="000000"/>
        </w:rPr>
        <w:t>(</w:t>
      </w:r>
      <w:r w:rsidR="000522B2">
        <w:rPr>
          <w:color w:val="000000"/>
        </w:rPr>
        <w:t>CEI</w:t>
      </w:r>
      <w:r w:rsidR="00EF121F">
        <w:rPr>
          <w:color w:val="000000"/>
        </w:rPr>
        <w:t>)</w:t>
      </w:r>
      <w:r w:rsidR="009E69F7">
        <w:rPr>
          <w:color w:val="000000"/>
        </w:rPr>
        <w:t>)</w:t>
      </w:r>
      <w:r w:rsidR="00DA1018">
        <w:rPr>
          <w:color w:val="000000"/>
        </w:rPr>
        <w:t xml:space="preserve">, au nom des autres Directeurs </w:t>
      </w:r>
      <w:r w:rsidR="00313EF9">
        <w:rPr>
          <w:color w:val="000000"/>
        </w:rPr>
        <w:t xml:space="preserve">des Bureaux régionaux de l'UIT, a présenté à distance le Document </w:t>
      </w:r>
      <w:hyperlink r:id="rId25" w:history="1">
        <w:r w:rsidR="00313EF9" w:rsidRPr="00313EF9">
          <w:rPr>
            <w:rStyle w:val="Hyperlink"/>
            <w:lang w:val="fr-CH"/>
          </w:rPr>
          <w:t>TD324</w:t>
        </w:r>
      </w:hyperlink>
      <w:r w:rsidR="00313EF9" w:rsidRPr="00313EF9">
        <w:rPr>
          <w:rFonts w:asciiTheme="majorBidi" w:hAnsiTheme="majorBidi" w:cstheme="majorBidi"/>
          <w:lang w:val="fr-CH"/>
        </w:rPr>
        <w:t>,</w:t>
      </w:r>
      <w:r w:rsidR="00313EF9">
        <w:rPr>
          <w:rFonts w:asciiTheme="majorBidi" w:hAnsiTheme="majorBidi" w:cstheme="majorBidi"/>
          <w:lang w:val="fr-CH"/>
        </w:rPr>
        <w:t xml:space="preserve"> qui </w:t>
      </w:r>
      <w:r w:rsidR="009E69F7">
        <w:rPr>
          <w:rFonts w:asciiTheme="majorBidi" w:hAnsiTheme="majorBidi" w:cstheme="majorBidi"/>
          <w:lang w:val="fr-CH"/>
        </w:rPr>
        <w:t xml:space="preserve">est </w:t>
      </w:r>
      <w:r w:rsidR="00313EF9">
        <w:rPr>
          <w:rFonts w:asciiTheme="majorBidi" w:hAnsiTheme="majorBidi" w:cstheme="majorBidi"/>
          <w:lang w:val="fr-CH"/>
        </w:rPr>
        <w:t xml:space="preserve">un résumé de la contribution des Bureaux régionaux de l'UIT </w:t>
      </w:r>
      <w:r w:rsidR="004D34AC">
        <w:rPr>
          <w:rFonts w:asciiTheme="majorBidi" w:hAnsiTheme="majorBidi" w:cstheme="majorBidi"/>
          <w:lang w:val="fr-CH"/>
        </w:rPr>
        <w:t xml:space="preserve">à la mise en </w:t>
      </w:r>
      <w:proofErr w:type="spellStart"/>
      <w:r w:rsidR="009E69F7">
        <w:rPr>
          <w:rFonts w:asciiTheme="majorBidi" w:hAnsiTheme="majorBidi" w:cstheme="majorBidi"/>
          <w:lang w:val="fr-CH"/>
        </w:rPr>
        <w:t>oeuvre</w:t>
      </w:r>
      <w:proofErr w:type="spellEnd"/>
      <w:r w:rsidR="004D34AC">
        <w:rPr>
          <w:rFonts w:asciiTheme="majorBidi" w:hAnsiTheme="majorBidi" w:cstheme="majorBidi"/>
          <w:lang w:val="fr-CH"/>
        </w:rPr>
        <w:t xml:space="preserve"> du </w:t>
      </w:r>
      <w:r w:rsidR="009E69F7">
        <w:rPr>
          <w:color w:val="000000"/>
        </w:rPr>
        <w:t>p</w:t>
      </w:r>
      <w:r w:rsidR="004D34AC">
        <w:rPr>
          <w:color w:val="000000"/>
        </w:rPr>
        <w:t>lan opérationnel quadriennal glissant de l'UIT-T, conformément à la Résolution 25 (</w:t>
      </w:r>
      <w:proofErr w:type="spellStart"/>
      <w:r w:rsidR="004D34AC">
        <w:rPr>
          <w:color w:val="000000"/>
        </w:rPr>
        <w:t>Rév</w:t>
      </w:r>
      <w:proofErr w:type="spellEnd"/>
      <w:r w:rsidR="004D34AC">
        <w:rPr>
          <w:color w:val="000000"/>
        </w:rPr>
        <w:t xml:space="preserve">. Dubaï, 2018) de la Conférence de plénipotentiaires de l'UIT. </w:t>
      </w:r>
      <w:r w:rsidR="007E4E2F">
        <w:rPr>
          <w:color w:val="000000"/>
        </w:rPr>
        <w:t>Les participants ont pris note du document.</w:t>
      </w:r>
      <w:bookmarkEnd w:id="38"/>
    </w:p>
    <w:p w14:paraId="56AC4FF3" w14:textId="77777777" w:rsidR="00256A04" w:rsidRDefault="00256A04" w:rsidP="00C05194">
      <w:pPr>
        <w:pStyle w:val="Heading1"/>
        <w:rPr>
          <w:lang w:val="fr-CH"/>
        </w:rPr>
      </w:pPr>
      <w:bookmarkStart w:id="39" w:name="_Toc515961157"/>
      <w:bookmarkStart w:id="40" w:name="_Toc535932057"/>
      <w:r>
        <w:rPr>
          <w:lang w:val="fr-CH"/>
        </w:rPr>
        <w:t>7</w:t>
      </w:r>
      <w:r w:rsidRPr="006C5FCD">
        <w:rPr>
          <w:lang w:val="fr-CH"/>
        </w:rPr>
        <w:tab/>
        <w:t>Organisation des travaux du GCNT</w:t>
      </w:r>
      <w:r>
        <w:rPr>
          <w:lang w:val="fr-CH"/>
        </w:rPr>
        <w:t xml:space="preserve"> </w:t>
      </w:r>
      <w:r w:rsidRPr="006C5FCD">
        <w:rPr>
          <w:lang w:val="fr-CH"/>
        </w:rPr>
        <w:t>pour la période d'études 2017-2020</w:t>
      </w:r>
      <w:bookmarkEnd w:id="39"/>
      <w:bookmarkEnd w:id="40"/>
    </w:p>
    <w:p w14:paraId="5D7C7536" w14:textId="5411E967" w:rsidR="00DD4A46" w:rsidRPr="00DD4A46" w:rsidRDefault="00146F65" w:rsidP="00E02A00">
      <w:pPr>
        <w:pStyle w:val="Heading2"/>
        <w:rPr>
          <w:lang w:val="fr-CH"/>
        </w:rPr>
      </w:pPr>
      <w:bookmarkStart w:id="41" w:name="_Toc535932058"/>
      <w:r w:rsidRPr="00DD4A46">
        <w:rPr>
          <w:lang w:val="fr-CH"/>
        </w:rPr>
        <w:t>7.1</w:t>
      </w:r>
      <w:r w:rsidRPr="00DD4A46">
        <w:rPr>
          <w:lang w:val="fr-CH"/>
        </w:rPr>
        <w:tab/>
      </w:r>
      <w:bookmarkStart w:id="42" w:name="lt_pId085"/>
      <w:r w:rsidR="00DD4A46">
        <w:t>Nouveau Groupe du Rapporteur du GCNT sur</w:t>
      </w:r>
      <w:r w:rsidR="001200FE">
        <w:t xml:space="preserve"> les </w:t>
      </w:r>
      <w:r w:rsidR="00B10B10">
        <w:t>g</w:t>
      </w:r>
      <w:r w:rsidR="00DD4A46">
        <w:t xml:space="preserve">roupes régionaux </w:t>
      </w:r>
      <w:r w:rsidR="00DD4A46" w:rsidRPr="00DD4A46">
        <w:rPr>
          <w:lang w:val="fr-CH"/>
        </w:rPr>
        <w:t>(RG-CPTRG)</w:t>
      </w:r>
      <w:bookmarkEnd w:id="41"/>
    </w:p>
    <w:bookmarkEnd w:id="42"/>
    <w:p w14:paraId="01BD1F4A" w14:textId="68F5C29F" w:rsidR="00146F65" w:rsidRPr="00B10B10" w:rsidRDefault="00146F65" w:rsidP="009E69F7">
      <w:pPr>
        <w:rPr>
          <w:lang w:val="fr-CH"/>
        </w:rPr>
      </w:pPr>
      <w:r w:rsidRPr="00146F65">
        <w:rPr>
          <w:lang w:val="fr-CH"/>
        </w:rPr>
        <w:t>7.1.1</w:t>
      </w:r>
      <w:r w:rsidRPr="00146F65">
        <w:rPr>
          <w:lang w:val="fr-CH"/>
        </w:rPr>
        <w:tab/>
      </w:r>
      <w:r w:rsidR="00525119">
        <w:rPr>
          <w:lang w:val="fr-CH"/>
        </w:rPr>
        <w:t>Dans le cadre de la Recommandation 8 de la Conférence de plénipotentiaires (Dubaï, 2018), le GCNT a reçu deux contributions</w:t>
      </w:r>
      <w:r w:rsidR="009E69F7">
        <w:rPr>
          <w:lang w:val="fr-CH"/>
        </w:rPr>
        <w:t>,</w:t>
      </w:r>
      <w:r w:rsidR="00525119">
        <w:rPr>
          <w:lang w:val="fr-CH"/>
        </w:rPr>
        <w:t xml:space="preserve"> </w:t>
      </w:r>
      <w:r w:rsidR="00693530">
        <w:rPr>
          <w:lang w:val="fr-CH"/>
        </w:rPr>
        <w:t xml:space="preserve">dans lesquelles </w:t>
      </w:r>
      <w:r w:rsidR="009E69F7">
        <w:rPr>
          <w:lang w:val="fr-CH"/>
        </w:rPr>
        <w:t>il est proposé</w:t>
      </w:r>
      <w:r w:rsidR="00693530">
        <w:rPr>
          <w:lang w:val="fr-CH"/>
        </w:rPr>
        <w:t xml:space="preserve"> </w:t>
      </w:r>
      <w:r w:rsidR="009E69F7">
        <w:rPr>
          <w:lang w:val="fr-CH"/>
        </w:rPr>
        <w:t xml:space="preserve">de créer </w:t>
      </w:r>
      <w:r w:rsidR="00DA408D">
        <w:rPr>
          <w:lang w:val="fr-CH"/>
        </w:rPr>
        <w:t xml:space="preserve">un groupe ad </w:t>
      </w:r>
      <w:r w:rsidR="00693530">
        <w:rPr>
          <w:lang w:val="fr-CH"/>
        </w:rPr>
        <w:t xml:space="preserve">hoc (Document </w:t>
      </w:r>
      <w:hyperlink r:id="rId26" w:history="1">
        <w:r w:rsidR="00693530" w:rsidRPr="00146F65">
          <w:rPr>
            <w:rStyle w:val="Hyperlink"/>
            <w:rFonts w:cstheme="majorBidi"/>
            <w:lang w:val="fr-CH"/>
          </w:rPr>
          <w:t>C056</w:t>
        </w:r>
      </w:hyperlink>
      <w:r w:rsidR="00693530" w:rsidRPr="00146F65">
        <w:rPr>
          <w:lang w:val="fr-CH"/>
        </w:rPr>
        <w:t xml:space="preserve"> </w:t>
      </w:r>
      <w:r w:rsidR="00693530">
        <w:rPr>
          <w:lang w:val="fr-CH"/>
        </w:rPr>
        <w:t>des Etats-Unis et Document</w:t>
      </w:r>
      <w:r w:rsidR="00693530" w:rsidRPr="00146F65">
        <w:rPr>
          <w:lang w:val="fr-CH"/>
        </w:rPr>
        <w:t xml:space="preserve"> </w:t>
      </w:r>
      <w:hyperlink r:id="rId27" w:history="1">
        <w:r w:rsidR="00693530" w:rsidRPr="00146F65">
          <w:rPr>
            <w:rStyle w:val="Hyperlink"/>
            <w:rFonts w:cstheme="majorBidi"/>
            <w:lang w:val="fr-CH"/>
          </w:rPr>
          <w:t>C061</w:t>
        </w:r>
      </w:hyperlink>
      <w:r w:rsidR="00693530" w:rsidRPr="00146F65">
        <w:rPr>
          <w:lang w:val="fr-CH"/>
        </w:rPr>
        <w:t xml:space="preserve"> </w:t>
      </w:r>
      <w:r w:rsidR="00693530">
        <w:rPr>
          <w:lang w:val="fr-CH"/>
        </w:rPr>
        <w:t xml:space="preserve">du Brésil), </w:t>
      </w:r>
      <w:r w:rsidR="00DA408D">
        <w:rPr>
          <w:lang w:val="fr-CH"/>
        </w:rPr>
        <w:t>ainsi qu'une contribution de la GSMA</w:t>
      </w:r>
      <w:r w:rsidR="00AF3FC7">
        <w:rPr>
          <w:lang w:val="fr-CH"/>
        </w:rPr>
        <w:t xml:space="preserve"> (Document </w:t>
      </w:r>
      <w:hyperlink r:id="rId28" w:history="1">
        <w:r w:rsidR="00302DDB">
          <w:rPr>
            <w:rStyle w:val="Hyperlink"/>
            <w:rFonts w:cstheme="majorBidi"/>
            <w:lang w:val="fr-CH"/>
          </w:rPr>
          <w:t>C055</w:t>
        </w:r>
      </w:hyperlink>
      <w:r w:rsidR="00AF3FC7" w:rsidRPr="00146F65">
        <w:rPr>
          <w:lang w:val="fr-CH"/>
        </w:rPr>
        <w:t>)</w:t>
      </w:r>
      <w:r w:rsidR="009E69F7">
        <w:rPr>
          <w:lang w:val="fr-CH"/>
        </w:rPr>
        <w:t>,</w:t>
      </w:r>
      <w:r w:rsidR="00AF3FC7">
        <w:rPr>
          <w:lang w:val="fr-CH"/>
        </w:rPr>
        <w:t xml:space="preserve"> dans laquelle il est proposé de créer un Groupe du Rapporteur </w:t>
      </w:r>
      <w:r w:rsidRPr="00F02535">
        <w:rPr>
          <w:szCs w:val="24"/>
          <w:lang w:val="fr-CH"/>
        </w:rPr>
        <w:t xml:space="preserve">en vue de clarifier les critères </w:t>
      </w:r>
      <w:r w:rsidR="009E69F7">
        <w:rPr>
          <w:szCs w:val="24"/>
          <w:lang w:val="fr-CH"/>
        </w:rPr>
        <w:t xml:space="preserve">régissant </w:t>
      </w:r>
      <w:r w:rsidRPr="00F02535">
        <w:rPr>
          <w:szCs w:val="24"/>
          <w:lang w:val="fr-CH"/>
        </w:rPr>
        <w:t xml:space="preserve">la création de groupes régionaux des commissions d'études, </w:t>
      </w:r>
      <w:r w:rsidR="009E69F7">
        <w:rPr>
          <w:szCs w:val="24"/>
          <w:lang w:val="fr-CH"/>
        </w:rPr>
        <w:t xml:space="preserve">la </w:t>
      </w:r>
      <w:r w:rsidRPr="00F02535">
        <w:rPr>
          <w:szCs w:val="24"/>
          <w:lang w:val="fr-CH"/>
        </w:rPr>
        <w:t xml:space="preserve">participation à leurs travaux et leur dissolution, </w:t>
      </w:r>
      <w:r w:rsidR="009E69F7">
        <w:rPr>
          <w:szCs w:val="24"/>
          <w:lang w:val="fr-CH"/>
        </w:rPr>
        <w:t xml:space="preserve">ainsi que </w:t>
      </w:r>
      <w:r w:rsidRPr="00F02535">
        <w:rPr>
          <w:szCs w:val="24"/>
          <w:lang w:val="fr-CH"/>
        </w:rPr>
        <w:t>le rôle du GCNT à cet égard.</w:t>
      </w:r>
    </w:p>
    <w:p w14:paraId="10CE91EE" w14:textId="073AF31B" w:rsidR="00B74F25" w:rsidRPr="00B74F25" w:rsidRDefault="00146F65" w:rsidP="009E69F7">
      <w:pPr>
        <w:rPr>
          <w:szCs w:val="24"/>
          <w:lang w:val="fr-CH"/>
        </w:rPr>
      </w:pPr>
      <w:r w:rsidRPr="00B74F25">
        <w:rPr>
          <w:szCs w:val="24"/>
          <w:lang w:val="fr-CH"/>
        </w:rPr>
        <w:lastRenderedPageBreak/>
        <w:t>7.1.2</w:t>
      </w:r>
      <w:r w:rsidRPr="00B74F25">
        <w:rPr>
          <w:szCs w:val="24"/>
          <w:lang w:val="fr-CH"/>
        </w:rPr>
        <w:tab/>
      </w:r>
      <w:bookmarkStart w:id="43" w:name="lt_pId087"/>
      <w:r w:rsidR="00B74F25" w:rsidRPr="00B74F25">
        <w:rPr>
          <w:szCs w:val="24"/>
          <w:lang w:val="fr-CH"/>
        </w:rPr>
        <w:t xml:space="preserve">Il a été demandé au TSB </w:t>
      </w:r>
      <w:r w:rsidR="009E69F7">
        <w:rPr>
          <w:szCs w:val="24"/>
          <w:lang w:val="fr-CH"/>
        </w:rPr>
        <w:t xml:space="preserve">de préparer un exposé </w:t>
      </w:r>
      <w:r w:rsidR="00B74F25">
        <w:rPr>
          <w:szCs w:val="24"/>
          <w:lang w:val="fr-CH"/>
        </w:rPr>
        <w:t>sur les activités menées</w:t>
      </w:r>
      <w:r w:rsidR="00956635">
        <w:rPr>
          <w:szCs w:val="24"/>
          <w:lang w:val="fr-CH"/>
        </w:rPr>
        <w:t xml:space="preserve"> </w:t>
      </w:r>
      <w:r w:rsidR="009E69F7">
        <w:rPr>
          <w:szCs w:val="24"/>
          <w:lang w:val="fr-CH"/>
        </w:rPr>
        <w:t xml:space="preserve">par les </w:t>
      </w:r>
      <w:r w:rsidR="00956635">
        <w:rPr>
          <w:szCs w:val="24"/>
          <w:lang w:val="fr-CH"/>
        </w:rPr>
        <w:t>groupes régionaux.</w:t>
      </w:r>
    </w:p>
    <w:p w14:paraId="17DC4274" w14:textId="565F820D" w:rsidR="00146F65" w:rsidRPr="00C654FA" w:rsidRDefault="00146F65" w:rsidP="009E69F7">
      <w:pPr>
        <w:rPr>
          <w:lang w:val="fr-CH"/>
        </w:rPr>
      </w:pPr>
      <w:bookmarkStart w:id="44" w:name="lt_pId088"/>
      <w:bookmarkEnd w:id="43"/>
      <w:r w:rsidRPr="00FD53DE">
        <w:rPr>
          <w:lang w:val="fr-CH"/>
        </w:rPr>
        <w:t>7.1.3</w:t>
      </w:r>
      <w:r w:rsidRPr="00FD53DE">
        <w:rPr>
          <w:lang w:val="fr-CH"/>
        </w:rPr>
        <w:tab/>
      </w:r>
      <w:r w:rsidR="00B74F25" w:rsidRPr="00FD53DE">
        <w:rPr>
          <w:lang w:val="fr-CH"/>
        </w:rPr>
        <w:t xml:space="preserve">Le GCNT a examiné ces trois contributions et </w:t>
      </w:r>
      <w:r w:rsidR="009E69F7">
        <w:rPr>
          <w:lang w:val="fr-CH"/>
        </w:rPr>
        <w:t xml:space="preserve">a décidé </w:t>
      </w:r>
      <w:r w:rsidR="002839CB">
        <w:rPr>
          <w:lang w:val="fr-CH"/>
        </w:rPr>
        <w:t xml:space="preserve">d'établir un nouveau Groupe du Rapporteur </w:t>
      </w:r>
      <w:r w:rsidR="002839CB" w:rsidRPr="002839CB">
        <w:rPr>
          <w:lang w:val="fr-CH"/>
        </w:rPr>
        <w:t>(RG-CPTRG)</w:t>
      </w:r>
      <w:r w:rsidR="00CD71DA">
        <w:rPr>
          <w:lang w:val="fr-CH"/>
        </w:rPr>
        <w:t xml:space="preserve">, </w:t>
      </w:r>
      <w:r w:rsidR="009E69F7">
        <w:rPr>
          <w:lang w:val="fr-CH"/>
        </w:rPr>
        <w:t xml:space="preserve">qui aura pour tâche initiale de définir son mandat en vue de le soumettre </w:t>
      </w:r>
      <w:r w:rsidR="009A5505">
        <w:rPr>
          <w:color w:val="000000"/>
        </w:rPr>
        <w:t xml:space="preserve">pour approbation </w:t>
      </w:r>
      <w:r w:rsidR="002B03B3">
        <w:rPr>
          <w:color w:val="000000"/>
        </w:rPr>
        <w:t>au</w:t>
      </w:r>
      <w:r w:rsidR="00AA0D33">
        <w:rPr>
          <w:color w:val="000000"/>
        </w:rPr>
        <w:t xml:space="preserve"> GCNT à sa</w:t>
      </w:r>
      <w:r w:rsidR="009A5505">
        <w:rPr>
          <w:color w:val="000000"/>
        </w:rPr>
        <w:t xml:space="preserve"> plénière de clôture</w:t>
      </w:r>
      <w:r w:rsidR="00C654FA">
        <w:rPr>
          <w:color w:val="000000"/>
        </w:rPr>
        <w:t>.</w:t>
      </w:r>
      <w:bookmarkEnd w:id="44"/>
    </w:p>
    <w:p w14:paraId="77EE233F" w14:textId="6F5358E2" w:rsidR="00146F65" w:rsidRPr="007670F4" w:rsidRDefault="00C654FA" w:rsidP="00C05194">
      <w:pPr>
        <w:rPr>
          <w:lang w:val="fr-CH"/>
        </w:rPr>
      </w:pPr>
      <w:bookmarkStart w:id="45" w:name="lt_pId089"/>
      <w:r w:rsidRPr="007670F4">
        <w:rPr>
          <w:lang w:val="fr-CH"/>
        </w:rPr>
        <w:t>7.1.4</w:t>
      </w:r>
      <w:r w:rsidRPr="007670F4">
        <w:rPr>
          <w:lang w:val="fr-CH"/>
        </w:rPr>
        <w:tab/>
        <w:t>M.</w:t>
      </w:r>
      <w:r w:rsidR="007670F4" w:rsidRPr="007670F4">
        <w:rPr>
          <w:lang w:val="fr-CH"/>
        </w:rPr>
        <w:t xml:space="preserve"> </w:t>
      </w:r>
      <w:proofErr w:type="spellStart"/>
      <w:r w:rsidR="007670F4" w:rsidRPr="007670F4">
        <w:rPr>
          <w:lang w:val="fr-CH"/>
        </w:rPr>
        <w:t>Kwame</w:t>
      </w:r>
      <w:proofErr w:type="spellEnd"/>
      <w:r w:rsidR="007670F4" w:rsidRPr="007670F4">
        <w:rPr>
          <w:lang w:val="fr-CH"/>
        </w:rPr>
        <w:t xml:space="preserve"> </w:t>
      </w:r>
      <w:proofErr w:type="spellStart"/>
      <w:r w:rsidR="007670F4" w:rsidRPr="007670F4">
        <w:rPr>
          <w:lang w:val="fr-CH"/>
        </w:rPr>
        <w:t>Baah-Acheamfuor</w:t>
      </w:r>
      <w:proofErr w:type="spellEnd"/>
      <w:r w:rsidR="007670F4" w:rsidRPr="007670F4">
        <w:rPr>
          <w:lang w:val="fr-CH"/>
        </w:rPr>
        <w:t xml:space="preserve"> (Ghana) est le Rapporteur du</w:t>
      </w:r>
      <w:r w:rsidR="00146F65" w:rsidRPr="007670F4">
        <w:rPr>
          <w:lang w:val="fr-CH"/>
        </w:rPr>
        <w:t xml:space="preserve"> </w:t>
      </w:r>
      <w:r w:rsidR="005200EF">
        <w:rPr>
          <w:lang w:val="fr-CH"/>
        </w:rPr>
        <w:t>Groupe</w:t>
      </w:r>
      <w:r w:rsidR="00146F65" w:rsidRPr="007670F4">
        <w:rPr>
          <w:lang w:val="fr-CH"/>
        </w:rPr>
        <w:t xml:space="preserve"> RG-CPTRG.</w:t>
      </w:r>
      <w:bookmarkEnd w:id="45"/>
    </w:p>
    <w:p w14:paraId="05CB1031" w14:textId="53DCD53D" w:rsidR="00146F65" w:rsidRPr="00C233E6" w:rsidRDefault="00146F65" w:rsidP="000F2767">
      <w:pPr>
        <w:rPr>
          <w:rFonts w:asciiTheme="majorBidi" w:hAnsiTheme="majorBidi" w:cstheme="majorBidi"/>
          <w:lang w:val="fr-CH"/>
        </w:rPr>
      </w:pPr>
      <w:bookmarkStart w:id="46" w:name="lt_pId090"/>
      <w:r w:rsidRPr="00C233E6">
        <w:rPr>
          <w:rFonts w:asciiTheme="majorBidi" w:hAnsiTheme="majorBidi" w:cstheme="majorBidi"/>
          <w:lang w:val="fr-CH"/>
        </w:rPr>
        <w:t>7.1.5</w:t>
      </w:r>
      <w:r w:rsidRPr="00C233E6">
        <w:rPr>
          <w:rFonts w:asciiTheme="majorBidi" w:hAnsiTheme="majorBidi" w:cstheme="majorBidi"/>
          <w:lang w:val="fr-CH"/>
        </w:rPr>
        <w:tab/>
      </w:r>
      <w:r w:rsidR="00C233E6" w:rsidRPr="00C233E6">
        <w:rPr>
          <w:rFonts w:asciiTheme="majorBidi" w:hAnsiTheme="majorBidi" w:cstheme="majorBidi"/>
          <w:lang w:val="fr-CH"/>
        </w:rPr>
        <w:t xml:space="preserve">Les résultats </w:t>
      </w:r>
      <w:r w:rsidR="009E69F7">
        <w:rPr>
          <w:rFonts w:asciiTheme="majorBidi" w:hAnsiTheme="majorBidi" w:cstheme="majorBidi"/>
          <w:lang w:val="fr-CH"/>
        </w:rPr>
        <w:t xml:space="preserve">des travaux </w:t>
      </w:r>
      <w:r w:rsidR="00C233E6" w:rsidRPr="00C233E6">
        <w:rPr>
          <w:rFonts w:asciiTheme="majorBidi" w:hAnsiTheme="majorBidi" w:cstheme="majorBidi"/>
          <w:lang w:val="fr-CH"/>
        </w:rPr>
        <w:t>du Groupe</w:t>
      </w:r>
      <w:r w:rsidRPr="00C233E6">
        <w:rPr>
          <w:rFonts w:asciiTheme="majorBidi" w:hAnsiTheme="majorBidi" w:cstheme="majorBidi"/>
          <w:lang w:val="fr-CH"/>
        </w:rPr>
        <w:t xml:space="preserve"> RG-CPTRG </w:t>
      </w:r>
      <w:r w:rsidR="00C233E6" w:rsidRPr="00C233E6">
        <w:rPr>
          <w:rFonts w:asciiTheme="majorBidi" w:hAnsiTheme="majorBidi" w:cstheme="majorBidi"/>
          <w:lang w:val="fr-CH"/>
        </w:rPr>
        <w:t xml:space="preserve">sont présentés au </w:t>
      </w:r>
      <w:r w:rsidR="000F2767">
        <w:rPr>
          <w:rFonts w:asciiTheme="majorBidi" w:hAnsiTheme="majorBidi" w:cstheme="majorBidi"/>
          <w:lang w:val="fr-CH"/>
        </w:rPr>
        <w:t>§ </w:t>
      </w:r>
      <w:r w:rsidRPr="00C233E6">
        <w:rPr>
          <w:rFonts w:asciiTheme="majorBidi" w:hAnsiTheme="majorBidi" w:cstheme="majorBidi"/>
          <w:lang w:val="fr-CH"/>
        </w:rPr>
        <w:t xml:space="preserve">17.8 </w:t>
      </w:r>
      <w:r w:rsidR="00C233E6">
        <w:rPr>
          <w:rFonts w:asciiTheme="majorBidi" w:hAnsiTheme="majorBidi" w:cstheme="majorBidi"/>
          <w:lang w:val="fr-CH"/>
        </w:rPr>
        <w:t>du présent rapport</w:t>
      </w:r>
      <w:r w:rsidRPr="00C233E6">
        <w:rPr>
          <w:rFonts w:asciiTheme="majorBidi" w:hAnsiTheme="majorBidi" w:cstheme="majorBidi"/>
          <w:lang w:val="fr-CH"/>
        </w:rPr>
        <w:t>.</w:t>
      </w:r>
      <w:bookmarkEnd w:id="46"/>
    </w:p>
    <w:p w14:paraId="5A38D548" w14:textId="1B49242C" w:rsidR="00146F65" w:rsidRPr="00146F65" w:rsidRDefault="00146F65" w:rsidP="00C05194">
      <w:pPr>
        <w:rPr>
          <w:lang w:val="fr-CH"/>
        </w:rPr>
      </w:pPr>
      <w:r w:rsidRPr="00146F65">
        <w:rPr>
          <w:rFonts w:asciiTheme="majorBidi" w:hAnsiTheme="majorBidi" w:cstheme="majorBidi"/>
          <w:lang w:val="fr-CH"/>
        </w:rPr>
        <w:t>7.2</w:t>
      </w:r>
      <w:r w:rsidRPr="00146F65">
        <w:rPr>
          <w:rFonts w:asciiTheme="majorBidi" w:hAnsiTheme="majorBidi" w:cstheme="majorBidi"/>
          <w:lang w:val="fr-CH"/>
        </w:rPr>
        <w:tab/>
      </w:r>
      <w:r>
        <w:rPr>
          <w:rFonts w:asciiTheme="majorBidi" w:hAnsiTheme="majorBidi" w:cstheme="majorBidi"/>
          <w:lang w:val="fr-CH"/>
        </w:rPr>
        <w:t xml:space="preserve">Le </w:t>
      </w:r>
      <w:r w:rsidRPr="00B1174E">
        <w:rPr>
          <w:lang w:val="fr-CH"/>
        </w:rPr>
        <w:t>Group</w:t>
      </w:r>
      <w:r w:rsidR="00070B8A">
        <w:rPr>
          <w:lang w:val="fr-CH"/>
        </w:rPr>
        <w:t>e du Rapporteur du GCNT sur le plan stratégique et le p</w:t>
      </w:r>
      <w:r w:rsidRPr="00B1174E">
        <w:rPr>
          <w:lang w:val="fr-CH"/>
        </w:rPr>
        <w:t>lan opérationnel (RG</w:t>
      </w:r>
      <w:r w:rsidRPr="00B1174E">
        <w:rPr>
          <w:lang w:val="fr-CH"/>
        </w:rPr>
        <w:noBreakHyphen/>
        <w:t>SOP)</w:t>
      </w:r>
      <w:r w:rsidRPr="00146F65">
        <w:t xml:space="preserve"> </w:t>
      </w:r>
      <w:r w:rsidR="00730B31">
        <w:t>ne s'est pas réuni au cours de la réunion du GCNT</w:t>
      </w:r>
      <w:r w:rsidRPr="00D64006">
        <w:t>.</w:t>
      </w:r>
    </w:p>
    <w:p w14:paraId="515B0ECF" w14:textId="77777777" w:rsidR="00256A04" w:rsidRPr="002E0868" w:rsidRDefault="00256A04" w:rsidP="00C05194">
      <w:pPr>
        <w:pStyle w:val="Heading1"/>
        <w:rPr>
          <w:lang w:val="fr-CH"/>
        </w:rPr>
      </w:pPr>
      <w:bookmarkStart w:id="47" w:name="_Toc515961158"/>
      <w:bookmarkStart w:id="48" w:name="_Toc535932059"/>
      <w:r w:rsidRPr="002E0868">
        <w:rPr>
          <w:lang w:val="fr-CH"/>
        </w:rPr>
        <w:t>8</w:t>
      </w:r>
      <w:r w:rsidRPr="002E0868">
        <w:rPr>
          <w:lang w:val="fr-CH"/>
        </w:rPr>
        <w:tab/>
        <w:t>Groupes spécialisés</w:t>
      </w:r>
      <w:bookmarkEnd w:id="47"/>
      <w:bookmarkEnd w:id="48"/>
    </w:p>
    <w:p w14:paraId="3538DC5A" w14:textId="5FFD6F1E" w:rsidR="00525D9F" w:rsidRPr="00526251" w:rsidRDefault="00146F65" w:rsidP="00C05194">
      <w:pPr>
        <w:pStyle w:val="Heading2"/>
        <w:rPr>
          <w:lang w:val="fr-CH"/>
        </w:rPr>
      </w:pPr>
      <w:bookmarkStart w:id="49" w:name="_Toc535932060"/>
      <w:bookmarkStart w:id="50" w:name="_Toc535246560"/>
      <w:r w:rsidRPr="00525D9F">
        <w:rPr>
          <w:lang w:val="fr-CH"/>
        </w:rPr>
        <w:t>8.1</w:t>
      </w:r>
      <w:r w:rsidRPr="00525D9F">
        <w:rPr>
          <w:lang w:val="fr-CH"/>
        </w:rPr>
        <w:tab/>
      </w:r>
      <w:bookmarkStart w:id="51" w:name="lt_pId094"/>
      <w:r w:rsidR="00525D9F">
        <w:rPr>
          <w:lang w:val="fr-CH"/>
        </w:rPr>
        <w:t xml:space="preserve">Proposition de </w:t>
      </w:r>
      <w:r w:rsidR="00070B8A">
        <w:rPr>
          <w:lang w:val="fr-CH"/>
        </w:rPr>
        <w:t xml:space="preserve">création d'un </w:t>
      </w:r>
      <w:r w:rsidR="00525D9F">
        <w:rPr>
          <w:color w:val="000000"/>
        </w:rPr>
        <w:t>nouveau Groupe spécialisé de l'UIT-T sur</w:t>
      </w:r>
      <w:r w:rsidR="00526251">
        <w:rPr>
          <w:color w:val="000000"/>
        </w:rPr>
        <w:t xml:space="preserve"> </w:t>
      </w:r>
      <w:r w:rsidR="00C4597A">
        <w:rPr>
          <w:color w:val="000000"/>
        </w:rPr>
        <w:t>l'informatique quantique</w:t>
      </w:r>
      <w:r w:rsidR="00526251">
        <w:rPr>
          <w:color w:val="000000"/>
        </w:rPr>
        <w:t xml:space="preserve"> pour les réseaux (</w:t>
      </w:r>
      <w:r w:rsidR="00526251" w:rsidRPr="00526251">
        <w:rPr>
          <w:lang w:val="fr-CH"/>
        </w:rPr>
        <w:t>FG-QIT4N)</w:t>
      </w:r>
      <w:bookmarkEnd w:id="49"/>
    </w:p>
    <w:p w14:paraId="1BE95535" w14:textId="7E917F91" w:rsidR="001D7594" w:rsidRPr="00170C00" w:rsidRDefault="00146F65" w:rsidP="006650FE">
      <w:pPr>
        <w:rPr>
          <w:lang w:val="fr-CH"/>
        </w:rPr>
      </w:pPr>
      <w:bookmarkStart w:id="52" w:name="lt_pId095"/>
      <w:bookmarkEnd w:id="50"/>
      <w:bookmarkEnd w:id="51"/>
      <w:r w:rsidRPr="001D7594">
        <w:rPr>
          <w:lang w:val="fr-CH"/>
        </w:rPr>
        <w:t>8.1.1</w:t>
      </w:r>
      <w:r w:rsidRPr="001D7594">
        <w:rPr>
          <w:lang w:val="fr-CH"/>
        </w:rPr>
        <w:tab/>
      </w:r>
      <w:r w:rsidR="00070B8A">
        <w:rPr>
          <w:lang w:val="fr-CH"/>
        </w:rPr>
        <w:t>L</w:t>
      </w:r>
      <w:r w:rsidR="006650FE">
        <w:rPr>
          <w:lang w:val="fr-CH"/>
        </w:rPr>
        <w:t>e</w:t>
      </w:r>
      <w:r w:rsidR="00070B8A">
        <w:rPr>
          <w:lang w:val="fr-CH"/>
        </w:rPr>
        <w:t xml:space="preserve"> représentant de la </w:t>
      </w:r>
      <w:r w:rsidR="001D7594" w:rsidRPr="001D7594">
        <w:rPr>
          <w:lang w:val="fr-CH"/>
        </w:rPr>
        <w:t>Chine (</w:t>
      </w:r>
      <w:proofErr w:type="spellStart"/>
      <w:r w:rsidR="00C4597A">
        <w:rPr>
          <w:lang w:val="fr-CH"/>
        </w:rPr>
        <w:t>Rép</w:t>
      </w:r>
      <w:proofErr w:type="spellEnd"/>
      <w:r w:rsidR="00C4597A">
        <w:rPr>
          <w:lang w:val="fr-CH"/>
        </w:rPr>
        <w:t>. pop. de</w:t>
      </w:r>
      <w:r w:rsidR="001D7594" w:rsidRPr="001D7594">
        <w:rPr>
          <w:lang w:val="fr-CH"/>
        </w:rPr>
        <w:t xml:space="preserve">) a présenté le Document </w:t>
      </w:r>
      <w:hyperlink r:id="rId29" w:history="1">
        <w:r w:rsidR="001D7594" w:rsidRPr="001D7594">
          <w:rPr>
            <w:rStyle w:val="Hyperlink"/>
            <w:rFonts w:cstheme="majorBidi"/>
            <w:lang w:val="fr-CH"/>
          </w:rPr>
          <w:t>C054</w:t>
        </w:r>
      </w:hyperlink>
      <w:r w:rsidR="001D7594" w:rsidRPr="001D7594">
        <w:rPr>
          <w:lang w:val="fr-CH"/>
        </w:rPr>
        <w:t>, dans lequel</w:t>
      </w:r>
      <w:r w:rsidR="001D7594">
        <w:rPr>
          <w:lang w:val="fr-CH"/>
        </w:rPr>
        <w:t xml:space="preserve"> il est proposé de créer un nouveau Groupe spécialisé de l'UIT-T</w:t>
      </w:r>
      <w:r w:rsidR="00497804">
        <w:rPr>
          <w:lang w:val="fr-CH"/>
        </w:rPr>
        <w:t xml:space="preserve"> sur </w:t>
      </w:r>
      <w:r w:rsidR="00C4597A">
        <w:rPr>
          <w:lang w:val="fr-CH"/>
        </w:rPr>
        <w:t>l'informatique</w:t>
      </w:r>
      <w:r w:rsidR="00497804">
        <w:rPr>
          <w:lang w:val="fr-CH"/>
        </w:rPr>
        <w:t xml:space="preserve"> quantique </w:t>
      </w:r>
      <w:r w:rsidR="00070B8A">
        <w:rPr>
          <w:lang w:val="fr-CH"/>
        </w:rPr>
        <w:t xml:space="preserve">(QIT) </w:t>
      </w:r>
      <w:r w:rsidR="00497804">
        <w:rPr>
          <w:lang w:val="fr-CH"/>
        </w:rPr>
        <w:t xml:space="preserve">pour les réseaux </w:t>
      </w:r>
      <w:r w:rsidR="00497804" w:rsidRPr="00497804">
        <w:rPr>
          <w:lang w:val="fr-CH"/>
        </w:rPr>
        <w:t>(FG-QIT4N)</w:t>
      </w:r>
      <w:r w:rsidR="00497804">
        <w:rPr>
          <w:lang w:val="fr-CH"/>
        </w:rPr>
        <w:t xml:space="preserve">, afin de fournir </w:t>
      </w:r>
      <w:r w:rsidR="00070B8A">
        <w:rPr>
          <w:lang w:val="fr-CH"/>
        </w:rPr>
        <w:t xml:space="preserve">un cadre </w:t>
      </w:r>
      <w:r w:rsidR="00497804">
        <w:rPr>
          <w:lang w:val="fr-CH"/>
        </w:rPr>
        <w:t xml:space="preserve">de </w:t>
      </w:r>
      <w:r w:rsidR="00497804" w:rsidRPr="00956635">
        <w:rPr>
          <w:lang w:val="fr-CH"/>
        </w:rPr>
        <w:t xml:space="preserve">recherche sur </w:t>
      </w:r>
      <w:r w:rsidR="00070B8A">
        <w:rPr>
          <w:lang w:val="fr-CH"/>
        </w:rPr>
        <w:t xml:space="preserve">les </w:t>
      </w:r>
      <w:r w:rsidR="001A7B06" w:rsidRPr="00956635">
        <w:rPr>
          <w:lang w:val="fr-CH"/>
        </w:rPr>
        <w:t>incidence</w:t>
      </w:r>
      <w:r w:rsidR="00070B8A">
        <w:rPr>
          <w:lang w:val="fr-CH"/>
        </w:rPr>
        <w:t>s</w:t>
      </w:r>
      <w:r w:rsidR="001A7B06" w:rsidRPr="00956635">
        <w:rPr>
          <w:lang w:val="fr-CH"/>
        </w:rPr>
        <w:t xml:space="preserve"> </w:t>
      </w:r>
      <w:r w:rsidR="00527D6B" w:rsidRPr="00956635">
        <w:rPr>
          <w:lang w:val="fr-CH"/>
        </w:rPr>
        <w:t xml:space="preserve">de </w:t>
      </w:r>
      <w:r w:rsidR="006A2945" w:rsidRPr="00956635">
        <w:rPr>
          <w:lang w:val="fr-CH"/>
        </w:rPr>
        <w:t xml:space="preserve">l'informatique quantique </w:t>
      </w:r>
      <w:r w:rsidR="00527D6B" w:rsidRPr="00956635">
        <w:rPr>
          <w:lang w:val="fr-CH"/>
        </w:rPr>
        <w:t xml:space="preserve">sur les réseaux TIC et les technologies liées </w:t>
      </w:r>
      <w:r w:rsidR="001A7B06" w:rsidRPr="00956635">
        <w:rPr>
          <w:lang w:val="fr-CH"/>
        </w:rPr>
        <w:t>au réseau d'information quantique (QIN),</w:t>
      </w:r>
      <w:r w:rsidR="005D5D11">
        <w:rPr>
          <w:lang w:val="fr-CH"/>
        </w:rPr>
        <w:t xml:space="preserve"> </w:t>
      </w:r>
      <w:r w:rsidR="00D1502A">
        <w:rPr>
          <w:lang w:val="fr-CH"/>
        </w:rPr>
        <w:t xml:space="preserve">et de </w:t>
      </w:r>
      <w:r w:rsidR="00070B8A">
        <w:rPr>
          <w:lang w:val="fr-CH"/>
        </w:rPr>
        <w:t xml:space="preserve">créer </w:t>
      </w:r>
      <w:r w:rsidR="00D1502A" w:rsidRPr="00D1502A">
        <w:rPr>
          <w:lang w:val="fr-CH"/>
        </w:rPr>
        <w:t xml:space="preserve">des bases plus complètes et </w:t>
      </w:r>
      <w:r w:rsidR="00170C00">
        <w:rPr>
          <w:lang w:val="fr-CH"/>
        </w:rPr>
        <w:t>solides pour les activités de</w:t>
      </w:r>
      <w:r w:rsidR="00D1502A" w:rsidRPr="00D1502A">
        <w:rPr>
          <w:lang w:val="fr-CH"/>
        </w:rPr>
        <w:t xml:space="preserve"> normalisation </w:t>
      </w:r>
      <w:r w:rsidR="00070B8A">
        <w:rPr>
          <w:lang w:val="fr-CH"/>
        </w:rPr>
        <w:t xml:space="preserve">futures </w:t>
      </w:r>
      <w:r w:rsidR="00D1502A" w:rsidRPr="00D1502A">
        <w:rPr>
          <w:lang w:val="fr-CH"/>
        </w:rPr>
        <w:t xml:space="preserve">et </w:t>
      </w:r>
      <w:r w:rsidR="00070B8A">
        <w:rPr>
          <w:lang w:val="fr-CH"/>
        </w:rPr>
        <w:t>la</w:t>
      </w:r>
      <w:r w:rsidR="00D1502A" w:rsidRPr="00D1502A">
        <w:rPr>
          <w:lang w:val="fr-CH"/>
        </w:rPr>
        <w:t xml:space="preserve"> promotion des applications </w:t>
      </w:r>
      <w:r w:rsidR="00070B8A">
        <w:rPr>
          <w:lang w:val="fr-CH"/>
        </w:rPr>
        <w:t xml:space="preserve">menées par </w:t>
      </w:r>
      <w:r w:rsidR="004F000B">
        <w:rPr>
          <w:lang w:val="fr-CH"/>
        </w:rPr>
        <w:t xml:space="preserve">l'UIT-T </w:t>
      </w:r>
      <w:r w:rsidR="00D1502A" w:rsidRPr="00D1502A">
        <w:rPr>
          <w:lang w:val="fr-CH"/>
        </w:rPr>
        <w:t>dans ce domaine.</w:t>
      </w:r>
      <w:r w:rsidR="00170C00">
        <w:rPr>
          <w:lang w:val="fr-CH"/>
        </w:rPr>
        <w:t xml:space="preserve"> Le Document </w:t>
      </w:r>
      <w:r w:rsidR="00170C00" w:rsidRPr="00170C00">
        <w:rPr>
          <w:lang w:val="fr-CH"/>
        </w:rPr>
        <w:t xml:space="preserve">C054 contient également le mandat proposé </w:t>
      </w:r>
      <w:r w:rsidR="00070B8A">
        <w:rPr>
          <w:lang w:val="fr-CH"/>
        </w:rPr>
        <w:t xml:space="preserve">du </w:t>
      </w:r>
      <w:r w:rsidR="00170C00" w:rsidRPr="00170C00">
        <w:rPr>
          <w:lang w:val="fr-CH"/>
        </w:rPr>
        <w:t>Groupe FG-QIT4N</w:t>
      </w:r>
      <w:r w:rsidR="00170C00">
        <w:rPr>
          <w:lang w:val="fr-CH"/>
        </w:rPr>
        <w:t>.</w:t>
      </w:r>
    </w:p>
    <w:p w14:paraId="45AC2796" w14:textId="3F4B5915" w:rsidR="00DC127F" w:rsidRDefault="00146F65" w:rsidP="005D5D11">
      <w:pPr>
        <w:rPr>
          <w:lang w:val="fr-CH"/>
        </w:rPr>
      </w:pPr>
      <w:bookmarkStart w:id="53" w:name="lt_pId097"/>
      <w:bookmarkEnd w:id="52"/>
      <w:r w:rsidRPr="00216A69">
        <w:rPr>
          <w:lang w:val="fr-CH"/>
        </w:rPr>
        <w:t>8.1.2</w:t>
      </w:r>
      <w:r w:rsidRPr="00216A69">
        <w:rPr>
          <w:lang w:val="fr-CH"/>
        </w:rPr>
        <w:tab/>
      </w:r>
      <w:r w:rsidR="00CB7567" w:rsidRPr="00216A69">
        <w:rPr>
          <w:lang w:val="fr-CH"/>
        </w:rPr>
        <w:t xml:space="preserve">M. Paul </w:t>
      </w:r>
      <w:proofErr w:type="spellStart"/>
      <w:r w:rsidR="00CB7567" w:rsidRPr="00216A69">
        <w:rPr>
          <w:lang w:val="fr-CH"/>
        </w:rPr>
        <w:t>Redwin</w:t>
      </w:r>
      <w:proofErr w:type="spellEnd"/>
      <w:r w:rsidR="00CB7567" w:rsidRPr="00216A69">
        <w:rPr>
          <w:lang w:val="fr-CH"/>
        </w:rPr>
        <w:t xml:space="preserve"> (Royaume-Uni)</w:t>
      </w:r>
      <w:r w:rsidR="00216A69">
        <w:rPr>
          <w:lang w:val="fr-CH"/>
        </w:rPr>
        <w:t xml:space="preserve"> a présenté, au nom de l'</w:t>
      </w:r>
      <w:r w:rsidR="00216A69" w:rsidRPr="00216A69">
        <w:rPr>
          <w:lang w:val="fr-CH"/>
        </w:rPr>
        <w:t>ETSI ISG QKD</w:t>
      </w:r>
      <w:r w:rsidR="00B5081E">
        <w:rPr>
          <w:lang w:val="fr-CH"/>
        </w:rPr>
        <w:t xml:space="preserve">, une note de liaison reçue </w:t>
      </w:r>
      <w:r w:rsidR="00A35B59">
        <w:rPr>
          <w:lang w:val="fr-CH"/>
        </w:rPr>
        <w:t xml:space="preserve">(Document </w:t>
      </w:r>
      <w:hyperlink r:id="rId30" w:history="1">
        <w:r w:rsidR="00A35B59" w:rsidRPr="00956635">
          <w:rPr>
            <w:rStyle w:val="Hyperlink"/>
            <w:rFonts w:cstheme="majorBidi"/>
            <w:lang w:val="fr-CH"/>
          </w:rPr>
          <w:t>TD406R1</w:t>
        </w:r>
      </w:hyperlink>
      <w:r w:rsidR="00A35B59" w:rsidRPr="00A35B59">
        <w:t>)</w:t>
      </w:r>
      <w:r w:rsidR="00EB7C59">
        <w:t>,</w:t>
      </w:r>
      <w:r w:rsidR="00A35B59">
        <w:rPr>
          <w:lang w:val="fr-CH"/>
        </w:rPr>
        <w:t xml:space="preserve"> dans laquelle il est indiqué que l'</w:t>
      </w:r>
      <w:r w:rsidR="00A35B59" w:rsidRPr="00216A69">
        <w:rPr>
          <w:lang w:val="fr-CH"/>
        </w:rPr>
        <w:t>ETSI ISG QKD</w:t>
      </w:r>
      <w:r w:rsidR="00A35B59">
        <w:rPr>
          <w:lang w:val="fr-CH"/>
        </w:rPr>
        <w:t xml:space="preserve"> soutient sans réserve les efforts déployés par la CE 13 et la CE 17 de l'UIT-T pour élaborer des normes applicables </w:t>
      </w:r>
      <w:r w:rsidR="00A160D1">
        <w:rPr>
          <w:lang w:val="fr-CH"/>
        </w:rPr>
        <w:t xml:space="preserve">au déploiement </w:t>
      </w:r>
      <w:r w:rsidR="005D5D11">
        <w:rPr>
          <w:color w:val="000000"/>
        </w:rPr>
        <w:t xml:space="preserve">et à la sécurité </w:t>
      </w:r>
      <w:r w:rsidR="00106BE3">
        <w:rPr>
          <w:lang w:val="fr-CH"/>
        </w:rPr>
        <w:t xml:space="preserve">de </w:t>
      </w:r>
      <w:r w:rsidR="00106BE3">
        <w:rPr>
          <w:color w:val="000000"/>
        </w:rPr>
        <w:t>la</w:t>
      </w:r>
      <w:r w:rsidR="006A1A42">
        <w:rPr>
          <w:color w:val="000000"/>
        </w:rPr>
        <w:t xml:space="preserve"> technologie </w:t>
      </w:r>
      <w:r w:rsidR="006A1A42" w:rsidRPr="00956635">
        <w:rPr>
          <w:color w:val="000000"/>
        </w:rPr>
        <w:t>de</w:t>
      </w:r>
      <w:r w:rsidR="00106BE3" w:rsidRPr="00956635">
        <w:rPr>
          <w:color w:val="000000"/>
        </w:rPr>
        <w:t xml:space="preserve"> distribution de clés quantiques</w:t>
      </w:r>
      <w:r w:rsidR="00591F71">
        <w:rPr>
          <w:color w:val="000000"/>
        </w:rPr>
        <w:t xml:space="preserve"> </w:t>
      </w:r>
      <w:r w:rsidR="00AE23EE">
        <w:rPr>
          <w:color w:val="000000"/>
        </w:rPr>
        <w:t xml:space="preserve">(QKD) </w:t>
      </w:r>
      <w:r w:rsidR="006A1A42">
        <w:rPr>
          <w:color w:val="000000"/>
        </w:rPr>
        <w:t>dans les réseaux de télécommunication</w:t>
      </w:r>
      <w:r w:rsidR="00DC127F">
        <w:rPr>
          <w:color w:val="000000"/>
        </w:rPr>
        <w:t>, et</w:t>
      </w:r>
      <w:r w:rsidR="00B15CA7">
        <w:rPr>
          <w:color w:val="000000"/>
        </w:rPr>
        <w:t xml:space="preserve"> dans laquelle </w:t>
      </w:r>
      <w:r w:rsidR="005D5D11">
        <w:rPr>
          <w:color w:val="000000"/>
        </w:rPr>
        <w:t xml:space="preserve">il </w:t>
      </w:r>
      <w:r w:rsidR="00054D98">
        <w:rPr>
          <w:color w:val="000000"/>
        </w:rPr>
        <w:t>est</w:t>
      </w:r>
      <w:r w:rsidR="00DC127F">
        <w:rPr>
          <w:color w:val="000000"/>
        </w:rPr>
        <w:t xml:space="preserve"> proposé</w:t>
      </w:r>
      <w:r w:rsidR="005D5D11">
        <w:rPr>
          <w:color w:val="000000"/>
        </w:rPr>
        <w:t xml:space="preserve"> d'établir</w:t>
      </w:r>
      <w:r w:rsidR="00DC127F">
        <w:rPr>
          <w:color w:val="000000"/>
        </w:rPr>
        <w:t xml:space="preserve"> </w:t>
      </w:r>
      <w:r w:rsidR="00054D98">
        <w:rPr>
          <w:color w:val="000000"/>
        </w:rPr>
        <w:t>une collaboration</w:t>
      </w:r>
      <w:r w:rsidR="005D5D11">
        <w:rPr>
          <w:color w:val="000000"/>
        </w:rPr>
        <w:t xml:space="preserve"> étroite, à terme, </w:t>
      </w:r>
      <w:r w:rsidR="00DC127F">
        <w:rPr>
          <w:color w:val="000000"/>
        </w:rPr>
        <w:t xml:space="preserve">avec </w:t>
      </w:r>
      <w:r w:rsidR="00DC127F">
        <w:rPr>
          <w:lang w:val="fr-CH"/>
        </w:rPr>
        <w:t xml:space="preserve">la CE 13 et la CE 17. </w:t>
      </w:r>
      <w:bookmarkStart w:id="54" w:name="lt_pId098"/>
      <w:bookmarkEnd w:id="53"/>
      <w:r w:rsidR="00DC127F" w:rsidRPr="00DF163F">
        <w:rPr>
          <w:lang w:val="fr-CH"/>
        </w:rPr>
        <w:t>M.</w:t>
      </w:r>
      <w:r w:rsidRPr="00DF163F">
        <w:rPr>
          <w:lang w:val="fr-CH"/>
        </w:rPr>
        <w:t xml:space="preserve"> </w:t>
      </w:r>
      <w:proofErr w:type="spellStart"/>
      <w:r w:rsidRPr="00DF163F">
        <w:rPr>
          <w:lang w:val="fr-CH"/>
        </w:rPr>
        <w:t>Redwin</w:t>
      </w:r>
      <w:proofErr w:type="spellEnd"/>
      <w:r w:rsidRPr="00DF163F">
        <w:rPr>
          <w:lang w:val="fr-CH"/>
        </w:rPr>
        <w:t xml:space="preserve"> </w:t>
      </w:r>
      <w:r w:rsidR="00302D78">
        <w:rPr>
          <w:lang w:val="fr-CH"/>
        </w:rPr>
        <w:t xml:space="preserve">a </w:t>
      </w:r>
      <w:r w:rsidR="0052268D">
        <w:rPr>
          <w:lang w:val="fr-CH"/>
        </w:rPr>
        <w:t>fait observer</w:t>
      </w:r>
      <w:r w:rsidR="00302D78">
        <w:rPr>
          <w:lang w:val="fr-CH"/>
        </w:rPr>
        <w:t xml:space="preserve"> que le programme</w:t>
      </w:r>
      <w:r w:rsidR="006650FE">
        <w:rPr>
          <w:lang w:val="fr-CH"/>
        </w:rPr>
        <w:t xml:space="preserve"> de travail du Groupe FG-</w:t>
      </w:r>
      <w:r w:rsidR="00DF163F" w:rsidRPr="00DF163F">
        <w:rPr>
          <w:lang w:val="fr-CH"/>
        </w:rPr>
        <w:t>QIT4</w:t>
      </w:r>
      <w:r w:rsidR="00DF163F">
        <w:rPr>
          <w:lang w:val="fr-CH"/>
        </w:rPr>
        <w:t xml:space="preserve">N </w:t>
      </w:r>
      <w:r w:rsidR="005D5D11">
        <w:rPr>
          <w:lang w:val="fr-CH"/>
        </w:rPr>
        <w:t xml:space="preserve">dont la création est </w:t>
      </w:r>
      <w:r w:rsidR="00302D78">
        <w:rPr>
          <w:lang w:val="fr-CH"/>
        </w:rPr>
        <w:t>proposé</w:t>
      </w:r>
      <w:r w:rsidR="005D5D11">
        <w:rPr>
          <w:lang w:val="fr-CH"/>
        </w:rPr>
        <w:t>e</w:t>
      </w:r>
      <w:r w:rsidR="00302D78">
        <w:rPr>
          <w:lang w:val="fr-CH"/>
        </w:rPr>
        <w:t xml:space="preserve"> </w:t>
      </w:r>
      <w:r w:rsidR="005D5D11">
        <w:rPr>
          <w:lang w:val="fr-CH"/>
        </w:rPr>
        <w:t>semble</w:t>
      </w:r>
      <w:r w:rsidR="00302D78" w:rsidRPr="00302D78">
        <w:rPr>
          <w:lang w:val="fr-CH"/>
        </w:rPr>
        <w:t xml:space="preserve"> f</w:t>
      </w:r>
      <w:r w:rsidR="00302D78">
        <w:rPr>
          <w:lang w:val="fr-CH"/>
        </w:rPr>
        <w:t>aire double emploi avec celui de l'</w:t>
      </w:r>
      <w:r w:rsidR="00302D78" w:rsidRPr="00216A69">
        <w:rPr>
          <w:lang w:val="fr-CH"/>
        </w:rPr>
        <w:t>ETSI ISG QKD</w:t>
      </w:r>
      <w:r w:rsidR="00302D78">
        <w:rPr>
          <w:lang w:val="fr-CH"/>
        </w:rPr>
        <w:t xml:space="preserve">. </w:t>
      </w:r>
      <w:r w:rsidR="0052268D">
        <w:rPr>
          <w:lang w:val="fr-CH"/>
        </w:rPr>
        <w:t>L'</w:t>
      </w:r>
      <w:r w:rsidR="0052268D" w:rsidRPr="00216A69">
        <w:rPr>
          <w:lang w:val="fr-CH"/>
        </w:rPr>
        <w:t>ETSI ISG QKD</w:t>
      </w:r>
      <w:r w:rsidR="00A161C2">
        <w:rPr>
          <w:lang w:val="fr-CH"/>
        </w:rPr>
        <w:t xml:space="preserve"> a demandé au GCNT de ne pas créer </w:t>
      </w:r>
      <w:r w:rsidR="00EB7C59">
        <w:rPr>
          <w:lang w:val="fr-CH"/>
        </w:rPr>
        <w:t xml:space="preserve">de Groupe spécialisé sur </w:t>
      </w:r>
      <w:r w:rsidR="00407BED">
        <w:rPr>
          <w:lang w:val="fr-CH"/>
        </w:rPr>
        <w:t>l'informatique quantique pour</w:t>
      </w:r>
      <w:r w:rsidR="00EB7C59">
        <w:rPr>
          <w:lang w:val="fr-CH"/>
        </w:rPr>
        <w:t xml:space="preserve"> les réseaux, mais </w:t>
      </w:r>
      <w:r w:rsidR="005D5D11">
        <w:rPr>
          <w:lang w:val="fr-CH"/>
        </w:rPr>
        <w:t xml:space="preserve">plutôt </w:t>
      </w:r>
      <w:r w:rsidR="00EB7C59">
        <w:rPr>
          <w:lang w:val="fr-CH"/>
        </w:rPr>
        <w:t xml:space="preserve">de collaborer avec lui </w:t>
      </w:r>
      <w:r w:rsidR="00B15CA7">
        <w:rPr>
          <w:lang w:val="fr-CH"/>
        </w:rPr>
        <w:t xml:space="preserve">pour progresser le plus efficacement possible dans ce domaine. </w:t>
      </w:r>
    </w:p>
    <w:p w14:paraId="46F07F6C" w14:textId="6937690F" w:rsidR="00B15CA7" w:rsidRPr="001C03D5" w:rsidRDefault="00146F65" w:rsidP="00736AE1">
      <w:pPr>
        <w:rPr>
          <w:lang w:val="fr-CH"/>
        </w:rPr>
      </w:pPr>
      <w:bookmarkStart w:id="55" w:name="lt_pId100"/>
      <w:bookmarkEnd w:id="54"/>
      <w:r w:rsidRPr="004711CB">
        <w:rPr>
          <w:lang w:val="fr-CH"/>
        </w:rPr>
        <w:t>8.1.3</w:t>
      </w:r>
      <w:r w:rsidRPr="004711CB">
        <w:rPr>
          <w:lang w:val="fr-CH"/>
        </w:rPr>
        <w:tab/>
      </w:r>
      <w:r w:rsidR="004711CB" w:rsidRPr="004711CB">
        <w:rPr>
          <w:lang w:val="fr-CH"/>
        </w:rPr>
        <w:t>L</w:t>
      </w:r>
      <w:r w:rsidR="0069690F">
        <w:rPr>
          <w:lang w:val="fr-CH"/>
        </w:rPr>
        <w:t xml:space="preserve">e GCNT </w:t>
      </w:r>
      <w:r w:rsidR="00736AE1">
        <w:rPr>
          <w:lang w:val="fr-CH"/>
        </w:rPr>
        <w:t xml:space="preserve">a décidé </w:t>
      </w:r>
      <w:r w:rsidR="0069690F">
        <w:rPr>
          <w:lang w:val="fr-CH"/>
        </w:rPr>
        <w:t>de créer un G</w:t>
      </w:r>
      <w:r w:rsidR="004711CB" w:rsidRPr="004711CB">
        <w:rPr>
          <w:lang w:val="fr-CH"/>
        </w:rPr>
        <w:t xml:space="preserve">roupe ad hoc </w:t>
      </w:r>
      <w:r w:rsidR="00D54D84">
        <w:rPr>
          <w:lang w:val="fr-CH"/>
        </w:rPr>
        <w:t xml:space="preserve">sur </w:t>
      </w:r>
      <w:r w:rsidR="00407BED">
        <w:rPr>
          <w:lang w:val="fr-CH"/>
        </w:rPr>
        <w:t>l'informatique quantique</w:t>
      </w:r>
      <w:r w:rsidR="00D54D84">
        <w:rPr>
          <w:lang w:val="fr-CH"/>
        </w:rPr>
        <w:t xml:space="preserve"> </w:t>
      </w:r>
      <w:r w:rsidR="001C03D5" w:rsidRPr="001C03D5">
        <w:rPr>
          <w:lang w:val="fr-CH"/>
        </w:rPr>
        <w:t>(AHG-quantum)</w:t>
      </w:r>
      <w:r w:rsidR="001C03D5">
        <w:rPr>
          <w:lang w:val="fr-CH"/>
        </w:rPr>
        <w:t xml:space="preserve">, </w:t>
      </w:r>
      <w:r w:rsidR="00736AE1">
        <w:rPr>
          <w:lang w:val="fr-CH"/>
        </w:rPr>
        <w:t xml:space="preserve">placé sous la </w:t>
      </w:r>
      <w:r w:rsidR="001C03D5">
        <w:rPr>
          <w:lang w:val="fr-CH"/>
        </w:rPr>
        <w:t xml:space="preserve">présidence </w:t>
      </w:r>
      <w:r w:rsidR="00736AE1">
        <w:rPr>
          <w:lang w:val="fr-CH"/>
        </w:rPr>
        <w:t xml:space="preserve">de </w:t>
      </w:r>
      <w:r w:rsidR="001C03D5">
        <w:rPr>
          <w:lang w:val="fr-CH"/>
        </w:rPr>
        <w:t xml:space="preserve">M. </w:t>
      </w:r>
      <w:r w:rsidR="001C03D5" w:rsidRPr="001C03D5">
        <w:rPr>
          <w:lang w:val="fr-CH"/>
        </w:rPr>
        <w:t>Arnaud Taddei</w:t>
      </w:r>
      <w:r w:rsidR="001C03D5">
        <w:rPr>
          <w:lang w:val="fr-CH"/>
        </w:rPr>
        <w:t xml:space="preserve"> (Symantec), et a demandé à ce </w:t>
      </w:r>
      <w:r w:rsidR="00736AE1">
        <w:rPr>
          <w:lang w:val="fr-CH"/>
        </w:rPr>
        <w:t>G</w:t>
      </w:r>
      <w:r w:rsidR="001C03D5">
        <w:rPr>
          <w:lang w:val="fr-CH"/>
        </w:rPr>
        <w:t xml:space="preserve">roupe d'analyser </w:t>
      </w:r>
      <w:r w:rsidR="0036517D">
        <w:rPr>
          <w:lang w:val="fr-CH"/>
        </w:rPr>
        <w:t xml:space="preserve">dans quelle mesure </w:t>
      </w:r>
      <w:r w:rsidR="00A57F9D">
        <w:rPr>
          <w:lang w:val="fr-CH"/>
        </w:rPr>
        <w:t xml:space="preserve">les questions </w:t>
      </w:r>
      <w:r w:rsidR="00736AE1">
        <w:rPr>
          <w:lang w:val="fr-CH"/>
        </w:rPr>
        <w:t>relatives à l'</w:t>
      </w:r>
      <w:r w:rsidR="006F2992">
        <w:rPr>
          <w:lang w:val="fr-CH"/>
        </w:rPr>
        <w:t xml:space="preserve">informatique quantique </w:t>
      </w:r>
      <w:r w:rsidR="0036517D">
        <w:rPr>
          <w:lang w:val="fr-CH"/>
        </w:rPr>
        <w:t>présentent un intérêt pour l'UIT-T et relèvent de sa compétence</w:t>
      </w:r>
      <w:r w:rsidR="00D71866">
        <w:rPr>
          <w:lang w:val="fr-CH"/>
        </w:rPr>
        <w:t>,</w:t>
      </w:r>
      <w:r w:rsidR="00A57F9D">
        <w:rPr>
          <w:lang w:val="fr-CH"/>
        </w:rPr>
        <w:t xml:space="preserve"> et d'examiner les différentes possibilités pour faire avancer les travaux. </w:t>
      </w:r>
    </w:p>
    <w:p w14:paraId="3511A851" w14:textId="1DABF27E" w:rsidR="002E0868" w:rsidRPr="00BE356D" w:rsidRDefault="00146F65" w:rsidP="000F2767">
      <w:pPr>
        <w:rPr>
          <w:lang w:val="fr-CH"/>
        </w:rPr>
      </w:pPr>
      <w:bookmarkStart w:id="56" w:name="lt_pId101"/>
      <w:bookmarkEnd w:id="55"/>
      <w:r w:rsidRPr="00D71866">
        <w:rPr>
          <w:lang w:val="fr-CH"/>
        </w:rPr>
        <w:t>8.1.4</w:t>
      </w:r>
      <w:r w:rsidRPr="00D71866">
        <w:rPr>
          <w:lang w:val="fr-CH"/>
        </w:rPr>
        <w:tab/>
        <w:t>M</w:t>
      </w:r>
      <w:r w:rsidR="00D71866" w:rsidRPr="00D71866">
        <w:rPr>
          <w:lang w:val="fr-CH"/>
        </w:rPr>
        <w:t>.</w:t>
      </w:r>
      <w:r w:rsidRPr="00D71866">
        <w:rPr>
          <w:lang w:val="fr-CH"/>
        </w:rPr>
        <w:t xml:space="preserve"> Arnaud Taddei, </w:t>
      </w:r>
      <w:r w:rsidR="00D71866" w:rsidRPr="00D71866">
        <w:rPr>
          <w:lang w:val="fr-CH"/>
        </w:rPr>
        <w:t>Président du Groupe AHG-quantum</w:t>
      </w:r>
      <w:r w:rsidR="00D71866">
        <w:rPr>
          <w:lang w:val="fr-CH"/>
        </w:rPr>
        <w:t>, a présenté le</w:t>
      </w:r>
      <w:r w:rsidR="00F9679E">
        <w:rPr>
          <w:lang w:val="fr-CH"/>
        </w:rPr>
        <w:t xml:space="preserve"> rapport </w:t>
      </w:r>
      <w:r w:rsidR="00736AE1">
        <w:rPr>
          <w:lang w:val="fr-CH"/>
        </w:rPr>
        <w:t xml:space="preserve">de son </w:t>
      </w:r>
      <w:r w:rsidR="00F9679E">
        <w:rPr>
          <w:lang w:val="fr-CH"/>
        </w:rPr>
        <w:t xml:space="preserve">Groupe </w:t>
      </w:r>
      <w:r w:rsidR="00736AE1">
        <w:rPr>
          <w:lang w:val="fr-CH"/>
        </w:rPr>
        <w:t>(</w:t>
      </w:r>
      <w:r w:rsidR="00D71866">
        <w:rPr>
          <w:lang w:val="fr-CH"/>
        </w:rPr>
        <w:t xml:space="preserve">Document </w:t>
      </w:r>
      <w:hyperlink r:id="rId31" w:history="1">
        <w:r w:rsidR="00F9679E" w:rsidRPr="00F9679E">
          <w:rPr>
            <w:rStyle w:val="Hyperlink"/>
            <w:rFonts w:cstheme="majorBidi"/>
            <w:lang w:val="fr-CH"/>
          </w:rPr>
          <w:t>TD443</w:t>
        </w:r>
      </w:hyperlink>
      <w:r w:rsidR="00736AE1">
        <w:rPr>
          <w:lang w:val="fr-CH"/>
        </w:rPr>
        <w:t>).</w:t>
      </w:r>
      <w:r w:rsidR="00F9679E" w:rsidRPr="002E0868">
        <w:t xml:space="preserve"> </w:t>
      </w:r>
      <w:r w:rsidR="002E0868">
        <w:rPr>
          <w:lang w:val="fr-CH"/>
        </w:rPr>
        <w:t>Il a fait savoir</w:t>
      </w:r>
      <w:r w:rsidR="002E0868" w:rsidRPr="002E0868">
        <w:rPr>
          <w:lang w:val="fr-CH"/>
        </w:rPr>
        <w:t xml:space="preserve"> qu'aucun consensus n'a</w:t>
      </w:r>
      <w:r w:rsidR="002E0868">
        <w:rPr>
          <w:lang w:val="fr-CH"/>
        </w:rPr>
        <w:t>vait</w:t>
      </w:r>
      <w:r w:rsidR="002E0868" w:rsidRPr="002E0868">
        <w:rPr>
          <w:lang w:val="fr-CH"/>
        </w:rPr>
        <w:t xml:space="preserve"> été </w:t>
      </w:r>
      <w:r w:rsidR="00736AE1">
        <w:rPr>
          <w:lang w:val="fr-CH"/>
        </w:rPr>
        <w:t>trouvé en vue de la création d'</w:t>
      </w:r>
      <w:r w:rsidR="002E0868">
        <w:rPr>
          <w:lang w:val="fr-CH"/>
        </w:rPr>
        <w:t>un nouveau G</w:t>
      </w:r>
      <w:r w:rsidR="002E0868" w:rsidRPr="002E0868">
        <w:rPr>
          <w:lang w:val="fr-CH"/>
        </w:rPr>
        <w:t xml:space="preserve">roupe </w:t>
      </w:r>
      <w:r w:rsidR="002E0868">
        <w:rPr>
          <w:lang w:val="fr-CH"/>
        </w:rPr>
        <w:t>spécialisé</w:t>
      </w:r>
      <w:r w:rsidR="002E0868" w:rsidRPr="002E0868">
        <w:rPr>
          <w:lang w:val="fr-CH"/>
        </w:rPr>
        <w:t xml:space="preserve"> </w:t>
      </w:r>
      <w:r w:rsidR="00736AE1">
        <w:rPr>
          <w:lang w:val="fr-CH"/>
        </w:rPr>
        <w:t xml:space="preserve">conformément à </w:t>
      </w:r>
      <w:r w:rsidR="003D1B9B">
        <w:rPr>
          <w:lang w:val="fr-CH"/>
        </w:rPr>
        <w:t>une</w:t>
      </w:r>
      <w:r w:rsidR="002E0868" w:rsidRPr="002E0868">
        <w:rPr>
          <w:lang w:val="fr-CH"/>
        </w:rPr>
        <w:t xml:space="preserve"> version révis</w:t>
      </w:r>
      <w:r w:rsidR="003D1B9B">
        <w:rPr>
          <w:lang w:val="fr-CH"/>
        </w:rPr>
        <w:t xml:space="preserve">ée du mandat </w:t>
      </w:r>
      <w:r w:rsidR="00736AE1">
        <w:rPr>
          <w:lang w:val="fr-CH"/>
        </w:rPr>
        <w:t>(Document </w:t>
      </w:r>
      <w:hyperlink r:id="rId32" w:history="1">
        <w:r w:rsidR="003D1B9B" w:rsidRPr="003D1B9B">
          <w:rPr>
            <w:rStyle w:val="Hyperlink"/>
            <w:rFonts w:cstheme="majorBidi"/>
            <w:lang w:val="fr-CH"/>
          </w:rPr>
          <w:t>TD433R1</w:t>
        </w:r>
      </w:hyperlink>
      <w:r w:rsidR="003D1B9B" w:rsidRPr="003D1B9B">
        <w:rPr>
          <w:rFonts w:asciiTheme="majorBidi" w:hAnsiTheme="majorBidi" w:cstheme="majorBidi"/>
          <w:lang w:val="fr-CH"/>
        </w:rPr>
        <w:t>).</w:t>
      </w:r>
      <w:r w:rsidR="00BE356D">
        <w:rPr>
          <w:rFonts w:asciiTheme="majorBidi" w:hAnsiTheme="majorBidi" w:cstheme="majorBidi"/>
          <w:lang w:val="fr-CH"/>
        </w:rPr>
        <w:t xml:space="preserve"> Il a présenté plusieurs recommandations </w:t>
      </w:r>
      <w:r w:rsidR="00736AE1">
        <w:rPr>
          <w:rFonts w:asciiTheme="majorBidi" w:hAnsiTheme="majorBidi" w:cstheme="majorBidi"/>
          <w:lang w:val="fr-CH"/>
        </w:rPr>
        <w:t>(</w:t>
      </w:r>
      <w:r w:rsidR="000F2767">
        <w:rPr>
          <w:rFonts w:asciiTheme="majorBidi" w:hAnsiTheme="majorBidi" w:cstheme="majorBidi"/>
          <w:lang w:val="fr-CH"/>
        </w:rPr>
        <w:t>§ </w:t>
      </w:r>
      <w:r w:rsidR="00736AE1">
        <w:rPr>
          <w:rFonts w:asciiTheme="majorBidi" w:hAnsiTheme="majorBidi" w:cstheme="majorBidi"/>
          <w:lang w:val="fr-CH"/>
        </w:rPr>
        <w:t>7 du Document </w:t>
      </w:r>
      <w:r w:rsidR="00961018" w:rsidRPr="00BE356D">
        <w:rPr>
          <w:rFonts w:asciiTheme="majorBidi" w:hAnsiTheme="majorBidi" w:cstheme="majorBidi"/>
          <w:lang w:val="fr-CH"/>
        </w:rPr>
        <w:t>TD443</w:t>
      </w:r>
      <w:r w:rsidR="00736AE1">
        <w:rPr>
          <w:rFonts w:asciiTheme="majorBidi" w:hAnsiTheme="majorBidi" w:cstheme="majorBidi"/>
          <w:lang w:val="fr-CH"/>
        </w:rPr>
        <w:t>)</w:t>
      </w:r>
      <w:r w:rsidR="00961018">
        <w:rPr>
          <w:rFonts w:asciiTheme="majorBidi" w:hAnsiTheme="majorBidi" w:cstheme="majorBidi"/>
          <w:lang w:val="fr-CH"/>
        </w:rPr>
        <w:t xml:space="preserve">, </w:t>
      </w:r>
      <w:r w:rsidR="006650FE">
        <w:rPr>
          <w:rFonts w:asciiTheme="majorBidi" w:hAnsiTheme="majorBidi" w:cstheme="majorBidi"/>
          <w:lang w:val="fr-CH"/>
        </w:rPr>
        <w:t>que le </w:t>
      </w:r>
      <w:r w:rsidR="00BE356D">
        <w:rPr>
          <w:rFonts w:asciiTheme="majorBidi" w:hAnsiTheme="majorBidi" w:cstheme="majorBidi"/>
          <w:lang w:val="fr-CH"/>
        </w:rPr>
        <w:t>GCNT a prises en considération.</w:t>
      </w:r>
    </w:p>
    <w:p w14:paraId="63972C36" w14:textId="11947804" w:rsidR="00AC75B8" w:rsidRPr="00AC75B8" w:rsidRDefault="00146F65" w:rsidP="004E5CCF">
      <w:pPr>
        <w:rPr>
          <w:lang w:val="fr-CH"/>
        </w:rPr>
      </w:pPr>
      <w:bookmarkStart w:id="57" w:name="lt_pId104"/>
      <w:bookmarkEnd w:id="56"/>
      <w:r w:rsidRPr="00AC75B8">
        <w:rPr>
          <w:lang w:val="fr-CH"/>
        </w:rPr>
        <w:t>8.1.5</w:t>
      </w:r>
      <w:r w:rsidRPr="00AC75B8">
        <w:rPr>
          <w:lang w:val="fr-CH"/>
        </w:rPr>
        <w:tab/>
      </w:r>
      <w:r w:rsidR="00885DA4">
        <w:rPr>
          <w:lang w:val="fr-CH"/>
        </w:rPr>
        <w:t>Le représentant de l</w:t>
      </w:r>
      <w:r w:rsidR="00AC75B8" w:rsidRPr="00AC75B8">
        <w:rPr>
          <w:lang w:val="fr-CH"/>
        </w:rPr>
        <w:t>a Chine (</w:t>
      </w:r>
      <w:proofErr w:type="spellStart"/>
      <w:r w:rsidR="00C4597A">
        <w:rPr>
          <w:lang w:val="fr-CH"/>
        </w:rPr>
        <w:t>Rép</w:t>
      </w:r>
      <w:proofErr w:type="spellEnd"/>
      <w:r w:rsidR="00C4597A">
        <w:rPr>
          <w:lang w:val="fr-CH"/>
        </w:rPr>
        <w:t>. pop. de</w:t>
      </w:r>
      <w:r w:rsidRPr="00AC75B8">
        <w:rPr>
          <w:lang w:val="fr-CH"/>
        </w:rPr>
        <w:t xml:space="preserve">) </w:t>
      </w:r>
      <w:r w:rsidR="00AC75B8" w:rsidRPr="00AC75B8">
        <w:rPr>
          <w:lang w:val="fr-CH"/>
        </w:rPr>
        <w:t>a donné lecture d'une déclaration</w:t>
      </w:r>
      <w:r w:rsidR="005F01BB">
        <w:rPr>
          <w:lang w:val="fr-CH"/>
        </w:rPr>
        <w:t xml:space="preserve"> qu'il a été convenu d'inclure dans le rapport de la réunion (voir l</w:t>
      </w:r>
      <w:r w:rsidR="004E5CCF">
        <w:rPr>
          <w:lang w:val="fr-CH"/>
        </w:rPr>
        <w:t>'</w:t>
      </w:r>
      <w:hyperlink w:anchor="dtitle3" w:history="1">
        <w:r w:rsidR="004E5CCF" w:rsidRPr="004E5CCF">
          <w:rPr>
            <w:rStyle w:val="Hyperlink"/>
            <w:rFonts w:ascii="Times New Roman" w:hAnsi="Times New Roman"/>
            <w:lang w:val="fr-CH"/>
          </w:rPr>
          <w:t>Annexe D</w:t>
        </w:r>
      </w:hyperlink>
      <w:r w:rsidR="005F01BB">
        <w:rPr>
          <w:lang w:val="fr-CH"/>
        </w:rPr>
        <w:t>).</w:t>
      </w:r>
    </w:p>
    <w:p w14:paraId="2BFB7856" w14:textId="4B155376" w:rsidR="009418D0" w:rsidRPr="00632DE4" w:rsidRDefault="00146F65" w:rsidP="00885DA4">
      <w:pPr>
        <w:rPr>
          <w:rFonts w:asciiTheme="majorBidi" w:hAnsiTheme="majorBidi" w:cstheme="majorBidi"/>
          <w:lang w:val="fr-CH"/>
        </w:rPr>
      </w:pPr>
      <w:bookmarkStart w:id="58" w:name="lt_pId105"/>
      <w:bookmarkEnd w:id="57"/>
      <w:r w:rsidRPr="009418D0">
        <w:rPr>
          <w:rFonts w:asciiTheme="majorBidi" w:hAnsiTheme="majorBidi" w:cstheme="majorBidi"/>
          <w:lang w:val="fr-CH"/>
        </w:rPr>
        <w:t>8.1.6</w:t>
      </w:r>
      <w:r w:rsidRPr="009418D0">
        <w:rPr>
          <w:rFonts w:asciiTheme="majorBidi" w:hAnsiTheme="majorBidi" w:cstheme="majorBidi"/>
          <w:lang w:val="fr-CH"/>
        </w:rPr>
        <w:tab/>
      </w:r>
      <w:r w:rsidR="009418D0" w:rsidRPr="009418D0">
        <w:rPr>
          <w:rFonts w:asciiTheme="majorBidi" w:hAnsiTheme="majorBidi" w:cstheme="majorBidi"/>
          <w:lang w:val="fr-CH"/>
        </w:rPr>
        <w:t xml:space="preserve">Le GCNT a pris note </w:t>
      </w:r>
      <w:r w:rsidR="00885DA4">
        <w:rPr>
          <w:rFonts w:asciiTheme="majorBidi" w:hAnsiTheme="majorBidi" w:cstheme="majorBidi"/>
          <w:lang w:val="fr-CH"/>
        </w:rPr>
        <w:t xml:space="preserve">de ce </w:t>
      </w:r>
      <w:r w:rsidR="009418D0" w:rsidRPr="009418D0">
        <w:rPr>
          <w:rFonts w:asciiTheme="majorBidi" w:hAnsiTheme="majorBidi" w:cstheme="majorBidi"/>
          <w:lang w:val="fr-CH"/>
        </w:rPr>
        <w:t>rapport et a remercié</w:t>
      </w:r>
      <w:r w:rsidR="009418D0">
        <w:rPr>
          <w:rFonts w:asciiTheme="majorBidi" w:hAnsiTheme="majorBidi" w:cstheme="majorBidi"/>
          <w:lang w:val="fr-CH"/>
        </w:rPr>
        <w:t xml:space="preserve"> M. </w:t>
      </w:r>
      <w:r w:rsidR="00632DE4" w:rsidRPr="00632DE4">
        <w:rPr>
          <w:lang w:val="fr-CH"/>
        </w:rPr>
        <w:t>Arnaud Taddei</w:t>
      </w:r>
      <w:r w:rsidR="00BF63DE">
        <w:rPr>
          <w:lang w:val="fr-CH"/>
        </w:rPr>
        <w:t xml:space="preserve"> pour </w:t>
      </w:r>
      <w:r w:rsidR="00885DA4">
        <w:rPr>
          <w:lang w:val="fr-CH"/>
        </w:rPr>
        <w:t>sa conduite avisée des travaux</w:t>
      </w:r>
      <w:r w:rsidR="00BF63DE">
        <w:rPr>
          <w:lang w:val="fr-CH"/>
        </w:rPr>
        <w:t xml:space="preserve">. Il a </w:t>
      </w:r>
      <w:r w:rsidR="00885DA4">
        <w:rPr>
          <w:lang w:val="fr-CH"/>
        </w:rPr>
        <w:t xml:space="preserve">également </w:t>
      </w:r>
      <w:r w:rsidR="00BF63DE">
        <w:rPr>
          <w:lang w:val="fr-CH"/>
        </w:rPr>
        <w:t xml:space="preserve">remercié la Chine </w:t>
      </w:r>
      <w:r w:rsidR="00F210EF">
        <w:rPr>
          <w:lang w:val="fr-CH"/>
        </w:rPr>
        <w:t>pour son initiative et sa contribution.</w:t>
      </w:r>
    </w:p>
    <w:p w14:paraId="6D403047" w14:textId="79610F5F" w:rsidR="00281364" w:rsidRPr="00CE68B7" w:rsidRDefault="00146F65" w:rsidP="00885DA4">
      <w:pPr>
        <w:rPr>
          <w:lang w:val="fr-CH"/>
        </w:rPr>
      </w:pPr>
      <w:bookmarkStart w:id="59" w:name="lt_pId107"/>
      <w:bookmarkEnd w:id="58"/>
      <w:r w:rsidRPr="00CE68B7">
        <w:rPr>
          <w:lang w:val="fr-CH"/>
        </w:rPr>
        <w:lastRenderedPageBreak/>
        <w:t>8.1.7</w:t>
      </w:r>
      <w:r w:rsidRPr="00CE68B7">
        <w:rPr>
          <w:lang w:val="fr-CH"/>
        </w:rPr>
        <w:tab/>
      </w:r>
      <w:r w:rsidR="00CE68B7" w:rsidRPr="00CE68B7">
        <w:rPr>
          <w:lang w:val="fr-CH"/>
        </w:rPr>
        <w:t xml:space="preserve">Le GCNT a reconnu </w:t>
      </w:r>
      <w:r w:rsidR="00885DA4">
        <w:rPr>
          <w:lang w:val="fr-CH"/>
        </w:rPr>
        <w:t xml:space="preserve">que </w:t>
      </w:r>
      <w:r w:rsidR="00CE68B7">
        <w:rPr>
          <w:lang w:val="fr-CH"/>
        </w:rPr>
        <w:t xml:space="preserve">ce domaine d'étude </w:t>
      </w:r>
      <w:r w:rsidR="00885DA4">
        <w:rPr>
          <w:lang w:val="fr-CH"/>
        </w:rPr>
        <w:t xml:space="preserve">suscitait de l'intérêt </w:t>
      </w:r>
      <w:r w:rsidR="00CE68B7">
        <w:rPr>
          <w:lang w:val="fr-CH"/>
        </w:rPr>
        <w:t xml:space="preserve">et est convenu d'organiser </w:t>
      </w:r>
      <w:r w:rsidR="00993255">
        <w:rPr>
          <w:lang w:val="fr-CH"/>
        </w:rPr>
        <w:t xml:space="preserve">un atelier de l'UIT sur </w:t>
      </w:r>
      <w:r w:rsidR="006F2992">
        <w:rPr>
          <w:lang w:val="fr-CH"/>
        </w:rPr>
        <w:t>l'informatique quantique</w:t>
      </w:r>
      <w:r w:rsidR="00993255">
        <w:rPr>
          <w:lang w:val="fr-CH"/>
        </w:rPr>
        <w:t xml:space="preserve">, que la </w:t>
      </w:r>
      <w:r w:rsidR="00993255" w:rsidRPr="00AC75B8">
        <w:rPr>
          <w:lang w:val="fr-CH"/>
        </w:rPr>
        <w:t>Chine (</w:t>
      </w:r>
      <w:proofErr w:type="spellStart"/>
      <w:r w:rsidR="00C4597A">
        <w:rPr>
          <w:lang w:val="fr-CH"/>
        </w:rPr>
        <w:t>Rép</w:t>
      </w:r>
      <w:proofErr w:type="spellEnd"/>
      <w:r w:rsidR="00C4597A">
        <w:rPr>
          <w:lang w:val="fr-CH"/>
        </w:rPr>
        <w:t>. pop. de</w:t>
      </w:r>
      <w:r w:rsidR="00993255" w:rsidRPr="00AC75B8">
        <w:rPr>
          <w:lang w:val="fr-CH"/>
        </w:rPr>
        <w:t>)</w:t>
      </w:r>
      <w:r w:rsidR="00993255">
        <w:rPr>
          <w:lang w:val="fr-CH"/>
        </w:rPr>
        <w:t xml:space="preserve"> a proposé d'accueillir. </w:t>
      </w:r>
    </w:p>
    <w:p w14:paraId="448751F6" w14:textId="548C4B77" w:rsidR="005C7507" w:rsidRPr="00B85917" w:rsidRDefault="00146F65" w:rsidP="00885DA4">
      <w:pPr>
        <w:rPr>
          <w:lang w:val="fr-CH"/>
        </w:rPr>
      </w:pPr>
      <w:bookmarkStart w:id="60" w:name="lt_pId108"/>
      <w:bookmarkEnd w:id="59"/>
      <w:r w:rsidRPr="005C7507">
        <w:rPr>
          <w:lang w:val="fr-CH"/>
        </w:rPr>
        <w:t>8.1.8</w:t>
      </w:r>
      <w:r w:rsidRPr="005C7507">
        <w:rPr>
          <w:lang w:val="fr-CH"/>
        </w:rPr>
        <w:tab/>
      </w:r>
      <w:r w:rsidR="00885DA4">
        <w:rPr>
          <w:lang w:val="fr-CH"/>
        </w:rPr>
        <w:t xml:space="preserve">Le représentant de la </w:t>
      </w:r>
      <w:r w:rsidR="005C7507" w:rsidRPr="00AC75B8">
        <w:rPr>
          <w:lang w:val="fr-CH"/>
        </w:rPr>
        <w:t>Chine (</w:t>
      </w:r>
      <w:proofErr w:type="spellStart"/>
      <w:r w:rsidR="00C4597A">
        <w:rPr>
          <w:lang w:val="fr-CH"/>
        </w:rPr>
        <w:t>Rép</w:t>
      </w:r>
      <w:proofErr w:type="spellEnd"/>
      <w:r w:rsidR="00C4597A">
        <w:rPr>
          <w:lang w:val="fr-CH"/>
        </w:rPr>
        <w:t>. pop. de</w:t>
      </w:r>
      <w:r w:rsidR="005C7507" w:rsidRPr="00AC75B8">
        <w:rPr>
          <w:lang w:val="fr-CH"/>
        </w:rPr>
        <w:t xml:space="preserve">) </w:t>
      </w:r>
      <w:r w:rsidR="005C7507">
        <w:rPr>
          <w:lang w:val="fr-CH"/>
        </w:rPr>
        <w:t>a proposé que le GCNT assure la liaison avec les commissions d'étude</w:t>
      </w:r>
      <w:r w:rsidR="00FA4789">
        <w:rPr>
          <w:lang w:val="fr-CH"/>
        </w:rPr>
        <w:t>s</w:t>
      </w:r>
      <w:r w:rsidR="005C7507">
        <w:rPr>
          <w:lang w:val="fr-CH"/>
        </w:rPr>
        <w:t xml:space="preserve"> </w:t>
      </w:r>
      <w:r w:rsidR="00E64DF9">
        <w:rPr>
          <w:lang w:val="fr-CH"/>
        </w:rPr>
        <w:t>compétentes</w:t>
      </w:r>
      <w:r w:rsidR="005C7507">
        <w:rPr>
          <w:lang w:val="fr-CH"/>
        </w:rPr>
        <w:t xml:space="preserve"> de l'UIT-T</w:t>
      </w:r>
      <w:r w:rsidR="00FA4789">
        <w:rPr>
          <w:lang w:val="fr-CH"/>
        </w:rPr>
        <w:t xml:space="preserve"> au sujet du Groupe </w:t>
      </w:r>
      <w:r w:rsidR="00FA4789" w:rsidRPr="00FA4789">
        <w:rPr>
          <w:lang w:val="fr-CH"/>
        </w:rPr>
        <w:t>FG-QIT4N</w:t>
      </w:r>
      <w:r w:rsidR="00FA4789">
        <w:rPr>
          <w:lang w:val="fr-CH"/>
        </w:rPr>
        <w:t xml:space="preserve"> </w:t>
      </w:r>
      <w:r w:rsidR="00885DA4">
        <w:rPr>
          <w:lang w:val="fr-CH"/>
        </w:rPr>
        <w:t xml:space="preserve">dont la création est </w:t>
      </w:r>
      <w:r w:rsidR="00FA4789">
        <w:rPr>
          <w:lang w:val="fr-CH"/>
        </w:rPr>
        <w:t>proposé</w:t>
      </w:r>
      <w:r w:rsidR="00885DA4">
        <w:rPr>
          <w:lang w:val="fr-CH"/>
        </w:rPr>
        <w:t>e</w:t>
      </w:r>
      <w:r w:rsidR="00FA4789">
        <w:rPr>
          <w:lang w:val="fr-CH"/>
        </w:rPr>
        <w:t xml:space="preserve">, afin </w:t>
      </w:r>
      <w:r w:rsidR="00E64DF9">
        <w:rPr>
          <w:lang w:val="fr-CH"/>
        </w:rPr>
        <w:t>de solliciter d'éventuels avis.</w:t>
      </w:r>
      <w:r w:rsidR="00B85917" w:rsidRPr="00B85917">
        <w:rPr>
          <w:lang w:val="fr-CH"/>
        </w:rPr>
        <w:t xml:space="preserve"> </w:t>
      </w:r>
      <w:r w:rsidR="00885DA4">
        <w:rPr>
          <w:lang w:val="fr-CH"/>
        </w:rPr>
        <w:t xml:space="preserve">Il </w:t>
      </w:r>
      <w:r w:rsidR="00B85917">
        <w:rPr>
          <w:lang w:val="fr-CH"/>
        </w:rPr>
        <w:t xml:space="preserve">a aussi proposé d'inclure le Document </w:t>
      </w:r>
      <w:r w:rsidR="00B85917" w:rsidRPr="00B85917">
        <w:rPr>
          <w:lang w:val="fr-CH"/>
        </w:rPr>
        <w:t>C054</w:t>
      </w:r>
      <w:r w:rsidR="00B85917">
        <w:rPr>
          <w:lang w:val="fr-CH"/>
        </w:rPr>
        <w:t xml:space="preserve"> dans la liste évolutive</w:t>
      </w:r>
      <w:r w:rsidR="00745FC4">
        <w:rPr>
          <w:lang w:val="fr-CH"/>
        </w:rPr>
        <w:t>,</w:t>
      </w:r>
      <w:r w:rsidR="0034532E">
        <w:rPr>
          <w:lang w:val="fr-CH"/>
        </w:rPr>
        <w:t xml:space="preserve"> </w:t>
      </w:r>
      <w:r w:rsidR="008B4536">
        <w:rPr>
          <w:lang w:val="fr-CH"/>
        </w:rPr>
        <w:t xml:space="preserve">afin qu'il soit examiné plus avant. Le GCNT a accepté ces propositions. </w:t>
      </w:r>
    </w:p>
    <w:p w14:paraId="10FA4FF1" w14:textId="7358788E" w:rsidR="008B4536" w:rsidRPr="008B4536" w:rsidRDefault="00146F65" w:rsidP="00C05194">
      <w:pPr>
        <w:rPr>
          <w:bCs/>
          <w:lang w:val="fr-CH"/>
        </w:rPr>
      </w:pPr>
      <w:bookmarkStart w:id="61" w:name="lt_pId111"/>
      <w:bookmarkEnd w:id="60"/>
      <w:r w:rsidRPr="008B4536">
        <w:rPr>
          <w:bCs/>
          <w:lang w:val="fr-CH"/>
        </w:rPr>
        <w:t>8.1.9</w:t>
      </w:r>
      <w:r w:rsidRPr="008B4536">
        <w:rPr>
          <w:bCs/>
          <w:lang w:val="fr-CH"/>
        </w:rPr>
        <w:tab/>
      </w:r>
      <w:r w:rsidR="008B4536" w:rsidRPr="008B4536">
        <w:rPr>
          <w:bCs/>
          <w:lang w:val="fr-CH"/>
        </w:rPr>
        <w:t xml:space="preserve">Le GCNT a encouragé les membres de l'UIT-T à </w:t>
      </w:r>
      <w:r w:rsidR="008B4536">
        <w:rPr>
          <w:bCs/>
          <w:lang w:val="fr-CH"/>
        </w:rPr>
        <w:t>soumettre aux Commissions d'études 2, 13 et 17 de l'UIT-T</w:t>
      </w:r>
      <w:r w:rsidR="009547FE" w:rsidRPr="009547FE">
        <w:rPr>
          <w:bCs/>
          <w:lang w:val="fr-CH"/>
        </w:rPr>
        <w:t xml:space="preserve"> </w:t>
      </w:r>
      <w:r w:rsidR="009547FE" w:rsidRPr="008B4536">
        <w:rPr>
          <w:bCs/>
          <w:lang w:val="fr-CH"/>
        </w:rPr>
        <w:t>des contributions</w:t>
      </w:r>
      <w:r w:rsidR="009547FE">
        <w:rPr>
          <w:bCs/>
          <w:lang w:val="fr-CH"/>
        </w:rPr>
        <w:t xml:space="preserve"> sur la question </w:t>
      </w:r>
      <w:r w:rsidR="006F2992">
        <w:rPr>
          <w:bCs/>
          <w:lang w:val="fr-CH"/>
        </w:rPr>
        <w:t xml:space="preserve">de </w:t>
      </w:r>
      <w:r w:rsidR="006F2992">
        <w:rPr>
          <w:lang w:val="fr-CH"/>
        </w:rPr>
        <w:t>l'informatique quantique</w:t>
      </w:r>
      <w:r w:rsidR="009547FE">
        <w:rPr>
          <w:bCs/>
          <w:lang w:val="fr-CH"/>
        </w:rPr>
        <w:t xml:space="preserve">, </w:t>
      </w:r>
      <w:r w:rsidR="0018549E">
        <w:rPr>
          <w:bCs/>
          <w:lang w:val="fr-CH"/>
        </w:rPr>
        <w:t>conformément au mandat desdites commissions</w:t>
      </w:r>
      <w:r w:rsidR="00745FC4">
        <w:rPr>
          <w:bCs/>
          <w:lang w:val="fr-CH"/>
        </w:rPr>
        <w:t xml:space="preserve"> d'études</w:t>
      </w:r>
      <w:r w:rsidR="0018549E">
        <w:rPr>
          <w:bCs/>
          <w:lang w:val="fr-CH"/>
        </w:rPr>
        <w:t>.</w:t>
      </w:r>
    </w:p>
    <w:p w14:paraId="6B63C5A3" w14:textId="77777777" w:rsidR="00146F65" w:rsidRDefault="00146F65" w:rsidP="00C05194">
      <w:pPr>
        <w:pStyle w:val="Heading2"/>
        <w:rPr>
          <w:lang w:val="fr-CH"/>
        </w:rPr>
      </w:pPr>
      <w:bookmarkStart w:id="62" w:name="_Toc535932061"/>
      <w:bookmarkEnd w:id="61"/>
      <w:r w:rsidRPr="00146F65">
        <w:rPr>
          <w:lang w:val="fr-CH"/>
        </w:rPr>
        <w:t>8.2</w:t>
      </w:r>
      <w:r w:rsidRPr="00146F65">
        <w:rPr>
          <w:lang w:val="fr-CH"/>
        </w:rPr>
        <w:tab/>
      </w:r>
      <w:r w:rsidRPr="006C5FCD">
        <w:rPr>
          <w:lang w:val="fr-CH"/>
        </w:rPr>
        <w:t>Groupe spécialisé de l</w:t>
      </w:r>
      <w:r>
        <w:rPr>
          <w:lang w:val="fr-CH"/>
        </w:rPr>
        <w:t>'UIT</w:t>
      </w:r>
      <w:r>
        <w:rPr>
          <w:lang w:val="fr-CH"/>
        </w:rPr>
        <w:noBreakHyphen/>
      </w:r>
      <w:r w:rsidRPr="006C5FCD">
        <w:rPr>
          <w:lang w:val="fr-CH"/>
        </w:rPr>
        <w:t>T sur l'application de la technologie des registres distribués (FG-DLT)</w:t>
      </w:r>
      <w:bookmarkEnd w:id="62"/>
    </w:p>
    <w:p w14:paraId="6DA1EE3B" w14:textId="432A8313" w:rsidR="00256A04" w:rsidRPr="00CB0A3C" w:rsidRDefault="00146F65" w:rsidP="00885DA4">
      <w:pPr>
        <w:rPr>
          <w:bCs/>
          <w:lang w:val="fr-CH"/>
        </w:rPr>
      </w:pPr>
      <w:r w:rsidRPr="00E117C3">
        <w:rPr>
          <w:lang w:val="fr-CH"/>
        </w:rPr>
        <w:t>8.2.1</w:t>
      </w:r>
      <w:r w:rsidRPr="00E117C3">
        <w:rPr>
          <w:lang w:val="fr-CH"/>
        </w:rPr>
        <w:tab/>
      </w:r>
      <w:bookmarkStart w:id="63" w:name="lt_pId113"/>
      <w:r w:rsidR="00E117C3" w:rsidRPr="00E117C3">
        <w:rPr>
          <w:bCs/>
          <w:lang w:val="fr-CH"/>
        </w:rPr>
        <w:t>M.</w:t>
      </w:r>
      <w:r w:rsidRPr="00E117C3">
        <w:rPr>
          <w:bCs/>
          <w:lang w:val="fr-CH"/>
        </w:rPr>
        <w:t xml:space="preserve"> Mar</w:t>
      </w:r>
      <w:r w:rsidR="00E8103D">
        <w:rPr>
          <w:bCs/>
          <w:lang w:val="fr-CH"/>
        </w:rPr>
        <w:t>tin Adolph (</w:t>
      </w:r>
      <w:r w:rsidR="00E117C3" w:rsidRPr="00E117C3">
        <w:rPr>
          <w:bCs/>
          <w:lang w:val="fr-CH"/>
        </w:rPr>
        <w:t>TSB</w:t>
      </w:r>
      <w:r w:rsidR="00E8103D">
        <w:rPr>
          <w:bCs/>
          <w:lang w:val="fr-CH"/>
        </w:rPr>
        <w:t>)</w:t>
      </w:r>
      <w:r w:rsidR="00E117C3" w:rsidRPr="00E117C3">
        <w:rPr>
          <w:bCs/>
          <w:lang w:val="fr-CH"/>
        </w:rPr>
        <w:t>, s'exprimant au nom de M.</w:t>
      </w:r>
      <w:r w:rsidRPr="00E117C3">
        <w:rPr>
          <w:bCs/>
          <w:lang w:val="fr-CH"/>
        </w:rPr>
        <w:t xml:space="preserve"> David </w:t>
      </w:r>
      <w:proofErr w:type="spellStart"/>
      <w:r w:rsidRPr="00E117C3">
        <w:rPr>
          <w:bCs/>
          <w:lang w:val="fr-CH"/>
        </w:rPr>
        <w:t>Watrin</w:t>
      </w:r>
      <w:proofErr w:type="spellEnd"/>
      <w:r w:rsidRPr="00E117C3">
        <w:rPr>
          <w:bCs/>
          <w:lang w:val="fr-CH"/>
        </w:rPr>
        <w:t xml:space="preserve">, </w:t>
      </w:r>
      <w:r w:rsidR="00E117C3" w:rsidRPr="00E117C3">
        <w:rPr>
          <w:bCs/>
          <w:lang w:val="fr-CH"/>
        </w:rPr>
        <w:t>Président du</w:t>
      </w:r>
      <w:r w:rsidRPr="00E117C3">
        <w:rPr>
          <w:bCs/>
          <w:lang w:val="fr-CH"/>
        </w:rPr>
        <w:t xml:space="preserve"> </w:t>
      </w:r>
      <w:r w:rsidR="00E117C3" w:rsidRPr="00E117C3">
        <w:rPr>
          <w:bCs/>
          <w:lang w:val="fr-CH"/>
        </w:rPr>
        <w:t>Groupe spécialisé de l'UIT</w:t>
      </w:r>
      <w:r w:rsidR="00E117C3" w:rsidRPr="00E117C3">
        <w:rPr>
          <w:bCs/>
          <w:lang w:val="fr-CH"/>
        </w:rPr>
        <w:noBreakHyphen/>
        <w:t xml:space="preserve">T sur l'application de la technologie des registres distribués </w:t>
      </w:r>
      <w:r w:rsidRPr="00E117C3">
        <w:rPr>
          <w:bCs/>
          <w:lang w:val="fr-CH"/>
        </w:rPr>
        <w:t xml:space="preserve">(FG-DLT), </w:t>
      </w:r>
      <w:r w:rsidR="00E8103D">
        <w:rPr>
          <w:bCs/>
          <w:lang w:val="fr-CH"/>
        </w:rPr>
        <w:t>a présenté</w:t>
      </w:r>
      <w:r w:rsidRPr="00E117C3">
        <w:rPr>
          <w:bCs/>
          <w:lang w:val="fr-CH"/>
        </w:rPr>
        <w:t xml:space="preserve"> </w:t>
      </w:r>
      <w:r w:rsidR="00CB0A3C">
        <w:rPr>
          <w:bCs/>
          <w:lang w:val="fr-CH"/>
        </w:rPr>
        <w:t xml:space="preserve">le rapport d'activité du Groupe </w:t>
      </w:r>
      <w:r w:rsidR="00CB0A3C" w:rsidRPr="00CB0A3C">
        <w:rPr>
          <w:bCs/>
          <w:lang w:val="fr-CH"/>
        </w:rPr>
        <w:t xml:space="preserve">FG-DLT </w:t>
      </w:r>
      <w:r w:rsidR="00885DA4">
        <w:rPr>
          <w:bCs/>
          <w:lang w:val="fr-CH"/>
        </w:rPr>
        <w:t xml:space="preserve">(Document </w:t>
      </w:r>
      <w:hyperlink r:id="rId33" w:history="1">
        <w:r w:rsidR="00885DA4" w:rsidRPr="00CB0A3C">
          <w:rPr>
            <w:rStyle w:val="Hyperlink"/>
            <w:lang w:val="fr-CH"/>
          </w:rPr>
          <w:t>TD298</w:t>
        </w:r>
      </w:hyperlink>
      <w:r w:rsidR="00885DA4" w:rsidRPr="00CB0A3C">
        <w:rPr>
          <w:bCs/>
          <w:lang w:val="fr-CH"/>
        </w:rPr>
        <w:t>)</w:t>
      </w:r>
      <w:r w:rsidR="00885DA4">
        <w:rPr>
          <w:bCs/>
          <w:lang w:val="fr-CH"/>
        </w:rPr>
        <w:t xml:space="preserve"> </w:t>
      </w:r>
      <w:r w:rsidR="00CB0A3C" w:rsidRPr="00CB0A3C">
        <w:rPr>
          <w:bCs/>
          <w:lang w:val="fr-CH"/>
        </w:rPr>
        <w:t xml:space="preserve">pour la période allant de février </w:t>
      </w:r>
      <w:r w:rsidR="00CB0A3C">
        <w:rPr>
          <w:bCs/>
          <w:lang w:val="fr-CH"/>
        </w:rPr>
        <w:t xml:space="preserve">à octobre </w:t>
      </w:r>
      <w:r w:rsidR="00CB0A3C" w:rsidRPr="00CB0A3C">
        <w:rPr>
          <w:bCs/>
          <w:lang w:val="fr-CH"/>
        </w:rPr>
        <w:t>2018</w:t>
      </w:r>
      <w:r w:rsidR="00CB0A3C">
        <w:rPr>
          <w:bCs/>
          <w:lang w:val="fr-CH"/>
        </w:rPr>
        <w:t>.</w:t>
      </w:r>
      <w:bookmarkEnd w:id="63"/>
      <w:r w:rsidR="00CB0A3C">
        <w:rPr>
          <w:bCs/>
          <w:lang w:val="fr-CH"/>
        </w:rPr>
        <w:t xml:space="preserve"> </w:t>
      </w:r>
      <w:r w:rsidR="00256A04" w:rsidRPr="008C7516">
        <w:rPr>
          <w:lang w:val="fr-CH"/>
        </w:rPr>
        <w:t>Le GCNT a pris note du rapport d'activité.</w:t>
      </w:r>
    </w:p>
    <w:p w14:paraId="2824B599" w14:textId="2EA0794C" w:rsidR="008C7516" w:rsidRPr="008C7516" w:rsidRDefault="00146F65" w:rsidP="00885DA4">
      <w:pPr>
        <w:rPr>
          <w:lang w:val="fr-CH"/>
        </w:rPr>
      </w:pPr>
      <w:r w:rsidRPr="008C7516">
        <w:rPr>
          <w:lang w:val="fr-CH"/>
        </w:rPr>
        <w:t>8</w:t>
      </w:r>
      <w:r w:rsidRPr="00BD7C52">
        <w:rPr>
          <w:lang w:val="fr-CH"/>
        </w:rPr>
        <w:t>.2.2</w:t>
      </w:r>
      <w:r w:rsidRPr="00BD7C52">
        <w:rPr>
          <w:lang w:val="fr-CH"/>
        </w:rPr>
        <w:tab/>
      </w:r>
      <w:bookmarkStart w:id="64" w:name="lt_pId115"/>
      <w:r w:rsidR="008C7516" w:rsidRPr="00BD7C52">
        <w:rPr>
          <w:lang w:val="fr-CH"/>
        </w:rPr>
        <w:t xml:space="preserve">Le GCNT est convenu de </w:t>
      </w:r>
      <w:r w:rsidR="00DD1CCD">
        <w:rPr>
          <w:lang w:val="fr-CH"/>
        </w:rPr>
        <w:t xml:space="preserve">proroger </w:t>
      </w:r>
      <w:r w:rsidR="00885DA4">
        <w:rPr>
          <w:lang w:val="fr-CH"/>
        </w:rPr>
        <w:t xml:space="preserve">le mandat </w:t>
      </w:r>
      <w:r w:rsidR="00E46594" w:rsidRPr="00BD7C52">
        <w:rPr>
          <w:lang w:val="fr-CH"/>
        </w:rPr>
        <w:t>du Groupe spécialisé</w:t>
      </w:r>
      <w:r w:rsidR="00E1296F" w:rsidRPr="00BD7C52">
        <w:rPr>
          <w:lang w:val="fr-CH"/>
        </w:rPr>
        <w:t xml:space="preserve">, </w:t>
      </w:r>
      <w:r w:rsidR="00885DA4">
        <w:rPr>
          <w:lang w:val="fr-CH"/>
        </w:rPr>
        <w:t>qui devai</w:t>
      </w:r>
      <w:r w:rsidR="00BD7C52" w:rsidRPr="00BD7C52">
        <w:rPr>
          <w:lang w:val="fr-CH"/>
        </w:rPr>
        <w:t>t prendre fin à</w:t>
      </w:r>
      <w:r w:rsidR="005A6E6D" w:rsidRPr="00BD7C52">
        <w:rPr>
          <w:lang w:val="fr-CH"/>
        </w:rPr>
        <w:t xml:space="preserve"> sa réunion</w:t>
      </w:r>
      <w:r w:rsidR="00E1296F" w:rsidRPr="00BD7C52">
        <w:rPr>
          <w:lang w:val="fr-CH"/>
        </w:rPr>
        <w:t xml:space="preserve"> d'avril 2019</w:t>
      </w:r>
      <w:r w:rsidR="00BD7C52" w:rsidRPr="00BD7C52">
        <w:rPr>
          <w:lang w:val="fr-CH"/>
        </w:rPr>
        <w:t xml:space="preserve">, jusqu'à </w:t>
      </w:r>
      <w:r w:rsidR="005A6E6D" w:rsidRPr="00BD7C52">
        <w:rPr>
          <w:lang w:val="fr-CH"/>
        </w:rPr>
        <w:t>sa réunion de septembre 2019</w:t>
      </w:r>
      <w:r w:rsidR="00E1296F" w:rsidRPr="00BD7C52">
        <w:rPr>
          <w:lang w:val="fr-CH"/>
        </w:rPr>
        <w:t>.</w:t>
      </w:r>
    </w:p>
    <w:p w14:paraId="6048D572" w14:textId="77777777" w:rsidR="00146F65" w:rsidRDefault="00146F65" w:rsidP="00C05194">
      <w:pPr>
        <w:pStyle w:val="Heading2"/>
        <w:rPr>
          <w:lang w:val="fr-CH"/>
        </w:rPr>
      </w:pPr>
      <w:bookmarkStart w:id="65" w:name="_Toc535932062"/>
      <w:bookmarkEnd w:id="64"/>
      <w:r w:rsidRPr="00146F65">
        <w:rPr>
          <w:lang w:val="fr-CH"/>
        </w:rPr>
        <w:t>8.3</w:t>
      </w:r>
      <w:r w:rsidRPr="00146F65">
        <w:rPr>
          <w:lang w:val="fr-CH"/>
        </w:rPr>
        <w:tab/>
      </w:r>
      <w:r w:rsidRPr="006C5FCD">
        <w:rPr>
          <w:lang w:val="fr-CH"/>
        </w:rPr>
        <w:t xml:space="preserve">Groupe spécialisé </w:t>
      </w:r>
      <w:r>
        <w:rPr>
          <w:lang w:val="fr-CH"/>
        </w:rPr>
        <w:t>de l'UIT</w:t>
      </w:r>
      <w:r>
        <w:rPr>
          <w:lang w:val="fr-CH"/>
        </w:rPr>
        <w:noBreakHyphen/>
        <w:t xml:space="preserve">T </w:t>
      </w:r>
      <w:r w:rsidRPr="006C5FCD">
        <w:rPr>
          <w:lang w:val="fr-CH"/>
        </w:rPr>
        <w:t>sur la monnaie numérique, y compris la m</w:t>
      </w:r>
      <w:r>
        <w:rPr>
          <w:lang w:val="fr-CH"/>
        </w:rPr>
        <w:t>onnaie fiduciaire numérique (FG</w:t>
      </w:r>
      <w:r>
        <w:rPr>
          <w:lang w:val="fr-CH"/>
        </w:rPr>
        <w:noBreakHyphen/>
      </w:r>
      <w:r w:rsidRPr="006C5FCD">
        <w:rPr>
          <w:lang w:val="fr-CH"/>
        </w:rPr>
        <w:t>DFC)</w:t>
      </w:r>
      <w:bookmarkEnd w:id="65"/>
    </w:p>
    <w:p w14:paraId="653169BA" w14:textId="1D01F813" w:rsidR="00146F65" w:rsidRPr="00022933" w:rsidRDefault="00146F65" w:rsidP="000C2077">
      <w:pPr>
        <w:rPr>
          <w:lang w:val="fr-CH"/>
        </w:rPr>
      </w:pPr>
      <w:r w:rsidRPr="00D27246">
        <w:rPr>
          <w:lang w:val="fr-CH"/>
        </w:rPr>
        <w:t>8.3.1</w:t>
      </w:r>
      <w:r w:rsidRPr="00D27246">
        <w:rPr>
          <w:lang w:val="fr-CH"/>
        </w:rPr>
        <w:tab/>
      </w:r>
      <w:bookmarkStart w:id="66" w:name="lt_pId117"/>
      <w:r w:rsidR="00337062" w:rsidRPr="00D27246">
        <w:rPr>
          <w:bCs/>
          <w:lang w:val="fr-CH"/>
        </w:rPr>
        <w:t>M.</w:t>
      </w:r>
      <w:r w:rsidRPr="00D27246">
        <w:rPr>
          <w:bCs/>
          <w:lang w:val="fr-CH"/>
        </w:rPr>
        <w:t xml:space="preserve"> </w:t>
      </w:r>
      <w:proofErr w:type="spellStart"/>
      <w:r w:rsidRPr="00D27246">
        <w:rPr>
          <w:bCs/>
          <w:lang w:val="fr-CH"/>
        </w:rPr>
        <w:t>Vijay</w:t>
      </w:r>
      <w:proofErr w:type="spellEnd"/>
      <w:r w:rsidRPr="00D27246">
        <w:rPr>
          <w:bCs/>
          <w:lang w:val="fr-CH"/>
        </w:rPr>
        <w:t xml:space="preserve"> Mauree</w:t>
      </w:r>
      <w:r w:rsidR="00337062" w:rsidRPr="00D27246">
        <w:rPr>
          <w:bCs/>
          <w:lang w:val="fr-CH"/>
        </w:rPr>
        <w:t xml:space="preserve"> (</w:t>
      </w:r>
      <w:r w:rsidRPr="00D27246">
        <w:rPr>
          <w:bCs/>
          <w:lang w:val="fr-CH"/>
        </w:rPr>
        <w:t>TSB</w:t>
      </w:r>
      <w:r w:rsidR="00337062" w:rsidRPr="00D27246">
        <w:rPr>
          <w:bCs/>
          <w:lang w:val="fr-CH"/>
        </w:rPr>
        <w:t>)</w:t>
      </w:r>
      <w:r w:rsidRPr="00D27246">
        <w:rPr>
          <w:bCs/>
          <w:lang w:val="fr-CH"/>
        </w:rPr>
        <w:t xml:space="preserve">, </w:t>
      </w:r>
      <w:r w:rsidR="00D27246" w:rsidRPr="00D27246">
        <w:rPr>
          <w:bCs/>
          <w:lang w:val="fr-CH"/>
        </w:rPr>
        <w:t>au nom de M.</w:t>
      </w:r>
      <w:r w:rsidRPr="00D27246">
        <w:rPr>
          <w:bCs/>
          <w:lang w:val="fr-CH"/>
        </w:rPr>
        <w:t xml:space="preserve"> David Wen, </w:t>
      </w:r>
      <w:r w:rsidR="00D27246" w:rsidRPr="00E117C3">
        <w:rPr>
          <w:bCs/>
          <w:lang w:val="fr-CH"/>
        </w:rPr>
        <w:t>Président du Groupe spécialisé de l'UIT</w:t>
      </w:r>
      <w:r w:rsidR="00D27246" w:rsidRPr="00E117C3">
        <w:rPr>
          <w:bCs/>
          <w:lang w:val="fr-CH"/>
        </w:rPr>
        <w:noBreakHyphen/>
        <w:t>T sur</w:t>
      </w:r>
      <w:r w:rsidR="00D27246">
        <w:rPr>
          <w:bCs/>
          <w:lang w:val="fr-CH"/>
        </w:rPr>
        <w:t xml:space="preserve"> </w:t>
      </w:r>
      <w:r w:rsidR="00D27246" w:rsidRPr="00D27246">
        <w:rPr>
          <w:bCs/>
          <w:lang w:val="fr-CH"/>
        </w:rPr>
        <w:t>la monnaie numérique, y compris la monnaie fiduciaire numérique</w:t>
      </w:r>
      <w:r w:rsidR="00D27246" w:rsidRPr="00E117C3">
        <w:rPr>
          <w:bCs/>
          <w:lang w:val="fr-CH"/>
        </w:rPr>
        <w:t xml:space="preserve"> </w:t>
      </w:r>
      <w:r w:rsidRPr="00D27246">
        <w:rPr>
          <w:rFonts w:asciiTheme="majorBidi" w:hAnsiTheme="majorBidi" w:cstheme="majorBidi"/>
          <w:bCs/>
          <w:lang w:val="fr-CH"/>
        </w:rPr>
        <w:t xml:space="preserve">(FG-DFC), </w:t>
      </w:r>
      <w:r w:rsidR="005B2E55">
        <w:rPr>
          <w:bCs/>
          <w:lang w:val="fr-CH"/>
        </w:rPr>
        <w:t xml:space="preserve">a présenté au GCNT </w:t>
      </w:r>
      <w:r w:rsidR="000C2077">
        <w:rPr>
          <w:bCs/>
          <w:lang w:val="fr-CH"/>
        </w:rPr>
        <w:t xml:space="preserve">son </w:t>
      </w:r>
      <w:r w:rsidR="005B2E55">
        <w:rPr>
          <w:bCs/>
          <w:lang w:val="fr-CH"/>
        </w:rPr>
        <w:t>rapport d'activité (Document</w:t>
      </w:r>
      <w:r w:rsidRPr="00D27246">
        <w:rPr>
          <w:bCs/>
          <w:lang w:val="fr-CH"/>
        </w:rPr>
        <w:t xml:space="preserve"> </w:t>
      </w:r>
      <w:hyperlink r:id="rId34" w:history="1">
        <w:r w:rsidRPr="00D27246">
          <w:rPr>
            <w:rStyle w:val="Hyperlink"/>
            <w:lang w:val="fr-CH"/>
          </w:rPr>
          <w:t>TD299</w:t>
        </w:r>
      </w:hyperlink>
      <w:r w:rsidRPr="00D27246">
        <w:rPr>
          <w:bCs/>
          <w:lang w:val="fr-CH"/>
        </w:rPr>
        <w:t>)</w:t>
      </w:r>
      <w:r w:rsidRPr="00D27246">
        <w:rPr>
          <w:rFonts w:asciiTheme="majorBidi" w:hAnsiTheme="majorBidi" w:cstheme="majorBidi"/>
          <w:bCs/>
          <w:lang w:val="fr-CH"/>
        </w:rPr>
        <w:t>.</w:t>
      </w:r>
      <w:bookmarkEnd w:id="66"/>
      <w:r w:rsidRPr="00D27246">
        <w:rPr>
          <w:lang w:val="fr-CH"/>
        </w:rPr>
        <w:t xml:space="preserve"> </w:t>
      </w:r>
      <w:r w:rsidRPr="00022933">
        <w:rPr>
          <w:lang w:val="fr-CH"/>
        </w:rPr>
        <w:t>Le GCNT a pris note du rapport d'activité.</w:t>
      </w:r>
    </w:p>
    <w:p w14:paraId="2D6F2D13" w14:textId="441927A4" w:rsidR="00DD1CCD" w:rsidRDefault="00146F65" w:rsidP="000C2077">
      <w:pPr>
        <w:rPr>
          <w:lang w:val="fr-CH"/>
        </w:rPr>
      </w:pPr>
      <w:r w:rsidRPr="00245F79">
        <w:rPr>
          <w:lang w:val="fr-CH"/>
        </w:rPr>
        <w:t>8.3.2</w:t>
      </w:r>
      <w:r w:rsidRPr="00245F79">
        <w:rPr>
          <w:lang w:val="fr-CH"/>
        </w:rPr>
        <w:tab/>
      </w:r>
      <w:bookmarkStart w:id="67" w:name="lt_pId119"/>
      <w:r w:rsidR="00245F79" w:rsidRPr="00BD7C52">
        <w:rPr>
          <w:lang w:val="fr-CH"/>
        </w:rPr>
        <w:t>Le GCNT est convenu d</w:t>
      </w:r>
      <w:r w:rsidR="00BD7C52" w:rsidRPr="00BD7C52">
        <w:rPr>
          <w:lang w:val="fr-CH"/>
        </w:rPr>
        <w:t xml:space="preserve">e </w:t>
      </w:r>
      <w:r w:rsidR="00DD1CCD">
        <w:rPr>
          <w:lang w:val="fr-CH"/>
        </w:rPr>
        <w:t xml:space="preserve">proroger </w:t>
      </w:r>
      <w:r w:rsidR="000C2077">
        <w:rPr>
          <w:lang w:val="fr-CH"/>
        </w:rPr>
        <w:t xml:space="preserve">le mandat </w:t>
      </w:r>
      <w:r w:rsidR="00DD1CCD" w:rsidRPr="00BD7C52">
        <w:rPr>
          <w:lang w:val="fr-CH"/>
        </w:rPr>
        <w:t>d</w:t>
      </w:r>
      <w:r w:rsidR="000C2077">
        <w:rPr>
          <w:lang w:val="fr-CH"/>
        </w:rPr>
        <w:t>u Groupe spécialisé, qui devai</w:t>
      </w:r>
      <w:r w:rsidR="00DD1CCD" w:rsidRPr="00BD7C52">
        <w:rPr>
          <w:lang w:val="fr-CH"/>
        </w:rPr>
        <w:t xml:space="preserve">t prendre fin </w:t>
      </w:r>
      <w:r w:rsidR="00DD1CCD">
        <w:rPr>
          <w:lang w:val="fr-CH"/>
        </w:rPr>
        <w:t xml:space="preserve">en </w:t>
      </w:r>
      <w:r w:rsidR="00DD1CCD" w:rsidRPr="00BD7C52">
        <w:rPr>
          <w:lang w:val="fr-CH"/>
        </w:rPr>
        <w:t>avril 2019, jusqu'à septembre 2019</w:t>
      </w:r>
      <w:r w:rsidR="00DD1CCD">
        <w:rPr>
          <w:lang w:val="fr-CH"/>
        </w:rPr>
        <w:t>.</w:t>
      </w:r>
    </w:p>
    <w:p w14:paraId="4CD02FBC" w14:textId="77777777" w:rsidR="00146F65" w:rsidRDefault="00146F65" w:rsidP="00C05194">
      <w:pPr>
        <w:pStyle w:val="Heading1"/>
        <w:rPr>
          <w:lang w:val="fr-CH"/>
        </w:rPr>
      </w:pPr>
      <w:bookmarkStart w:id="68" w:name="_Toc535932063"/>
      <w:bookmarkEnd w:id="67"/>
      <w:r w:rsidRPr="00146F65">
        <w:rPr>
          <w:bCs/>
          <w:lang w:val="fr-CH"/>
        </w:rPr>
        <w:t>9</w:t>
      </w:r>
      <w:r w:rsidRPr="00146F65">
        <w:rPr>
          <w:bCs/>
          <w:lang w:val="fr-CH"/>
        </w:rPr>
        <w:tab/>
      </w:r>
      <w:r w:rsidRPr="00B1174E">
        <w:rPr>
          <w:lang w:val="fr-CH"/>
        </w:rPr>
        <w:t>Activité conjointe de coordination sur l'accessibilité et les facteurs humains (JCA</w:t>
      </w:r>
      <w:r w:rsidRPr="00B1174E">
        <w:rPr>
          <w:lang w:val="fr-CH"/>
        </w:rPr>
        <w:noBreakHyphen/>
        <w:t>AHF)</w:t>
      </w:r>
      <w:bookmarkEnd w:id="68"/>
    </w:p>
    <w:p w14:paraId="69C419CF" w14:textId="15187DF1" w:rsidR="00F16C2D" w:rsidRPr="00022933" w:rsidRDefault="00F16C2D" w:rsidP="00F13021">
      <w:pPr>
        <w:rPr>
          <w:lang w:val="fr-CH"/>
        </w:rPr>
      </w:pPr>
      <w:r>
        <w:rPr>
          <w:lang w:val="fr-CH"/>
        </w:rPr>
        <w:t>9.1</w:t>
      </w:r>
      <w:r>
        <w:rPr>
          <w:lang w:val="fr-CH"/>
        </w:rPr>
        <w:tab/>
      </w:r>
      <w:r w:rsidRPr="00B1174E">
        <w:rPr>
          <w:lang w:val="fr-CH"/>
        </w:rPr>
        <w:t>La Présidente de la JCA-AHF, M</w:t>
      </w:r>
      <w:r w:rsidR="001A0927">
        <w:rPr>
          <w:lang w:val="fr-CH"/>
        </w:rPr>
        <w:t xml:space="preserve">me Andrea Saks </w:t>
      </w:r>
      <w:r w:rsidRPr="00B1174E">
        <w:rPr>
          <w:lang w:val="fr-CH"/>
        </w:rPr>
        <w:t>(Etats-Unis d'Amérique), a</w:t>
      </w:r>
      <w:r w:rsidR="00C9247B">
        <w:rPr>
          <w:lang w:val="fr-CH"/>
        </w:rPr>
        <w:t xml:space="preserve"> présenté le rapport d'activité</w:t>
      </w:r>
      <w:r w:rsidRPr="00B1174E">
        <w:rPr>
          <w:lang w:val="fr-CH"/>
        </w:rPr>
        <w:t xml:space="preserve"> de la JCA-AHF (Document</w:t>
      </w:r>
      <w:r>
        <w:t xml:space="preserve"> </w:t>
      </w:r>
      <w:hyperlink r:id="rId35" w:history="1">
        <w:r w:rsidRPr="00F16C2D">
          <w:rPr>
            <w:rStyle w:val="Hyperlink"/>
          </w:rPr>
          <w:t>TD313</w:t>
        </w:r>
      </w:hyperlink>
      <w:r w:rsidRPr="00F16C2D">
        <w:rPr>
          <w:rStyle w:val="Hyperlink"/>
          <w:color w:val="auto"/>
          <w:u w:val="none"/>
        </w:rPr>
        <w:t>)</w:t>
      </w:r>
      <w:r>
        <w:rPr>
          <w:rStyle w:val="Hyperlink"/>
          <w:color w:val="auto"/>
          <w:u w:val="none"/>
        </w:rPr>
        <w:t xml:space="preserve">. </w:t>
      </w:r>
      <w:bookmarkStart w:id="69" w:name="lt_pId122"/>
      <w:r w:rsidR="000F2E63">
        <w:rPr>
          <w:rStyle w:val="Hyperlink"/>
          <w:color w:val="auto"/>
          <w:u w:val="none"/>
        </w:rPr>
        <w:t xml:space="preserve">Elle a </w:t>
      </w:r>
      <w:r w:rsidR="00F13021">
        <w:rPr>
          <w:rStyle w:val="Hyperlink"/>
          <w:color w:val="auto"/>
          <w:u w:val="none"/>
        </w:rPr>
        <w:t xml:space="preserve">attiré l'attention sur </w:t>
      </w:r>
      <w:r w:rsidR="00A41ADB">
        <w:rPr>
          <w:rStyle w:val="Hyperlink"/>
          <w:color w:val="auto"/>
          <w:u w:val="none"/>
        </w:rPr>
        <w:t xml:space="preserve">un </w:t>
      </w:r>
      <w:r w:rsidR="00A41ADB">
        <w:rPr>
          <w:color w:val="000000"/>
        </w:rPr>
        <w:t xml:space="preserve">nouveau sujet d'étude </w:t>
      </w:r>
      <w:r w:rsidR="00F13021">
        <w:rPr>
          <w:color w:val="000000"/>
        </w:rPr>
        <w:t xml:space="preserve">intitulé </w:t>
      </w:r>
      <w:r w:rsidR="00A41ADB">
        <w:rPr>
          <w:color w:val="000000"/>
        </w:rPr>
        <w:t>"Ligne</w:t>
      </w:r>
      <w:r w:rsidR="000F2E63">
        <w:rPr>
          <w:color w:val="000000"/>
        </w:rPr>
        <w:t>s</w:t>
      </w:r>
      <w:r w:rsidR="00A41ADB">
        <w:rPr>
          <w:color w:val="000000"/>
        </w:rPr>
        <w:t xml:space="preserve"> directrices sur l'accessibilité des outils de conférence"</w:t>
      </w:r>
      <w:r w:rsidR="00E61CDD">
        <w:rPr>
          <w:color w:val="000000"/>
        </w:rPr>
        <w:t>,</w:t>
      </w:r>
      <w:r w:rsidR="00A41ADB">
        <w:rPr>
          <w:color w:val="000000"/>
        </w:rPr>
        <w:t xml:space="preserve"> </w:t>
      </w:r>
      <w:r w:rsidR="00F13021">
        <w:rPr>
          <w:color w:val="000000"/>
        </w:rPr>
        <w:t xml:space="preserve">qui a été défini au titre de </w:t>
      </w:r>
      <w:r w:rsidR="000F2E63">
        <w:rPr>
          <w:color w:val="000000"/>
        </w:rPr>
        <w:t xml:space="preserve">la Question 26/16 en octobre 2018, </w:t>
      </w:r>
      <w:r w:rsidR="00E61CDD" w:rsidRPr="00E61CDD">
        <w:rPr>
          <w:color w:val="000000"/>
        </w:rPr>
        <w:t xml:space="preserve">pour </w:t>
      </w:r>
      <w:r w:rsidR="00F13021">
        <w:rPr>
          <w:color w:val="000000"/>
        </w:rPr>
        <w:t xml:space="preserve">tenir compte </w:t>
      </w:r>
      <w:r w:rsidR="00E61CDD" w:rsidRPr="00E61CDD">
        <w:rPr>
          <w:color w:val="000000"/>
        </w:rPr>
        <w:t>de l'importance de l'accessibilité des outils de participation à distance pour les personnes handicapées, en particulier les personnes aveugles</w:t>
      </w:r>
      <w:r w:rsidR="008E3FB0">
        <w:rPr>
          <w:color w:val="000000"/>
        </w:rPr>
        <w:t xml:space="preserve">. Elle a </w:t>
      </w:r>
      <w:r w:rsidR="00F13021">
        <w:rPr>
          <w:color w:val="000000"/>
        </w:rPr>
        <w:t>proposé d'</w:t>
      </w:r>
      <w:r w:rsidR="008E3FB0" w:rsidRPr="008E3FB0">
        <w:rPr>
          <w:color w:val="000000"/>
        </w:rPr>
        <w:t xml:space="preserve">organiser un concours </w:t>
      </w:r>
      <w:r w:rsidR="007153D4">
        <w:rPr>
          <w:color w:val="000000"/>
        </w:rPr>
        <w:t xml:space="preserve">destiné </w:t>
      </w:r>
      <w:r w:rsidR="008E3FB0" w:rsidRPr="008E3FB0">
        <w:rPr>
          <w:color w:val="000000"/>
        </w:rPr>
        <w:t>à améliorer l'accessibilité des outils de conférence existants et nouveaux.</w:t>
      </w:r>
      <w:r w:rsidR="007153D4" w:rsidRPr="007153D4">
        <w:rPr>
          <w:lang w:val="fr-CH"/>
        </w:rPr>
        <w:t xml:space="preserve"> </w:t>
      </w:r>
      <w:r w:rsidR="007153D4" w:rsidRPr="00B1174E">
        <w:rPr>
          <w:lang w:val="fr-CH"/>
        </w:rPr>
        <w:t>La Présidente de la JCA-AHF</w:t>
      </w:r>
      <w:r w:rsidR="007153D4">
        <w:rPr>
          <w:lang w:val="fr-CH"/>
        </w:rPr>
        <w:t xml:space="preserve"> a attiré l'attention sur le fait que la </w:t>
      </w:r>
      <w:r w:rsidR="007153D4" w:rsidRPr="00B1174E">
        <w:rPr>
          <w:lang w:val="fr-CH"/>
        </w:rPr>
        <w:t>JCA-AHF</w:t>
      </w:r>
      <w:r w:rsidR="007153D4">
        <w:rPr>
          <w:lang w:val="fr-CH"/>
        </w:rPr>
        <w:t xml:space="preserve"> était </w:t>
      </w:r>
      <w:r w:rsidR="00F13021">
        <w:rPr>
          <w:lang w:val="fr-CH"/>
        </w:rPr>
        <w:t xml:space="preserve">citée à </w:t>
      </w:r>
      <w:r w:rsidR="007153D4">
        <w:rPr>
          <w:lang w:val="fr-CH"/>
        </w:rPr>
        <w:t xml:space="preserve">plusieurs </w:t>
      </w:r>
      <w:r w:rsidR="00F13021">
        <w:rPr>
          <w:lang w:val="fr-CH"/>
        </w:rPr>
        <w:t xml:space="preserve">reprises </w:t>
      </w:r>
      <w:r w:rsidR="007153D4">
        <w:rPr>
          <w:lang w:val="fr-CH"/>
        </w:rPr>
        <w:t>dans la Résolution 175 (</w:t>
      </w:r>
      <w:proofErr w:type="spellStart"/>
      <w:r w:rsidR="007153D4">
        <w:rPr>
          <w:lang w:val="fr-CH"/>
        </w:rPr>
        <w:t>Rév</w:t>
      </w:r>
      <w:proofErr w:type="spellEnd"/>
      <w:r w:rsidR="007153D4">
        <w:rPr>
          <w:lang w:val="fr-CH"/>
        </w:rPr>
        <w:t>. Dubaï</w:t>
      </w:r>
      <w:r w:rsidR="008446A3">
        <w:rPr>
          <w:lang w:val="fr-CH"/>
        </w:rPr>
        <w:t>,</w:t>
      </w:r>
      <w:r w:rsidR="007153D4">
        <w:rPr>
          <w:lang w:val="fr-CH"/>
        </w:rPr>
        <w:t xml:space="preserve"> 2018)</w:t>
      </w:r>
      <w:r w:rsidR="00F13021">
        <w:rPr>
          <w:lang w:val="fr-CH"/>
        </w:rPr>
        <w:t>,</w:t>
      </w:r>
      <w:r w:rsidR="007153D4">
        <w:rPr>
          <w:lang w:val="fr-CH"/>
        </w:rPr>
        <w:t xml:space="preserve"> </w:t>
      </w:r>
      <w:bookmarkEnd w:id="69"/>
      <w:r w:rsidR="005D3D89">
        <w:rPr>
          <w:rStyle w:val="Hyperlink"/>
          <w:color w:val="auto"/>
          <w:u w:val="none"/>
        </w:rPr>
        <w:t xml:space="preserve">intitulée </w:t>
      </w:r>
      <w:r>
        <w:rPr>
          <w:rFonts w:asciiTheme="majorBidi" w:hAnsiTheme="majorBidi" w:cstheme="majorBidi"/>
          <w:bCs/>
        </w:rPr>
        <w:t>"</w:t>
      </w:r>
      <w:r w:rsidRPr="00F16C2D">
        <w:rPr>
          <w:lang w:val="fr-CH"/>
        </w:rPr>
        <w:t>Accessibilité des télécommunications/technologies de l'information et de la communication pour les personnes handicapées et les personnes ayant des besoins particulie</w:t>
      </w:r>
      <w:r>
        <w:rPr>
          <w:lang w:val="fr-CH"/>
        </w:rPr>
        <w:t xml:space="preserve">rs". </w:t>
      </w:r>
      <w:bookmarkStart w:id="70" w:name="lt_pId125"/>
      <w:r w:rsidR="005D3D89">
        <w:rPr>
          <w:lang w:val="fr-CH"/>
        </w:rPr>
        <w:t xml:space="preserve">Elle a également </w:t>
      </w:r>
      <w:r w:rsidR="00F13021">
        <w:rPr>
          <w:lang w:val="fr-CH"/>
        </w:rPr>
        <w:t>cité d'</w:t>
      </w:r>
      <w:r w:rsidR="005D3D89">
        <w:rPr>
          <w:lang w:val="fr-CH"/>
        </w:rPr>
        <w:t xml:space="preserve">autres Résolutions de la PP </w:t>
      </w:r>
      <w:r w:rsidR="005D3D89">
        <w:rPr>
          <w:rFonts w:asciiTheme="majorBidi" w:hAnsiTheme="majorBidi" w:cstheme="majorBidi"/>
          <w:bCs/>
          <w:lang w:val="fr-CH"/>
        </w:rPr>
        <w:t xml:space="preserve">(11, 66, 71, 139 et </w:t>
      </w:r>
      <w:r w:rsidR="005D3D89" w:rsidRPr="005D3D89">
        <w:rPr>
          <w:rFonts w:asciiTheme="majorBidi" w:hAnsiTheme="majorBidi" w:cstheme="majorBidi"/>
          <w:bCs/>
          <w:lang w:val="fr-CH"/>
        </w:rPr>
        <w:t>167)</w:t>
      </w:r>
      <w:r w:rsidR="005D3D89">
        <w:rPr>
          <w:rFonts w:asciiTheme="majorBidi" w:hAnsiTheme="majorBidi" w:cstheme="majorBidi"/>
          <w:bCs/>
          <w:lang w:val="fr-CH"/>
        </w:rPr>
        <w:t xml:space="preserve"> </w:t>
      </w:r>
      <w:r w:rsidR="00F13021">
        <w:rPr>
          <w:rFonts w:asciiTheme="majorBidi" w:hAnsiTheme="majorBidi" w:cstheme="majorBidi"/>
          <w:bCs/>
          <w:lang w:val="fr-CH"/>
        </w:rPr>
        <w:t>faisant mention</w:t>
      </w:r>
      <w:r w:rsidR="005D3D89">
        <w:rPr>
          <w:rFonts w:asciiTheme="majorBidi" w:hAnsiTheme="majorBidi" w:cstheme="majorBidi"/>
          <w:bCs/>
          <w:lang w:val="fr-CH"/>
        </w:rPr>
        <w:t xml:space="preserve"> </w:t>
      </w:r>
      <w:r w:rsidR="00F13021">
        <w:rPr>
          <w:rFonts w:asciiTheme="majorBidi" w:hAnsiTheme="majorBidi" w:cstheme="majorBidi"/>
          <w:bCs/>
          <w:lang w:val="fr-CH"/>
        </w:rPr>
        <w:t xml:space="preserve">de </w:t>
      </w:r>
      <w:r w:rsidR="005D3D89">
        <w:rPr>
          <w:rFonts w:asciiTheme="majorBidi" w:hAnsiTheme="majorBidi" w:cstheme="majorBidi"/>
          <w:bCs/>
          <w:lang w:val="fr-CH"/>
        </w:rPr>
        <w:t>l'accessibilité</w:t>
      </w:r>
      <w:bookmarkEnd w:id="70"/>
      <w:r w:rsidR="005D3D89">
        <w:rPr>
          <w:lang w:val="fr-CH"/>
        </w:rPr>
        <w:t xml:space="preserve">. </w:t>
      </w:r>
      <w:r w:rsidRPr="00022933">
        <w:rPr>
          <w:lang w:val="fr-CH"/>
        </w:rPr>
        <w:t>Le GCNT a pris note du rapport d'activité.</w:t>
      </w:r>
    </w:p>
    <w:p w14:paraId="231F043A" w14:textId="5120D9B1" w:rsidR="00F16C2D" w:rsidRPr="00E13C0B" w:rsidRDefault="005D3D89" w:rsidP="00C05194">
      <w:pPr>
        <w:rPr>
          <w:lang w:val="fr-CH"/>
        </w:rPr>
      </w:pPr>
      <w:bookmarkStart w:id="71" w:name="lt_pId127"/>
      <w:r w:rsidRPr="008D10CE">
        <w:rPr>
          <w:lang w:val="fr-CH"/>
        </w:rPr>
        <w:t>9.2</w:t>
      </w:r>
      <w:r w:rsidRPr="008D10CE">
        <w:rPr>
          <w:lang w:val="fr-CH"/>
        </w:rPr>
        <w:tab/>
        <w:t>M.</w:t>
      </w:r>
      <w:r w:rsidR="00F16C2D" w:rsidRPr="008D10CE">
        <w:rPr>
          <w:lang w:val="fr-CH"/>
        </w:rPr>
        <w:t xml:space="preserve"> Chaesub Lee, </w:t>
      </w:r>
      <w:r w:rsidR="009A0ADD" w:rsidRPr="008D10CE">
        <w:rPr>
          <w:lang w:val="fr-CH"/>
        </w:rPr>
        <w:t>Directeur du TSB</w:t>
      </w:r>
      <w:r w:rsidR="00F16C2D" w:rsidRPr="008D10CE">
        <w:rPr>
          <w:lang w:val="fr-CH"/>
        </w:rPr>
        <w:t xml:space="preserve">, </w:t>
      </w:r>
      <w:r w:rsidR="008D10CE">
        <w:rPr>
          <w:lang w:val="fr-CH"/>
        </w:rPr>
        <w:t xml:space="preserve">a fait savoir que le TSB tiendrait compte des </w:t>
      </w:r>
      <w:r w:rsidR="008D10CE">
        <w:rPr>
          <w:color w:val="000000"/>
        </w:rPr>
        <w:t>prescriptions concernant l'accessibilité du web.</w:t>
      </w:r>
      <w:bookmarkEnd w:id="71"/>
    </w:p>
    <w:p w14:paraId="64875A1E" w14:textId="77777777" w:rsidR="006650FE" w:rsidRDefault="006650FE" w:rsidP="00F13021">
      <w:pPr>
        <w:rPr>
          <w:lang w:val="fr-CH"/>
        </w:rPr>
      </w:pPr>
      <w:bookmarkStart w:id="72" w:name="lt_pId128"/>
      <w:r>
        <w:rPr>
          <w:lang w:val="fr-CH"/>
        </w:rPr>
        <w:br w:type="page"/>
      </w:r>
    </w:p>
    <w:p w14:paraId="64752AE1" w14:textId="74D683B3" w:rsidR="00E13C0B" w:rsidRPr="00E13C0B" w:rsidRDefault="00F16C2D" w:rsidP="00F13021">
      <w:pPr>
        <w:rPr>
          <w:lang w:val="fr-CH"/>
        </w:rPr>
      </w:pPr>
      <w:r w:rsidRPr="00E13C0B">
        <w:rPr>
          <w:lang w:val="fr-CH"/>
        </w:rPr>
        <w:lastRenderedPageBreak/>
        <w:t>9.3</w:t>
      </w:r>
      <w:r w:rsidRPr="00E13C0B">
        <w:rPr>
          <w:lang w:val="fr-CH"/>
        </w:rPr>
        <w:tab/>
      </w:r>
      <w:r w:rsidR="00E13C0B" w:rsidRPr="00E13C0B">
        <w:rPr>
          <w:lang w:val="fr-CH"/>
        </w:rPr>
        <w:t>M.</w:t>
      </w:r>
      <w:r w:rsidRPr="00E13C0B">
        <w:rPr>
          <w:lang w:val="fr-CH"/>
        </w:rPr>
        <w:t xml:space="preserve"> Phil Rushton, </w:t>
      </w:r>
      <w:r w:rsidR="00E13C0B" w:rsidRPr="00E13C0B">
        <w:rPr>
          <w:lang w:val="fr-CH"/>
        </w:rPr>
        <w:t xml:space="preserve">Président de la CE 2 de l'UIT-T, </w:t>
      </w:r>
      <w:r w:rsidR="00CE4E17">
        <w:rPr>
          <w:lang w:val="fr-CH"/>
        </w:rPr>
        <w:t xml:space="preserve">a confirmé </w:t>
      </w:r>
      <w:r w:rsidR="00F13021">
        <w:rPr>
          <w:lang w:val="fr-CH"/>
        </w:rPr>
        <w:t xml:space="preserve">que </w:t>
      </w:r>
      <w:r w:rsidR="002308EE">
        <w:rPr>
          <w:lang w:val="fr-CH"/>
        </w:rPr>
        <w:t xml:space="preserve">le Directeur du TSB </w:t>
      </w:r>
      <w:r w:rsidR="00F13021">
        <w:rPr>
          <w:lang w:val="fr-CH"/>
        </w:rPr>
        <w:t xml:space="preserve">avait attribué </w:t>
      </w:r>
      <w:r w:rsidR="00CE4E17">
        <w:rPr>
          <w:lang w:val="fr-CH"/>
        </w:rPr>
        <w:t xml:space="preserve">une ressource de numérotage pour essai </w:t>
      </w:r>
      <w:r w:rsidR="00F13021">
        <w:rPr>
          <w:lang w:val="fr-CH"/>
        </w:rPr>
        <w:t xml:space="preserve">visant expressément à réaliser des </w:t>
      </w:r>
      <w:r w:rsidR="00F82FB8">
        <w:rPr>
          <w:lang w:val="fr-CH"/>
        </w:rPr>
        <w:t xml:space="preserve">essais </w:t>
      </w:r>
      <w:r w:rsidR="005B6948">
        <w:rPr>
          <w:lang w:val="fr-CH"/>
        </w:rPr>
        <w:t xml:space="preserve">dans le cadre du projet de </w:t>
      </w:r>
      <w:proofErr w:type="spellStart"/>
      <w:r w:rsidR="005B6948">
        <w:rPr>
          <w:color w:val="000000"/>
        </w:rPr>
        <w:t>World's</w:t>
      </w:r>
      <w:proofErr w:type="spellEnd"/>
      <w:r w:rsidR="005B6948">
        <w:rPr>
          <w:color w:val="000000"/>
        </w:rPr>
        <w:t xml:space="preserve"> Global Telecom (WGT)</w:t>
      </w:r>
      <w:r w:rsidR="00F13021">
        <w:rPr>
          <w:color w:val="000000"/>
        </w:rPr>
        <w:t>,</w:t>
      </w:r>
      <w:r w:rsidR="00F82FB8">
        <w:rPr>
          <w:lang w:val="fr-CH"/>
        </w:rPr>
        <w:t xml:space="preserve"> </w:t>
      </w:r>
      <w:r w:rsidR="00F13021">
        <w:rPr>
          <w:lang w:val="fr-CH"/>
        </w:rPr>
        <w:t>qui porte</w:t>
      </w:r>
      <w:r w:rsidR="00CF2FE3">
        <w:rPr>
          <w:lang w:val="fr-CH"/>
        </w:rPr>
        <w:t xml:space="preserve"> </w:t>
      </w:r>
      <w:r w:rsidR="0079165D">
        <w:rPr>
          <w:lang w:val="fr-CH"/>
        </w:rPr>
        <w:t xml:space="preserve">sur une plate-forme de conférence téléphonique </w:t>
      </w:r>
      <w:r w:rsidR="00EF294C">
        <w:rPr>
          <w:lang w:val="fr-CH"/>
        </w:rPr>
        <w:t>mondiale assistée</w:t>
      </w:r>
      <w:r w:rsidR="00F13021">
        <w:rPr>
          <w:lang w:val="fr-CH"/>
        </w:rPr>
        <w:t xml:space="preserve"> pour les personnes handicapées. Ce projet est</w:t>
      </w:r>
      <w:r w:rsidR="00EF294C">
        <w:rPr>
          <w:lang w:val="fr-CH"/>
        </w:rPr>
        <w:t xml:space="preserve"> décrit dans le rapport </w:t>
      </w:r>
      <w:r w:rsidR="00CF2FE3">
        <w:rPr>
          <w:lang w:val="fr-CH"/>
        </w:rPr>
        <w:t>d</w:t>
      </w:r>
      <w:r w:rsidR="006D73AD" w:rsidRPr="00B1174E">
        <w:rPr>
          <w:lang w:val="fr-CH"/>
        </w:rPr>
        <w:t>e la JCA-AHF</w:t>
      </w:r>
      <w:r w:rsidR="006D73AD">
        <w:rPr>
          <w:lang w:val="fr-CH"/>
        </w:rPr>
        <w:t>.</w:t>
      </w:r>
    </w:p>
    <w:p w14:paraId="40F3F854" w14:textId="222FEF92" w:rsidR="00BE4E5E" w:rsidRPr="002606B3" w:rsidRDefault="008F1156" w:rsidP="001A21F4">
      <w:pPr>
        <w:pStyle w:val="Heading1"/>
        <w:rPr>
          <w:lang w:val="fr-CH"/>
        </w:rPr>
      </w:pPr>
      <w:bookmarkStart w:id="73" w:name="_Toc535932064"/>
      <w:bookmarkStart w:id="74" w:name="_Toc535246564"/>
      <w:bookmarkStart w:id="75" w:name="lt_pId129"/>
      <w:bookmarkEnd w:id="72"/>
      <w:r w:rsidRPr="002606B3">
        <w:rPr>
          <w:lang w:val="fr-CH"/>
        </w:rPr>
        <w:t>10</w:t>
      </w:r>
      <w:r w:rsidRPr="002606B3">
        <w:rPr>
          <w:lang w:val="fr-CH"/>
        </w:rPr>
        <w:tab/>
      </w:r>
      <w:r w:rsidR="00BE4E5E" w:rsidRPr="002606B3">
        <w:rPr>
          <w:lang w:val="fr-CH"/>
        </w:rPr>
        <w:t xml:space="preserve">Nouveau Groupe </w:t>
      </w:r>
      <w:r w:rsidR="002606B3" w:rsidRPr="002606B3">
        <w:rPr>
          <w:lang w:val="fr-CH"/>
        </w:rPr>
        <w:t>de coordination du programme de normali</w:t>
      </w:r>
      <w:r w:rsidR="00C84882">
        <w:rPr>
          <w:lang w:val="fr-CH"/>
        </w:rPr>
        <w:t>s</w:t>
      </w:r>
      <w:r w:rsidR="002606B3" w:rsidRPr="002606B3">
        <w:rPr>
          <w:lang w:val="fr-CH"/>
        </w:rPr>
        <w:t>ation (</w:t>
      </w:r>
      <w:r w:rsidR="001A21F4" w:rsidRPr="001A21F4">
        <w:rPr>
          <w:lang w:val="fr-CH"/>
        </w:rPr>
        <w:t>SPCG</w:t>
      </w:r>
      <w:r w:rsidR="002606B3" w:rsidRPr="002606B3">
        <w:rPr>
          <w:lang w:val="fr-CH"/>
        </w:rPr>
        <w:t>)</w:t>
      </w:r>
      <w:r w:rsidR="002606B3">
        <w:rPr>
          <w:lang w:val="fr-CH"/>
        </w:rPr>
        <w:t xml:space="preserve"> </w:t>
      </w:r>
      <w:r w:rsidR="00046B98">
        <w:rPr>
          <w:lang w:val="fr-CH"/>
        </w:rPr>
        <w:t xml:space="preserve">du </w:t>
      </w:r>
      <w:r w:rsidR="00046B98">
        <w:rPr>
          <w:color w:val="000000"/>
        </w:rPr>
        <w:t>Comité de gestion des normes (SMB) de la CEI/</w:t>
      </w:r>
      <w:r w:rsidR="00747FDE">
        <w:rPr>
          <w:color w:val="000000"/>
        </w:rPr>
        <w:t>Bureau</w:t>
      </w:r>
      <w:r w:rsidR="00046B98">
        <w:rPr>
          <w:color w:val="000000"/>
        </w:rPr>
        <w:t xml:space="preserve"> de gestion technique (TMB) de l'ISO/GCNT de l'UIT-T</w:t>
      </w:r>
      <w:bookmarkEnd w:id="73"/>
    </w:p>
    <w:bookmarkEnd w:id="74"/>
    <w:bookmarkEnd w:id="75"/>
    <w:p w14:paraId="0529C0B7" w14:textId="785ABAD2" w:rsidR="00337029" w:rsidRDefault="008F1156" w:rsidP="001A21F4">
      <w:pPr>
        <w:keepNext/>
        <w:keepLines/>
        <w:rPr>
          <w:lang w:val="fr-CH"/>
        </w:rPr>
      </w:pPr>
      <w:r w:rsidRPr="00337029">
        <w:rPr>
          <w:lang w:val="fr-CH"/>
        </w:rPr>
        <w:t>10.1</w:t>
      </w:r>
      <w:r w:rsidRPr="00337029">
        <w:rPr>
          <w:lang w:val="fr-CH"/>
        </w:rPr>
        <w:tab/>
        <w:t xml:space="preserve">M. </w:t>
      </w:r>
      <w:proofErr w:type="spellStart"/>
      <w:r w:rsidRPr="00337029">
        <w:rPr>
          <w:lang w:val="fr-CH"/>
        </w:rPr>
        <w:t>Aj</w:t>
      </w:r>
      <w:r w:rsidR="00337029" w:rsidRPr="00337029">
        <w:rPr>
          <w:lang w:val="fr-CH"/>
        </w:rPr>
        <w:t>it</w:t>
      </w:r>
      <w:proofErr w:type="spellEnd"/>
      <w:r w:rsidR="00337029" w:rsidRPr="00337029">
        <w:rPr>
          <w:lang w:val="fr-CH"/>
        </w:rPr>
        <w:t xml:space="preserve"> </w:t>
      </w:r>
      <w:proofErr w:type="spellStart"/>
      <w:r w:rsidR="00337029" w:rsidRPr="00337029">
        <w:rPr>
          <w:lang w:val="fr-CH"/>
        </w:rPr>
        <w:t>Jillavenkate</w:t>
      </w:r>
      <w:r w:rsidR="00BF1B6A">
        <w:rPr>
          <w:lang w:val="fr-CH"/>
        </w:rPr>
        <w:t>sa</w:t>
      </w:r>
      <w:proofErr w:type="spellEnd"/>
      <w:r w:rsidR="00BF1B6A">
        <w:rPr>
          <w:lang w:val="fr-CH"/>
        </w:rPr>
        <w:t>, représentant de l'UIT-T auprès du</w:t>
      </w:r>
      <w:r w:rsidR="00337029" w:rsidRPr="00337029">
        <w:rPr>
          <w:lang w:val="fr-CH"/>
        </w:rPr>
        <w:t xml:space="preserve"> </w:t>
      </w:r>
      <w:r w:rsidRPr="00337029">
        <w:rPr>
          <w:lang w:val="fr-CH"/>
        </w:rPr>
        <w:t>Groupe d'action mixte ISO/CEI/UIT-T sur la collaboration efficace (JTFEC)</w:t>
      </w:r>
      <w:r w:rsidR="00F13021">
        <w:rPr>
          <w:lang w:val="fr-CH"/>
        </w:rPr>
        <w:t>,</w:t>
      </w:r>
      <w:r w:rsidRPr="00337029">
        <w:rPr>
          <w:lang w:val="fr-CH"/>
        </w:rPr>
        <w:t xml:space="preserve"> </w:t>
      </w:r>
      <w:r w:rsidR="00337029" w:rsidRPr="00337029">
        <w:rPr>
          <w:lang w:val="fr-CH"/>
        </w:rPr>
        <w:t xml:space="preserve">a présenté une proposition </w:t>
      </w:r>
      <w:r w:rsidR="00F13021">
        <w:rPr>
          <w:lang w:val="fr-CH"/>
        </w:rPr>
        <w:t>(</w:t>
      </w:r>
      <w:r w:rsidR="00337029" w:rsidRPr="00337029">
        <w:rPr>
          <w:lang w:val="fr-CH"/>
        </w:rPr>
        <w:t>Document</w:t>
      </w:r>
      <w:r w:rsidR="00F13021">
        <w:rPr>
          <w:lang w:val="fr-CH"/>
        </w:rPr>
        <w:t> </w:t>
      </w:r>
      <w:hyperlink r:id="rId36" w:history="1">
        <w:r w:rsidRPr="00337029">
          <w:rPr>
            <w:rStyle w:val="Hyperlink"/>
            <w:bCs/>
            <w:lang w:val="fr-CH"/>
          </w:rPr>
          <w:t>TD329</w:t>
        </w:r>
      </w:hyperlink>
      <w:r w:rsidR="00F13021">
        <w:rPr>
          <w:lang w:val="fr-CH"/>
        </w:rPr>
        <w:t>)</w:t>
      </w:r>
      <w:r w:rsidR="00337029">
        <w:rPr>
          <w:lang w:val="fr-CH"/>
        </w:rPr>
        <w:t xml:space="preserve"> élaborée </w:t>
      </w:r>
      <w:r w:rsidR="00723E71" w:rsidRPr="00723E71">
        <w:rPr>
          <w:lang w:val="fr-CH"/>
        </w:rPr>
        <w:t xml:space="preserve">par le Groupe </w:t>
      </w:r>
      <w:r w:rsidR="00723E71" w:rsidRPr="00337029">
        <w:rPr>
          <w:lang w:val="fr-CH"/>
        </w:rPr>
        <w:t>JTFEC</w:t>
      </w:r>
      <w:r w:rsidR="00D8189D">
        <w:rPr>
          <w:lang w:val="fr-CH"/>
        </w:rPr>
        <w:t xml:space="preserve"> à l'intention du </w:t>
      </w:r>
      <w:r w:rsidR="00D8189D" w:rsidRPr="00D8189D">
        <w:t>Comité de gestion des normes (SMB) de la CEI/</w:t>
      </w:r>
      <w:r w:rsidR="00747FDE">
        <w:t>Bureau</w:t>
      </w:r>
      <w:r w:rsidR="00D8189D" w:rsidRPr="00D8189D">
        <w:t xml:space="preserve"> de gestion technique (TMB) de l'ISO/GCNT de l'UIT-T</w:t>
      </w:r>
      <w:r w:rsidR="00D8189D">
        <w:t xml:space="preserve">, </w:t>
      </w:r>
      <w:r w:rsidR="00F13021">
        <w:t xml:space="preserve">en vue de créer </w:t>
      </w:r>
      <w:r w:rsidR="00D8189D">
        <w:t xml:space="preserve">un Groupe </w:t>
      </w:r>
      <w:r w:rsidR="00D8189D" w:rsidRPr="00D8189D">
        <w:rPr>
          <w:lang w:val="fr-CH"/>
        </w:rPr>
        <w:t xml:space="preserve">de coordination du programme de </w:t>
      </w:r>
      <w:r w:rsidR="00C84882">
        <w:rPr>
          <w:lang w:val="fr-CH"/>
        </w:rPr>
        <w:t>normalisa</w:t>
      </w:r>
      <w:r w:rsidR="00D8189D" w:rsidRPr="00D8189D">
        <w:rPr>
          <w:lang w:val="fr-CH"/>
        </w:rPr>
        <w:t>tion (</w:t>
      </w:r>
      <w:r w:rsidR="001A21F4">
        <w:rPr>
          <w:spacing w:val="-2"/>
          <w:lang w:eastAsia="zh-CN" w:bidi="ar-EG"/>
        </w:rPr>
        <w:t>SPCG</w:t>
      </w:r>
      <w:r w:rsidR="00D8189D" w:rsidRPr="00D8189D">
        <w:rPr>
          <w:lang w:val="fr-CH"/>
        </w:rPr>
        <w:t>)</w:t>
      </w:r>
      <w:r w:rsidR="00022933">
        <w:rPr>
          <w:lang w:val="fr-CH"/>
        </w:rPr>
        <w:t xml:space="preserve"> du SMB de la CE</w:t>
      </w:r>
      <w:r w:rsidR="00093DF7">
        <w:rPr>
          <w:lang w:val="fr-CH"/>
        </w:rPr>
        <w:t>I/TMB de l'ISO/</w:t>
      </w:r>
      <w:r w:rsidR="007F0CA6">
        <w:rPr>
          <w:lang w:val="fr-CH"/>
        </w:rPr>
        <w:t>GCNT de l'UIT-T</w:t>
      </w:r>
      <w:r w:rsidR="00F13021">
        <w:rPr>
          <w:lang w:val="fr-CH"/>
        </w:rPr>
        <w:t xml:space="preserve"> et d'en définir le </w:t>
      </w:r>
      <w:r w:rsidR="00022933">
        <w:rPr>
          <w:lang w:val="fr-CH"/>
        </w:rPr>
        <w:t>mandat</w:t>
      </w:r>
      <w:r w:rsidR="00493B4F">
        <w:rPr>
          <w:lang w:val="fr-CH"/>
        </w:rPr>
        <w:t>. Il a également présenté une proposition de déclaration de communication.</w:t>
      </w:r>
    </w:p>
    <w:p w14:paraId="4A45831C" w14:textId="083B19C2" w:rsidR="00496EC9" w:rsidRPr="00496EC9" w:rsidRDefault="008F1156" w:rsidP="001A21F4">
      <w:pPr>
        <w:rPr>
          <w:lang w:val="fr-CH"/>
        </w:rPr>
      </w:pPr>
      <w:r w:rsidRPr="00496EC9">
        <w:rPr>
          <w:lang w:val="fr-CH"/>
        </w:rPr>
        <w:t>10.2</w:t>
      </w:r>
      <w:r w:rsidRPr="00496EC9">
        <w:rPr>
          <w:lang w:val="fr-CH"/>
        </w:rPr>
        <w:tab/>
      </w:r>
      <w:bookmarkStart w:id="76" w:name="lt_pId131"/>
      <w:r w:rsidR="00496EC9" w:rsidRPr="00496EC9">
        <w:rPr>
          <w:lang w:val="fr-CH"/>
        </w:rPr>
        <w:t xml:space="preserve">Le GCNT a approuvé la </w:t>
      </w:r>
      <w:r w:rsidR="00496EC9">
        <w:rPr>
          <w:lang w:val="fr-CH"/>
        </w:rPr>
        <w:t xml:space="preserve">création d'un </w:t>
      </w:r>
      <w:r w:rsidR="00093DF7">
        <w:t xml:space="preserve">Groupe </w:t>
      </w:r>
      <w:r w:rsidR="00093DF7" w:rsidRPr="00D8189D">
        <w:rPr>
          <w:lang w:val="fr-CH"/>
        </w:rPr>
        <w:t xml:space="preserve">de coordination du programme de </w:t>
      </w:r>
      <w:r w:rsidR="00093DF7">
        <w:rPr>
          <w:lang w:val="fr-CH"/>
        </w:rPr>
        <w:t>normalisa</w:t>
      </w:r>
      <w:r w:rsidR="00093DF7" w:rsidRPr="00D8189D">
        <w:rPr>
          <w:lang w:val="fr-CH"/>
        </w:rPr>
        <w:t>tion (</w:t>
      </w:r>
      <w:r w:rsidR="001A21F4">
        <w:rPr>
          <w:spacing w:val="-2"/>
          <w:lang w:eastAsia="zh-CN" w:bidi="ar-EG"/>
        </w:rPr>
        <w:t>SPCG</w:t>
      </w:r>
      <w:r w:rsidR="00093DF7" w:rsidRPr="00D8189D">
        <w:rPr>
          <w:lang w:val="fr-CH"/>
        </w:rPr>
        <w:t>)</w:t>
      </w:r>
      <w:r w:rsidR="00093DF7">
        <w:rPr>
          <w:lang w:val="fr-CH"/>
        </w:rPr>
        <w:t xml:space="preserve"> du SMB de la CEI/TMB de l'ISO/GCNT de l'UIT-T</w:t>
      </w:r>
      <w:r w:rsidR="008B3DEC">
        <w:rPr>
          <w:lang w:val="fr-CH"/>
        </w:rPr>
        <w:t>. Il a également approuvé</w:t>
      </w:r>
      <w:r w:rsidR="00093DF7">
        <w:rPr>
          <w:lang w:val="fr-CH"/>
        </w:rPr>
        <w:t xml:space="preserve"> l</w:t>
      </w:r>
      <w:r w:rsidR="00F13021">
        <w:rPr>
          <w:lang w:val="fr-CH"/>
        </w:rPr>
        <w:t>a déclaration de communication</w:t>
      </w:r>
      <w:r w:rsidR="007304E4">
        <w:rPr>
          <w:lang w:val="fr-CH"/>
        </w:rPr>
        <w:t xml:space="preserve">, </w:t>
      </w:r>
      <w:r w:rsidR="00F13021">
        <w:rPr>
          <w:lang w:val="fr-CH"/>
        </w:rPr>
        <w:t>moyennant la modification de forme suivante:</w:t>
      </w:r>
    </w:p>
    <w:p w14:paraId="0911AB18" w14:textId="27834AC6" w:rsidR="00762F88" w:rsidRPr="00D73A1D" w:rsidRDefault="008F1156" w:rsidP="00F13021">
      <w:pPr>
        <w:rPr>
          <w:lang w:val="fr-CH"/>
        </w:rPr>
      </w:pPr>
      <w:bookmarkStart w:id="77" w:name="lt_pId132"/>
      <w:bookmarkEnd w:id="76"/>
      <w:r w:rsidRPr="00D73A1D">
        <w:rPr>
          <w:u w:val="single"/>
          <w:lang w:val="fr-CH"/>
        </w:rPr>
        <w:t>Invite</w:t>
      </w:r>
      <w:r w:rsidRPr="00D73A1D">
        <w:rPr>
          <w:lang w:val="fr-CH"/>
        </w:rPr>
        <w:t xml:space="preserve"> </w:t>
      </w:r>
      <w:r w:rsidR="00762F88" w:rsidRPr="00D73A1D">
        <w:rPr>
          <w:lang w:val="fr-CH"/>
        </w:rPr>
        <w:t xml:space="preserve">le Secrétaire général de la CEI, </w:t>
      </w:r>
      <w:r w:rsidR="00D73A1D">
        <w:rPr>
          <w:lang w:val="fr-CH"/>
        </w:rPr>
        <w:t xml:space="preserve">le </w:t>
      </w:r>
      <w:r w:rsidR="00D73A1D">
        <w:rPr>
          <w:color w:val="000000"/>
        </w:rPr>
        <w:t>Secrétaire général de l</w:t>
      </w:r>
      <w:r w:rsidR="00C93257">
        <w:rPr>
          <w:color w:val="000000"/>
        </w:rPr>
        <w:t>'</w:t>
      </w:r>
      <w:r w:rsidR="00D73A1D">
        <w:rPr>
          <w:color w:val="000000"/>
        </w:rPr>
        <w:t xml:space="preserve">ISO et le Directeur du Bureau de la normalisation des télécommunications de l'UIT à </w:t>
      </w:r>
      <w:r w:rsidR="00F13021">
        <w:rPr>
          <w:color w:val="000000"/>
        </w:rPr>
        <w:t xml:space="preserve">approuver </w:t>
      </w:r>
      <w:r w:rsidR="00D73A1D">
        <w:rPr>
          <w:color w:val="000000"/>
        </w:rPr>
        <w:t xml:space="preserve">les résultats </w:t>
      </w:r>
      <w:r w:rsidR="00F13021">
        <w:rPr>
          <w:color w:val="000000"/>
        </w:rPr>
        <w:t xml:space="preserve">des travaux du </w:t>
      </w:r>
      <w:r w:rsidR="001B0DF3">
        <w:rPr>
          <w:color w:val="000000"/>
        </w:rPr>
        <w:t>Groupe d'action</w:t>
      </w:r>
      <w:r w:rsidR="00F13021">
        <w:rPr>
          <w:color w:val="000000"/>
        </w:rPr>
        <w:t>,</w:t>
      </w:r>
      <w:r w:rsidR="001B0DF3">
        <w:rPr>
          <w:color w:val="000000"/>
        </w:rPr>
        <w:t xml:space="preserve"> en signant </w:t>
      </w:r>
      <w:r w:rsidR="00B00D31" w:rsidRPr="00B00D31">
        <w:rPr>
          <w:color w:val="000000"/>
        </w:rPr>
        <w:t xml:space="preserve">conjointement une </w:t>
      </w:r>
      <w:r w:rsidR="00F13021">
        <w:rPr>
          <w:color w:val="000000"/>
        </w:rPr>
        <w:t xml:space="preserve">seconde </w:t>
      </w:r>
      <w:r w:rsidR="00B00D31" w:rsidRPr="00B00D31">
        <w:rPr>
          <w:color w:val="000000"/>
        </w:rPr>
        <w:t xml:space="preserve">déclaration </w:t>
      </w:r>
      <w:r w:rsidR="00E70DFD">
        <w:rPr>
          <w:color w:val="000000"/>
        </w:rPr>
        <w:t>de</w:t>
      </w:r>
      <w:r w:rsidR="00F13021">
        <w:rPr>
          <w:color w:val="000000"/>
        </w:rPr>
        <w:t xml:space="preserve"> communication</w:t>
      </w:r>
      <w:r w:rsidR="00B00D31" w:rsidRPr="00B00D31">
        <w:rPr>
          <w:color w:val="000000"/>
        </w:rPr>
        <w:t xml:space="preserve"> </w:t>
      </w:r>
      <w:r w:rsidR="00E70DFD">
        <w:rPr>
          <w:color w:val="000000"/>
        </w:rPr>
        <w:t xml:space="preserve">prévue, </w:t>
      </w:r>
      <w:r w:rsidR="00F13021">
        <w:rPr>
          <w:color w:val="000000"/>
        </w:rPr>
        <w:t xml:space="preserve">qui est </w:t>
      </w:r>
      <w:r w:rsidR="00E70DFD">
        <w:rPr>
          <w:color w:val="000000"/>
        </w:rPr>
        <w:t>e</w:t>
      </w:r>
      <w:r w:rsidR="00B00D31" w:rsidRPr="00B00D31">
        <w:rPr>
          <w:color w:val="000000"/>
        </w:rPr>
        <w:t>n cours d'élaboration</w:t>
      </w:r>
      <w:r w:rsidR="00E70DFD">
        <w:rPr>
          <w:color w:val="000000"/>
        </w:rPr>
        <w:t>.</w:t>
      </w:r>
    </w:p>
    <w:bookmarkEnd w:id="77"/>
    <w:p w14:paraId="4AC93FB1" w14:textId="32F04A3A" w:rsidR="00E70DFD" w:rsidRPr="0009720E" w:rsidRDefault="008F1156" w:rsidP="00C05194">
      <w:pPr>
        <w:rPr>
          <w:lang w:val="fr-CH"/>
        </w:rPr>
      </w:pPr>
      <w:r w:rsidRPr="00E70DFD">
        <w:rPr>
          <w:lang w:val="fr-CH"/>
        </w:rPr>
        <w:t>10.3</w:t>
      </w:r>
      <w:r w:rsidRPr="00E70DFD">
        <w:rPr>
          <w:lang w:val="fr-CH"/>
        </w:rPr>
        <w:tab/>
      </w:r>
      <w:bookmarkStart w:id="78" w:name="lt_pId133"/>
      <w:r w:rsidR="00E70DFD" w:rsidRPr="00E70DFD">
        <w:rPr>
          <w:lang w:val="fr-CH"/>
        </w:rPr>
        <w:t>Le GCNT a pris note des rapports d</w:t>
      </w:r>
      <w:r w:rsidR="0009720E">
        <w:rPr>
          <w:lang w:val="fr-CH"/>
        </w:rPr>
        <w:t xml:space="preserve">u </w:t>
      </w:r>
      <w:r w:rsidR="0009720E" w:rsidRPr="0009720E">
        <w:rPr>
          <w:lang w:val="fr-CH"/>
        </w:rPr>
        <w:t>JTFEC</w:t>
      </w:r>
      <w:r w:rsidR="0009720E">
        <w:rPr>
          <w:lang w:val="fr-CH"/>
        </w:rPr>
        <w:t xml:space="preserve"> figurant dans le Document </w:t>
      </w:r>
      <w:r w:rsidR="0009720E" w:rsidRPr="0009720E">
        <w:rPr>
          <w:lang w:val="fr-CH"/>
        </w:rPr>
        <w:t>TD329.</w:t>
      </w:r>
    </w:p>
    <w:bookmarkEnd w:id="78"/>
    <w:p w14:paraId="4F0CB929" w14:textId="33ECF001" w:rsidR="004A6822" w:rsidRPr="00F25824" w:rsidRDefault="008F1156" w:rsidP="00F13021">
      <w:pPr>
        <w:rPr>
          <w:lang w:val="fr-CH"/>
        </w:rPr>
      </w:pPr>
      <w:r w:rsidRPr="004A6822">
        <w:rPr>
          <w:lang w:val="fr-CH"/>
        </w:rPr>
        <w:t>10.4</w:t>
      </w:r>
      <w:r w:rsidRPr="004A6822">
        <w:rPr>
          <w:lang w:val="fr-CH"/>
        </w:rPr>
        <w:tab/>
      </w:r>
      <w:bookmarkStart w:id="79" w:name="lt_pId134"/>
      <w:r w:rsidR="004A6822" w:rsidRPr="004A6822">
        <w:rPr>
          <w:lang w:val="fr-CH"/>
        </w:rPr>
        <w:t xml:space="preserve">Le GCNT a remercié ses représentants auprès </w:t>
      </w:r>
      <w:r w:rsidR="004A6822" w:rsidRPr="00E70DFD">
        <w:rPr>
          <w:lang w:val="fr-CH"/>
        </w:rPr>
        <w:t>d</w:t>
      </w:r>
      <w:r w:rsidR="004A6822">
        <w:rPr>
          <w:lang w:val="fr-CH"/>
        </w:rPr>
        <w:t xml:space="preserve">u </w:t>
      </w:r>
      <w:r w:rsidR="004A6822" w:rsidRPr="0009720E">
        <w:rPr>
          <w:lang w:val="fr-CH"/>
        </w:rPr>
        <w:t>JTFEC</w:t>
      </w:r>
      <w:r w:rsidR="00F13021">
        <w:rPr>
          <w:lang w:val="fr-CH"/>
        </w:rPr>
        <w:t xml:space="preserve">, à savoir </w:t>
      </w:r>
      <w:r w:rsidR="004A6822" w:rsidRPr="004A6822">
        <w:rPr>
          <w:lang w:val="fr-CH"/>
        </w:rPr>
        <w:t xml:space="preserve">M. </w:t>
      </w:r>
      <w:proofErr w:type="spellStart"/>
      <w:r w:rsidR="004A6822" w:rsidRPr="004A6822">
        <w:rPr>
          <w:lang w:val="fr-CH"/>
        </w:rPr>
        <w:t>Ajit</w:t>
      </w:r>
      <w:proofErr w:type="spellEnd"/>
      <w:r w:rsidR="004A6822" w:rsidRPr="004A6822">
        <w:rPr>
          <w:lang w:val="fr-CH"/>
        </w:rPr>
        <w:t xml:space="preserve"> </w:t>
      </w:r>
      <w:proofErr w:type="spellStart"/>
      <w:r w:rsidR="004A6822" w:rsidRPr="004A6822">
        <w:rPr>
          <w:lang w:val="fr-CH"/>
        </w:rPr>
        <w:t>Jillavenkatesa</w:t>
      </w:r>
      <w:proofErr w:type="spellEnd"/>
      <w:r w:rsidR="004A6822" w:rsidRPr="004A6822">
        <w:rPr>
          <w:lang w:val="fr-CH"/>
        </w:rPr>
        <w:t xml:space="preserve">, M. Yoichi Maeda, Mme </w:t>
      </w:r>
      <w:proofErr w:type="spellStart"/>
      <w:r w:rsidR="004A6822" w:rsidRPr="004A6822">
        <w:rPr>
          <w:lang w:val="fr-CH"/>
        </w:rPr>
        <w:t>Gaelle</w:t>
      </w:r>
      <w:proofErr w:type="spellEnd"/>
      <w:r w:rsidR="004A6822" w:rsidRPr="004A6822">
        <w:rPr>
          <w:lang w:val="fr-CH"/>
        </w:rPr>
        <w:t xml:space="preserve"> Martin-Cocher et M. Martin Euchner</w:t>
      </w:r>
      <w:r w:rsidR="00F13021">
        <w:rPr>
          <w:lang w:val="fr-CH"/>
        </w:rPr>
        <w:t xml:space="preserve"> (</w:t>
      </w:r>
      <w:r w:rsidR="004A6822">
        <w:rPr>
          <w:lang w:val="fr-CH"/>
        </w:rPr>
        <w:t>TSB</w:t>
      </w:r>
      <w:r w:rsidR="00F13021">
        <w:rPr>
          <w:lang w:val="fr-CH"/>
        </w:rPr>
        <w:t>)</w:t>
      </w:r>
      <w:r w:rsidR="004A6822">
        <w:rPr>
          <w:lang w:val="fr-CH"/>
        </w:rPr>
        <w:t xml:space="preserve"> </w:t>
      </w:r>
      <w:r w:rsidR="00F25824">
        <w:rPr>
          <w:lang w:val="fr-CH"/>
        </w:rPr>
        <w:t xml:space="preserve">pour leur </w:t>
      </w:r>
      <w:r w:rsidR="00F13021">
        <w:rPr>
          <w:lang w:val="fr-CH"/>
        </w:rPr>
        <w:t xml:space="preserve">participation </w:t>
      </w:r>
      <w:r w:rsidR="00F25824">
        <w:rPr>
          <w:lang w:val="fr-CH"/>
        </w:rPr>
        <w:t xml:space="preserve">et leur </w:t>
      </w:r>
      <w:r w:rsidR="00F25824" w:rsidRPr="00DC322F">
        <w:rPr>
          <w:lang w:val="fr-CH"/>
        </w:rPr>
        <w:t xml:space="preserve">soutien </w:t>
      </w:r>
      <w:r w:rsidR="00AC3D0E" w:rsidRPr="00DC322F">
        <w:rPr>
          <w:lang w:val="fr-CH"/>
        </w:rPr>
        <w:t>en faveur</w:t>
      </w:r>
      <w:r w:rsidR="00F25824" w:rsidRPr="00DC322F">
        <w:rPr>
          <w:lang w:val="fr-CH"/>
        </w:rPr>
        <w:t xml:space="preserve"> du JTFEC</w:t>
      </w:r>
      <w:r w:rsidR="00F25824" w:rsidRPr="00F25824">
        <w:rPr>
          <w:lang w:val="fr-CH"/>
        </w:rPr>
        <w:t>.</w:t>
      </w:r>
    </w:p>
    <w:bookmarkEnd w:id="79"/>
    <w:p w14:paraId="142CE31D" w14:textId="1ADD5804" w:rsidR="00F16C2D" w:rsidRDefault="008F1156" w:rsidP="001A21F4">
      <w:pPr>
        <w:rPr>
          <w:lang w:val="fr-CH"/>
        </w:rPr>
      </w:pPr>
      <w:r w:rsidRPr="00AC3D0E">
        <w:rPr>
          <w:lang w:val="fr-CH"/>
        </w:rPr>
        <w:t>10.5</w:t>
      </w:r>
      <w:r w:rsidRPr="00AC3D0E">
        <w:rPr>
          <w:lang w:val="fr-CH"/>
        </w:rPr>
        <w:tab/>
      </w:r>
      <w:bookmarkStart w:id="80" w:name="lt_pId135"/>
      <w:r w:rsidR="008312D4">
        <w:rPr>
          <w:color w:val="000000"/>
        </w:rPr>
        <w:t xml:space="preserve">Le GCNT a nommé </w:t>
      </w:r>
      <w:r w:rsidR="008312D4" w:rsidRPr="00AC3D0E">
        <w:rPr>
          <w:lang w:val="fr-CH"/>
        </w:rPr>
        <w:t xml:space="preserve">M. </w:t>
      </w:r>
      <w:proofErr w:type="spellStart"/>
      <w:r w:rsidR="008312D4" w:rsidRPr="00AC3D0E">
        <w:rPr>
          <w:lang w:val="fr-CH"/>
        </w:rPr>
        <w:t>Ajit</w:t>
      </w:r>
      <w:proofErr w:type="spellEnd"/>
      <w:r w:rsidR="008312D4" w:rsidRPr="00AC3D0E">
        <w:rPr>
          <w:lang w:val="fr-CH"/>
        </w:rPr>
        <w:t xml:space="preserve"> </w:t>
      </w:r>
      <w:proofErr w:type="spellStart"/>
      <w:r w:rsidR="008312D4" w:rsidRPr="00AC3D0E">
        <w:rPr>
          <w:lang w:val="fr-CH"/>
        </w:rPr>
        <w:t>Jillavenkatesa</w:t>
      </w:r>
      <w:proofErr w:type="spellEnd"/>
      <w:r w:rsidR="008312D4" w:rsidRPr="00AC3D0E">
        <w:rPr>
          <w:lang w:val="fr-CH"/>
        </w:rPr>
        <w:t xml:space="preserve"> (Etats-Unis), M. Yoichi Maeda (Japon) et Mme </w:t>
      </w:r>
      <w:proofErr w:type="spellStart"/>
      <w:r w:rsidR="008312D4" w:rsidRPr="00AC3D0E">
        <w:rPr>
          <w:lang w:val="fr-CH"/>
        </w:rPr>
        <w:t>Gaelle</w:t>
      </w:r>
      <w:proofErr w:type="spellEnd"/>
      <w:r w:rsidR="008312D4" w:rsidRPr="00AC3D0E">
        <w:rPr>
          <w:lang w:val="fr-CH"/>
        </w:rPr>
        <w:t xml:space="preserve"> Martin-Cocher (</w:t>
      </w:r>
      <w:proofErr w:type="spellStart"/>
      <w:r w:rsidR="008312D4" w:rsidRPr="00AC3D0E">
        <w:rPr>
          <w:bCs/>
          <w:lang w:val="fr-CH"/>
        </w:rPr>
        <w:t>Blackberry</w:t>
      </w:r>
      <w:proofErr w:type="spellEnd"/>
      <w:r w:rsidR="008312D4" w:rsidRPr="00AC3D0E">
        <w:rPr>
          <w:bCs/>
          <w:lang w:val="fr-CH"/>
        </w:rPr>
        <w:t>, Canada)</w:t>
      </w:r>
      <w:r w:rsidR="008312D4">
        <w:rPr>
          <w:lang w:val="fr-CH"/>
        </w:rPr>
        <w:t xml:space="preserve"> comme représentant</w:t>
      </w:r>
      <w:r w:rsidR="00DC322F">
        <w:rPr>
          <w:lang w:val="fr-CH"/>
        </w:rPr>
        <w:t>s</w:t>
      </w:r>
      <w:r w:rsidR="008312D4">
        <w:rPr>
          <w:lang w:val="fr-CH"/>
        </w:rPr>
        <w:t xml:space="preserve"> </w:t>
      </w:r>
      <w:r w:rsidR="003259FA">
        <w:rPr>
          <w:lang w:val="fr-CH"/>
        </w:rPr>
        <w:t xml:space="preserve">du GCNT </w:t>
      </w:r>
      <w:r w:rsidR="008312D4">
        <w:rPr>
          <w:lang w:val="fr-CH"/>
        </w:rPr>
        <w:t xml:space="preserve">auprès du </w:t>
      </w:r>
      <w:r w:rsidR="001A21F4">
        <w:rPr>
          <w:spacing w:val="-2"/>
          <w:lang w:eastAsia="zh-CN" w:bidi="ar-EG"/>
        </w:rPr>
        <w:t>SPCG</w:t>
      </w:r>
      <w:r w:rsidR="001A21F4">
        <w:rPr>
          <w:lang w:val="fr-CH"/>
        </w:rPr>
        <w:t xml:space="preserve"> </w:t>
      </w:r>
      <w:bookmarkStart w:id="81" w:name="_GoBack"/>
      <w:bookmarkEnd w:id="81"/>
      <w:r w:rsidR="003259FA">
        <w:rPr>
          <w:lang w:val="fr-CH"/>
        </w:rPr>
        <w:t>du SMB de la CEI/TMB de l'ISO/GCNT de l'UIT-T.</w:t>
      </w:r>
      <w:bookmarkEnd w:id="80"/>
    </w:p>
    <w:p w14:paraId="03867452" w14:textId="77777777" w:rsidR="005B7C61" w:rsidRDefault="005B7C61" w:rsidP="005B7C61">
      <w:pPr>
        <w:pStyle w:val="Heading1"/>
        <w:rPr>
          <w:lang w:val="fr-CH"/>
        </w:rPr>
      </w:pPr>
      <w:bookmarkStart w:id="82" w:name="_Toc515961161"/>
      <w:bookmarkStart w:id="83" w:name="_Toc535932065"/>
      <w:r>
        <w:rPr>
          <w:lang w:val="fr-CH"/>
        </w:rPr>
        <w:t>11</w:t>
      </w:r>
      <w:r w:rsidRPr="006C5FCD">
        <w:rPr>
          <w:lang w:val="fr-CH"/>
        </w:rPr>
        <w:tab/>
      </w:r>
      <w:bookmarkEnd w:id="82"/>
      <w:r>
        <w:rPr>
          <w:lang w:val="fr-CH"/>
        </w:rPr>
        <w:t xml:space="preserve">Applications du TSB et </w:t>
      </w:r>
      <w:r w:rsidRPr="00B1174E">
        <w:rPr>
          <w:lang w:val="fr-CH"/>
        </w:rPr>
        <w:t xml:space="preserve">système d'inscription </w:t>
      </w:r>
      <w:r>
        <w:rPr>
          <w:lang w:val="fr-CH"/>
        </w:rPr>
        <w:t>aux</w:t>
      </w:r>
      <w:r w:rsidRPr="00B1174E">
        <w:rPr>
          <w:lang w:val="fr-CH"/>
        </w:rPr>
        <w:t xml:space="preserve"> réunions </w:t>
      </w:r>
      <w:r>
        <w:rPr>
          <w:lang w:val="fr-CH"/>
        </w:rPr>
        <w:t>de</w:t>
      </w:r>
      <w:r w:rsidRPr="00B1174E">
        <w:rPr>
          <w:lang w:val="fr-CH"/>
        </w:rPr>
        <w:t xml:space="preserve"> l'UIT</w:t>
      </w:r>
      <w:bookmarkEnd w:id="83"/>
    </w:p>
    <w:p w14:paraId="5829216A" w14:textId="77777777" w:rsidR="005B7C61" w:rsidRPr="001F148E" w:rsidRDefault="005B7C61" w:rsidP="005B7C61">
      <w:pPr>
        <w:rPr>
          <w:lang w:val="fr-CH"/>
        </w:rPr>
      </w:pPr>
      <w:bookmarkStart w:id="84" w:name="lt_pId137"/>
      <w:r w:rsidRPr="001F148E">
        <w:rPr>
          <w:lang w:val="fr-CH"/>
        </w:rPr>
        <w:t>11.1</w:t>
      </w:r>
      <w:r w:rsidRPr="001F148E">
        <w:rPr>
          <w:lang w:val="fr-CH"/>
        </w:rPr>
        <w:tab/>
        <w:t>M.</w:t>
      </w:r>
      <w:r>
        <w:rPr>
          <w:lang w:val="fr-CH"/>
        </w:rPr>
        <w:t xml:space="preserve"> Sé</w:t>
      </w:r>
      <w:r w:rsidRPr="001F148E">
        <w:rPr>
          <w:lang w:val="fr-CH"/>
        </w:rPr>
        <w:t>basti</w:t>
      </w:r>
      <w:r>
        <w:rPr>
          <w:lang w:val="fr-CH"/>
        </w:rPr>
        <w:t>e</w:t>
      </w:r>
      <w:r w:rsidRPr="001F148E">
        <w:rPr>
          <w:lang w:val="fr-CH"/>
        </w:rPr>
        <w:t xml:space="preserve">n Castano (TSB) </w:t>
      </w:r>
      <w:r w:rsidRPr="001F148E">
        <w:rPr>
          <w:color w:val="000000"/>
          <w:lang w:val="fr-CH"/>
        </w:rPr>
        <w:t xml:space="preserve">a </w:t>
      </w:r>
      <w:r>
        <w:rPr>
          <w:color w:val="000000"/>
          <w:lang w:val="fr-CH"/>
        </w:rPr>
        <w:t>présenté le D</w:t>
      </w:r>
      <w:r w:rsidRPr="001F148E">
        <w:rPr>
          <w:color w:val="000000"/>
          <w:lang w:val="fr-CH"/>
        </w:rPr>
        <w:t xml:space="preserve">ocument </w:t>
      </w:r>
      <w:hyperlink r:id="rId37" w:history="1">
        <w:r w:rsidRPr="001F148E">
          <w:rPr>
            <w:rStyle w:val="Hyperlink"/>
            <w:rFonts w:cstheme="majorBidi"/>
            <w:lang w:val="fr-CH"/>
          </w:rPr>
          <w:t>TD391</w:t>
        </w:r>
      </w:hyperlink>
      <w:r w:rsidRPr="00917AC5">
        <w:t>,</w:t>
      </w:r>
      <w:r w:rsidRPr="001F148E">
        <w:rPr>
          <w:lang w:val="fr-CH"/>
        </w:rPr>
        <w:t xml:space="preserve"> </w:t>
      </w:r>
      <w:r>
        <w:rPr>
          <w:lang w:val="fr-CH"/>
        </w:rPr>
        <w:t xml:space="preserve">qui donne </w:t>
      </w:r>
      <w:r w:rsidRPr="001F148E">
        <w:rPr>
          <w:lang w:val="fr-CH"/>
        </w:rPr>
        <w:t>un</w:t>
      </w:r>
      <w:r>
        <w:rPr>
          <w:lang w:val="fr-CH"/>
        </w:rPr>
        <w:t>e vue d'ensemble</w:t>
      </w:r>
      <w:r w:rsidRPr="001F148E">
        <w:rPr>
          <w:lang w:val="fr-CH"/>
        </w:rPr>
        <w:t xml:space="preserve"> </w:t>
      </w:r>
      <w:r w:rsidRPr="001F148E">
        <w:rPr>
          <w:color w:val="000000"/>
          <w:lang w:val="fr-CH"/>
        </w:rPr>
        <w:t xml:space="preserve">des applications améliorées et des services futurs </w:t>
      </w:r>
      <w:r>
        <w:rPr>
          <w:color w:val="000000"/>
          <w:lang w:val="fr-CH"/>
        </w:rPr>
        <w:t xml:space="preserve">de </w:t>
      </w:r>
      <w:r w:rsidRPr="001F148E">
        <w:rPr>
          <w:color w:val="000000"/>
          <w:lang w:val="fr-CH"/>
        </w:rPr>
        <w:t>l'UIT</w:t>
      </w:r>
      <w:r w:rsidRPr="001F148E">
        <w:rPr>
          <w:lang w:val="fr-CH"/>
        </w:rPr>
        <w:t>-T</w:t>
      </w:r>
      <w:r>
        <w:rPr>
          <w:lang w:val="fr-CH"/>
        </w:rPr>
        <w:t xml:space="preserve">, par exemple </w:t>
      </w:r>
      <w:proofErr w:type="spellStart"/>
      <w:r w:rsidRPr="001F148E">
        <w:rPr>
          <w:lang w:val="fr-CH"/>
        </w:rPr>
        <w:t>MyWorkspace</w:t>
      </w:r>
      <w:proofErr w:type="spellEnd"/>
      <w:r w:rsidRPr="001F148E">
        <w:rPr>
          <w:lang w:val="fr-CH"/>
        </w:rPr>
        <w:t xml:space="preserve"> 2.0, </w:t>
      </w:r>
      <w:r>
        <w:rPr>
          <w:lang w:val="fr-CH"/>
        </w:rPr>
        <w:t xml:space="preserve">la </w:t>
      </w:r>
      <w:r>
        <w:rPr>
          <w:color w:val="000000"/>
        </w:rPr>
        <w:t>traduction automatique neuronale</w:t>
      </w:r>
      <w:r w:rsidRPr="001F148E">
        <w:rPr>
          <w:lang w:val="fr-CH"/>
        </w:rPr>
        <w:t>,</w:t>
      </w:r>
      <w:r w:rsidRPr="001F148E">
        <w:rPr>
          <w:color w:val="000000"/>
        </w:rPr>
        <w:t xml:space="preserve"> </w:t>
      </w:r>
      <w:r>
        <w:rPr>
          <w:color w:val="000000"/>
        </w:rPr>
        <w:t>l'environnement des normes sur les TIC</w:t>
      </w:r>
      <w:r w:rsidRPr="001F148E">
        <w:rPr>
          <w:lang w:val="fr-CH"/>
        </w:rPr>
        <w:t xml:space="preserve">, </w:t>
      </w:r>
      <w:proofErr w:type="spellStart"/>
      <w:r w:rsidRPr="001F148E">
        <w:rPr>
          <w:lang w:val="fr-CH"/>
        </w:rPr>
        <w:t>TSBCloud</w:t>
      </w:r>
      <w:proofErr w:type="spellEnd"/>
      <w:r w:rsidRPr="001F148E">
        <w:rPr>
          <w:lang w:val="fr-CH"/>
        </w:rPr>
        <w:t xml:space="preserve"> 2.0, </w:t>
      </w:r>
      <w:r>
        <w:rPr>
          <w:lang w:val="fr-CH"/>
        </w:rPr>
        <w:t xml:space="preserve">et </w:t>
      </w:r>
      <w:proofErr w:type="spellStart"/>
      <w:r w:rsidRPr="001F148E">
        <w:rPr>
          <w:lang w:val="fr-CH"/>
        </w:rPr>
        <w:t>ITUSearch</w:t>
      </w:r>
      <w:proofErr w:type="spellEnd"/>
      <w:r w:rsidRPr="001F148E">
        <w:rPr>
          <w:lang w:val="fr-CH"/>
        </w:rPr>
        <w:t xml:space="preserve"> 2.0.</w:t>
      </w:r>
      <w:bookmarkEnd w:id="84"/>
      <w:r w:rsidRPr="001F148E">
        <w:rPr>
          <w:lang w:val="fr-CH"/>
        </w:rPr>
        <w:t xml:space="preserve"> </w:t>
      </w:r>
      <w:bookmarkStart w:id="85" w:name="lt_pId138"/>
      <w:r w:rsidRPr="001F148E">
        <w:rPr>
          <w:lang w:val="fr-CH"/>
        </w:rPr>
        <w:t xml:space="preserve">Le GCNT </w:t>
      </w:r>
      <w:r w:rsidRPr="001F148E">
        <w:rPr>
          <w:color w:val="000000"/>
          <w:lang w:val="fr-CH"/>
        </w:rPr>
        <w:t>a pris note du</w:t>
      </w:r>
      <w:r w:rsidRPr="001F148E">
        <w:rPr>
          <w:lang w:val="fr-CH"/>
        </w:rPr>
        <w:t xml:space="preserve"> </w:t>
      </w:r>
      <w:r>
        <w:rPr>
          <w:color w:val="000000"/>
          <w:lang w:val="fr-CH"/>
        </w:rPr>
        <w:t>D</w:t>
      </w:r>
      <w:r w:rsidRPr="001F148E">
        <w:rPr>
          <w:color w:val="000000"/>
          <w:lang w:val="fr-CH"/>
        </w:rPr>
        <w:t xml:space="preserve">ocument </w:t>
      </w:r>
      <w:r w:rsidRPr="001F148E">
        <w:rPr>
          <w:lang w:val="fr-CH"/>
        </w:rPr>
        <w:t xml:space="preserve">TD391 et </w:t>
      </w:r>
      <w:r>
        <w:rPr>
          <w:lang w:val="fr-CH"/>
        </w:rPr>
        <w:t>de</w:t>
      </w:r>
      <w:r w:rsidRPr="001F148E">
        <w:rPr>
          <w:lang w:val="fr-CH"/>
        </w:rPr>
        <w:t xml:space="preserve"> </w:t>
      </w:r>
      <w:r>
        <w:rPr>
          <w:color w:val="000000"/>
        </w:rPr>
        <w:t xml:space="preserve">l'évolution des activités du </w:t>
      </w:r>
      <w:r w:rsidRPr="001F148E">
        <w:rPr>
          <w:lang w:val="fr-CH"/>
        </w:rPr>
        <w:t>TSB.</w:t>
      </w:r>
      <w:bookmarkEnd w:id="85"/>
      <w:r w:rsidRPr="001F148E">
        <w:rPr>
          <w:lang w:val="fr-CH"/>
        </w:rPr>
        <w:t xml:space="preserve"> </w:t>
      </w:r>
      <w:bookmarkStart w:id="86" w:name="lt_pId139"/>
      <w:r>
        <w:rPr>
          <w:lang w:val="fr-CH"/>
        </w:rPr>
        <w:t>L</w:t>
      </w:r>
      <w:r w:rsidRPr="001F148E">
        <w:rPr>
          <w:lang w:val="fr-CH"/>
        </w:rPr>
        <w:t xml:space="preserve">e GCNT </w:t>
      </w:r>
      <w:r w:rsidRPr="001F148E">
        <w:rPr>
          <w:color w:val="000000"/>
          <w:lang w:val="fr-CH"/>
        </w:rPr>
        <w:t>a pris note du</w:t>
      </w:r>
      <w:r w:rsidRPr="001F148E">
        <w:rPr>
          <w:lang w:val="fr-CH"/>
        </w:rPr>
        <w:t xml:space="preserve"> </w:t>
      </w:r>
      <w:r>
        <w:rPr>
          <w:color w:val="000000"/>
          <w:lang w:val="fr-CH"/>
        </w:rPr>
        <w:t>D</w:t>
      </w:r>
      <w:r w:rsidRPr="001F148E">
        <w:rPr>
          <w:color w:val="000000"/>
          <w:lang w:val="fr-CH"/>
        </w:rPr>
        <w:t xml:space="preserve">ocument </w:t>
      </w:r>
      <w:r w:rsidRPr="001F148E">
        <w:rPr>
          <w:lang w:val="fr-CH"/>
        </w:rPr>
        <w:t>TD391.</w:t>
      </w:r>
      <w:bookmarkEnd w:id="86"/>
    </w:p>
    <w:p w14:paraId="3CF3BF1E" w14:textId="77777777" w:rsidR="005B7C61" w:rsidRPr="001F148E" w:rsidRDefault="005B7C61" w:rsidP="005B7C61">
      <w:pPr>
        <w:rPr>
          <w:lang w:val="fr-CH"/>
        </w:rPr>
      </w:pPr>
      <w:bookmarkStart w:id="87" w:name="lt_pId140"/>
      <w:r w:rsidRPr="001F148E">
        <w:rPr>
          <w:lang w:val="fr-CH"/>
        </w:rPr>
        <w:t>11.2</w:t>
      </w:r>
      <w:r w:rsidRPr="001F148E">
        <w:rPr>
          <w:lang w:val="fr-CH"/>
        </w:rPr>
        <w:tab/>
        <w:t xml:space="preserve">M. Paul Marko (TSB) </w:t>
      </w:r>
      <w:r>
        <w:rPr>
          <w:color w:val="000000"/>
          <w:lang w:val="fr-CH"/>
        </w:rPr>
        <w:t>a présenté le D</w:t>
      </w:r>
      <w:r w:rsidRPr="001F148E">
        <w:rPr>
          <w:color w:val="000000"/>
          <w:lang w:val="fr-CH"/>
        </w:rPr>
        <w:t xml:space="preserve">ocument </w:t>
      </w:r>
      <w:hyperlink r:id="rId38" w:history="1">
        <w:r w:rsidRPr="00D64006">
          <w:rPr>
            <w:rStyle w:val="Hyperlink"/>
          </w:rPr>
          <w:t>TD394</w:t>
        </w:r>
      </w:hyperlink>
      <w:r w:rsidRPr="00917AC5">
        <w:t>,</w:t>
      </w:r>
      <w:r w:rsidRPr="001F148E">
        <w:rPr>
          <w:lang w:val="fr-CH"/>
        </w:rPr>
        <w:t xml:space="preserve"> </w:t>
      </w:r>
      <w:r>
        <w:rPr>
          <w:lang w:val="fr-CH"/>
        </w:rPr>
        <w:t xml:space="preserve">qui fournit </w:t>
      </w:r>
      <w:r w:rsidRPr="001F148E">
        <w:rPr>
          <w:color w:val="000000"/>
          <w:lang w:val="fr-CH"/>
        </w:rPr>
        <w:t>des renseignements actualisés</w:t>
      </w:r>
      <w:r>
        <w:rPr>
          <w:color w:val="000000"/>
          <w:lang w:val="fr-CH"/>
        </w:rPr>
        <w:t xml:space="preserve"> sur la </w:t>
      </w:r>
      <w:r>
        <w:rPr>
          <w:color w:val="000000"/>
        </w:rPr>
        <w:t>fonctionnalité "d'acceptation expresse"</w:t>
      </w:r>
      <w:r w:rsidRPr="00AE29EC">
        <w:rPr>
          <w:color w:val="000000"/>
        </w:rPr>
        <w:t xml:space="preserve"> </w:t>
      </w:r>
      <w:r>
        <w:rPr>
          <w:color w:val="000000"/>
        </w:rPr>
        <w:t>du système d'inscription CRM.</w:t>
      </w:r>
      <w:bookmarkEnd w:id="87"/>
      <w:r w:rsidRPr="001F148E">
        <w:rPr>
          <w:lang w:val="fr-CH"/>
        </w:rPr>
        <w:t xml:space="preserve"> </w:t>
      </w:r>
      <w:bookmarkStart w:id="88" w:name="lt_pId141"/>
      <w:r>
        <w:rPr>
          <w:lang w:val="fr-CH"/>
        </w:rPr>
        <w:t>L</w:t>
      </w:r>
      <w:r w:rsidRPr="001F148E">
        <w:rPr>
          <w:lang w:val="fr-CH"/>
        </w:rPr>
        <w:t xml:space="preserve">e GCNT </w:t>
      </w:r>
      <w:r w:rsidRPr="001F148E">
        <w:rPr>
          <w:color w:val="000000"/>
          <w:lang w:val="fr-CH"/>
        </w:rPr>
        <w:t>a pris note du</w:t>
      </w:r>
      <w:r w:rsidRPr="001F148E">
        <w:rPr>
          <w:lang w:val="fr-CH"/>
        </w:rPr>
        <w:t xml:space="preserve"> </w:t>
      </w:r>
      <w:r>
        <w:rPr>
          <w:color w:val="000000"/>
          <w:lang w:val="fr-CH"/>
        </w:rPr>
        <w:t>D</w:t>
      </w:r>
      <w:r w:rsidRPr="001F148E">
        <w:rPr>
          <w:color w:val="000000"/>
          <w:lang w:val="fr-CH"/>
        </w:rPr>
        <w:t xml:space="preserve">ocument </w:t>
      </w:r>
      <w:r w:rsidRPr="001F148E">
        <w:rPr>
          <w:lang w:val="fr-CH"/>
        </w:rPr>
        <w:t>TD394.</w:t>
      </w:r>
      <w:bookmarkEnd w:id="88"/>
    </w:p>
    <w:p w14:paraId="6DF7B30B" w14:textId="77777777" w:rsidR="005B7C61" w:rsidRPr="00C55541" w:rsidRDefault="005B7C61" w:rsidP="005B7C61">
      <w:pPr>
        <w:pStyle w:val="Heading1"/>
        <w:rPr>
          <w:lang w:val="fr-CH"/>
        </w:rPr>
      </w:pPr>
      <w:bookmarkStart w:id="89" w:name="_Toc515961162"/>
      <w:bookmarkStart w:id="90" w:name="_Toc535932066"/>
      <w:r w:rsidRPr="00C55541">
        <w:rPr>
          <w:lang w:val="fr-CH"/>
        </w:rPr>
        <w:t>12</w:t>
      </w:r>
      <w:r w:rsidRPr="00C55541">
        <w:rPr>
          <w:lang w:val="fr-CH"/>
        </w:rPr>
        <w:tab/>
      </w:r>
      <w:bookmarkEnd w:id="89"/>
      <w:r w:rsidRPr="00C55541">
        <w:rPr>
          <w:lang w:val="fr-CH"/>
        </w:rPr>
        <w:t>Langues</w:t>
      </w:r>
      <w:bookmarkEnd w:id="90"/>
    </w:p>
    <w:p w14:paraId="529CA255" w14:textId="77777777" w:rsidR="005B7C61" w:rsidRPr="00AE29EC" w:rsidRDefault="005B7C61" w:rsidP="005B7C61">
      <w:pPr>
        <w:rPr>
          <w:lang w:val="fr-CH"/>
        </w:rPr>
      </w:pPr>
      <w:bookmarkStart w:id="91" w:name="lt_pId143"/>
      <w:r w:rsidRPr="00AE29EC">
        <w:rPr>
          <w:lang w:val="fr-CH"/>
        </w:rPr>
        <w:t>12.1</w:t>
      </w:r>
      <w:r w:rsidRPr="00AE29EC">
        <w:rPr>
          <w:lang w:val="fr-CH"/>
        </w:rPr>
        <w:tab/>
        <w:t>M.</w:t>
      </w:r>
      <w:r>
        <w:rPr>
          <w:lang w:val="fr-CH"/>
        </w:rPr>
        <w:t xml:space="preserve"> Anibal Cabrera Montoya</w:t>
      </w:r>
      <w:r w:rsidRPr="00AE29EC">
        <w:rPr>
          <w:lang w:val="fr-CH"/>
        </w:rPr>
        <w:t xml:space="preserve"> (TSB)</w:t>
      </w:r>
      <w:r>
        <w:rPr>
          <w:lang w:val="fr-CH"/>
        </w:rPr>
        <w:t>,</w:t>
      </w:r>
      <w:r w:rsidRPr="00AE29EC">
        <w:rPr>
          <w:lang w:val="fr-CH"/>
        </w:rPr>
        <w:t xml:space="preserve"> au nom de Mme Rim </w:t>
      </w:r>
      <w:proofErr w:type="spellStart"/>
      <w:r w:rsidRPr="00AE29EC">
        <w:rPr>
          <w:lang w:val="fr-CH"/>
        </w:rPr>
        <w:t>Belhaj</w:t>
      </w:r>
      <w:proofErr w:type="spellEnd"/>
      <w:r w:rsidRPr="00AE29EC">
        <w:rPr>
          <w:lang w:val="fr-CH"/>
        </w:rPr>
        <w:t xml:space="preserve">, </w:t>
      </w:r>
      <w:r w:rsidRPr="00AE29EC">
        <w:rPr>
          <w:color w:val="000000"/>
          <w:lang w:val="fr-CH"/>
        </w:rPr>
        <w:t>Présidente du SCV</w:t>
      </w:r>
      <w:r w:rsidRPr="00AE29EC">
        <w:rPr>
          <w:lang w:val="fr-CH"/>
        </w:rPr>
        <w:t xml:space="preserve">, </w:t>
      </w:r>
      <w:r w:rsidRPr="001F148E">
        <w:rPr>
          <w:color w:val="000000"/>
          <w:lang w:val="fr-CH"/>
        </w:rPr>
        <w:t>a présenté</w:t>
      </w:r>
      <w:r w:rsidRPr="00AE29EC">
        <w:rPr>
          <w:lang w:val="fr-CH"/>
        </w:rPr>
        <w:t xml:space="preserve"> </w:t>
      </w:r>
      <w:r>
        <w:rPr>
          <w:lang w:val="fr-CH"/>
        </w:rPr>
        <w:t xml:space="preserve">le Document </w:t>
      </w:r>
      <w:r w:rsidRPr="00AE29EC">
        <w:rPr>
          <w:rStyle w:val="Hyperlink"/>
          <w:rFonts w:cstheme="majorBidi"/>
          <w:lang w:val="fr-CH"/>
        </w:rPr>
        <w:t>TD388</w:t>
      </w:r>
      <w:r w:rsidRPr="00AE29EC">
        <w:rPr>
          <w:lang w:val="fr-CH"/>
        </w:rPr>
        <w:t xml:space="preserve"> </w:t>
      </w:r>
      <w:r>
        <w:rPr>
          <w:lang w:val="fr-CH"/>
        </w:rPr>
        <w:t>ainsi que le rapport d'activité du</w:t>
      </w:r>
      <w:r w:rsidRPr="00AE29EC">
        <w:rPr>
          <w:lang w:val="fr-CH"/>
        </w:rPr>
        <w:t xml:space="preserve"> SCV</w:t>
      </w:r>
      <w:bookmarkEnd w:id="91"/>
      <w:r>
        <w:rPr>
          <w:lang w:val="fr-CH"/>
        </w:rPr>
        <w:t>.</w:t>
      </w:r>
      <w:r w:rsidRPr="00AE29EC">
        <w:rPr>
          <w:lang w:val="fr-CH"/>
        </w:rPr>
        <w:t xml:space="preserve"> Le GCNT a pris note de ce rapport.</w:t>
      </w:r>
    </w:p>
    <w:p w14:paraId="5E0C821A" w14:textId="77777777" w:rsidR="005B7C61" w:rsidRPr="008D3971" w:rsidRDefault="005B7C61" w:rsidP="005B7C61">
      <w:pPr>
        <w:rPr>
          <w:lang w:val="fr-CH"/>
        </w:rPr>
      </w:pPr>
      <w:bookmarkStart w:id="92" w:name="lt_pId145"/>
      <w:r w:rsidRPr="008D3971">
        <w:rPr>
          <w:lang w:val="fr-CH"/>
        </w:rPr>
        <w:lastRenderedPageBreak/>
        <w:t>12.2</w:t>
      </w:r>
      <w:r w:rsidRPr="008D3971">
        <w:rPr>
          <w:lang w:val="fr-CH"/>
        </w:rPr>
        <w:tab/>
      </w:r>
      <w:r>
        <w:rPr>
          <w:lang w:val="fr-CH"/>
        </w:rPr>
        <w:t>L</w:t>
      </w:r>
      <w:r w:rsidRPr="008D3971">
        <w:rPr>
          <w:lang w:val="fr-CH"/>
        </w:rPr>
        <w:t>e GCNT</w:t>
      </w:r>
      <w:r>
        <w:rPr>
          <w:lang w:val="fr-CH"/>
        </w:rPr>
        <w:t xml:space="preserve"> a examiné le D</w:t>
      </w:r>
      <w:r w:rsidRPr="008D3971">
        <w:rPr>
          <w:lang w:val="fr-CH"/>
        </w:rPr>
        <w:t xml:space="preserve">ocument </w:t>
      </w:r>
      <w:hyperlink r:id="rId39" w:history="1">
        <w:r w:rsidRPr="008D3971">
          <w:rPr>
            <w:rStyle w:val="Hyperlink"/>
            <w:rFonts w:cstheme="majorBidi"/>
            <w:lang w:val="fr-CH"/>
          </w:rPr>
          <w:t>C048</w:t>
        </w:r>
      </w:hyperlink>
      <w:r w:rsidRPr="008D3971">
        <w:rPr>
          <w:lang w:val="fr-CH"/>
        </w:rPr>
        <w:t xml:space="preserve"> (République centrafricaine), qui traite de l'utilisation de </w:t>
      </w:r>
      <w:r>
        <w:rPr>
          <w:color w:val="000000"/>
        </w:rPr>
        <w:t>casques traducteurs ou de logiciels libres traducteurs dans les travaux de</w:t>
      </w:r>
      <w:r w:rsidRPr="008D3971">
        <w:rPr>
          <w:lang w:val="fr-CH"/>
        </w:rPr>
        <w:t xml:space="preserve"> </w:t>
      </w:r>
      <w:r>
        <w:rPr>
          <w:lang w:val="fr-CH"/>
        </w:rPr>
        <w:t>l'</w:t>
      </w:r>
      <w:r w:rsidRPr="008D3971">
        <w:rPr>
          <w:lang w:val="fr-CH"/>
        </w:rPr>
        <w:t>UIT-T.</w:t>
      </w:r>
      <w:bookmarkEnd w:id="92"/>
      <w:r w:rsidRPr="008D3971">
        <w:rPr>
          <w:lang w:val="fr-CH"/>
        </w:rPr>
        <w:t xml:space="preserve"> </w:t>
      </w:r>
      <w:bookmarkStart w:id="93" w:name="lt_pId146"/>
      <w:r>
        <w:rPr>
          <w:lang w:val="fr-CH"/>
        </w:rPr>
        <w:t>Le D</w:t>
      </w:r>
      <w:r w:rsidRPr="008D3971">
        <w:rPr>
          <w:lang w:val="fr-CH"/>
        </w:rPr>
        <w:t>ocument C048 n'a pas pu être présenté à distance. Le</w:t>
      </w:r>
      <w:bookmarkStart w:id="94" w:name="lt_pId147"/>
      <w:bookmarkEnd w:id="93"/>
      <w:r w:rsidRPr="008D3971">
        <w:rPr>
          <w:lang w:val="fr-CH"/>
        </w:rPr>
        <w:t xml:space="preserve"> GCNT a recommandé que ces contributions soient</w:t>
      </w:r>
      <w:r>
        <w:rPr>
          <w:lang w:val="fr-CH"/>
        </w:rPr>
        <w:t xml:space="preserve"> soumises au Groupe de travail </w:t>
      </w:r>
      <w:r w:rsidRPr="008D3971">
        <w:rPr>
          <w:lang w:val="fr-CH"/>
        </w:rPr>
        <w:t xml:space="preserve">du Conseil sur </w:t>
      </w:r>
      <w:r>
        <w:rPr>
          <w:color w:val="000000"/>
        </w:rPr>
        <w:t>l'utilisation des langues (GTC-LANG),</w:t>
      </w:r>
      <w:r>
        <w:rPr>
          <w:lang w:val="fr-CH"/>
        </w:rPr>
        <w:t xml:space="preserve"> qui sera à même d'examiner toutes les technologies dans ce domaine.</w:t>
      </w:r>
      <w:bookmarkEnd w:id="94"/>
      <w:r w:rsidRPr="008D3971">
        <w:rPr>
          <w:lang w:val="fr-CH"/>
        </w:rPr>
        <w:t xml:space="preserve"> </w:t>
      </w:r>
    </w:p>
    <w:p w14:paraId="20E7F684" w14:textId="77777777" w:rsidR="005B7C61" w:rsidRDefault="005B7C61" w:rsidP="005B7C61">
      <w:pPr>
        <w:pStyle w:val="Heading1"/>
        <w:rPr>
          <w:lang w:val="fr-CH"/>
        </w:rPr>
      </w:pPr>
      <w:bookmarkStart w:id="95" w:name="_Toc515961163"/>
      <w:bookmarkStart w:id="96" w:name="_Toc535932067"/>
      <w:r w:rsidRPr="00B1174E">
        <w:rPr>
          <w:lang w:val="fr-CH"/>
        </w:rPr>
        <w:t>13</w:t>
      </w:r>
      <w:r w:rsidRPr="00B1174E">
        <w:rPr>
          <w:lang w:val="fr-CH"/>
        </w:rPr>
        <w:tab/>
      </w:r>
      <w:bookmarkEnd w:id="95"/>
      <w:r w:rsidRPr="00B1174E">
        <w:rPr>
          <w:lang w:val="fr-CH"/>
        </w:rPr>
        <w:t>Réduction de l'écart en matière de normalisation</w:t>
      </w:r>
      <w:bookmarkEnd w:id="96"/>
    </w:p>
    <w:p w14:paraId="7DE8DBF9" w14:textId="77777777" w:rsidR="005B7C61" w:rsidRPr="00D01189" w:rsidRDefault="005B7C61" w:rsidP="005B7C61">
      <w:pPr>
        <w:rPr>
          <w:lang w:val="fr-CH"/>
        </w:rPr>
      </w:pPr>
      <w:bookmarkStart w:id="97" w:name="lt_pId149"/>
      <w:r w:rsidRPr="008D3971">
        <w:rPr>
          <w:lang w:val="fr-CH"/>
        </w:rPr>
        <w:t>13.1</w:t>
      </w:r>
      <w:r w:rsidRPr="008D3971">
        <w:rPr>
          <w:lang w:val="fr-CH"/>
        </w:rPr>
        <w:tab/>
        <w:t xml:space="preserve">M. Charles </w:t>
      </w:r>
      <w:proofErr w:type="spellStart"/>
      <w:r w:rsidRPr="008D3971">
        <w:rPr>
          <w:lang w:val="fr-CH"/>
        </w:rPr>
        <w:t>Chike</w:t>
      </w:r>
      <w:proofErr w:type="spellEnd"/>
      <w:r w:rsidRPr="008D3971">
        <w:rPr>
          <w:lang w:val="fr-CH"/>
        </w:rPr>
        <w:t xml:space="preserve"> </w:t>
      </w:r>
      <w:proofErr w:type="spellStart"/>
      <w:r w:rsidRPr="008D3971">
        <w:rPr>
          <w:lang w:val="fr-CH"/>
        </w:rPr>
        <w:t>Asadu</w:t>
      </w:r>
      <w:proofErr w:type="spellEnd"/>
      <w:r w:rsidRPr="008D3971">
        <w:rPr>
          <w:lang w:val="fr-CH"/>
        </w:rPr>
        <w:t xml:space="preserve"> (Université du Nigéria, Nigéria) a </w:t>
      </w:r>
      <w:r>
        <w:rPr>
          <w:lang w:val="fr-CH"/>
        </w:rPr>
        <w:t>présenté à distance le Document </w:t>
      </w:r>
      <w:hyperlink r:id="rId40" w:history="1">
        <w:r w:rsidRPr="008D3971">
          <w:rPr>
            <w:rStyle w:val="Hyperlink"/>
            <w:rFonts w:cstheme="majorBidi"/>
            <w:lang w:val="fr-CH"/>
          </w:rPr>
          <w:t>C047</w:t>
        </w:r>
      </w:hyperlink>
      <w:r w:rsidRPr="008D3971">
        <w:rPr>
          <w:lang w:val="fr-CH"/>
        </w:rPr>
        <w:t xml:space="preserve"> </w:t>
      </w:r>
      <w:r>
        <w:rPr>
          <w:lang w:val="fr-CH"/>
        </w:rPr>
        <w:t xml:space="preserve">sur la mise en </w:t>
      </w:r>
      <w:proofErr w:type="spellStart"/>
      <w:r>
        <w:rPr>
          <w:lang w:val="fr-CH"/>
        </w:rPr>
        <w:t>oeuvre</w:t>
      </w:r>
      <w:proofErr w:type="spellEnd"/>
      <w:r>
        <w:rPr>
          <w:lang w:val="fr-CH"/>
        </w:rPr>
        <w:t xml:space="preserve"> de la Résolution 44 de</w:t>
      </w:r>
      <w:r w:rsidRPr="008D3971">
        <w:rPr>
          <w:lang w:val="fr-CH"/>
        </w:rPr>
        <w:t xml:space="preserve"> </w:t>
      </w:r>
      <w:r>
        <w:rPr>
          <w:lang w:val="fr-CH"/>
        </w:rPr>
        <w:t>l'</w:t>
      </w:r>
      <w:r w:rsidRPr="008D3971">
        <w:rPr>
          <w:lang w:val="fr-CH"/>
        </w:rPr>
        <w:t>AMNT-16</w:t>
      </w:r>
      <w:r>
        <w:rPr>
          <w:lang w:val="fr-CH"/>
        </w:rPr>
        <w:t xml:space="preserve">. Il a indiqué que certains pays développés </w:t>
      </w:r>
      <w:r>
        <w:rPr>
          <w:color w:val="000000"/>
        </w:rPr>
        <w:t>éprouvent des difficultés à comprendre</w:t>
      </w:r>
      <w:bookmarkStart w:id="98" w:name="lt_pId150"/>
      <w:bookmarkEnd w:id="97"/>
      <w:r w:rsidRPr="008D3971">
        <w:rPr>
          <w:lang w:val="fr-CH"/>
        </w:rPr>
        <w:t xml:space="preserve"> </w:t>
      </w:r>
      <w:r w:rsidRPr="00D01189">
        <w:rPr>
          <w:lang w:val="fr-CH"/>
        </w:rPr>
        <w:t xml:space="preserve">la Résolution </w:t>
      </w:r>
      <w:r>
        <w:rPr>
          <w:lang w:val="fr-CH"/>
        </w:rPr>
        <w:t>44 (</w:t>
      </w:r>
      <w:proofErr w:type="spellStart"/>
      <w:r>
        <w:rPr>
          <w:lang w:val="fr-CH"/>
        </w:rPr>
        <w:t>Ré</w:t>
      </w:r>
      <w:r w:rsidRPr="00D01189">
        <w:rPr>
          <w:lang w:val="fr-CH"/>
        </w:rPr>
        <w:t>v.Hammamet</w:t>
      </w:r>
      <w:proofErr w:type="spellEnd"/>
      <w:r w:rsidRPr="00D01189">
        <w:rPr>
          <w:lang w:val="fr-CH"/>
        </w:rPr>
        <w:t>, 2016) et</w:t>
      </w:r>
      <w:r>
        <w:rPr>
          <w:lang w:val="fr-CH"/>
        </w:rPr>
        <w:t xml:space="preserve"> a</w:t>
      </w:r>
      <w:r w:rsidRPr="00D01189">
        <w:rPr>
          <w:lang w:val="fr-CH"/>
        </w:rPr>
        <w:t xml:space="preserve"> souligné la nécessité d'adopter une approche </w:t>
      </w:r>
      <w:r>
        <w:t>allant du sommet vers la base pour mieux comprendre les Recommandations de</w:t>
      </w:r>
      <w:r>
        <w:rPr>
          <w:lang w:val="fr-CH"/>
        </w:rPr>
        <w:t xml:space="preserve"> l'</w:t>
      </w:r>
      <w:r w:rsidRPr="00D01189">
        <w:rPr>
          <w:lang w:val="fr-CH"/>
        </w:rPr>
        <w:t>UIT-T</w:t>
      </w:r>
      <w:bookmarkEnd w:id="98"/>
      <w:r>
        <w:rPr>
          <w:lang w:val="fr-CH"/>
        </w:rPr>
        <w:t xml:space="preserve">. </w:t>
      </w:r>
    </w:p>
    <w:p w14:paraId="694BDE3C" w14:textId="77777777" w:rsidR="005B7C61" w:rsidRPr="00D01189" w:rsidRDefault="005B7C61" w:rsidP="005B7C61">
      <w:pPr>
        <w:jc w:val="both"/>
        <w:rPr>
          <w:lang w:val="fr-CH"/>
        </w:rPr>
      </w:pPr>
      <w:bookmarkStart w:id="99" w:name="lt_pId151"/>
      <w:r w:rsidRPr="00D01189">
        <w:rPr>
          <w:lang w:val="fr-CH"/>
        </w:rPr>
        <w:t>13.2</w:t>
      </w:r>
      <w:r w:rsidRPr="00D01189">
        <w:rPr>
          <w:lang w:val="fr-CH"/>
        </w:rPr>
        <w:tab/>
      </w:r>
      <w:r>
        <w:rPr>
          <w:lang w:val="fr-CH"/>
        </w:rPr>
        <w:t>L</w:t>
      </w:r>
      <w:r w:rsidRPr="00D01189">
        <w:rPr>
          <w:lang w:val="fr-CH"/>
        </w:rPr>
        <w:t>e GCNT a décidé que cette contribution serait examinée de façon plus approfondie avec le Directeur du TSB, compte tenu de la</w:t>
      </w:r>
      <w:r>
        <w:rPr>
          <w:lang w:val="fr-CH"/>
        </w:rPr>
        <w:t xml:space="preserve"> Résolution</w:t>
      </w:r>
      <w:r w:rsidRPr="00D01189">
        <w:rPr>
          <w:lang w:val="fr-CH"/>
        </w:rPr>
        <w:t xml:space="preserve"> 123 (</w:t>
      </w:r>
      <w:proofErr w:type="spellStart"/>
      <w:r>
        <w:rPr>
          <w:lang w:val="fr-CH"/>
        </w:rPr>
        <w:t>Ré</w:t>
      </w:r>
      <w:r w:rsidRPr="00D01189">
        <w:rPr>
          <w:lang w:val="fr-CH"/>
        </w:rPr>
        <w:t>v</w:t>
      </w:r>
      <w:proofErr w:type="spellEnd"/>
      <w:r w:rsidRPr="00D01189">
        <w:rPr>
          <w:lang w:val="fr-CH"/>
        </w:rPr>
        <w:t>. Duba</w:t>
      </w:r>
      <w:r>
        <w:rPr>
          <w:lang w:val="fr-CH"/>
        </w:rPr>
        <w:t>ï</w:t>
      </w:r>
      <w:r w:rsidRPr="00D01189">
        <w:rPr>
          <w:lang w:val="fr-CH"/>
        </w:rPr>
        <w:t xml:space="preserve">, 2018) et des activités de l'UIT-D, </w:t>
      </w:r>
      <w:r>
        <w:rPr>
          <w:lang w:val="fr-CH"/>
        </w:rPr>
        <w:t>et que le</w:t>
      </w:r>
      <w:r w:rsidRPr="00D01189">
        <w:rPr>
          <w:lang w:val="fr-CH"/>
        </w:rPr>
        <w:t xml:space="preserve"> Directeur du TSB </w:t>
      </w:r>
      <w:r>
        <w:rPr>
          <w:lang w:val="fr-CH"/>
        </w:rPr>
        <w:t>fournirait des renseignements sur cette activité à la prochaine réunion du </w:t>
      </w:r>
      <w:r w:rsidRPr="00D01189">
        <w:rPr>
          <w:lang w:val="fr-CH"/>
        </w:rPr>
        <w:t>GCNT.</w:t>
      </w:r>
      <w:bookmarkEnd w:id="99"/>
    </w:p>
    <w:p w14:paraId="1E998A87" w14:textId="77777777" w:rsidR="005B7C61" w:rsidRDefault="005B7C61" w:rsidP="005B7C61">
      <w:pPr>
        <w:pStyle w:val="Heading1"/>
        <w:rPr>
          <w:lang w:val="fr-CH"/>
        </w:rPr>
      </w:pPr>
      <w:bookmarkStart w:id="100" w:name="_Toc515961164"/>
      <w:bookmarkStart w:id="101" w:name="_Toc535932068"/>
      <w:r w:rsidRPr="00B1174E">
        <w:rPr>
          <w:lang w:val="fr-CH"/>
        </w:rPr>
        <w:t>14</w:t>
      </w:r>
      <w:r w:rsidRPr="00B1174E">
        <w:rPr>
          <w:lang w:val="fr-CH"/>
        </w:rPr>
        <w:tab/>
      </w:r>
      <w:bookmarkEnd w:id="100"/>
      <w:r w:rsidRPr="00B1174E">
        <w:rPr>
          <w:lang w:val="fr-CH"/>
        </w:rPr>
        <w:t>Droits de propriété intellectuelle (DPI)</w:t>
      </w:r>
      <w:bookmarkEnd w:id="101"/>
    </w:p>
    <w:p w14:paraId="036411A6" w14:textId="77777777" w:rsidR="005B7C61" w:rsidRPr="00422886" w:rsidRDefault="005B7C61" w:rsidP="005B7C61">
      <w:pPr>
        <w:rPr>
          <w:lang w:val="fr-CH"/>
        </w:rPr>
      </w:pPr>
      <w:bookmarkStart w:id="102" w:name="lt_pId153"/>
      <w:r w:rsidRPr="00422886">
        <w:rPr>
          <w:lang w:val="fr-CH"/>
        </w:rPr>
        <w:t>14.1</w:t>
      </w:r>
      <w:r w:rsidRPr="00422886">
        <w:rPr>
          <w:lang w:val="fr-CH"/>
        </w:rPr>
        <w:tab/>
        <w:t xml:space="preserve">Le représentant du TSB a présenté le § 4 du rapport du Directeur du TSB </w:t>
      </w:r>
      <w:r w:rsidRPr="00422886">
        <w:rPr>
          <w:rFonts w:asciiTheme="majorBidi" w:eastAsia="SimSun" w:hAnsiTheme="majorBidi" w:cstheme="majorBidi"/>
          <w:bCs/>
          <w:lang w:val="fr-CH"/>
        </w:rPr>
        <w:t>(</w:t>
      </w:r>
      <w:hyperlink r:id="rId41" w:history="1">
        <w:r w:rsidRPr="00422886">
          <w:rPr>
            <w:rStyle w:val="Hyperlink"/>
            <w:lang w:val="fr-CH"/>
          </w:rPr>
          <w:t>TD291R2</w:t>
        </w:r>
      </w:hyperlink>
      <w:r w:rsidRPr="00422886">
        <w:rPr>
          <w:rFonts w:asciiTheme="majorBidi" w:hAnsiTheme="majorBidi" w:cstheme="majorBidi"/>
          <w:color w:val="000000"/>
          <w:lang w:val="fr-CH" w:eastAsia="ru-RU"/>
        </w:rPr>
        <w:t>)</w:t>
      </w:r>
      <w:r>
        <w:rPr>
          <w:rFonts w:asciiTheme="majorBidi" w:hAnsiTheme="majorBidi" w:cstheme="majorBidi"/>
          <w:color w:val="000000"/>
          <w:lang w:val="fr-CH" w:eastAsia="ru-RU"/>
        </w:rPr>
        <w:t>, dans lequel les participants sont informés que l'</w:t>
      </w:r>
      <w:r w:rsidRPr="00422886">
        <w:rPr>
          <w:rFonts w:asciiTheme="majorBidi" w:hAnsiTheme="majorBidi" w:cstheme="majorBidi"/>
          <w:color w:val="000000"/>
          <w:lang w:val="fr-CH" w:eastAsia="ru-RU"/>
        </w:rPr>
        <w:t>ISO et la CEI</w:t>
      </w:r>
      <w:r>
        <w:rPr>
          <w:rFonts w:asciiTheme="majorBidi" w:hAnsiTheme="majorBidi" w:cstheme="majorBidi"/>
          <w:color w:val="000000"/>
          <w:lang w:val="fr-CH" w:eastAsia="ru-RU"/>
        </w:rPr>
        <w:t xml:space="preserve"> ont aligné leurs </w:t>
      </w:r>
      <w:r>
        <w:rPr>
          <w:color w:val="000000"/>
        </w:rPr>
        <w:t>lignes directrices en matière de brevets sur celles de l'UIT dans le cas où le titulaire du brevet a déclaré qu'il refusait d'octroyer des licences</w:t>
      </w:r>
      <w:r w:rsidRPr="00422886">
        <w:rPr>
          <w:rFonts w:asciiTheme="majorBidi" w:hAnsiTheme="majorBidi" w:cstheme="majorBidi"/>
          <w:color w:val="000000"/>
          <w:lang w:val="fr-CH" w:eastAsia="ru-RU"/>
        </w:rPr>
        <w:t xml:space="preserve"> (Option 3 </w:t>
      </w:r>
      <w:r>
        <w:rPr>
          <w:rFonts w:asciiTheme="majorBidi" w:hAnsiTheme="majorBidi" w:cstheme="majorBidi"/>
          <w:color w:val="000000"/>
          <w:lang w:val="fr-CH" w:eastAsia="ru-RU"/>
        </w:rPr>
        <w:t>du</w:t>
      </w:r>
      <w:r w:rsidRPr="00422886">
        <w:rPr>
          <w:rFonts w:asciiTheme="majorBidi" w:hAnsiTheme="majorBidi" w:cstheme="majorBidi"/>
          <w:color w:val="000000"/>
          <w:lang w:val="fr-CH" w:eastAsia="ru-RU"/>
        </w:rPr>
        <w:t xml:space="preserve"> </w:t>
      </w:r>
      <w:r>
        <w:rPr>
          <w:color w:val="000000"/>
        </w:rPr>
        <w:t>formulaire de déclaration de brevets</w:t>
      </w:r>
      <w:r w:rsidRPr="00422886">
        <w:rPr>
          <w:rFonts w:asciiTheme="majorBidi" w:hAnsiTheme="majorBidi" w:cstheme="majorBidi"/>
          <w:color w:val="000000"/>
          <w:lang w:val="fr-CH" w:eastAsia="ru-RU"/>
        </w:rPr>
        <w:t>).</w:t>
      </w:r>
      <w:bookmarkEnd w:id="102"/>
      <w:r w:rsidRPr="00422886">
        <w:rPr>
          <w:rFonts w:asciiTheme="majorBidi" w:hAnsiTheme="majorBidi" w:cstheme="majorBidi"/>
          <w:color w:val="000000"/>
          <w:lang w:val="fr-CH" w:eastAsia="ru-RU"/>
        </w:rPr>
        <w:t xml:space="preserve"> </w:t>
      </w:r>
      <w:bookmarkStart w:id="103" w:name="lt_pId154"/>
      <w:r>
        <w:rPr>
          <w:rFonts w:asciiTheme="majorBidi" w:hAnsiTheme="majorBidi" w:cstheme="majorBidi"/>
          <w:color w:val="000000"/>
          <w:lang w:val="fr-CH" w:eastAsia="ru-RU"/>
        </w:rPr>
        <w:t>L</w:t>
      </w:r>
      <w:r w:rsidRPr="00422886">
        <w:rPr>
          <w:rFonts w:asciiTheme="majorBidi" w:hAnsiTheme="majorBidi" w:cstheme="majorBidi"/>
          <w:color w:val="000000"/>
          <w:lang w:val="fr-CH" w:eastAsia="ru-RU"/>
        </w:rPr>
        <w:t>e GCNT</w:t>
      </w:r>
      <w:r>
        <w:rPr>
          <w:rFonts w:asciiTheme="majorBidi" w:hAnsiTheme="majorBidi" w:cstheme="majorBidi"/>
          <w:color w:val="000000"/>
          <w:lang w:val="fr-CH" w:eastAsia="ru-RU"/>
        </w:rPr>
        <w:t xml:space="preserve"> a pris note de ces renseignements.</w:t>
      </w:r>
      <w:bookmarkEnd w:id="103"/>
      <w:r>
        <w:rPr>
          <w:rFonts w:asciiTheme="majorBidi" w:hAnsiTheme="majorBidi" w:cstheme="majorBidi"/>
          <w:color w:val="000000"/>
          <w:lang w:val="fr-CH" w:eastAsia="ru-RU"/>
        </w:rPr>
        <w:t xml:space="preserve"> </w:t>
      </w:r>
    </w:p>
    <w:p w14:paraId="3105AE0D" w14:textId="77777777" w:rsidR="005B7C61" w:rsidRDefault="005B7C61" w:rsidP="005B7C61">
      <w:pPr>
        <w:pStyle w:val="Heading1"/>
        <w:rPr>
          <w:lang w:val="fr-CH"/>
        </w:rPr>
      </w:pPr>
      <w:bookmarkStart w:id="104" w:name="_Toc515961165"/>
      <w:bookmarkStart w:id="105" w:name="_Toc535932069"/>
      <w:r w:rsidRPr="00B1174E">
        <w:rPr>
          <w:lang w:val="fr-CH"/>
        </w:rPr>
        <w:t>15</w:t>
      </w:r>
      <w:r w:rsidRPr="00B1174E">
        <w:rPr>
          <w:lang w:val="fr-CH"/>
        </w:rPr>
        <w:tab/>
      </w:r>
      <w:bookmarkEnd w:id="104"/>
      <w:r w:rsidRPr="00B1174E">
        <w:rPr>
          <w:lang w:val="fr-CH"/>
        </w:rPr>
        <w:t xml:space="preserve">Conférence multidisciplinaire </w:t>
      </w:r>
      <w:r>
        <w:rPr>
          <w:lang w:val="fr-CH"/>
        </w:rPr>
        <w:t>"</w:t>
      </w:r>
      <w:r w:rsidRPr="00B1174E">
        <w:rPr>
          <w:lang w:val="fr-CH"/>
        </w:rPr>
        <w:t>Kal</w:t>
      </w:r>
      <w:r>
        <w:rPr>
          <w:lang w:val="fr-CH"/>
        </w:rPr>
        <w:t>é</w:t>
      </w:r>
      <w:r w:rsidRPr="00B1174E">
        <w:rPr>
          <w:lang w:val="fr-CH"/>
        </w:rPr>
        <w:t>idoscope</w:t>
      </w:r>
      <w:r>
        <w:rPr>
          <w:lang w:val="fr-CH"/>
        </w:rPr>
        <w:t>"</w:t>
      </w:r>
      <w:bookmarkEnd w:id="105"/>
    </w:p>
    <w:p w14:paraId="41F2EAA9" w14:textId="77777777" w:rsidR="005B7C61" w:rsidRPr="00453356" w:rsidRDefault="005B7C61" w:rsidP="005B7C61">
      <w:pPr>
        <w:rPr>
          <w:lang w:val="fr-CH"/>
        </w:rPr>
      </w:pPr>
      <w:r w:rsidRPr="00285378">
        <w:rPr>
          <w:lang w:val="fr-CH"/>
        </w:rPr>
        <w:t>15.1</w:t>
      </w:r>
      <w:r w:rsidRPr="00285378">
        <w:rPr>
          <w:lang w:val="fr-CH"/>
        </w:rPr>
        <w:tab/>
      </w:r>
      <w:r w:rsidRPr="00285378">
        <w:rPr>
          <w:rFonts w:asciiTheme="majorBidi" w:eastAsia="SimSun" w:hAnsiTheme="majorBidi" w:cstheme="majorBidi"/>
        </w:rPr>
        <w:t>Mme Alessia Magliarditi (TSB)</w:t>
      </w:r>
      <w:r w:rsidRPr="00285378">
        <w:t xml:space="preserve"> a présenté le Document </w:t>
      </w:r>
      <w:hyperlink r:id="rId42" w:history="1">
        <w:r w:rsidRPr="00285378">
          <w:rPr>
            <w:rStyle w:val="Hyperlink"/>
            <w:rFonts w:cstheme="majorBidi"/>
          </w:rPr>
          <w:t>TD327</w:t>
        </w:r>
      </w:hyperlink>
      <w:r w:rsidRPr="00285378">
        <w:t xml:space="preserve"> </w:t>
      </w:r>
      <w:r w:rsidRPr="00285378">
        <w:rPr>
          <w:lang w:val="fr-CH"/>
        </w:rPr>
        <w:t>"Evaluation des communications présentées à la Conférence Kaléidoscope de 2018 du point de vue de leur pertinence vis-à-vis des activités de l'UIT", qui donne un aperçu de l</w:t>
      </w:r>
      <w:r>
        <w:rPr>
          <w:lang w:val="fr-CH"/>
        </w:rPr>
        <w:t>a Conférence multidisciplinaire </w:t>
      </w:r>
      <w:r w:rsidRPr="00285378">
        <w:rPr>
          <w:lang w:val="fr-CH"/>
        </w:rPr>
        <w:t xml:space="preserve">"Kaléidoscope" </w:t>
      </w:r>
      <w:r>
        <w:rPr>
          <w:lang w:val="fr-CH"/>
        </w:rPr>
        <w:t>de 2018 (K</w:t>
      </w:r>
      <w:r>
        <w:rPr>
          <w:lang w:val="fr-CH"/>
        </w:rPr>
        <w:noBreakHyphen/>
        <w:t>2018) de l'UIT</w:t>
      </w:r>
      <w:r w:rsidRPr="00285378">
        <w:rPr>
          <w:lang w:val="fr-CH"/>
        </w:rPr>
        <w:t xml:space="preserve"> tenue à Santa Fe (Arg</w:t>
      </w:r>
      <w:r>
        <w:rPr>
          <w:lang w:val="fr-CH"/>
        </w:rPr>
        <w:t>entine) du 26 au </w:t>
      </w:r>
      <w:r w:rsidRPr="00285378">
        <w:rPr>
          <w:lang w:val="fr-CH"/>
        </w:rPr>
        <w:t xml:space="preserve">28 novembre 2018. On trouve dans l'Annexe </w:t>
      </w:r>
      <w:r>
        <w:rPr>
          <w:lang w:val="fr-CH"/>
        </w:rPr>
        <w:t>du D</w:t>
      </w:r>
      <w:r w:rsidRPr="00285378">
        <w:rPr>
          <w:lang w:val="fr-CH"/>
        </w:rPr>
        <w:t xml:space="preserve">ocument </w:t>
      </w:r>
      <w:hyperlink r:id="rId43" w:history="1">
        <w:r w:rsidRPr="004E5CCF">
          <w:t>TD327</w:t>
        </w:r>
      </w:hyperlink>
      <w:r w:rsidRPr="004E5CCF">
        <w:t xml:space="preserve"> </w:t>
      </w:r>
      <w:r>
        <w:rPr>
          <w:lang w:val="fr-CH"/>
        </w:rPr>
        <w:t xml:space="preserve">un </w:t>
      </w:r>
      <w:r>
        <w:t>discours liminaire,</w:t>
      </w:r>
      <w:r w:rsidRPr="00285378">
        <w:rPr>
          <w:lang w:val="fr-CH"/>
        </w:rPr>
        <w:t xml:space="preserve"> les </w:t>
      </w:r>
      <w:r>
        <w:rPr>
          <w:lang w:val="fr-CH"/>
        </w:rPr>
        <w:t>communications sollicitées et les communications acceptées</w:t>
      </w:r>
      <w:r w:rsidRPr="00285378">
        <w:rPr>
          <w:lang w:val="fr-CH"/>
        </w:rPr>
        <w:t xml:space="preserve"> </w:t>
      </w:r>
      <w:r>
        <w:rPr>
          <w:lang w:val="fr-CH"/>
        </w:rPr>
        <w:t xml:space="preserve">qui ont été </w:t>
      </w:r>
      <w:r>
        <w:rPr>
          <w:color w:val="000000"/>
        </w:rPr>
        <w:t xml:space="preserve">sélectionnées en vue d'être présentées et publiées, </w:t>
      </w:r>
      <w:r w:rsidRPr="00285378">
        <w:rPr>
          <w:lang w:val="fr-CH"/>
        </w:rPr>
        <w:t xml:space="preserve">ainsi que des liens renvoyant aux activités connexes de l'UIT-T et des autres Secteurs de l'UIT. </w:t>
      </w:r>
      <w:bookmarkStart w:id="106" w:name="lt_pId158"/>
      <w:r>
        <w:rPr>
          <w:lang w:val="fr-CH"/>
        </w:rPr>
        <w:t>Ce rapport sera transmis au</w:t>
      </w:r>
      <w:r w:rsidRPr="00453356">
        <w:rPr>
          <w:rFonts w:asciiTheme="majorBidi" w:eastAsia="SimSun" w:hAnsiTheme="majorBidi" w:cstheme="majorBidi"/>
          <w:bCs/>
          <w:lang w:val="fr-CH"/>
        </w:rPr>
        <w:t xml:space="preserve"> GCR et au GCDT.</w:t>
      </w:r>
      <w:bookmarkEnd w:id="106"/>
      <w:r w:rsidRPr="00453356">
        <w:rPr>
          <w:rFonts w:asciiTheme="majorBidi" w:eastAsia="SimSun" w:hAnsiTheme="majorBidi" w:cstheme="majorBidi"/>
          <w:bCs/>
          <w:lang w:val="fr-CH"/>
        </w:rPr>
        <w:t xml:space="preserve"> </w:t>
      </w:r>
      <w:bookmarkStart w:id="107" w:name="lt_pId159"/>
      <w:r>
        <w:rPr>
          <w:lang w:val="fr-CH"/>
        </w:rPr>
        <w:t>L</w:t>
      </w:r>
      <w:r w:rsidRPr="00453356">
        <w:rPr>
          <w:lang w:val="fr-CH"/>
        </w:rPr>
        <w:t xml:space="preserve">e GCNT </w:t>
      </w:r>
      <w:r w:rsidRPr="00453356">
        <w:rPr>
          <w:color w:val="000000"/>
          <w:lang w:val="fr-CH"/>
        </w:rPr>
        <w:t>a pris note du</w:t>
      </w:r>
      <w:r w:rsidRPr="00453356">
        <w:rPr>
          <w:lang w:val="fr-CH"/>
        </w:rPr>
        <w:t xml:space="preserve"> </w:t>
      </w:r>
      <w:r>
        <w:rPr>
          <w:color w:val="000000"/>
          <w:lang w:val="fr-CH"/>
        </w:rPr>
        <w:t>D</w:t>
      </w:r>
      <w:r w:rsidRPr="00453356">
        <w:rPr>
          <w:color w:val="000000"/>
          <w:lang w:val="fr-CH"/>
        </w:rPr>
        <w:t xml:space="preserve">ocument </w:t>
      </w:r>
      <w:r w:rsidRPr="00453356">
        <w:rPr>
          <w:lang w:val="fr-CH"/>
        </w:rPr>
        <w:t>TD327.</w:t>
      </w:r>
      <w:bookmarkEnd w:id="107"/>
    </w:p>
    <w:p w14:paraId="1F21293E" w14:textId="77777777" w:rsidR="005B7C61" w:rsidRPr="00453356" w:rsidRDefault="005B7C61" w:rsidP="005B7C61">
      <w:pPr>
        <w:rPr>
          <w:lang w:val="fr-CH"/>
        </w:rPr>
      </w:pPr>
      <w:r w:rsidRPr="00453356">
        <w:rPr>
          <w:lang w:val="fr-CH"/>
        </w:rPr>
        <w:t>15.2</w:t>
      </w:r>
      <w:r w:rsidRPr="00453356">
        <w:rPr>
          <w:lang w:val="fr-CH"/>
        </w:rPr>
        <w:tab/>
      </w:r>
      <w:bookmarkStart w:id="108" w:name="lt_pId160"/>
      <w:r>
        <w:rPr>
          <w:rFonts w:asciiTheme="majorBidi" w:eastAsia="SimSun" w:hAnsiTheme="majorBidi" w:cstheme="majorBidi"/>
          <w:bCs/>
          <w:lang w:val="fr-CH"/>
        </w:rPr>
        <w:t>L</w:t>
      </w:r>
      <w:r w:rsidRPr="00453356">
        <w:rPr>
          <w:rFonts w:asciiTheme="majorBidi" w:eastAsia="SimSun" w:hAnsiTheme="majorBidi" w:cstheme="majorBidi"/>
          <w:bCs/>
          <w:lang w:val="fr-CH"/>
        </w:rPr>
        <w:t>e GCNT a invité les commissions d'études</w:t>
      </w:r>
      <w:r>
        <w:rPr>
          <w:rFonts w:asciiTheme="majorBidi" w:eastAsia="SimSun" w:hAnsiTheme="majorBidi" w:cstheme="majorBidi"/>
          <w:bCs/>
          <w:lang w:val="fr-CH"/>
        </w:rPr>
        <w:t xml:space="preserve"> et les groupes spécialisés de</w:t>
      </w:r>
      <w:r w:rsidRPr="00453356">
        <w:rPr>
          <w:rFonts w:asciiTheme="majorBidi" w:eastAsia="SimSun" w:hAnsiTheme="majorBidi" w:cstheme="majorBidi"/>
          <w:bCs/>
          <w:lang w:val="fr-CH"/>
        </w:rPr>
        <w:t xml:space="preserve"> l'UIT-T à passer en revue les</w:t>
      </w:r>
      <w:r>
        <w:rPr>
          <w:rFonts w:asciiTheme="majorBidi" w:eastAsia="SimSun" w:hAnsiTheme="majorBidi" w:cstheme="majorBidi"/>
          <w:bCs/>
          <w:lang w:val="fr-CH"/>
        </w:rPr>
        <w:t xml:space="preserve"> communications relevant de leur domaine de compétence et à prendre en considération ces contributions</w:t>
      </w:r>
      <w:r w:rsidRPr="00453356">
        <w:rPr>
          <w:rFonts w:asciiTheme="majorBidi" w:eastAsia="SimSun" w:hAnsiTheme="majorBidi" w:cstheme="majorBidi"/>
          <w:bCs/>
          <w:lang w:val="fr-CH"/>
        </w:rPr>
        <w:t xml:space="preserve"> </w:t>
      </w:r>
      <w:r>
        <w:rPr>
          <w:color w:val="000000"/>
        </w:rPr>
        <w:t>soumises par des chercheurs</w:t>
      </w:r>
      <w:bookmarkEnd w:id="108"/>
      <w:r>
        <w:rPr>
          <w:color w:val="000000"/>
        </w:rPr>
        <w:t>.</w:t>
      </w:r>
    </w:p>
    <w:p w14:paraId="5637ECD0" w14:textId="77777777" w:rsidR="005B7C61" w:rsidRPr="00EF0939" w:rsidRDefault="005B7C61" w:rsidP="005B7C61">
      <w:pPr>
        <w:pStyle w:val="Heading1"/>
        <w:rPr>
          <w:szCs w:val="24"/>
          <w:lang w:val="fr-CH"/>
        </w:rPr>
      </w:pPr>
      <w:bookmarkStart w:id="109" w:name="_Toc515961166"/>
      <w:bookmarkStart w:id="110" w:name="_Toc535932070"/>
      <w:r w:rsidRPr="00EF0939">
        <w:rPr>
          <w:szCs w:val="24"/>
          <w:lang w:val="fr-CH"/>
        </w:rPr>
        <w:t>16</w:t>
      </w:r>
      <w:r w:rsidRPr="00EF0939">
        <w:rPr>
          <w:szCs w:val="24"/>
          <w:lang w:val="fr-CH"/>
        </w:rPr>
        <w:tab/>
      </w:r>
      <w:bookmarkEnd w:id="109"/>
      <w:r w:rsidRPr="00EF0939">
        <w:rPr>
          <w:rFonts w:cs="Arial"/>
          <w:szCs w:val="24"/>
          <w:lang w:eastAsia="en-GB"/>
        </w:rPr>
        <w:t xml:space="preserve">Journal de l'UIT: </w:t>
      </w:r>
      <w:r w:rsidRPr="00EF0939">
        <w:rPr>
          <w:rFonts w:cs="Arial"/>
          <w:i/>
          <w:iCs/>
          <w:szCs w:val="24"/>
          <w:lang w:eastAsia="en-GB"/>
        </w:rPr>
        <w:t>A la découverte des TIC</w:t>
      </w:r>
      <w:bookmarkEnd w:id="110"/>
    </w:p>
    <w:p w14:paraId="3A84D7BB" w14:textId="77777777" w:rsidR="005B7C61" w:rsidRPr="00B1174E" w:rsidRDefault="005B7C61" w:rsidP="005B7C61">
      <w:pPr>
        <w:rPr>
          <w:lang w:val="fr-CH"/>
        </w:rPr>
      </w:pPr>
      <w:r w:rsidRPr="00453356">
        <w:rPr>
          <w:lang w:val="fr-CH"/>
        </w:rPr>
        <w:t>16.1</w:t>
      </w:r>
      <w:r w:rsidRPr="00453356">
        <w:rPr>
          <w:lang w:val="fr-CH"/>
        </w:rPr>
        <w:tab/>
      </w:r>
      <w:bookmarkStart w:id="111" w:name="lt_pId162"/>
      <w:r w:rsidRPr="00453356">
        <w:rPr>
          <w:rFonts w:asciiTheme="majorBidi" w:eastAsia="SimSun" w:hAnsiTheme="majorBidi" w:cstheme="majorBidi"/>
          <w:lang w:val="fr-CH"/>
        </w:rPr>
        <w:t xml:space="preserve">Mme </w:t>
      </w:r>
      <w:r>
        <w:rPr>
          <w:rFonts w:asciiTheme="majorBidi" w:eastAsia="SimSun" w:hAnsiTheme="majorBidi" w:cstheme="majorBidi"/>
          <w:lang w:val="fr-CH"/>
        </w:rPr>
        <w:t>Alessia Magliarditi</w:t>
      </w:r>
      <w:r w:rsidRPr="00453356">
        <w:rPr>
          <w:rFonts w:asciiTheme="majorBidi" w:eastAsia="SimSun" w:hAnsiTheme="majorBidi" w:cstheme="majorBidi"/>
          <w:lang w:val="fr-CH"/>
        </w:rPr>
        <w:t xml:space="preserve"> (TSB)</w:t>
      </w:r>
      <w:r>
        <w:rPr>
          <w:lang w:val="fr-CH"/>
        </w:rPr>
        <w:t xml:space="preserve"> a présenté le D</w:t>
      </w:r>
      <w:r w:rsidRPr="00453356">
        <w:rPr>
          <w:lang w:val="fr-CH"/>
        </w:rPr>
        <w:t xml:space="preserve">ocument </w:t>
      </w:r>
      <w:hyperlink r:id="rId44" w:history="1">
        <w:r w:rsidRPr="00453356">
          <w:rPr>
            <w:rStyle w:val="Hyperlink"/>
            <w:rFonts w:cstheme="majorBidi"/>
            <w:lang w:val="fr-CH"/>
          </w:rPr>
          <w:t>TD390</w:t>
        </w:r>
      </w:hyperlink>
      <w:r>
        <w:rPr>
          <w:lang w:val="fr-CH"/>
        </w:rPr>
        <w:t xml:space="preserve"> "</w:t>
      </w:r>
      <w:r w:rsidRPr="00453356">
        <w:rPr>
          <w:rFonts w:cs="Arial"/>
          <w:szCs w:val="24"/>
          <w:lang w:val="fr-CH" w:eastAsia="en-GB"/>
        </w:rPr>
        <w:t xml:space="preserve">Journal de l'UIT: </w:t>
      </w:r>
      <w:r w:rsidRPr="00453356">
        <w:rPr>
          <w:rFonts w:cs="Arial"/>
          <w:i/>
          <w:iCs/>
          <w:szCs w:val="24"/>
          <w:lang w:val="fr-CH" w:eastAsia="en-GB"/>
        </w:rPr>
        <w:t>A la découverte des TIC</w:t>
      </w:r>
      <w:r>
        <w:rPr>
          <w:lang w:val="fr-CH"/>
        </w:rPr>
        <w:t>"</w:t>
      </w:r>
      <w:r w:rsidRPr="00453356">
        <w:rPr>
          <w:lang w:val="fr-CH"/>
        </w:rPr>
        <w:t xml:space="preserve">, qui fournit des renseignements sur la publication du deuxième numéro spécial </w:t>
      </w:r>
      <w:r>
        <w:rPr>
          <w:color w:val="000000"/>
        </w:rPr>
        <w:t>du Journal de l'UIT</w:t>
      </w:r>
      <w:r>
        <w:rPr>
          <w:lang w:val="fr-CH"/>
        </w:rPr>
        <w:t xml:space="preserve"> sur le thème </w:t>
      </w:r>
      <w:r>
        <w:rPr>
          <w:color w:val="000000"/>
        </w:rPr>
        <w:t>"Les données au service du bien social",</w:t>
      </w:r>
      <w:r>
        <w:rPr>
          <w:rFonts w:asciiTheme="majorBidi" w:hAnsiTheme="majorBidi" w:cstheme="majorBidi"/>
          <w:lang w:val="fr-CH"/>
        </w:rPr>
        <w:t xml:space="preserve"> et annonce qu'un troisième numéro spécial consacré à la propagation des ondes radioélectriques est en préparation (en collaboration avec l'UIT-R</w:t>
      </w:r>
      <w:r w:rsidRPr="00453356">
        <w:rPr>
          <w:rFonts w:asciiTheme="majorBidi" w:hAnsiTheme="majorBidi" w:cstheme="majorBidi"/>
          <w:lang w:val="fr-CH"/>
        </w:rPr>
        <w:t>/BR)</w:t>
      </w:r>
      <w:r>
        <w:rPr>
          <w:rFonts w:asciiTheme="majorBidi" w:hAnsiTheme="majorBidi" w:cstheme="majorBidi"/>
          <w:lang w:val="fr-CH"/>
        </w:rPr>
        <w:t xml:space="preserve"> ainsi que la publication de l'appel à contribution pour ce numéro</w:t>
      </w:r>
      <w:bookmarkStart w:id="112" w:name="lt_pId163"/>
      <w:bookmarkEnd w:id="111"/>
      <w:r>
        <w:rPr>
          <w:rFonts w:asciiTheme="majorBidi" w:hAnsiTheme="majorBidi" w:cstheme="majorBidi"/>
          <w:lang w:val="fr-CH"/>
        </w:rPr>
        <w:t xml:space="preserve">. </w:t>
      </w:r>
      <w:r>
        <w:rPr>
          <w:rFonts w:asciiTheme="majorBidi" w:eastAsia="SimSun" w:hAnsiTheme="majorBidi" w:cstheme="majorBidi"/>
          <w:lang w:val="fr-CH"/>
        </w:rPr>
        <w:t>L</w:t>
      </w:r>
      <w:r w:rsidRPr="00453356">
        <w:rPr>
          <w:rFonts w:asciiTheme="majorBidi" w:eastAsia="SimSun" w:hAnsiTheme="majorBidi" w:cstheme="majorBidi"/>
          <w:lang w:val="fr-CH"/>
        </w:rPr>
        <w:t xml:space="preserve">e GCNT </w:t>
      </w:r>
      <w:r w:rsidRPr="00453356">
        <w:rPr>
          <w:color w:val="000000"/>
          <w:lang w:val="fr-CH"/>
        </w:rPr>
        <w:t>a pris note du</w:t>
      </w:r>
      <w:r w:rsidRPr="00453356">
        <w:rPr>
          <w:lang w:val="fr-CH"/>
        </w:rPr>
        <w:t xml:space="preserve"> </w:t>
      </w:r>
      <w:r>
        <w:rPr>
          <w:color w:val="000000"/>
          <w:lang w:val="fr-CH"/>
        </w:rPr>
        <w:t>D</w:t>
      </w:r>
      <w:r w:rsidRPr="00453356">
        <w:rPr>
          <w:color w:val="000000"/>
          <w:lang w:val="fr-CH"/>
        </w:rPr>
        <w:t xml:space="preserve">ocument </w:t>
      </w:r>
      <w:r w:rsidRPr="00453356">
        <w:rPr>
          <w:rFonts w:asciiTheme="majorBidi" w:eastAsia="SimSun" w:hAnsiTheme="majorBidi" w:cstheme="majorBidi"/>
          <w:lang w:val="fr-CH"/>
        </w:rPr>
        <w:t>TD390.</w:t>
      </w:r>
      <w:bookmarkEnd w:id="112"/>
    </w:p>
    <w:p w14:paraId="1554F78E" w14:textId="77777777" w:rsidR="005B7C61" w:rsidRPr="00B1174E" w:rsidRDefault="005B7C61" w:rsidP="005B7C61">
      <w:pPr>
        <w:pStyle w:val="Heading1"/>
        <w:rPr>
          <w:lang w:val="fr-CH"/>
        </w:rPr>
      </w:pPr>
      <w:bookmarkStart w:id="113" w:name="_Toc515961168"/>
      <w:bookmarkStart w:id="114" w:name="_Toc535932071"/>
      <w:r w:rsidRPr="00B1174E">
        <w:rPr>
          <w:lang w:val="fr-CH"/>
        </w:rPr>
        <w:lastRenderedPageBreak/>
        <w:t>17</w:t>
      </w:r>
      <w:r w:rsidRPr="00B1174E">
        <w:rPr>
          <w:lang w:val="fr-CH"/>
        </w:rPr>
        <w:tab/>
      </w:r>
      <w:bookmarkEnd w:id="113"/>
      <w:r w:rsidRPr="00B1174E">
        <w:rPr>
          <w:lang w:val="fr-CH"/>
        </w:rPr>
        <w:t>Résultats des travaux des Groupes du Rapporteur du GCNT</w:t>
      </w:r>
      <w:bookmarkEnd w:id="114"/>
    </w:p>
    <w:p w14:paraId="77A9B529" w14:textId="653339AD" w:rsidR="005B7C61" w:rsidRDefault="005B7C61" w:rsidP="005B7C61">
      <w:pPr>
        <w:rPr>
          <w:lang w:val="fr-CH"/>
        </w:rPr>
      </w:pPr>
      <w:r w:rsidRPr="00B1174E">
        <w:rPr>
          <w:lang w:val="fr-CH"/>
        </w:rPr>
        <w:t xml:space="preserve">Les six Groupes du Rapporteur du GCNT ont mené à bien leurs travaux </w:t>
      </w:r>
      <w:r>
        <w:rPr>
          <w:lang w:val="fr-CH"/>
        </w:rPr>
        <w:t>et en ont</w:t>
      </w:r>
      <w:r w:rsidRPr="00B1174E">
        <w:rPr>
          <w:lang w:val="fr-CH"/>
        </w:rPr>
        <w:t xml:space="preserve"> présenté les résultats à la plénière de clôture du GCNT. Il a été pris note des rapports et les décisions prises en plénière sont brièvement présentées ci-dessous. On trouvera dans l</w:t>
      </w:r>
      <w:r w:rsidR="00A668B4">
        <w:rPr>
          <w:lang w:val="fr-CH"/>
        </w:rPr>
        <w:t>'</w:t>
      </w:r>
      <w:hyperlink w:anchor="dtitle1" w:history="1">
        <w:r w:rsidR="00A668B4" w:rsidRPr="00A668B4">
          <w:rPr>
            <w:rStyle w:val="Hyperlink"/>
            <w:rFonts w:ascii="Times New Roman" w:hAnsi="Times New Roman"/>
            <w:lang w:val="fr-CH"/>
          </w:rPr>
          <w:t>Annexe A</w:t>
        </w:r>
      </w:hyperlink>
      <w:r w:rsidR="00A668B4">
        <w:rPr>
          <w:lang w:val="fr-CH"/>
        </w:rPr>
        <w:t xml:space="preserve"> </w:t>
      </w:r>
      <w:r w:rsidRPr="00B1174E">
        <w:rPr>
          <w:lang w:val="fr-CH"/>
        </w:rPr>
        <w:t>un tableau dressant la liste des documents temporaires ainsi que des rapports des différents Groupes du Rapporteur, des notes de liaison qu'ils ont élaborées et des activités intérimaires</w:t>
      </w:r>
      <w:r>
        <w:rPr>
          <w:lang w:val="fr-CH"/>
        </w:rPr>
        <w:t xml:space="preserve"> qu'ils prévoient de mener à bien.</w:t>
      </w:r>
    </w:p>
    <w:p w14:paraId="4497D709" w14:textId="77777777" w:rsidR="005B7C61" w:rsidRPr="00FE14A2" w:rsidRDefault="005B7C61" w:rsidP="005B7C61">
      <w:pPr>
        <w:pStyle w:val="Heading2"/>
        <w:rPr>
          <w:lang w:val="fr-CH" w:eastAsia="zh-CN"/>
        </w:rPr>
      </w:pPr>
      <w:bookmarkStart w:id="115" w:name="_Toc535246572"/>
      <w:bookmarkStart w:id="116" w:name="_Toc535932072"/>
      <w:r w:rsidRPr="00FE14A2">
        <w:rPr>
          <w:lang w:val="fr-CH" w:eastAsia="zh-CN"/>
        </w:rPr>
        <w:t>17.1</w:t>
      </w:r>
      <w:r w:rsidRPr="00FE14A2">
        <w:rPr>
          <w:lang w:val="fr-CH" w:eastAsia="zh-CN"/>
        </w:rPr>
        <w:tab/>
      </w:r>
      <w:bookmarkStart w:id="117" w:name="lt_pId169"/>
      <w:r>
        <w:rPr>
          <w:color w:val="000000"/>
        </w:rPr>
        <w:t xml:space="preserve">Détermination concernant les </w:t>
      </w:r>
      <w:r w:rsidRPr="00FE14A2">
        <w:rPr>
          <w:lang w:val="fr-CH" w:eastAsia="zh-CN"/>
        </w:rPr>
        <w:t>Recommandations</w:t>
      </w:r>
      <w:r>
        <w:rPr>
          <w:lang w:val="fr-CH" w:eastAsia="zh-CN"/>
        </w:rPr>
        <w:t xml:space="preserve"> révisées</w:t>
      </w:r>
      <w:r w:rsidRPr="00FE14A2">
        <w:rPr>
          <w:lang w:val="fr-CH" w:eastAsia="zh-CN"/>
        </w:rPr>
        <w:t xml:space="preserve"> UIT-T</w:t>
      </w:r>
      <w:r>
        <w:rPr>
          <w:lang w:val="fr-CH" w:eastAsia="zh-CN"/>
        </w:rPr>
        <w:t xml:space="preserve"> </w:t>
      </w:r>
      <w:r w:rsidRPr="00FE14A2">
        <w:rPr>
          <w:lang w:val="fr-CH" w:eastAsia="zh-CN"/>
        </w:rPr>
        <w:t>A.1, A.5, A.13</w:t>
      </w:r>
      <w:r>
        <w:rPr>
          <w:lang w:val="fr-CH" w:eastAsia="zh-CN"/>
        </w:rPr>
        <w:t xml:space="preserve"> et</w:t>
      </w:r>
      <w:r w:rsidRPr="00FE14A2">
        <w:rPr>
          <w:lang w:val="fr-CH" w:eastAsia="zh-CN"/>
        </w:rPr>
        <w:t xml:space="preserve"> A.25</w:t>
      </w:r>
      <w:bookmarkEnd w:id="115"/>
      <w:bookmarkEnd w:id="116"/>
      <w:bookmarkEnd w:id="117"/>
    </w:p>
    <w:p w14:paraId="102158E7" w14:textId="584FCFB7" w:rsidR="005B7C61" w:rsidRPr="00FE14A2" w:rsidRDefault="005B7C61" w:rsidP="005B7C61">
      <w:pPr>
        <w:rPr>
          <w:bCs/>
          <w:iCs/>
          <w:lang w:val="fr-CH"/>
        </w:rPr>
      </w:pPr>
      <w:r w:rsidRPr="00FE14A2">
        <w:rPr>
          <w:lang w:val="fr-CH" w:eastAsia="zh-CN"/>
        </w:rPr>
        <w:t>17.1.1</w:t>
      </w:r>
      <w:r w:rsidRPr="00FE14A2">
        <w:rPr>
          <w:lang w:val="fr-CH" w:eastAsia="zh-CN"/>
        </w:rPr>
        <w:tab/>
        <w:t>Conformément à la</w:t>
      </w:r>
      <w:r>
        <w:rPr>
          <w:lang w:val="fr-CH" w:eastAsia="zh-CN"/>
        </w:rPr>
        <w:t xml:space="preserve"> section 9 de la </w:t>
      </w:r>
      <w:r w:rsidRPr="00FE14A2">
        <w:rPr>
          <w:lang w:val="fr-CH" w:eastAsia="zh-CN"/>
        </w:rPr>
        <w:t>Résolutio</w:t>
      </w:r>
      <w:r>
        <w:rPr>
          <w:lang w:val="fr-CH" w:eastAsia="zh-CN"/>
        </w:rPr>
        <w:t>n 1</w:t>
      </w:r>
      <w:r>
        <w:rPr>
          <w:lang w:val="fr-CH"/>
        </w:rPr>
        <w:t>(</w:t>
      </w:r>
      <w:proofErr w:type="spellStart"/>
      <w:r>
        <w:rPr>
          <w:lang w:val="fr-CH"/>
        </w:rPr>
        <w:t>Rév.</w:t>
      </w:r>
      <w:r w:rsidRPr="00D01189">
        <w:rPr>
          <w:lang w:val="fr-CH"/>
        </w:rPr>
        <w:t>Hammamet</w:t>
      </w:r>
      <w:proofErr w:type="spellEnd"/>
      <w:r w:rsidRPr="00D01189">
        <w:rPr>
          <w:lang w:val="fr-CH"/>
        </w:rPr>
        <w:t xml:space="preserve">, 2016) </w:t>
      </w:r>
      <w:r>
        <w:rPr>
          <w:lang w:val="fr-CH"/>
        </w:rPr>
        <w:t xml:space="preserve">– Procédure d'approbation traditionnelle (TAP), le GCNT a décidé que le projet de Recommandation révisée UIT-T A.13 "Publications à caractère </w:t>
      </w:r>
      <w:r>
        <w:t xml:space="preserve">non </w:t>
      </w:r>
      <w:r w:rsidRPr="009F1694">
        <w:t>normatif</w:t>
      </w:r>
      <w:r>
        <w:t xml:space="preserve"> de l'UIT-T</w:t>
      </w:r>
      <w:r w:rsidRPr="009F1694">
        <w:t>, y compris les Suppléments aux Recommandations UIT-T</w:t>
      </w:r>
      <w:r>
        <w:t xml:space="preserve">" </w:t>
      </w:r>
      <w:r w:rsidRPr="00D64006">
        <w:rPr>
          <w:bCs/>
          <w:iCs/>
        </w:rPr>
        <w:t>(</w:t>
      </w:r>
      <w:r>
        <w:rPr>
          <w:bCs/>
          <w:iCs/>
        </w:rPr>
        <w:t xml:space="preserve">Document </w:t>
      </w:r>
      <w:hyperlink r:id="rId45" w:history="1">
        <w:r w:rsidRPr="00D64006">
          <w:rPr>
            <w:rStyle w:val="Hyperlink"/>
            <w:bCs/>
            <w:iCs/>
          </w:rPr>
          <w:t>TD441</w:t>
        </w:r>
      </w:hyperlink>
      <w:r w:rsidRPr="00D64006">
        <w:rPr>
          <w:bCs/>
          <w:iCs/>
        </w:rPr>
        <w:t>)</w:t>
      </w:r>
      <w:r>
        <w:rPr>
          <w:bCs/>
          <w:iCs/>
        </w:rPr>
        <w:t xml:space="preserve"> ferait l'objet d'une détermination</w:t>
      </w:r>
      <w:r w:rsidRPr="00D64006">
        <w:rPr>
          <w:bCs/>
          <w:iCs/>
        </w:rPr>
        <w:t xml:space="preserve">. </w:t>
      </w:r>
      <w:bookmarkStart w:id="118" w:name="lt_pId171"/>
      <w:r>
        <w:rPr>
          <w:rFonts w:asciiTheme="majorBidi" w:hAnsiTheme="majorBidi"/>
          <w:bCs/>
          <w:iCs/>
        </w:rPr>
        <w:t>L</w:t>
      </w:r>
      <w:r w:rsidRPr="00FE14A2">
        <w:rPr>
          <w:rFonts w:asciiTheme="majorBidi" w:hAnsiTheme="majorBidi"/>
          <w:bCs/>
          <w:iCs/>
          <w:lang w:val="fr-CH"/>
        </w:rPr>
        <w:t>e</w:t>
      </w:r>
      <w:r>
        <w:rPr>
          <w:rFonts w:asciiTheme="majorBidi" w:hAnsiTheme="majorBidi"/>
          <w:bCs/>
          <w:iCs/>
          <w:lang w:val="fr-CH"/>
        </w:rPr>
        <w:t xml:space="preserve"> </w:t>
      </w:r>
      <w:hyperlink r:id="rId46" w:history="1">
        <w:r w:rsidRPr="004E5CCF">
          <w:rPr>
            <w:rStyle w:val="Hyperlink"/>
            <w:bCs/>
            <w:iCs/>
            <w:lang w:val="fr-CH"/>
          </w:rPr>
          <w:t>Rapport 6 du</w:t>
        </w:r>
        <w:r w:rsidRPr="004E5CCF">
          <w:rPr>
            <w:rStyle w:val="Hyperlink"/>
            <w:rFonts w:ascii="Times New Roman" w:hAnsi="Times New Roman"/>
            <w:lang w:val="fr-CH"/>
          </w:rPr>
          <w:t> </w:t>
        </w:r>
        <w:r w:rsidRPr="004E5CCF">
          <w:rPr>
            <w:rStyle w:val="Hyperlink"/>
            <w:bCs/>
            <w:iCs/>
            <w:lang w:val="fr-CH"/>
          </w:rPr>
          <w:t>GCNT</w:t>
        </w:r>
      </w:hyperlink>
      <w:r w:rsidRPr="00FE14A2">
        <w:rPr>
          <w:rFonts w:asciiTheme="majorBidi" w:hAnsiTheme="majorBidi"/>
          <w:bCs/>
          <w:iCs/>
          <w:lang w:val="fr-CH"/>
        </w:rPr>
        <w:t xml:space="preserve"> contient le texte qui sera soumis pour consultation</w:t>
      </w:r>
      <w:r>
        <w:rPr>
          <w:color w:val="000000"/>
        </w:rPr>
        <w:t xml:space="preserve"> dans le cadre de la procédure TAP</w:t>
      </w:r>
      <w:bookmarkEnd w:id="118"/>
      <w:r>
        <w:rPr>
          <w:color w:val="000000"/>
        </w:rPr>
        <w:t>.</w:t>
      </w:r>
    </w:p>
    <w:p w14:paraId="6A5C4738" w14:textId="2A751DFB" w:rsidR="005B7C61" w:rsidRPr="007311A2" w:rsidRDefault="005B7C61" w:rsidP="005B7C61">
      <w:pPr>
        <w:rPr>
          <w:lang w:val="fr-CH" w:eastAsia="zh-CN"/>
        </w:rPr>
      </w:pPr>
      <w:bookmarkStart w:id="119" w:name="lt_pId172"/>
      <w:r w:rsidRPr="00D84A09">
        <w:rPr>
          <w:lang w:val="fr-CH" w:eastAsia="zh-CN"/>
        </w:rPr>
        <w:t>17.1.2</w:t>
      </w:r>
      <w:r w:rsidRPr="00D84A09">
        <w:rPr>
          <w:lang w:val="fr-CH" w:eastAsia="zh-CN"/>
        </w:rPr>
        <w:tab/>
        <w:t>Le représentant</w:t>
      </w:r>
      <w:r>
        <w:rPr>
          <w:lang w:val="fr-CH" w:eastAsia="zh-CN"/>
        </w:rPr>
        <w:t xml:space="preserve"> </w:t>
      </w:r>
      <w:r w:rsidRPr="00D84A09">
        <w:rPr>
          <w:lang w:val="fr-CH" w:eastAsia="zh-CN"/>
        </w:rPr>
        <w:t xml:space="preserve">de la </w:t>
      </w:r>
      <w:r>
        <w:rPr>
          <w:lang w:val="fr-CH" w:eastAsia="zh-CN"/>
        </w:rPr>
        <w:t>F</w:t>
      </w:r>
      <w:r w:rsidRPr="00D84A09">
        <w:rPr>
          <w:lang w:val="fr-CH" w:eastAsia="zh-CN"/>
        </w:rPr>
        <w:t>édération de Russie a présenté</w:t>
      </w:r>
      <w:r>
        <w:rPr>
          <w:lang w:val="fr-CH" w:eastAsia="zh-CN"/>
        </w:rPr>
        <w:t xml:space="preserve"> une déclaration adressée au</w:t>
      </w:r>
      <w:r w:rsidRPr="00D84A09">
        <w:rPr>
          <w:lang w:val="fr-CH" w:eastAsia="zh-CN"/>
        </w:rPr>
        <w:t xml:space="preserve"> </w:t>
      </w:r>
      <w:r>
        <w:rPr>
          <w:lang w:val="fr-CH" w:eastAsia="zh-CN"/>
        </w:rPr>
        <w:t xml:space="preserve">GCNT (Document </w:t>
      </w:r>
      <w:hyperlink r:id="rId47" w:history="1">
        <w:r w:rsidRPr="00D84A09">
          <w:rPr>
            <w:rStyle w:val="Hyperlink"/>
            <w:lang w:val="fr-CH" w:eastAsia="zh-CN"/>
          </w:rPr>
          <w:t>TD446</w:t>
        </w:r>
      </w:hyperlink>
      <w:r>
        <w:rPr>
          <w:lang w:val="fr-CH" w:eastAsia="zh-CN"/>
        </w:rPr>
        <w:t xml:space="preserve">), dans laquelle ce pays fait part de ses préoccupations concernant la situation en matière de DPI </w:t>
      </w:r>
      <w:r w:rsidRPr="00D84A09">
        <w:rPr>
          <w:lang w:val="fr-CH" w:eastAsia="zh-CN"/>
        </w:rPr>
        <w:t>(</w:t>
      </w:r>
      <w:r w:rsidRPr="00D84A09">
        <w:rPr>
          <w:color w:val="000000"/>
          <w:lang w:val="fr-CH"/>
        </w:rPr>
        <w:t>droits d'auteur et marques déposées</w:t>
      </w:r>
      <w:r w:rsidRPr="00D84A09">
        <w:rPr>
          <w:lang w:val="fr-CH" w:eastAsia="zh-CN"/>
        </w:rPr>
        <w:t>)</w:t>
      </w:r>
      <w:r>
        <w:rPr>
          <w:lang w:val="fr-CH" w:eastAsia="zh-CN"/>
        </w:rPr>
        <w:t>,</w:t>
      </w:r>
      <w:r w:rsidRPr="00D84A09">
        <w:rPr>
          <w:lang w:val="fr-CH" w:eastAsia="zh-CN"/>
        </w:rPr>
        <w:t xml:space="preserve"> </w:t>
      </w:r>
      <w:r>
        <w:rPr>
          <w:lang w:val="fr-CH" w:eastAsia="zh-CN"/>
        </w:rPr>
        <w:t>les questions juridiques que soulève la collaboration dans le cadre de partenariats, le degré d'élaboration des projets de Recommandations révisées</w:t>
      </w:r>
      <w:r w:rsidRPr="00D84A09">
        <w:rPr>
          <w:lang w:val="fr-CH" w:eastAsia="zh-CN"/>
        </w:rPr>
        <w:t xml:space="preserve"> UIT-T </w:t>
      </w:r>
      <w:r w:rsidRPr="00D84A09">
        <w:rPr>
          <w:lang w:val="fr-CH"/>
        </w:rPr>
        <w:t xml:space="preserve">A.1, A.5, </w:t>
      </w:r>
      <w:r>
        <w:rPr>
          <w:lang w:val="fr-CH"/>
        </w:rPr>
        <w:t>et</w:t>
      </w:r>
      <w:r w:rsidRPr="00D84A09">
        <w:rPr>
          <w:lang w:val="fr-CH"/>
        </w:rPr>
        <w:t xml:space="preserve"> A.25 </w:t>
      </w:r>
      <w:r>
        <w:rPr>
          <w:lang w:val="fr-CH"/>
        </w:rPr>
        <w:t>et se déclare opposé à l'idée d'engager la procédure</w:t>
      </w:r>
      <w:r w:rsidRPr="007311A2">
        <w:rPr>
          <w:color w:val="000000"/>
        </w:rPr>
        <w:t xml:space="preserve"> </w:t>
      </w:r>
      <w:r>
        <w:rPr>
          <w:color w:val="000000"/>
        </w:rPr>
        <w:t xml:space="preserve">TAP </w:t>
      </w:r>
      <w:bookmarkEnd w:id="119"/>
      <w:r>
        <w:rPr>
          <w:lang w:val="fr-CH"/>
        </w:rPr>
        <w:t>à la réunion actuelle. Cette déclaration figure dans l</w:t>
      </w:r>
      <w:r w:rsidR="004E5CCF">
        <w:rPr>
          <w:lang w:val="fr-CH"/>
        </w:rPr>
        <w:t>'</w:t>
      </w:r>
      <w:hyperlink w:anchor="dtitle4" w:history="1">
        <w:r w:rsidR="004E5CCF" w:rsidRPr="004E5CCF">
          <w:rPr>
            <w:rStyle w:val="Hyperlink"/>
            <w:rFonts w:ascii="Times New Roman" w:hAnsi="Times New Roman"/>
            <w:lang w:val="fr-CH"/>
          </w:rPr>
          <w:t>Annexe E</w:t>
        </w:r>
      </w:hyperlink>
      <w:r>
        <w:rPr>
          <w:lang w:val="fr-CH" w:eastAsia="zh-CN"/>
        </w:rPr>
        <w:t xml:space="preserve"> du</w:t>
      </w:r>
      <w:r>
        <w:rPr>
          <w:lang w:val="fr-CH"/>
        </w:rPr>
        <w:t xml:space="preserve"> présent rapport.</w:t>
      </w:r>
    </w:p>
    <w:p w14:paraId="71251D1C" w14:textId="77777777" w:rsidR="005B7C61" w:rsidRPr="007311A2" w:rsidRDefault="005B7C61" w:rsidP="005B7C61">
      <w:pPr>
        <w:rPr>
          <w:lang w:val="fr-CH" w:eastAsia="zh-CN"/>
        </w:rPr>
      </w:pPr>
      <w:bookmarkStart w:id="120" w:name="lt_pId174"/>
      <w:r w:rsidRPr="007311A2">
        <w:rPr>
          <w:lang w:val="fr-CH" w:eastAsia="zh-CN"/>
        </w:rPr>
        <w:t>17.1.3</w:t>
      </w:r>
      <w:r w:rsidRPr="007311A2">
        <w:rPr>
          <w:lang w:val="fr-CH" w:eastAsia="zh-CN"/>
        </w:rPr>
        <w:tab/>
      </w:r>
      <w:r>
        <w:rPr>
          <w:lang w:val="fr-CH" w:eastAsia="zh-CN"/>
        </w:rPr>
        <w:t>L</w:t>
      </w:r>
      <w:r w:rsidRPr="007311A2">
        <w:rPr>
          <w:lang w:val="fr-CH" w:eastAsia="zh-CN"/>
        </w:rPr>
        <w:t xml:space="preserve">e GCNT a examiné </w:t>
      </w:r>
      <w:r>
        <w:rPr>
          <w:lang w:val="fr-CH" w:eastAsia="zh-CN"/>
        </w:rPr>
        <w:t xml:space="preserve">comme un tout </w:t>
      </w:r>
      <w:r w:rsidRPr="007311A2">
        <w:rPr>
          <w:lang w:val="fr-CH" w:eastAsia="zh-CN"/>
        </w:rPr>
        <w:t>la proposition de détermination d</w:t>
      </w:r>
      <w:r>
        <w:rPr>
          <w:lang w:val="fr-CH" w:eastAsia="zh-CN"/>
        </w:rPr>
        <w:t>es</w:t>
      </w:r>
      <w:r w:rsidRPr="007311A2">
        <w:rPr>
          <w:lang w:val="fr-CH" w:eastAsia="zh-CN"/>
        </w:rPr>
        <w:t xml:space="preserve"> projet</w:t>
      </w:r>
      <w:r>
        <w:rPr>
          <w:lang w:val="fr-CH" w:eastAsia="zh-CN"/>
        </w:rPr>
        <w:t>s de Recommandations révisées</w:t>
      </w:r>
      <w:r w:rsidRPr="007311A2">
        <w:rPr>
          <w:lang w:val="fr-CH" w:eastAsia="zh-CN"/>
        </w:rPr>
        <w:t xml:space="preserve"> </w:t>
      </w:r>
      <w:r>
        <w:rPr>
          <w:lang w:val="fr-CH" w:eastAsia="zh-CN"/>
        </w:rPr>
        <w:t>UIT-T</w:t>
      </w:r>
      <w:r w:rsidRPr="007311A2">
        <w:rPr>
          <w:lang w:val="fr-CH" w:eastAsia="zh-CN"/>
        </w:rPr>
        <w:t xml:space="preserve"> A.1, A.5</w:t>
      </w:r>
      <w:r>
        <w:rPr>
          <w:lang w:val="fr-CH" w:eastAsia="zh-CN"/>
        </w:rPr>
        <w:t xml:space="preserve"> et</w:t>
      </w:r>
      <w:r w:rsidRPr="007311A2">
        <w:rPr>
          <w:lang w:val="fr-CH" w:eastAsia="zh-CN"/>
        </w:rPr>
        <w:t xml:space="preserve"> A.25</w:t>
      </w:r>
      <w:bookmarkEnd w:id="120"/>
      <w:r>
        <w:rPr>
          <w:lang w:val="fr-CH" w:eastAsia="zh-CN"/>
        </w:rPr>
        <w:t>.</w:t>
      </w:r>
    </w:p>
    <w:p w14:paraId="37DABF59" w14:textId="77777777" w:rsidR="005B7C61" w:rsidRPr="007A48E6" w:rsidRDefault="005B7C61" w:rsidP="005B7C61">
      <w:pPr>
        <w:rPr>
          <w:lang w:val="fr-CH" w:eastAsia="zh-CN"/>
        </w:rPr>
      </w:pPr>
      <w:bookmarkStart w:id="121" w:name="lt_pId175"/>
      <w:r w:rsidRPr="007A48E6">
        <w:rPr>
          <w:lang w:val="fr-CH"/>
        </w:rPr>
        <w:t>17.1.4</w:t>
      </w:r>
      <w:r w:rsidRPr="007A48E6">
        <w:rPr>
          <w:lang w:val="fr-CH"/>
        </w:rPr>
        <w:tab/>
        <w:t>Le représentant</w:t>
      </w:r>
      <w:r>
        <w:rPr>
          <w:lang w:val="fr-CH"/>
        </w:rPr>
        <w:t xml:space="preserve"> </w:t>
      </w:r>
      <w:r w:rsidRPr="007A48E6">
        <w:rPr>
          <w:lang w:val="fr-CH"/>
        </w:rPr>
        <w:t xml:space="preserve">de l'Arabie </w:t>
      </w:r>
      <w:r>
        <w:rPr>
          <w:lang w:val="fr-CH"/>
        </w:rPr>
        <w:t>s</w:t>
      </w:r>
      <w:r w:rsidRPr="007A48E6">
        <w:rPr>
          <w:lang w:val="fr-CH"/>
        </w:rPr>
        <w:t xml:space="preserve">aoudite a demandé un délai supplémentaire pour examiner les incidences des projets de Recommandations révisées UIT-T </w:t>
      </w:r>
      <w:r>
        <w:rPr>
          <w:lang w:val="fr-CH"/>
        </w:rPr>
        <w:t>A.5 et</w:t>
      </w:r>
      <w:r w:rsidRPr="007A48E6">
        <w:rPr>
          <w:lang w:val="fr-CH"/>
        </w:rPr>
        <w:t xml:space="preserve"> </w:t>
      </w:r>
      <w:r>
        <w:rPr>
          <w:lang w:val="fr-CH"/>
        </w:rPr>
        <w:t>UIT-T</w:t>
      </w:r>
      <w:r w:rsidRPr="007A48E6">
        <w:rPr>
          <w:lang w:val="fr-CH"/>
        </w:rPr>
        <w:t xml:space="preserve"> A.25.</w:t>
      </w:r>
      <w:bookmarkEnd w:id="121"/>
    </w:p>
    <w:p w14:paraId="5DEB7CB1" w14:textId="77777777" w:rsidR="005B7C61" w:rsidRPr="007A48E6" w:rsidRDefault="005B7C61" w:rsidP="005B7C61">
      <w:pPr>
        <w:rPr>
          <w:lang w:val="fr-CH" w:eastAsia="zh-CN"/>
        </w:rPr>
      </w:pPr>
      <w:bookmarkStart w:id="122" w:name="lt_pId176"/>
      <w:r w:rsidRPr="007A48E6">
        <w:rPr>
          <w:lang w:val="fr-CH" w:eastAsia="zh-CN"/>
        </w:rPr>
        <w:t>17.1.5</w:t>
      </w:r>
      <w:r w:rsidRPr="007A48E6">
        <w:rPr>
          <w:lang w:val="fr-CH" w:eastAsia="zh-CN"/>
        </w:rPr>
        <w:tab/>
      </w:r>
      <w:r>
        <w:rPr>
          <w:lang w:val="fr-CH" w:eastAsia="zh-CN"/>
        </w:rPr>
        <w:t>L</w:t>
      </w:r>
      <w:r w:rsidRPr="007A48E6">
        <w:rPr>
          <w:lang w:val="fr-CH" w:eastAsia="zh-CN"/>
        </w:rPr>
        <w:t xml:space="preserve">e GCNT </w:t>
      </w:r>
      <w:r>
        <w:rPr>
          <w:lang w:val="fr-CH" w:eastAsia="zh-CN"/>
        </w:rPr>
        <w:t xml:space="preserve">a pris acte </w:t>
      </w:r>
      <w:r w:rsidRPr="007A48E6">
        <w:rPr>
          <w:lang w:val="fr-CH" w:eastAsia="zh-CN"/>
        </w:rPr>
        <w:t>de</w:t>
      </w:r>
      <w:r>
        <w:rPr>
          <w:lang w:val="fr-CH" w:eastAsia="zh-CN"/>
        </w:rPr>
        <w:t>s</w:t>
      </w:r>
      <w:r w:rsidRPr="007A48E6">
        <w:rPr>
          <w:lang w:val="fr-CH" w:eastAsia="zh-CN"/>
        </w:rPr>
        <w:t xml:space="preserve"> vue</w:t>
      </w:r>
      <w:r>
        <w:rPr>
          <w:lang w:val="fr-CH" w:eastAsia="zh-CN"/>
        </w:rPr>
        <w:t>s</w:t>
      </w:r>
      <w:r w:rsidRPr="007A48E6">
        <w:rPr>
          <w:lang w:val="fr-CH" w:eastAsia="zh-CN"/>
        </w:rPr>
        <w:t xml:space="preserve"> exprimé</w:t>
      </w:r>
      <w:r>
        <w:rPr>
          <w:lang w:val="fr-CH" w:eastAsia="zh-CN"/>
        </w:rPr>
        <w:t>e</w:t>
      </w:r>
      <w:r w:rsidRPr="007A48E6">
        <w:rPr>
          <w:lang w:val="fr-CH" w:eastAsia="zh-CN"/>
        </w:rPr>
        <w:t>s dans les rapports</w:t>
      </w:r>
      <w:r>
        <w:rPr>
          <w:lang w:val="fr-CH" w:eastAsia="zh-CN"/>
        </w:rPr>
        <w:t xml:space="preserve"> des Groupes </w:t>
      </w:r>
      <w:r w:rsidRPr="007A48E6">
        <w:rPr>
          <w:lang w:val="fr-CH" w:eastAsia="zh-CN"/>
        </w:rPr>
        <w:t>RG-WM</w:t>
      </w:r>
      <w:r>
        <w:rPr>
          <w:lang w:val="fr-CH" w:eastAsia="zh-CN"/>
        </w:rPr>
        <w:t xml:space="preserve"> et</w:t>
      </w:r>
      <w:r w:rsidRPr="007A48E6">
        <w:rPr>
          <w:lang w:val="fr-CH" w:eastAsia="zh-CN"/>
        </w:rPr>
        <w:t xml:space="preserve"> RG-SC</w:t>
      </w:r>
      <w:r>
        <w:rPr>
          <w:lang w:val="fr-CH" w:eastAsia="zh-CN"/>
        </w:rPr>
        <w:t>,</w:t>
      </w:r>
      <w:r w:rsidRPr="007A48E6">
        <w:rPr>
          <w:lang w:val="fr-CH" w:eastAsia="zh-CN"/>
        </w:rPr>
        <w:t xml:space="preserve"> selon lesquelles les trois textes </w:t>
      </w:r>
      <w:r>
        <w:rPr>
          <w:lang w:val="fr-CH" w:eastAsia="zh-CN"/>
        </w:rPr>
        <w:t>proposés pour détermination</w:t>
      </w:r>
      <w:r w:rsidRPr="007A48E6">
        <w:rPr>
          <w:color w:val="000000"/>
        </w:rPr>
        <w:t xml:space="preserve"> </w:t>
      </w:r>
      <w:r>
        <w:rPr>
          <w:color w:val="000000"/>
        </w:rPr>
        <w:t>sont parvenus à un degré d'élaboration suffisamment avancé</w:t>
      </w:r>
      <w:bookmarkEnd w:id="122"/>
      <w:r>
        <w:rPr>
          <w:lang w:val="fr-CH" w:eastAsia="zh-CN"/>
        </w:rPr>
        <w:t>.</w:t>
      </w:r>
    </w:p>
    <w:p w14:paraId="2E1B7775" w14:textId="77777777" w:rsidR="005B7C61" w:rsidRPr="00827039" w:rsidRDefault="005B7C61" w:rsidP="005B7C61">
      <w:pPr>
        <w:rPr>
          <w:lang w:val="fr-CH" w:eastAsia="zh-CN"/>
        </w:rPr>
      </w:pPr>
      <w:bookmarkStart w:id="123" w:name="lt_pId177"/>
      <w:r w:rsidRPr="00827039">
        <w:rPr>
          <w:lang w:val="fr-CH" w:eastAsia="zh-CN"/>
        </w:rPr>
        <w:t>17.1.6</w:t>
      </w:r>
      <w:r w:rsidRPr="00827039">
        <w:rPr>
          <w:lang w:val="fr-CH" w:eastAsia="zh-CN"/>
        </w:rPr>
        <w:tab/>
      </w:r>
      <w:r>
        <w:rPr>
          <w:lang w:val="fr-CH" w:eastAsia="zh-CN"/>
        </w:rPr>
        <w:t>L</w:t>
      </w:r>
      <w:r w:rsidRPr="00827039">
        <w:rPr>
          <w:lang w:val="fr-CH" w:eastAsia="zh-CN"/>
        </w:rPr>
        <w:t xml:space="preserve">e GCNT </w:t>
      </w:r>
      <w:r>
        <w:rPr>
          <w:lang w:val="fr-CH" w:eastAsia="zh-CN"/>
        </w:rPr>
        <w:t>a</w:t>
      </w:r>
      <w:r w:rsidRPr="00827039">
        <w:rPr>
          <w:lang w:val="fr-CH" w:eastAsia="zh-CN"/>
        </w:rPr>
        <w:t xml:space="preserve"> not</w:t>
      </w:r>
      <w:r>
        <w:rPr>
          <w:lang w:val="fr-CH" w:eastAsia="zh-CN"/>
        </w:rPr>
        <w:t>é</w:t>
      </w:r>
      <w:r w:rsidRPr="00827039">
        <w:rPr>
          <w:lang w:val="fr-CH" w:eastAsia="zh-CN"/>
        </w:rPr>
        <w:t xml:space="preserve"> que la procédure </w:t>
      </w:r>
      <w:r>
        <w:rPr>
          <w:lang w:val="fr-CH" w:eastAsia="zh-CN"/>
        </w:rPr>
        <w:t>définie dans la section 9 de la</w:t>
      </w:r>
      <w:r w:rsidRPr="00827039">
        <w:rPr>
          <w:lang w:val="fr-CH" w:eastAsia="zh-CN"/>
        </w:rPr>
        <w:t xml:space="preserve"> </w:t>
      </w:r>
      <w:r>
        <w:rPr>
          <w:lang w:val="fr-CH" w:eastAsia="zh-CN"/>
        </w:rPr>
        <w:t>Résolution 1 (</w:t>
      </w:r>
      <w:proofErr w:type="spellStart"/>
      <w:r>
        <w:rPr>
          <w:lang w:val="fr-CH" w:eastAsia="zh-CN"/>
        </w:rPr>
        <w:t>Ré</w:t>
      </w:r>
      <w:r w:rsidRPr="00827039">
        <w:rPr>
          <w:lang w:val="fr-CH" w:eastAsia="zh-CN"/>
        </w:rPr>
        <w:t>v.Hammamet</w:t>
      </w:r>
      <w:proofErr w:type="spellEnd"/>
      <w:r w:rsidRPr="00827039">
        <w:rPr>
          <w:lang w:val="fr-CH" w:eastAsia="zh-CN"/>
        </w:rPr>
        <w:t>, 2016) s'appliquait et que le fait</w:t>
      </w:r>
      <w:r>
        <w:rPr>
          <w:lang w:val="fr-CH" w:eastAsia="zh-CN"/>
        </w:rPr>
        <w:t xml:space="preserve"> d'engager une </w:t>
      </w:r>
      <w:r>
        <w:rPr>
          <w:color w:val="000000"/>
        </w:rPr>
        <w:t>consultation dans le cadre de la procédure TAP</w:t>
      </w:r>
      <w:r w:rsidRPr="00827039">
        <w:rPr>
          <w:lang w:val="fr-CH" w:eastAsia="zh-CN"/>
        </w:rPr>
        <w:t xml:space="preserve"> ne </w:t>
      </w:r>
      <w:r>
        <w:rPr>
          <w:lang w:val="fr-CH" w:eastAsia="zh-CN"/>
        </w:rPr>
        <w:t xml:space="preserve">revient </w:t>
      </w:r>
      <w:r w:rsidRPr="00827039">
        <w:rPr>
          <w:lang w:val="fr-CH" w:eastAsia="zh-CN"/>
        </w:rPr>
        <w:t xml:space="preserve">pas à </w:t>
      </w:r>
      <w:r>
        <w:rPr>
          <w:lang w:val="fr-CH" w:eastAsia="zh-CN"/>
        </w:rPr>
        <w:t>approuver des textes</w:t>
      </w:r>
      <w:bookmarkStart w:id="124" w:name="lt_pId178"/>
      <w:bookmarkEnd w:id="123"/>
      <w:r>
        <w:rPr>
          <w:lang w:val="fr-CH" w:eastAsia="zh-CN"/>
        </w:rPr>
        <w:t>. Un</w:t>
      </w:r>
      <w:r w:rsidRPr="00827039">
        <w:rPr>
          <w:lang w:val="fr-CH" w:eastAsia="zh-CN"/>
        </w:rPr>
        <w:t xml:space="preserve"> </w:t>
      </w:r>
      <w:r>
        <w:rPr>
          <w:color w:val="000000"/>
        </w:rPr>
        <w:t xml:space="preserve">processus de consultation formelle des Etats Membres de l'UIT sera entrepris. </w:t>
      </w:r>
      <w:r w:rsidRPr="00827039">
        <w:rPr>
          <w:color w:val="000000"/>
          <w:lang w:val="fr-CH"/>
        </w:rPr>
        <w:t>Toute partie désireuse d'apporter de nouvelles améliorations au texte des Recommandations détermin</w:t>
      </w:r>
      <w:r>
        <w:rPr>
          <w:color w:val="000000"/>
          <w:lang w:val="fr-CH"/>
        </w:rPr>
        <w:t>ées pourra proposer des modifications</w:t>
      </w:r>
      <w:bookmarkStart w:id="125" w:name="lt_pId179"/>
      <w:bookmarkEnd w:id="124"/>
      <w:r>
        <w:rPr>
          <w:lang w:val="fr-CH" w:eastAsia="zh-CN"/>
        </w:rPr>
        <w:t xml:space="preserve">, en soumettant des contributions ou des notes de liaison. </w:t>
      </w:r>
      <w:bookmarkEnd w:id="125"/>
      <w:r w:rsidRPr="00827039">
        <w:rPr>
          <w:lang w:val="fr-CH" w:eastAsia="zh-CN"/>
        </w:rPr>
        <w:t xml:space="preserve">Au cours de sa prochaine réunion, </w:t>
      </w:r>
      <w:bookmarkStart w:id="126" w:name="lt_pId180"/>
      <w:r w:rsidRPr="00827039">
        <w:rPr>
          <w:lang w:val="fr-CH" w:eastAsia="zh-CN"/>
        </w:rPr>
        <w:t>le GCNT examinera à nouveau les textes des projets de Recommandations déterminées</w:t>
      </w:r>
      <w:r>
        <w:rPr>
          <w:lang w:val="fr-CH" w:eastAsia="zh-CN"/>
        </w:rPr>
        <w:t>,</w:t>
      </w:r>
      <w:r w:rsidRPr="00827039">
        <w:rPr>
          <w:lang w:val="fr-CH" w:eastAsia="zh-CN"/>
        </w:rPr>
        <w:t xml:space="preserve"> en tenant compte de ces contributions ainsi que des commentaires envoyés par les </w:t>
      </w:r>
      <w:r>
        <w:rPr>
          <w:lang w:val="fr-CH" w:eastAsia="zh-CN"/>
        </w:rPr>
        <w:t>E</w:t>
      </w:r>
      <w:r w:rsidRPr="00827039">
        <w:rPr>
          <w:lang w:val="fr-CH" w:eastAsia="zh-CN"/>
        </w:rPr>
        <w:t>tats Membres en réponse à la consultation.</w:t>
      </w:r>
      <w:bookmarkEnd w:id="126"/>
    </w:p>
    <w:p w14:paraId="6EC27F38" w14:textId="77777777" w:rsidR="005B7C61" w:rsidRPr="00827039" w:rsidRDefault="005B7C61" w:rsidP="005B7C61">
      <w:pPr>
        <w:rPr>
          <w:lang w:val="fr-CH" w:eastAsia="zh-CN"/>
        </w:rPr>
      </w:pPr>
      <w:bookmarkStart w:id="127" w:name="lt_pId181"/>
      <w:r w:rsidRPr="00827039">
        <w:rPr>
          <w:lang w:val="fr-CH" w:eastAsia="zh-CN"/>
        </w:rPr>
        <w:t>17.1.7</w:t>
      </w:r>
      <w:r w:rsidRPr="00827039">
        <w:rPr>
          <w:lang w:val="fr-CH" w:eastAsia="zh-CN"/>
        </w:rPr>
        <w:tab/>
      </w:r>
      <w:r>
        <w:rPr>
          <w:lang w:val="fr-CH" w:eastAsia="zh-CN"/>
        </w:rPr>
        <w:t xml:space="preserve">Conformément à la </w:t>
      </w:r>
      <w:r w:rsidRPr="00827039">
        <w:rPr>
          <w:lang w:val="fr-CH" w:eastAsia="zh-CN"/>
        </w:rPr>
        <w:t xml:space="preserve">section 9 de la </w:t>
      </w:r>
      <w:r>
        <w:rPr>
          <w:lang w:val="fr-CH" w:eastAsia="zh-CN"/>
        </w:rPr>
        <w:t>Résolution 1 (</w:t>
      </w:r>
      <w:proofErr w:type="spellStart"/>
      <w:r>
        <w:rPr>
          <w:lang w:val="fr-CH" w:eastAsia="zh-CN"/>
        </w:rPr>
        <w:t>Rév.</w:t>
      </w:r>
      <w:r w:rsidRPr="00827039">
        <w:rPr>
          <w:lang w:val="fr-CH" w:eastAsia="zh-CN"/>
        </w:rPr>
        <w:t>Hammamet</w:t>
      </w:r>
      <w:proofErr w:type="spellEnd"/>
      <w:r w:rsidRPr="00827039">
        <w:rPr>
          <w:lang w:val="fr-CH" w:eastAsia="zh-CN"/>
        </w:rPr>
        <w:t>, 2016) –</w:t>
      </w:r>
      <w:r w:rsidRPr="00827039">
        <w:rPr>
          <w:color w:val="000000"/>
        </w:rPr>
        <w:t xml:space="preserve"> </w:t>
      </w:r>
      <w:r>
        <w:rPr>
          <w:color w:val="000000"/>
        </w:rPr>
        <w:t>Procédure d'approbation traditionnelle</w:t>
      </w:r>
      <w:r w:rsidRPr="00827039">
        <w:rPr>
          <w:lang w:val="fr-CH" w:eastAsia="zh-CN"/>
        </w:rPr>
        <w:t xml:space="preserve"> (TAP), le GCNT </w:t>
      </w:r>
      <w:r>
        <w:rPr>
          <w:lang w:val="fr-CH" w:eastAsia="zh-CN"/>
        </w:rPr>
        <w:t>a décidé de déterminer:</w:t>
      </w:r>
      <w:bookmarkEnd w:id="127"/>
      <w:r>
        <w:rPr>
          <w:lang w:val="fr-CH" w:eastAsia="zh-CN"/>
        </w:rPr>
        <w:t xml:space="preserve"> </w:t>
      </w:r>
    </w:p>
    <w:p w14:paraId="36977EA1" w14:textId="77777777" w:rsidR="005B7C61" w:rsidRPr="00E91167" w:rsidRDefault="005B7C61" w:rsidP="005B7C61">
      <w:pPr>
        <w:pStyle w:val="enumlev1"/>
        <w:rPr>
          <w:bCs/>
          <w:iCs/>
          <w:lang w:val="fr-CH"/>
        </w:rPr>
      </w:pPr>
      <w:bookmarkStart w:id="128" w:name="lt_pId182"/>
      <w:r w:rsidRPr="00870DD7">
        <w:rPr>
          <w:lang w:val="fr-CH" w:eastAsia="zh-CN"/>
        </w:rPr>
        <w:t>•</w:t>
      </w:r>
      <w:r w:rsidRPr="00870DD7">
        <w:rPr>
          <w:lang w:val="fr-CH" w:eastAsia="zh-CN"/>
        </w:rPr>
        <w:tab/>
      </w:r>
      <w:r>
        <w:rPr>
          <w:lang w:val="fr-CH" w:eastAsia="zh-CN"/>
        </w:rPr>
        <w:t>le projet de Recommandation révisée UIT</w:t>
      </w:r>
      <w:r w:rsidRPr="00870DD7">
        <w:rPr>
          <w:lang w:val="fr-CH" w:eastAsia="zh-CN"/>
        </w:rPr>
        <w:t xml:space="preserve">-T A.1 </w:t>
      </w:r>
      <w:r>
        <w:rPr>
          <w:lang w:val="fr-CH" w:eastAsia="zh-CN"/>
        </w:rPr>
        <w:t>"</w:t>
      </w:r>
      <w:r w:rsidRPr="009F1694">
        <w:rPr>
          <w:lang w:val="fr-CH"/>
        </w:rPr>
        <w:t xml:space="preserve">Méthodes de travail des </w:t>
      </w:r>
      <w:r>
        <w:rPr>
          <w:lang w:val="fr-CH"/>
        </w:rPr>
        <w:t>commissions </w:t>
      </w:r>
      <w:r w:rsidRPr="009F1694">
        <w:rPr>
          <w:lang w:val="fr-CH"/>
        </w:rPr>
        <w:t>d'études du Secteur de</w:t>
      </w:r>
      <w:r>
        <w:rPr>
          <w:lang w:val="fr-CH"/>
        </w:rPr>
        <w:t xml:space="preserve"> </w:t>
      </w:r>
      <w:r w:rsidRPr="009F1694">
        <w:rPr>
          <w:lang w:val="fr-CH"/>
        </w:rPr>
        <w:t>la normalisation des télécommunications de l'UIT</w:t>
      </w:r>
      <w:r>
        <w:rPr>
          <w:lang w:val="fr-CH"/>
        </w:rPr>
        <w:t>"</w:t>
      </w:r>
      <w:r w:rsidRPr="00870DD7">
        <w:rPr>
          <w:bCs/>
          <w:iCs/>
          <w:lang w:val="fr-CH"/>
        </w:rPr>
        <w:t xml:space="preserve"> (</w:t>
      </w:r>
      <w:r>
        <w:rPr>
          <w:bCs/>
          <w:iCs/>
          <w:lang w:val="fr-CH"/>
        </w:rPr>
        <w:t xml:space="preserve">Document </w:t>
      </w:r>
      <w:hyperlink r:id="rId48" w:history="1">
        <w:r w:rsidRPr="00870DD7">
          <w:rPr>
            <w:rStyle w:val="Hyperlink"/>
            <w:bCs/>
            <w:iCs/>
            <w:lang w:val="fr-CH"/>
          </w:rPr>
          <w:t>TD440</w:t>
        </w:r>
      </w:hyperlink>
      <w:r w:rsidRPr="00917AC5">
        <w:t>)</w:t>
      </w:r>
      <w:r w:rsidRPr="00870DD7">
        <w:rPr>
          <w:bCs/>
          <w:iCs/>
          <w:lang w:val="fr-CH"/>
        </w:rPr>
        <w:t>;</w:t>
      </w:r>
      <w:r>
        <w:rPr>
          <w:bCs/>
          <w:iCs/>
          <w:lang w:val="fr-CH"/>
        </w:rPr>
        <w:t xml:space="preserve"> on trouvera dans</w:t>
      </w:r>
      <w:r w:rsidRPr="00870DD7">
        <w:rPr>
          <w:bCs/>
          <w:iCs/>
          <w:lang w:val="fr-CH"/>
        </w:rPr>
        <w:t xml:space="preserve"> </w:t>
      </w:r>
      <w:r w:rsidRPr="00917AC5">
        <w:t xml:space="preserve">le </w:t>
      </w:r>
      <w:hyperlink r:id="rId49" w:history="1">
        <w:r w:rsidRPr="00137DC6">
          <w:rPr>
            <w:rStyle w:val="Hyperlink"/>
            <w:bCs/>
            <w:iCs/>
            <w:lang w:val="fr-CH"/>
          </w:rPr>
          <w:t>Rapport 4 du GCNT</w:t>
        </w:r>
      </w:hyperlink>
      <w:r w:rsidRPr="00870DD7">
        <w:rPr>
          <w:bCs/>
          <w:iCs/>
          <w:lang w:val="fr-CH"/>
        </w:rPr>
        <w:t xml:space="preserve"> </w:t>
      </w:r>
      <w:r>
        <w:rPr>
          <w:bCs/>
          <w:iCs/>
          <w:lang w:val="fr-CH"/>
        </w:rPr>
        <w:t>le texte qui sera envoyé pour consultation dans le cadre de la procédure</w:t>
      </w:r>
      <w:r w:rsidRPr="00870DD7">
        <w:rPr>
          <w:bCs/>
          <w:iCs/>
          <w:lang w:val="fr-CH"/>
        </w:rPr>
        <w:t xml:space="preserve"> TAP</w:t>
      </w:r>
      <w:bookmarkEnd w:id="128"/>
      <w:r>
        <w:rPr>
          <w:bCs/>
          <w:iCs/>
          <w:lang w:val="fr-CH"/>
        </w:rPr>
        <w:t>;</w:t>
      </w:r>
    </w:p>
    <w:p w14:paraId="6CE1C6EB" w14:textId="77777777" w:rsidR="005B7C61" w:rsidRPr="00870DD7" w:rsidRDefault="005B7C61" w:rsidP="005B7C61">
      <w:pPr>
        <w:pStyle w:val="enumlev1"/>
        <w:rPr>
          <w:lang w:val="fr-CH" w:eastAsia="zh-CN"/>
        </w:rPr>
      </w:pPr>
      <w:bookmarkStart w:id="129" w:name="lt_pId183"/>
      <w:r w:rsidRPr="00870DD7">
        <w:rPr>
          <w:lang w:val="fr-CH" w:eastAsia="zh-CN"/>
        </w:rPr>
        <w:t>•</w:t>
      </w:r>
      <w:r w:rsidRPr="00870DD7">
        <w:rPr>
          <w:lang w:val="fr-CH" w:eastAsia="zh-CN"/>
        </w:rPr>
        <w:tab/>
      </w:r>
      <w:r>
        <w:rPr>
          <w:lang w:val="fr-CH" w:eastAsia="zh-CN"/>
        </w:rPr>
        <w:t>le projet de Recommandation révisée UIT</w:t>
      </w:r>
      <w:r w:rsidRPr="00870DD7">
        <w:rPr>
          <w:lang w:val="fr-CH" w:eastAsia="zh-CN"/>
        </w:rPr>
        <w:t>-T A.</w:t>
      </w:r>
      <w:r w:rsidRPr="00870DD7">
        <w:rPr>
          <w:bCs/>
          <w:lang w:val="fr-CH"/>
        </w:rPr>
        <w:t xml:space="preserve">5 </w:t>
      </w:r>
      <w:r>
        <w:rPr>
          <w:bCs/>
          <w:lang w:val="fr-CH"/>
        </w:rPr>
        <w:t>"</w:t>
      </w:r>
      <w:r w:rsidRPr="009F1694">
        <w:rPr>
          <w:lang w:val="fr-CH"/>
        </w:rPr>
        <w:t>Procédures génériques applicables à l'inclusion dans les Recommandations UIT-T de références à des documents émanant d'autres organisations</w:t>
      </w:r>
      <w:r>
        <w:rPr>
          <w:bCs/>
          <w:lang w:val="fr-CH"/>
        </w:rPr>
        <w:t>"</w:t>
      </w:r>
      <w:r w:rsidRPr="00870DD7">
        <w:rPr>
          <w:bCs/>
          <w:lang w:val="fr-CH"/>
        </w:rPr>
        <w:t xml:space="preserve"> (</w:t>
      </w:r>
      <w:r>
        <w:rPr>
          <w:bCs/>
          <w:iCs/>
          <w:lang w:val="fr-CH"/>
        </w:rPr>
        <w:t xml:space="preserve">Document </w:t>
      </w:r>
      <w:hyperlink r:id="rId50" w:history="1">
        <w:r w:rsidRPr="00D64006">
          <w:rPr>
            <w:rStyle w:val="Hyperlink"/>
            <w:bCs/>
          </w:rPr>
          <w:t>TD432R1</w:t>
        </w:r>
      </w:hyperlink>
      <w:r w:rsidRPr="00870DD7">
        <w:rPr>
          <w:lang w:val="fr-CH" w:eastAsia="zh-CN"/>
        </w:rPr>
        <w:t xml:space="preserve">); </w:t>
      </w:r>
      <w:r>
        <w:rPr>
          <w:bCs/>
          <w:iCs/>
          <w:lang w:val="fr-CH"/>
        </w:rPr>
        <w:t>on trouvera dans</w:t>
      </w:r>
      <w:r w:rsidRPr="00870DD7">
        <w:rPr>
          <w:bCs/>
          <w:iCs/>
          <w:lang w:val="fr-CH"/>
        </w:rPr>
        <w:t xml:space="preserve"> </w:t>
      </w:r>
      <w:r w:rsidRPr="00227C4B">
        <w:t xml:space="preserve">le </w:t>
      </w:r>
      <w:hyperlink r:id="rId51" w:history="1">
        <w:r w:rsidRPr="00137DC6">
          <w:rPr>
            <w:rStyle w:val="Hyperlink"/>
            <w:bCs/>
            <w:iCs/>
            <w:lang w:val="fr-CH"/>
          </w:rPr>
          <w:t>R</w:t>
        </w:r>
        <w:r>
          <w:rPr>
            <w:rStyle w:val="Hyperlink"/>
            <w:bCs/>
            <w:iCs/>
            <w:lang w:val="fr-CH"/>
          </w:rPr>
          <w:t>apport 5 (</w:t>
        </w:r>
        <w:r w:rsidRPr="00137DC6">
          <w:rPr>
            <w:rStyle w:val="Hyperlink"/>
            <w:bCs/>
            <w:iCs/>
            <w:lang w:val="fr-CH"/>
          </w:rPr>
          <w:t>Rév.1</w:t>
        </w:r>
        <w:r>
          <w:rPr>
            <w:rStyle w:val="Hyperlink"/>
            <w:bCs/>
            <w:iCs/>
            <w:lang w:val="fr-CH"/>
          </w:rPr>
          <w:t>)</w:t>
        </w:r>
        <w:r w:rsidRPr="00137DC6">
          <w:rPr>
            <w:rStyle w:val="Hyperlink"/>
            <w:rFonts w:ascii="Times New Roman" w:hAnsi="Times New Roman"/>
            <w:bCs/>
            <w:iCs/>
            <w:lang w:val="fr-CH"/>
          </w:rPr>
          <w:t xml:space="preserve"> </w:t>
        </w:r>
        <w:r>
          <w:rPr>
            <w:rStyle w:val="Hyperlink"/>
            <w:bCs/>
            <w:iCs/>
            <w:lang w:val="fr-CH"/>
          </w:rPr>
          <w:t>du </w:t>
        </w:r>
        <w:r w:rsidRPr="00137DC6">
          <w:rPr>
            <w:rStyle w:val="Hyperlink"/>
            <w:bCs/>
            <w:iCs/>
            <w:lang w:val="fr-CH"/>
          </w:rPr>
          <w:t>GCNT</w:t>
        </w:r>
      </w:hyperlink>
      <w:r w:rsidRPr="00870DD7">
        <w:rPr>
          <w:bCs/>
          <w:iCs/>
          <w:lang w:val="fr-CH"/>
        </w:rPr>
        <w:t xml:space="preserve"> </w:t>
      </w:r>
      <w:r>
        <w:rPr>
          <w:bCs/>
          <w:iCs/>
          <w:lang w:val="fr-CH"/>
        </w:rPr>
        <w:t xml:space="preserve">le texte qui sera envoyé pour consultation dans le cadre de la procédure </w:t>
      </w:r>
      <w:r w:rsidRPr="00870DD7">
        <w:rPr>
          <w:bCs/>
          <w:iCs/>
          <w:lang w:val="fr-CH"/>
        </w:rPr>
        <w:t>TAP</w:t>
      </w:r>
      <w:bookmarkEnd w:id="129"/>
      <w:r>
        <w:rPr>
          <w:bCs/>
          <w:iCs/>
          <w:lang w:val="fr-CH"/>
        </w:rPr>
        <w:t>;</w:t>
      </w:r>
    </w:p>
    <w:p w14:paraId="2C991CCF" w14:textId="77777777" w:rsidR="005B7C61" w:rsidRPr="00870DD7" w:rsidRDefault="005B7C61" w:rsidP="005B7C61">
      <w:pPr>
        <w:pStyle w:val="enumlev1"/>
        <w:rPr>
          <w:lang w:val="fr-CH" w:eastAsia="zh-CN"/>
        </w:rPr>
      </w:pPr>
      <w:bookmarkStart w:id="130" w:name="lt_pId184"/>
      <w:r w:rsidRPr="00870DD7">
        <w:rPr>
          <w:lang w:val="fr-CH" w:eastAsia="zh-CN"/>
        </w:rPr>
        <w:lastRenderedPageBreak/>
        <w:t>•</w:t>
      </w:r>
      <w:r w:rsidRPr="00870DD7">
        <w:rPr>
          <w:lang w:val="fr-CH" w:eastAsia="zh-CN"/>
        </w:rPr>
        <w:tab/>
      </w:r>
      <w:r>
        <w:rPr>
          <w:lang w:val="fr-CH" w:eastAsia="zh-CN"/>
        </w:rPr>
        <w:t>le projet de Recommandation révisée UIT</w:t>
      </w:r>
      <w:r w:rsidRPr="00870DD7">
        <w:rPr>
          <w:lang w:val="fr-CH" w:eastAsia="zh-CN"/>
        </w:rPr>
        <w:t xml:space="preserve">-T A.25 </w:t>
      </w:r>
      <w:r>
        <w:rPr>
          <w:lang w:val="fr-CH"/>
        </w:rPr>
        <w:t>"</w:t>
      </w:r>
      <w:r w:rsidRPr="009F1694">
        <w:rPr>
          <w:rFonts w:eastAsia="Batang"/>
          <w:lang w:val="fr-CH"/>
        </w:rPr>
        <w:t>Procédures génériques d'incorporation de texte applicables entre l'UIT</w:t>
      </w:r>
      <w:r w:rsidRPr="009F1694">
        <w:rPr>
          <w:rFonts w:eastAsia="Batang"/>
          <w:lang w:val="fr-CH"/>
        </w:rPr>
        <w:noBreakHyphen/>
        <w:t>T et d'autres organisations</w:t>
      </w:r>
      <w:r>
        <w:rPr>
          <w:lang w:val="fr-CH"/>
        </w:rPr>
        <w:t>"</w:t>
      </w:r>
      <w:r w:rsidRPr="00870DD7">
        <w:rPr>
          <w:lang w:val="fr-CH"/>
        </w:rPr>
        <w:t xml:space="preserve"> (</w:t>
      </w:r>
      <w:r>
        <w:rPr>
          <w:bCs/>
          <w:iCs/>
          <w:lang w:val="fr-CH"/>
        </w:rPr>
        <w:t>Document</w:t>
      </w:r>
      <w:r w:rsidRPr="000C75A9">
        <w:t xml:space="preserve"> </w:t>
      </w:r>
      <w:hyperlink r:id="rId52" w:history="1">
        <w:r w:rsidRPr="00870DD7">
          <w:rPr>
            <w:rStyle w:val="Hyperlink"/>
            <w:lang w:val="fr-CH"/>
          </w:rPr>
          <w:t>TD442</w:t>
        </w:r>
      </w:hyperlink>
      <w:r w:rsidRPr="00870DD7">
        <w:rPr>
          <w:lang w:val="fr-CH" w:eastAsia="zh-CN"/>
        </w:rPr>
        <w:t xml:space="preserve">); </w:t>
      </w:r>
      <w:r>
        <w:rPr>
          <w:bCs/>
          <w:iCs/>
          <w:lang w:val="fr-CH"/>
        </w:rPr>
        <w:t>on trouvera dans</w:t>
      </w:r>
      <w:r w:rsidRPr="00870DD7">
        <w:rPr>
          <w:bCs/>
          <w:iCs/>
          <w:lang w:val="fr-CH"/>
        </w:rPr>
        <w:t xml:space="preserve"> </w:t>
      </w:r>
      <w:r w:rsidRPr="000C75A9">
        <w:t xml:space="preserve">le </w:t>
      </w:r>
      <w:hyperlink r:id="rId53" w:history="1">
        <w:r w:rsidRPr="00137DC6">
          <w:rPr>
            <w:rStyle w:val="Hyperlink"/>
            <w:bCs/>
            <w:iCs/>
            <w:lang w:val="fr-CH"/>
          </w:rPr>
          <w:t>Rapport 7 du GCNT</w:t>
        </w:r>
      </w:hyperlink>
      <w:r w:rsidRPr="00870DD7">
        <w:rPr>
          <w:bCs/>
          <w:iCs/>
          <w:lang w:val="fr-CH"/>
        </w:rPr>
        <w:t xml:space="preserve"> </w:t>
      </w:r>
      <w:r>
        <w:rPr>
          <w:bCs/>
          <w:iCs/>
          <w:lang w:val="fr-CH"/>
        </w:rPr>
        <w:t>le texte qui sera envoyé pour consultation dans le cadre de la procédure</w:t>
      </w:r>
      <w:r w:rsidRPr="00870DD7">
        <w:rPr>
          <w:bCs/>
          <w:iCs/>
          <w:lang w:val="fr-CH"/>
        </w:rPr>
        <w:t xml:space="preserve"> TAP</w:t>
      </w:r>
      <w:bookmarkEnd w:id="130"/>
      <w:r>
        <w:rPr>
          <w:bCs/>
          <w:iCs/>
          <w:lang w:val="fr-CH"/>
        </w:rPr>
        <w:t>;</w:t>
      </w:r>
    </w:p>
    <w:p w14:paraId="08F2F95C" w14:textId="72E8B548" w:rsidR="005B7C61" w:rsidRPr="006F051E" w:rsidRDefault="005B7C61" w:rsidP="00E93862">
      <w:pPr>
        <w:rPr>
          <w:lang w:val="fr-CH"/>
        </w:rPr>
      </w:pPr>
      <w:bookmarkStart w:id="131" w:name="lt_pId185"/>
      <w:r w:rsidRPr="006F051E">
        <w:rPr>
          <w:lang w:val="fr-CH"/>
        </w:rPr>
        <w:t>17.1.8</w:t>
      </w:r>
      <w:r w:rsidRPr="006F051E">
        <w:rPr>
          <w:lang w:val="fr-CH"/>
        </w:rPr>
        <w:tab/>
      </w:r>
      <w:r>
        <w:rPr>
          <w:lang w:val="fr-CH"/>
        </w:rPr>
        <w:t>L</w:t>
      </w:r>
      <w:r w:rsidRPr="006F051E">
        <w:rPr>
          <w:lang w:val="fr-CH"/>
        </w:rPr>
        <w:t>e GCNT a recommandé au</w:t>
      </w:r>
      <w:r>
        <w:rPr>
          <w:lang w:val="fr-CH"/>
        </w:rPr>
        <w:t xml:space="preserve"> </w:t>
      </w:r>
      <w:r w:rsidRPr="006F051E">
        <w:rPr>
          <w:lang w:val="fr-CH"/>
        </w:rPr>
        <w:t xml:space="preserve">Directeur du TSB de soumettre les </w:t>
      </w:r>
      <w:r>
        <w:rPr>
          <w:color w:val="000000"/>
          <w:lang w:val="fr-CH"/>
        </w:rPr>
        <w:t>questions relatives aux </w:t>
      </w:r>
      <w:r w:rsidRPr="006F051E">
        <w:rPr>
          <w:color w:val="000000"/>
          <w:lang w:val="fr-CH"/>
        </w:rPr>
        <w:t>DPI</w:t>
      </w:r>
      <w:r w:rsidRPr="006F051E">
        <w:rPr>
          <w:lang w:val="fr-CH"/>
        </w:rPr>
        <w:t>, ainsi que celles qui figur</w:t>
      </w:r>
      <w:r>
        <w:rPr>
          <w:lang w:val="fr-CH"/>
        </w:rPr>
        <w:t>ent dans la liste évolutive du Groupe</w:t>
      </w:r>
      <w:r w:rsidRPr="006F051E">
        <w:rPr>
          <w:lang w:val="fr-CH"/>
        </w:rPr>
        <w:t xml:space="preserve"> RG-SC</w:t>
      </w:r>
      <w:r>
        <w:rPr>
          <w:lang w:val="fr-CH"/>
        </w:rPr>
        <w:t xml:space="preserve">, et </w:t>
      </w:r>
      <w:r w:rsidRPr="006F051E">
        <w:rPr>
          <w:lang w:val="fr-CH"/>
        </w:rPr>
        <w:t>cell</w:t>
      </w:r>
      <w:r>
        <w:rPr>
          <w:lang w:val="fr-CH"/>
        </w:rPr>
        <w:t>es qui sont reproduites dans l'</w:t>
      </w:r>
      <w:r w:rsidR="00E93862">
        <w:rPr>
          <w:lang w:val="fr-CH"/>
        </w:rPr>
        <w:t>Annexe E</w:t>
      </w:r>
      <w:r>
        <w:rPr>
          <w:lang w:val="fr-CH"/>
        </w:rPr>
        <w:t>,</w:t>
      </w:r>
      <w:r w:rsidRPr="006F051E">
        <w:rPr>
          <w:lang w:val="fr-CH"/>
        </w:rPr>
        <w:t xml:space="preserve"> </w:t>
      </w:r>
      <w:r>
        <w:rPr>
          <w:lang w:val="fr-CH"/>
        </w:rPr>
        <w:t xml:space="preserve">à la prochaine réunion du </w:t>
      </w:r>
      <w:r>
        <w:rPr>
          <w:color w:val="000000"/>
        </w:rPr>
        <w:t>Groupe ad hoc du Directeur du TSB</w:t>
      </w:r>
      <w:r>
        <w:rPr>
          <w:lang w:val="fr-CH"/>
        </w:rPr>
        <w:t xml:space="preserve"> sur les DPI, qui doit se tenir en janvier 2019, et de demander l'avis des participants à cette réunion</w:t>
      </w:r>
      <w:bookmarkEnd w:id="131"/>
      <w:r>
        <w:rPr>
          <w:lang w:val="fr-CH"/>
        </w:rPr>
        <w:t>.</w:t>
      </w:r>
    </w:p>
    <w:p w14:paraId="6C54EED3" w14:textId="77777777" w:rsidR="005B7C61" w:rsidRPr="00217B3D" w:rsidRDefault="005B7C61" w:rsidP="005B7C61">
      <w:pPr>
        <w:rPr>
          <w:bCs/>
          <w:lang w:val="fr-CH"/>
        </w:rPr>
      </w:pPr>
      <w:bookmarkStart w:id="132" w:name="lt_pId186"/>
      <w:r w:rsidRPr="006F051E">
        <w:rPr>
          <w:lang w:val="fr-CH"/>
        </w:rPr>
        <w:t>17.1.9</w:t>
      </w:r>
      <w:r>
        <w:rPr>
          <w:lang w:val="fr-CH"/>
        </w:rPr>
        <w:tab/>
      </w:r>
      <w:r w:rsidRPr="006F051E">
        <w:rPr>
          <w:lang w:val="fr-CH"/>
        </w:rPr>
        <w:t xml:space="preserve">Le </w:t>
      </w:r>
      <w:r w:rsidRPr="006F051E">
        <w:rPr>
          <w:lang w:val="fr-CH" w:eastAsia="zh-CN"/>
        </w:rPr>
        <w:t xml:space="preserve">Directeur du TSB annoncera expressément l'intention d'appliquer la procédure d'approbation traditionnelle conformément </w:t>
      </w:r>
      <w:r>
        <w:rPr>
          <w:lang w:val="fr-CH" w:eastAsia="zh-CN"/>
        </w:rPr>
        <w:t xml:space="preserve">au § </w:t>
      </w:r>
      <w:r w:rsidRPr="006F051E">
        <w:rPr>
          <w:bCs/>
          <w:lang w:val="fr-CH"/>
        </w:rPr>
        <w:t>9.3.1</w:t>
      </w:r>
      <w:r>
        <w:rPr>
          <w:lang w:val="fr-CH" w:eastAsia="zh-CN"/>
        </w:rPr>
        <w:t xml:space="preserve"> de la</w:t>
      </w:r>
      <w:r w:rsidRPr="006F051E">
        <w:rPr>
          <w:bCs/>
          <w:lang w:val="fr-CH"/>
        </w:rPr>
        <w:t xml:space="preserve"> Résolution</w:t>
      </w:r>
      <w:r>
        <w:rPr>
          <w:bCs/>
          <w:lang w:val="fr-CH"/>
        </w:rPr>
        <w:t xml:space="preserve"> 1 (</w:t>
      </w:r>
      <w:proofErr w:type="spellStart"/>
      <w:r>
        <w:rPr>
          <w:bCs/>
          <w:lang w:val="fr-CH"/>
        </w:rPr>
        <w:t>Rév.</w:t>
      </w:r>
      <w:r w:rsidRPr="00217B3D">
        <w:rPr>
          <w:bCs/>
          <w:lang w:val="fr-CH"/>
        </w:rPr>
        <w:t>Hammamet</w:t>
      </w:r>
      <w:proofErr w:type="spellEnd"/>
      <w:r w:rsidRPr="00217B3D">
        <w:rPr>
          <w:bCs/>
          <w:lang w:val="fr-CH"/>
        </w:rPr>
        <w:t xml:space="preserve">, 2016) </w:t>
      </w:r>
      <w:r>
        <w:rPr>
          <w:bCs/>
          <w:lang w:val="fr-CH"/>
        </w:rPr>
        <w:t>en </w:t>
      </w:r>
      <w:r w:rsidRPr="00217B3D">
        <w:rPr>
          <w:bCs/>
          <w:lang w:val="fr-CH"/>
        </w:rPr>
        <w:t xml:space="preserve">ce qui concerne les textes déterminés des Recommandations révisées </w:t>
      </w:r>
      <w:r>
        <w:rPr>
          <w:bCs/>
          <w:lang w:val="fr-CH"/>
        </w:rPr>
        <w:t>UIT-T</w:t>
      </w:r>
      <w:r w:rsidRPr="00217B3D">
        <w:rPr>
          <w:bCs/>
          <w:lang w:val="fr-CH"/>
        </w:rPr>
        <w:t xml:space="preserve"> A.1, </w:t>
      </w:r>
      <w:r>
        <w:rPr>
          <w:bCs/>
          <w:lang w:val="fr-CH"/>
        </w:rPr>
        <w:t>UIT-T</w:t>
      </w:r>
      <w:r w:rsidRPr="00217B3D">
        <w:rPr>
          <w:bCs/>
          <w:lang w:val="fr-CH"/>
        </w:rPr>
        <w:t xml:space="preserve"> A.5, UIT-T A.13, et UIT-T A.25.</w:t>
      </w:r>
      <w:bookmarkStart w:id="133" w:name="lt_pId187"/>
      <w:bookmarkEnd w:id="132"/>
      <w:r>
        <w:rPr>
          <w:bCs/>
          <w:lang w:val="fr-CH"/>
        </w:rPr>
        <w:t xml:space="preserve"> </w:t>
      </w:r>
      <w:r>
        <w:rPr>
          <w:color w:val="000000"/>
        </w:rPr>
        <w:t xml:space="preserve">On trouvera des renseignements sur la consultation des Etats Membres dans la Circulaire </w:t>
      </w:r>
      <w:r w:rsidRPr="00217B3D">
        <w:rPr>
          <w:bCs/>
          <w:lang w:val="fr-CH"/>
        </w:rPr>
        <w:t>138</w:t>
      </w:r>
      <w:r>
        <w:rPr>
          <w:color w:val="000000"/>
        </w:rPr>
        <w:t xml:space="preserve"> du TSB publiée le 20 décembre 2018.</w:t>
      </w:r>
      <w:bookmarkEnd w:id="133"/>
      <w:r>
        <w:rPr>
          <w:color w:val="000000"/>
        </w:rPr>
        <w:t xml:space="preserve">  </w:t>
      </w:r>
    </w:p>
    <w:p w14:paraId="115AFB88" w14:textId="77777777" w:rsidR="005B7C61" w:rsidRDefault="005B7C61" w:rsidP="005B7C61">
      <w:pPr>
        <w:pStyle w:val="Heading2"/>
        <w:rPr>
          <w:lang w:val="fr-CH"/>
        </w:rPr>
      </w:pPr>
      <w:bookmarkStart w:id="134" w:name="_Toc535932073"/>
      <w:r w:rsidRPr="00471E14">
        <w:rPr>
          <w:bCs/>
          <w:lang w:val="fr-CH"/>
        </w:rPr>
        <w:t>17.2</w:t>
      </w:r>
      <w:r w:rsidRPr="00471E14">
        <w:rPr>
          <w:bCs/>
          <w:lang w:val="fr-CH"/>
        </w:rPr>
        <w:tab/>
      </w:r>
      <w:r w:rsidRPr="00B1174E">
        <w:rPr>
          <w:lang w:val="fr-CH"/>
        </w:rPr>
        <w:t>Groupe du Rapporteur du GCNT sur la stratégie en matière de normalisat</w:t>
      </w:r>
      <w:r>
        <w:rPr>
          <w:lang w:val="fr-CH"/>
        </w:rPr>
        <w:t>ion (RG</w:t>
      </w:r>
      <w:r>
        <w:rPr>
          <w:lang w:val="fr-CH"/>
        </w:rPr>
        <w:noBreakHyphen/>
      </w:r>
      <w:proofErr w:type="spellStart"/>
      <w:r w:rsidRPr="00B1174E">
        <w:rPr>
          <w:lang w:val="fr-CH"/>
        </w:rPr>
        <w:t>StdsStrat</w:t>
      </w:r>
      <w:proofErr w:type="spellEnd"/>
      <w:r w:rsidRPr="00B1174E">
        <w:rPr>
          <w:lang w:val="fr-CH"/>
        </w:rPr>
        <w:t>)</w:t>
      </w:r>
      <w:bookmarkEnd w:id="134"/>
    </w:p>
    <w:p w14:paraId="6A705304" w14:textId="77777777" w:rsidR="005B7C61" w:rsidRPr="007910B9" w:rsidRDefault="005B7C61" w:rsidP="005B7C61">
      <w:pPr>
        <w:rPr>
          <w:lang w:val="fr-CH"/>
        </w:rPr>
      </w:pPr>
      <w:r w:rsidRPr="001128F1">
        <w:rPr>
          <w:lang w:val="fr-CH"/>
        </w:rPr>
        <w:t>17.2.1</w:t>
      </w:r>
      <w:r w:rsidRPr="001128F1">
        <w:rPr>
          <w:lang w:val="fr-CH"/>
        </w:rPr>
        <w:tab/>
        <w:t>Le Rapporteur du Groupe RG-</w:t>
      </w:r>
      <w:proofErr w:type="spellStart"/>
      <w:r w:rsidRPr="001128F1">
        <w:rPr>
          <w:lang w:val="fr-CH"/>
        </w:rPr>
        <w:t>StdsStrat</w:t>
      </w:r>
      <w:proofErr w:type="spellEnd"/>
      <w:r w:rsidRPr="001128F1">
        <w:rPr>
          <w:lang w:val="fr-CH"/>
        </w:rPr>
        <w:t>, M. Stephen Hayes (Ericsson Canada), a présenté les résultat</w:t>
      </w:r>
      <w:r>
        <w:rPr>
          <w:lang w:val="fr-CH"/>
        </w:rPr>
        <w:t>s et le rapport de la réunion (D</w:t>
      </w:r>
      <w:r w:rsidRPr="001128F1">
        <w:rPr>
          <w:lang w:val="fr-CH"/>
        </w:rPr>
        <w:t xml:space="preserve">ocument </w:t>
      </w:r>
      <w:hyperlink r:id="rId54" w:history="1">
        <w:r w:rsidRPr="001128F1">
          <w:rPr>
            <w:rStyle w:val="Hyperlink"/>
          </w:rPr>
          <w:t>TD286</w:t>
        </w:r>
      </w:hyperlink>
      <w:r w:rsidRPr="001128F1">
        <w:rPr>
          <w:lang w:val="fr-CH"/>
        </w:rPr>
        <w:t xml:space="preserve">). </w:t>
      </w:r>
      <w:r w:rsidRPr="007910B9">
        <w:rPr>
          <w:lang w:val="fr-CH"/>
        </w:rPr>
        <w:t>Le GCNT a pris note de ce rapport.</w:t>
      </w:r>
    </w:p>
    <w:p w14:paraId="722DACA6" w14:textId="77777777" w:rsidR="005B7C61" w:rsidRPr="00BC5890" w:rsidRDefault="005B7C61" w:rsidP="005B7C61">
      <w:pPr>
        <w:rPr>
          <w:lang w:val="fr-CH"/>
        </w:rPr>
      </w:pPr>
      <w:r w:rsidRPr="00BC5890">
        <w:rPr>
          <w:lang w:val="fr-CH"/>
        </w:rPr>
        <w:t>17.2.2</w:t>
      </w:r>
      <w:r w:rsidRPr="00BC5890">
        <w:rPr>
          <w:lang w:val="fr-CH"/>
        </w:rPr>
        <w:tab/>
      </w:r>
      <w:bookmarkStart w:id="135" w:name="lt_pId191"/>
      <w:r>
        <w:rPr>
          <w:rFonts w:asciiTheme="majorBidi" w:hAnsiTheme="majorBidi" w:cstheme="majorBidi"/>
          <w:bCs/>
          <w:lang w:val="fr-CH"/>
        </w:rPr>
        <w:t>L</w:t>
      </w:r>
      <w:r w:rsidRPr="00BC5890">
        <w:rPr>
          <w:rFonts w:asciiTheme="majorBidi" w:hAnsiTheme="majorBidi" w:cstheme="majorBidi"/>
          <w:bCs/>
          <w:lang w:val="fr-CH"/>
        </w:rPr>
        <w:t>e GCNT a décidé d'envoyer une note de liaison sur des questions d'actualité à toutes les commissions d'études</w:t>
      </w:r>
      <w:r w:rsidRPr="00BC5890">
        <w:rPr>
          <w:color w:val="000000"/>
        </w:rPr>
        <w:t xml:space="preserve"> </w:t>
      </w:r>
      <w:r>
        <w:rPr>
          <w:color w:val="000000"/>
        </w:rPr>
        <w:t>de l'UIT-T</w:t>
      </w:r>
      <w:r>
        <w:rPr>
          <w:rFonts w:asciiTheme="majorBidi" w:hAnsiTheme="majorBidi" w:cstheme="majorBidi"/>
          <w:bCs/>
          <w:lang w:val="fr-CH"/>
        </w:rPr>
        <w:t xml:space="preserve">; voir </w:t>
      </w:r>
      <w:r>
        <w:rPr>
          <w:color w:val="000000"/>
        </w:rPr>
        <w:t>la LS16 du GCNT</w:t>
      </w:r>
      <w:bookmarkEnd w:id="135"/>
      <w:r>
        <w:rPr>
          <w:rFonts w:asciiTheme="majorBidi" w:hAnsiTheme="majorBidi" w:cstheme="majorBidi"/>
          <w:bCs/>
          <w:lang w:val="fr-CH"/>
        </w:rPr>
        <w:t>.</w:t>
      </w:r>
    </w:p>
    <w:p w14:paraId="5D45413B" w14:textId="77777777" w:rsidR="005B7C61" w:rsidRPr="00BC5890" w:rsidRDefault="005B7C61" w:rsidP="005B7C61">
      <w:pPr>
        <w:rPr>
          <w:lang w:val="fr-CH"/>
        </w:rPr>
      </w:pPr>
      <w:r w:rsidRPr="001128F1">
        <w:rPr>
          <w:lang w:val="fr-CH"/>
        </w:rPr>
        <w:t>17.2.3</w:t>
      </w:r>
      <w:r w:rsidRPr="001128F1">
        <w:rPr>
          <w:lang w:val="fr-CH"/>
        </w:rPr>
        <w:tab/>
      </w:r>
      <w:r w:rsidRPr="00B1174E">
        <w:rPr>
          <w:lang w:val="fr-CH"/>
        </w:rPr>
        <w:t>Le GCNT a autorisé le Groupe RG-</w:t>
      </w:r>
      <w:proofErr w:type="spellStart"/>
      <w:r w:rsidRPr="00B1174E">
        <w:rPr>
          <w:lang w:val="fr-CH"/>
        </w:rPr>
        <w:t>StdsStrat</w:t>
      </w:r>
      <w:proofErr w:type="spellEnd"/>
      <w:r w:rsidRPr="00B1174E">
        <w:rPr>
          <w:lang w:val="fr-CH"/>
        </w:rPr>
        <w:t xml:space="preserve"> à tenir </w:t>
      </w:r>
      <w:r>
        <w:rPr>
          <w:lang w:val="fr-CH"/>
        </w:rPr>
        <w:t>quatre</w:t>
      </w:r>
      <w:r w:rsidRPr="00B1174E">
        <w:rPr>
          <w:lang w:val="fr-CH"/>
        </w:rPr>
        <w:t xml:space="preserve"> réunions électroniques intérimaires au plus (voir l'</w:t>
      </w:r>
      <w:hyperlink w:anchor="dtitle1" w:history="1">
        <w:r w:rsidRPr="000C6AC6">
          <w:rPr>
            <w:rStyle w:val="Hyperlink"/>
            <w:rFonts w:ascii="Times New Roman" w:hAnsi="Times New Roman"/>
            <w:lang w:val="fr-CH"/>
          </w:rPr>
          <w:t>Annexe A</w:t>
        </w:r>
      </w:hyperlink>
      <w:r w:rsidRPr="00B1174E">
        <w:rPr>
          <w:lang w:val="fr-CH"/>
        </w:rPr>
        <w:t>), à condition que des contributions soient reçues.</w:t>
      </w:r>
      <w:r>
        <w:rPr>
          <w:lang w:val="fr-CH"/>
        </w:rPr>
        <w:t xml:space="preserve"> Des contributions sont sollicitées d'ici à septembre 2019, notamment sur les thèmes suivants:</w:t>
      </w:r>
    </w:p>
    <w:p w14:paraId="44E4680C" w14:textId="77777777" w:rsidR="005B7C61" w:rsidRPr="00FB139F" w:rsidRDefault="005B7C61" w:rsidP="005B7C61">
      <w:pPr>
        <w:pStyle w:val="enumlev1"/>
        <w:rPr>
          <w:lang w:val="fr-CH"/>
        </w:rPr>
      </w:pPr>
      <w:bookmarkStart w:id="136" w:name="lt_pId194"/>
      <w:r w:rsidRPr="00FB139F">
        <w:rPr>
          <w:lang w:val="fr-CH"/>
        </w:rPr>
        <w:t>•</w:t>
      </w:r>
      <w:r w:rsidRPr="00FB139F">
        <w:rPr>
          <w:lang w:val="fr-CH"/>
        </w:rPr>
        <w:tab/>
      </w:r>
      <w:r>
        <w:rPr>
          <w:lang w:val="fr-CH"/>
        </w:rPr>
        <w:t>A</w:t>
      </w:r>
      <w:r w:rsidRPr="00FB139F">
        <w:rPr>
          <w:lang w:val="fr-CH"/>
        </w:rPr>
        <w:t>nalyse des Objectifs de développement durable (</w:t>
      </w:r>
      <w:r w:rsidRPr="00FB139F">
        <w:rPr>
          <w:color w:val="000000"/>
          <w:lang w:val="fr-CH"/>
        </w:rPr>
        <w:t>ODD,</w:t>
      </w:r>
      <w:r w:rsidRPr="00FB139F">
        <w:rPr>
          <w:lang w:val="fr-CH"/>
        </w:rPr>
        <w:t>) et</w:t>
      </w:r>
      <w:r>
        <w:rPr>
          <w:lang w:val="fr-CH"/>
        </w:rPr>
        <w:t xml:space="preserve"> de la contribution C</w:t>
      </w:r>
      <w:r w:rsidRPr="00FB139F">
        <w:rPr>
          <w:lang w:val="fr-CH"/>
        </w:rPr>
        <w:t xml:space="preserve">53 concernant les mesures qu'il est proposé de prendre pour étudier la correspondance entre </w:t>
      </w:r>
      <w:r w:rsidRPr="00FB139F">
        <w:rPr>
          <w:color w:val="000000"/>
          <w:lang w:val="fr-CH"/>
        </w:rPr>
        <w:t>les ODD</w:t>
      </w:r>
      <w:r>
        <w:rPr>
          <w:color w:val="000000"/>
          <w:lang w:val="fr-CH"/>
        </w:rPr>
        <w:t xml:space="preserve"> et les</w:t>
      </w:r>
      <w:r w:rsidRPr="00FB139F">
        <w:rPr>
          <w:lang w:val="fr-CH"/>
        </w:rPr>
        <w:t xml:space="preserve"> Questions </w:t>
      </w:r>
      <w:r>
        <w:rPr>
          <w:lang w:val="fr-CH"/>
        </w:rPr>
        <w:t xml:space="preserve">confiées à chaque commission d'études, l'objectif étant que le Groupe définisse les prochaines étapes et présente des options à la prochaine réunion du </w:t>
      </w:r>
      <w:r w:rsidRPr="00FB139F">
        <w:rPr>
          <w:lang w:val="fr-CH"/>
        </w:rPr>
        <w:t>GCNT</w:t>
      </w:r>
      <w:r>
        <w:rPr>
          <w:lang w:val="fr-CH"/>
        </w:rPr>
        <w:t xml:space="preserve"> </w:t>
      </w:r>
      <w:r w:rsidRPr="00FB139F">
        <w:rPr>
          <w:lang w:val="fr-CH"/>
        </w:rPr>
        <w:t>(</w:t>
      </w:r>
      <w:r>
        <w:rPr>
          <w:lang w:val="fr-CH"/>
        </w:rPr>
        <w:t>s</w:t>
      </w:r>
      <w:r w:rsidRPr="00FB139F">
        <w:rPr>
          <w:lang w:val="fr-CH"/>
        </w:rPr>
        <w:t>eptemb</w:t>
      </w:r>
      <w:r>
        <w:rPr>
          <w:lang w:val="fr-CH"/>
        </w:rPr>
        <w:t xml:space="preserve">re </w:t>
      </w:r>
      <w:r w:rsidRPr="00FB139F">
        <w:rPr>
          <w:lang w:val="fr-CH"/>
        </w:rPr>
        <w:t>2019)</w:t>
      </w:r>
      <w:bookmarkEnd w:id="136"/>
      <w:r>
        <w:rPr>
          <w:lang w:val="fr-CH"/>
        </w:rPr>
        <w:t>.</w:t>
      </w:r>
    </w:p>
    <w:p w14:paraId="0978789E" w14:textId="77777777" w:rsidR="005B7C61" w:rsidRPr="00FB139F" w:rsidRDefault="005B7C61" w:rsidP="005B7C61">
      <w:pPr>
        <w:pStyle w:val="enumlev1"/>
        <w:rPr>
          <w:lang w:val="fr-CH"/>
        </w:rPr>
      </w:pPr>
      <w:bookmarkStart w:id="137" w:name="lt_pId195"/>
      <w:r w:rsidRPr="00FB139F">
        <w:rPr>
          <w:lang w:val="fr-CH"/>
        </w:rPr>
        <w:t>•</w:t>
      </w:r>
      <w:r w:rsidRPr="00FB139F">
        <w:rPr>
          <w:lang w:val="fr-CH"/>
        </w:rPr>
        <w:tab/>
      </w:r>
      <w:r>
        <w:rPr>
          <w:lang w:val="fr-CH"/>
        </w:rPr>
        <w:t>A</w:t>
      </w:r>
      <w:r w:rsidRPr="00FB139F">
        <w:rPr>
          <w:lang w:val="fr-CH"/>
        </w:rPr>
        <w:t>spects stratégique</w:t>
      </w:r>
      <w:r>
        <w:rPr>
          <w:lang w:val="fr-CH"/>
        </w:rPr>
        <w:t>s</w:t>
      </w:r>
      <w:r w:rsidRPr="00FB139F">
        <w:rPr>
          <w:lang w:val="fr-CH"/>
        </w:rPr>
        <w:t xml:space="preserve"> de l'optimisation de la structure de </w:t>
      </w:r>
      <w:r>
        <w:rPr>
          <w:lang w:val="fr-CH"/>
        </w:rPr>
        <w:t>l'</w:t>
      </w:r>
      <w:r w:rsidRPr="00FB139F">
        <w:rPr>
          <w:lang w:val="fr-CH"/>
        </w:rPr>
        <w:t>UIT-T</w:t>
      </w:r>
      <w:r>
        <w:rPr>
          <w:lang w:val="fr-CH"/>
        </w:rPr>
        <w:t>, analyse de la situation</w:t>
      </w:r>
      <w:r w:rsidRPr="00FB139F">
        <w:rPr>
          <w:lang w:val="fr-CH"/>
        </w:rPr>
        <w:t xml:space="preserve"> </w:t>
      </w:r>
      <w:r>
        <w:rPr>
          <w:lang w:val="fr-CH"/>
        </w:rPr>
        <w:t>à</w:t>
      </w:r>
      <w:r w:rsidRPr="00FB139F">
        <w:rPr>
          <w:lang w:val="fr-CH"/>
        </w:rPr>
        <w:t xml:space="preserve"> </w:t>
      </w:r>
      <w:r>
        <w:rPr>
          <w:lang w:val="fr-CH"/>
        </w:rPr>
        <w:t>l'</w:t>
      </w:r>
      <w:r w:rsidRPr="00FB139F">
        <w:rPr>
          <w:lang w:val="fr-CH"/>
        </w:rPr>
        <w:t>UIT-T</w:t>
      </w:r>
      <w:r>
        <w:rPr>
          <w:lang w:val="fr-CH"/>
        </w:rPr>
        <w:t xml:space="preserve"> et identification des solutions possibles concernant cette optimisation structurelle</w:t>
      </w:r>
      <w:bookmarkEnd w:id="137"/>
      <w:r>
        <w:rPr>
          <w:lang w:val="fr-CH"/>
        </w:rPr>
        <w:t>.</w:t>
      </w:r>
    </w:p>
    <w:p w14:paraId="6DB7FA38" w14:textId="77777777" w:rsidR="005B7C61" w:rsidRPr="00FB139F" w:rsidRDefault="005B7C61" w:rsidP="005B7C61">
      <w:pPr>
        <w:rPr>
          <w:lang w:val="fr-CH"/>
        </w:rPr>
      </w:pPr>
      <w:bookmarkStart w:id="138" w:name="lt_pId196"/>
      <w:r>
        <w:rPr>
          <w:lang w:val="fr-CH"/>
        </w:rPr>
        <w:t>L</w:t>
      </w:r>
      <w:r w:rsidRPr="00FB139F">
        <w:rPr>
          <w:lang w:val="fr-CH"/>
        </w:rPr>
        <w:t>e Groupe RG-</w:t>
      </w:r>
      <w:proofErr w:type="spellStart"/>
      <w:r w:rsidRPr="00FB139F">
        <w:rPr>
          <w:lang w:val="fr-CH"/>
        </w:rPr>
        <w:t>StdsStrat</w:t>
      </w:r>
      <w:proofErr w:type="spellEnd"/>
      <w:r w:rsidRPr="00FB139F">
        <w:rPr>
          <w:lang w:val="fr-CH"/>
        </w:rPr>
        <w:t xml:space="preserve"> projette de se réunir lors de la prochaine réunion du</w:t>
      </w:r>
      <w:r>
        <w:rPr>
          <w:lang w:val="fr-CH"/>
        </w:rPr>
        <w:t xml:space="preserve"> </w:t>
      </w:r>
      <w:r w:rsidRPr="00FB139F">
        <w:rPr>
          <w:lang w:val="fr-CH"/>
        </w:rPr>
        <w:t>GCNT</w:t>
      </w:r>
      <w:bookmarkEnd w:id="138"/>
      <w:r>
        <w:rPr>
          <w:lang w:val="fr-CH"/>
        </w:rPr>
        <w:t>.</w:t>
      </w:r>
    </w:p>
    <w:p w14:paraId="460738B8" w14:textId="77777777" w:rsidR="005B7C61" w:rsidRPr="002C239E" w:rsidRDefault="005B7C61" w:rsidP="005B7C61">
      <w:pPr>
        <w:rPr>
          <w:lang w:val="fr-CH"/>
        </w:rPr>
      </w:pPr>
      <w:bookmarkStart w:id="139" w:name="lt_pId197"/>
      <w:r w:rsidRPr="00D35200">
        <w:rPr>
          <w:lang w:val="fr-CH"/>
        </w:rPr>
        <w:t>17.2.4</w:t>
      </w:r>
      <w:r w:rsidRPr="00D35200">
        <w:rPr>
          <w:lang w:val="fr-CH"/>
        </w:rPr>
        <w:tab/>
        <w:t xml:space="preserve">Le Directeur du TSB a annoncé que le TSB </w:t>
      </w:r>
      <w:r>
        <w:rPr>
          <w:lang w:val="fr-CH"/>
        </w:rPr>
        <w:t>étudierait la</w:t>
      </w:r>
      <w:r w:rsidRPr="00D35200">
        <w:rPr>
          <w:lang w:val="fr-CH"/>
        </w:rPr>
        <w:t xml:space="preserve"> </w:t>
      </w:r>
      <w:r w:rsidRPr="00D35200">
        <w:rPr>
          <w:color w:val="000000"/>
          <w:lang w:val="fr-CH"/>
        </w:rPr>
        <w:t>mise en correspondance des ODD</w:t>
      </w:r>
      <w:r w:rsidRPr="00D35200">
        <w:rPr>
          <w:lang w:val="fr-CH"/>
        </w:rPr>
        <w:t xml:space="preserve"> </w:t>
      </w:r>
      <w:r>
        <w:rPr>
          <w:lang w:val="fr-CH"/>
        </w:rPr>
        <w:t>figurant dans la contribution C0</w:t>
      </w:r>
      <w:r w:rsidRPr="00FB139F">
        <w:rPr>
          <w:lang w:val="fr-CH"/>
        </w:rPr>
        <w:t>53</w:t>
      </w:r>
      <w:r w:rsidRPr="00D35200">
        <w:rPr>
          <w:lang w:val="fr-CH"/>
        </w:rPr>
        <w:t xml:space="preserve">, </w:t>
      </w:r>
      <w:r>
        <w:rPr>
          <w:lang w:val="fr-CH"/>
        </w:rPr>
        <w:t>notamment la façon dont les tâches à accomplir au titre des ODD peuvent être étayées dans les</w:t>
      </w:r>
      <w:r w:rsidRPr="002C239E">
        <w:rPr>
          <w:color w:val="000000"/>
        </w:rPr>
        <w:t xml:space="preserve"> </w:t>
      </w:r>
      <w:r>
        <w:rPr>
          <w:color w:val="000000"/>
        </w:rPr>
        <w:t xml:space="preserve">produits de l'UIT-T, et communiquerait ses conclusions aux Groupes </w:t>
      </w:r>
      <w:proofErr w:type="gramStart"/>
      <w:r>
        <w:rPr>
          <w:color w:val="000000"/>
        </w:rPr>
        <w:t>du Rapporteur compétents</w:t>
      </w:r>
      <w:proofErr w:type="gramEnd"/>
      <w:r>
        <w:rPr>
          <w:color w:val="000000"/>
        </w:rPr>
        <w:t xml:space="preserve"> du</w:t>
      </w:r>
      <w:r w:rsidRPr="00D35200">
        <w:rPr>
          <w:lang w:val="fr-CH"/>
        </w:rPr>
        <w:t xml:space="preserve"> GCNT</w:t>
      </w:r>
      <w:r>
        <w:rPr>
          <w:lang w:val="fr-CH"/>
        </w:rPr>
        <w:t xml:space="preserve">. </w:t>
      </w:r>
      <w:r w:rsidRPr="002C239E">
        <w:rPr>
          <w:lang w:val="fr-CH"/>
        </w:rPr>
        <w:t xml:space="preserve">En tout état de cause, il a également invité les membres à </w:t>
      </w:r>
      <w:bookmarkEnd w:id="139"/>
      <w:r w:rsidRPr="002C239E">
        <w:rPr>
          <w:lang w:val="fr-CH"/>
        </w:rPr>
        <w:t xml:space="preserve">proposer des idées sur la meilleure façon </w:t>
      </w:r>
      <w:r>
        <w:rPr>
          <w:lang w:val="fr-CH"/>
        </w:rPr>
        <w:t>de mener à bien cette tâche, par exemple en mettant en évidence des critères non subjectifs pour la mise en correspondance des</w:t>
      </w:r>
      <w:r w:rsidRPr="002C239E">
        <w:rPr>
          <w:color w:val="000000"/>
          <w:lang w:val="fr-CH"/>
        </w:rPr>
        <w:t xml:space="preserve"> </w:t>
      </w:r>
      <w:r w:rsidRPr="00D35200">
        <w:rPr>
          <w:color w:val="000000"/>
          <w:lang w:val="fr-CH"/>
        </w:rPr>
        <w:t>ODD</w:t>
      </w:r>
      <w:r>
        <w:rPr>
          <w:lang w:val="fr-CH"/>
        </w:rPr>
        <w:t>.</w:t>
      </w:r>
    </w:p>
    <w:p w14:paraId="1E17C6C8" w14:textId="77777777" w:rsidR="005B7C61" w:rsidRPr="002C239E" w:rsidRDefault="005B7C61" w:rsidP="005B7C61">
      <w:pPr>
        <w:rPr>
          <w:lang w:val="fr-CH"/>
        </w:rPr>
      </w:pPr>
      <w:bookmarkStart w:id="140" w:name="lt_pId199"/>
      <w:r w:rsidRPr="002C239E">
        <w:rPr>
          <w:lang w:val="fr-CH"/>
        </w:rPr>
        <w:t>17.2.5</w:t>
      </w:r>
      <w:r w:rsidRPr="002C239E">
        <w:rPr>
          <w:lang w:val="fr-CH"/>
        </w:rPr>
        <w:tab/>
      </w:r>
      <w:r>
        <w:rPr>
          <w:lang w:val="fr-CH"/>
        </w:rPr>
        <w:t>L</w:t>
      </w:r>
      <w:r w:rsidRPr="002C239E">
        <w:rPr>
          <w:lang w:val="fr-CH"/>
        </w:rPr>
        <w:t>e GCNT a remercié M. Stephen Hayes</w:t>
      </w:r>
      <w:r w:rsidRPr="002C239E">
        <w:rPr>
          <w:color w:val="000000"/>
        </w:rPr>
        <w:t xml:space="preserve"> </w:t>
      </w:r>
      <w:r>
        <w:rPr>
          <w:color w:val="000000"/>
        </w:rPr>
        <w:t>pour la manière remarquable dont il a dirigé les travaux depuis mars 2018.</w:t>
      </w:r>
      <w:bookmarkEnd w:id="140"/>
    </w:p>
    <w:p w14:paraId="1131BBA1" w14:textId="77777777" w:rsidR="005B7C61" w:rsidRPr="002C239E" w:rsidRDefault="005B7C61" w:rsidP="005B7C61">
      <w:pPr>
        <w:rPr>
          <w:lang w:val="fr-CH"/>
        </w:rPr>
      </w:pPr>
      <w:bookmarkStart w:id="141" w:name="lt_pId200"/>
      <w:r w:rsidRPr="002C239E">
        <w:rPr>
          <w:lang w:val="fr-CH"/>
        </w:rPr>
        <w:t>17.2.6</w:t>
      </w:r>
      <w:r w:rsidRPr="002C239E">
        <w:rPr>
          <w:lang w:val="fr-CH"/>
        </w:rPr>
        <w:tab/>
      </w:r>
      <w:r>
        <w:rPr>
          <w:lang w:val="fr-CH"/>
        </w:rPr>
        <w:t>L</w:t>
      </w:r>
      <w:r w:rsidRPr="002C239E">
        <w:rPr>
          <w:lang w:val="fr-CH"/>
        </w:rPr>
        <w:t xml:space="preserve">e GCNT a confirmé que M. Didier </w:t>
      </w:r>
      <w:proofErr w:type="spellStart"/>
      <w:r w:rsidRPr="002C239E">
        <w:rPr>
          <w:lang w:val="fr-CH"/>
        </w:rPr>
        <w:t>Berthoumieux</w:t>
      </w:r>
      <w:proofErr w:type="spellEnd"/>
      <w:r w:rsidRPr="002C239E">
        <w:rPr>
          <w:lang w:val="fr-CH"/>
        </w:rPr>
        <w:t xml:space="preserve"> (Nokia Corporation, Finlande) assumerait par roulement les fonctions de Rapporteur du Groupe RG-</w:t>
      </w:r>
      <w:proofErr w:type="spellStart"/>
      <w:r w:rsidRPr="002C239E">
        <w:rPr>
          <w:lang w:val="fr-CH"/>
        </w:rPr>
        <w:t>StdsStrat</w:t>
      </w:r>
      <w:proofErr w:type="spellEnd"/>
      <w:r w:rsidRPr="002C239E">
        <w:rPr>
          <w:lang w:val="fr-CH"/>
        </w:rPr>
        <w:t xml:space="preserve"> </w:t>
      </w:r>
      <w:r>
        <w:rPr>
          <w:lang w:val="fr-CH"/>
        </w:rPr>
        <w:t>de janvier à septembre 2019</w:t>
      </w:r>
      <w:bookmarkEnd w:id="141"/>
      <w:r>
        <w:rPr>
          <w:lang w:val="fr-CH"/>
        </w:rPr>
        <w:t>.</w:t>
      </w:r>
    </w:p>
    <w:p w14:paraId="3BF7C237" w14:textId="77777777" w:rsidR="005B7C61" w:rsidRPr="002C239E" w:rsidRDefault="005B7C61" w:rsidP="005B7C61">
      <w:pPr>
        <w:rPr>
          <w:lang w:val="fr-CH"/>
        </w:rPr>
      </w:pPr>
      <w:bookmarkStart w:id="142" w:name="lt_pId201"/>
      <w:r w:rsidRPr="002C239E">
        <w:rPr>
          <w:lang w:val="fr-CH"/>
        </w:rPr>
        <w:t>17.2.7</w:t>
      </w:r>
      <w:r w:rsidRPr="002C239E">
        <w:rPr>
          <w:lang w:val="fr-CH"/>
        </w:rPr>
        <w:tab/>
      </w:r>
      <w:r>
        <w:rPr>
          <w:lang w:val="fr-CH"/>
        </w:rPr>
        <w:t>L</w:t>
      </w:r>
      <w:r w:rsidRPr="002C239E">
        <w:rPr>
          <w:lang w:val="fr-CH"/>
        </w:rPr>
        <w:t xml:space="preserve">e GCNT a invité le Directeur du TSB </w:t>
      </w:r>
      <w:r>
        <w:rPr>
          <w:lang w:val="fr-CH"/>
        </w:rPr>
        <w:t>à procéder à des consultations informelles en ce qui concerne les</w:t>
      </w:r>
      <w:r w:rsidRPr="002C239E">
        <w:rPr>
          <w:color w:val="000000"/>
        </w:rPr>
        <w:t xml:space="preserve"> </w:t>
      </w:r>
      <w:proofErr w:type="spellStart"/>
      <w:r>
        <w:rPr>
          <w:color w:val="000000"/>
        </w:rPr>
        <w:t>Corapporteurs</w:t>
      </w:r>
      <w:proofErr w:type="spellEnd"/>
      <w:r w:rsidRPr="002C239E">
        <w:rPr>
          <w:lang w:val="fr-CH"/>
        </w:rPr>
        <w:t xml:space="preserve"> </w:t>
      </w:r>
      <w:r>
        <w:rPr>
          <w:color w:val="000000"/>
        </w:rPr>
        <w:t>absents ou inactifs</w:t>
      </w:r>
      <w:r>
        <w:rPr>
          <w:lang w:val="fr-CH"/>
        </w:rPr>
        <w:t xml:space="preserve"> du Groupe</w:t>
      </w:r>
      <w:r w:rsidRPr="002C239E">
        <w:rPr>
          <w:lang w:val="fr-CH"/>
        </w:rPr>
        <w:t xml:space="preserve"> RG-</w:t>
      </w:r>
      <w:proofErr w:type="spellStart"/>
      <w:r w:rsidRPr="002C239E">
        <w:rPr>
          <w:lang w:val="fr-CH"/>
        </w:rPr>
        <w:t>StdsStrat</w:t>
      </w:r>
      <w:bookmarkEnd w:id="142"/>
      <w:proofErr w:type="spellEnd"/>
      <w:r>
        <w:rPr>
          <w:color w:val="000000"/>
        </w:rPr>
        <w:t>.</w:t>
      </w:r>
    </w:p>
    <w:p w14:paraId="2AE290B2" w14:textId="77777777" w:rsidR="005B7C61" w:rsidRPr="002C239E" w:rsidRDefault="005B7C61" w:rsidP="005B7C61">
      <w:pPr>
        <w:rPr>
          <w:lang w:val="fr-CH"/>
        </w:rPr>
      </w:pPr>
      <w:bookmarkStart w:id="143" w:name="lt_pId202"/>
      <w:r w:rsidRPr="002C239E">
        <w:rPr>
          <w:lang w:val="fr-CH"/>
        </w:rPr>
        <w:lastRenderedPageBreak/>
        <w:t>17.2.8</w:t>
      </w:r>
      <w:r w:rsidRPr="002C239E">
        <w:rPr>
          <w:lang w:val="fr-CH"/>
        </w:rPr>
        <w:tab/>
      </w:r>
      <w:r>
        <w:rPr>
          <w:lang w:val="fr-CH"/>
        </w:rPr>
        <w:t>L</w:t>
      </w:r>
      <w:r w:rsidRPr="002C239E">
        <w:rPr>
          <w:lang w:val="fr-CH"/>
        </w:rPr>
        <w:t>e GCNT a nommé M. Arnaud Taddei</w:t>
      </w:r>
      <w:r>
        <w:rPr>
          <w:lang w:val="fr-CH"/>
        </w:rPr>
        <w:t xml:space="preserve"> (</w:t>
      </w:r>
      <w:r>
        <w:rPr>
          <w:color w:val="000000"/>
        </w:rPr>
        <w:t xml:space="preserve">Etats-Unis) </w:t>
      </w:r>
      <w:r>
        <w:rPr>
          <w:lang w:val="fr-CH"/>
        </w:rPr>
        <w:t xml:space="preserve">pour assumer les fonctions de </w:t>
      </w:r>
      <w:proofErr w:type="spellStart"/>
      <w:r>
        <w:rPr>
          <w:color w:val="000000"/>
        </w:rPr>
        <w:t>Corapporteur</w:t>
      </w:r>
      <w:proofErr w:type="spellEnd"/>
      <w:r>
        <w:rPr>
          <w:color w:val="000000"/>
        </w:rPr>
        <w:t xml:space="preserve"> </w:t>
      </w:r>
      <w:r w:rsidRPr="002C239E">
        <w:rPr>
          <w:lang w:val="fr-CH"/>
        </w:rPr>
        <w:t>du Groupe RG-</w:t>
      </w:r>
      <w:proofErr w:type="spellStart"/>
      <w:r w:rsidRPr="002C239E">
        <w:rPr>
          <w:lang w:val="fr-CH"/>
        </w:rPr>
        <w:t>StdsStrat</w:t>
      </w:r>
      <w:proofErr w:type="spellEnd"/>
      <w:r>
        <w:rPr>
          <w:color w:val="000000"/>
        </w:rPr>
        <w:t>, conformément à la proposition des Etats-Unis</w:t>
      </w:r>
      <w:bookmarkEnd w:id="143"/>
      <w:r>
        <w:rPr>
          <w:color w:val="000000"/>
        </w:rPr>
        <w:t>.</w:t>
      </w:r>
    </w:p>
    <w:p w14:paraId="50D5D8E6" w14:textId="77777777" w:rsidR="005B7C61" w:rsidRPr="000F051E" w:rsidRDefault="005B7C61" w:rsidP="005B7C61">
      <w:pPr>
        <w:rPr>
          <w:bCs/>
          <w:lang w:val="fr-CH"/>
        </w:rPr>
      </w:pPr>
      <w:bookmarkStart w:id="144" w:name="lt_pId203"/>
      <w:r w:rsidRPr="000F051E">
        <w:rPr>
          <w:lang w:val="fr-CH"/>
        </w:rPr>
        <w:t>17.2.9</w:t>
      </w:r>
      <w:r w:rsidRPr="000F051E">
        <w:rPr>
          <w:lang w:val="fr-CH"/>
        </w:rPr>
        <w:tab/>
        <w:t xml:space="preserve">Le représentant de la </w:t>
      </w:r>
      <w:r>
        <w:rPr>
          <w:lang w:val="fr-CH"/>
        </w:rPr>
        <w:t>Fédération de Russie a informé</w:t>
      </w:r>
      <w:r w:rsidRPr="000F051E">
        <w:rPr>
          <w:lang w:val="fr-CH"/>
        </w:rPr>
        <w:t xml:space="preserve"> le GCNT que M. </w:t>
      </w:r>
      <w:proofErr w:type="spellStart"/>
      <w:r w:rsidRPr="000F051E">
        <w:rPr>
          <w:lang w:val="fr-CH"/>
        </w:rPr>
        <w:t>Vasily</w:t>
      </w:r>
      <w:proofErr w:type="spellEnd"/>
      <w:r w:rsidRPr="000F051E">
        <w:rPr>
          <w:lang w:val="fr-CH"/>
        </w:rPr>
        <w:t xml:space="preserve"> </w:t>
      </w:r>
      <w:proofErr w:type="spellStart"/>
      <w:r w:rsidRPr="000F051E">
        <w:rPr>
          <w:lang w:val="fr-CH"/>
        </w:rPr>
        <w:t>Dolmatov</w:t>
      </w:r>
      <w:proofErr w:type="spellEnd"/>
      <w:r w:rsidRPr="000F051E">
        <w:rPr>
          <w:lang w:val="fr-CH"/>
        </w:rPr>
        <w:t xml:space="preserve">, </w:t>
      </w:r>
      <w:proofErr w:type="spellStart"/>
      <w:r w:rsidRPr="000F051E">
        <w:rPr>
          <w:color w:val="000000"/>
          <w:lang w:val="fr-CH"/>
        </w:rPr>
        <w:t>Corapporteur</w:t>
      </w:r>
      <w:proofErr w:type="spellEnd"/>
      <w:r w:rsidRPr="000F051E">
        <w:rPr>
          <w:color w:val="000000"/>
          <w:lang w:val="fr-CH"/>
        </w:rPr>
        <w:t xml:space="preserve"> </w:t>
      </w:r>
      <w:r w:rsidRPr="000F051E">
        <w:rPr>
          <w:lang w:val="fr-CH"/>
        </w:rPr>
        <w:t>du</w:t>
      </w:r>
      <w:r>
        <w:rPr>
          <w:lang w:val="fr-CH"/>
        </w:rPr>
        <w:t xml:space="preserve"> Groupe</w:t>
      </w:r>
      <w:r w:rsidRPr="000F051E">
        <w:rPr>
          <w:lang w:val="fr-CH"/>
        </w:rPr>
        <w:t xml:space="preserve"> RG-</w:t>
      </w:r>
      <w:proofErr w:type="spellStart"/>
      <w:r w:rsidRPr="000F051E">
        <w:rPr>
          <w:lang w:val="fr-CH"/>
        </w:rPr>
        <w:t>StdsStrat</w:t>
      </w:r>
      <w:proofErr w:type="spellEnd"/>
      <w:r>
        <w:rPr>
          <w:lang w:val="fr-CH"/>
        </w:rPr>
        <w:t>, ne pouvait continuer d'assumer ses fonctions et que son</w:t>
      </w:r>
      <w:r w:rsidRPr="000F051E">
        <w:rPr>
          <w:bCs/>
          <w:lang w:val="fr-CH"/>
        </w:rPr>
        <w:t xml:space="preserve"> Administration</w:t>
      </w:r>
      <w:r>
        <w:rPr>
          <w:lang w:val="fr-CH"/>
        </w:rPr>
        <w:t xml:space="preserve"> envisageait</w:t>
      </w:r>
      <w:r w:rsidRPr="000F051E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 xml:space="preserve">de désigner un remplaçant, ce que le </w:t>
      </w:r>
      <w:r w:rsidRPr="000F051E">
        <w:rPr>
          <w:bCs/>
          <w:lang w:val="fr-CH"/>
        </w:rPr>
        <w:t>GCNT</w:t>
      </w:r>
      <w:r>
        <w:rPr>
          <w:color w:val="000000"/>
          <w:lang w:val="fr-CH"/>
        </w:rPr>
        <w:t xml:space="preserve"> a accepté</w:t>
      </w:r>
      <w:bookmarkEnd w:id="144"/>
      <w:r>
        <w:rPr>
          <w:lang w:val="fr-CH"/>
        </w:rPr>
        <w:t>.</w:t>
      </w:r>
    </w:p>
    <w:p w14:paraId="36EEE066" w14:textId="77777777" w:rsidR="005B7C61" w:rsidRDefault="005B7C61" w:rsidP="005B7C61">
      <w:pPr>
        <w:pStyle w:val="Heading2"/>
        <w:rPr>
          <w:lang w:val="fr-CH"/>
        </w:rPr>
      </w:pPr>
      <w:bookmarkStart w:id="145" w:name="_Toc535932074"/>
      <w:r w:rsidRPr="001128F1">
        <w:rPr>
          <w:bCs/>
          <w:lang w:val="fr-CH"/>
        </w:rPr>
        <w:t>17.3</w:t>
      </w:r>
      <w:r w:rsidRPr="001128F1">
        <w:rPr>
          <w:bCs/>
          <w:lang w:val="fr-CH"/>
        </w:rPr>
        <w:tab/>
      </w:r>
      <w:r w:rsidRPr="00B1174E">
        <w:rPr>
          <w:lang w:val="fr-CH"/>
        </w:rPr>
        <w:t>Groupe du Rapporteur du GCNT sur le programme de travail (RG-WP)</w:t>
      </w:r>
      <w:bookmarkEnd w:id="145"/>
    </w:p>
    <w:p w14:paraId="052371AA" w14:textId="6B805E6A" w:rsidR="005B7C61" w:rsidRPr="00C55541" w:rsidRDefault="005B7C61" w:rsidP="005B7C61">
      <w:pPr>
        <w:rPr>
          <w:lang w:val="fr-CH"/>
        </w:rPr>
      </w:pPr>
      <w:bookmarkStart w:id="146" w:name="lt_pId205"/>
      <w:r w:rsidRPr="00C55541">
        <w:rPr>
          <w:lang w:val="fr-CH"/>
        </w:rPr>
        <w:t>17.3.1</w:t>
      </w:r>
      <w:r w:rsidRPr="00C55541">
        <w:rPr>
          <w:lang w:val="fr-CH"/>
        </w:rPr>
        <w:tab/>
        <w:t>M.</w:t>
      </w:r>
      <w:r w:rsidR="00BA4EFC">
        <w:rPr>
          <w:lang w:val="fr-CH"/>
        </w:rPr>
        <w:t xml:space="preserve"> Hiroshi Ota</w:t>
      </w:r>
      <w:r w:rsidRPr="00C55541">
        <w:rPr>
          <w:lang w:val="fr-CH"/>
        </w:rPr>
        <w:t xml:space="preserve"> </w:t>
      </w:r>
      <w:r>
        <w:rPr>
          <w:lang w:val="fr-CH"/>
        </w:rPr>
        <w:t>(TSB)</w:t>
      </w:r>
      <w:r w:rsidRPr="00C55541">
        <w:rPr>
          <w:lang w:val="fr-CH"/>
        </w:rPr>
        <w:t xml:space="preserve">, au nom du Rapporteur </w:t>
      </w:r>
      <w:r>
        <w:rPr>
          <w:lang w:val="fr-CH"/>
        </w:rPr>
        <w:t>du Groupe</w:t>
      </w:r>
      <w:r w:rsidRPr="00C55541">
        <w:rPr>
          <w:lang w:val="fr-CH"/>
        </w:rPr>
        <w:t xml:space="preserve"> RG-WP, M. Reiner </w:t>
      </w:r>
      <w:proofErr w:type="spellStart"/>
      <w:r w:rsidRPr="00C55541">
        <w:rPr>
          <w:lang w:val="fr-CH"/>
        </w:rPr>
        <w:t>Liebler</w:t>
      </w:r>
      <w:proofErr w:type="spellEnd"/>
      <w:r w:rsidRPr="00C55541">
        <w:rPr>
          <w:lang w:val="fr-CH"/>
        </w:rPr>
        <w:t xml:space="preserve"> (</w:t>
      </w:r>
      <w:r>
        <w:rPr>
          <w:lang w:val="fr-CH"/>
        </w:rPr>
        <w:t>Allemagne</w:t>
      </w:r>
      <w:r w:rsidRPr="00C55541">
        <w:rPr>
          <w:lang w:val="fr-CH"/>
        </w:rPr>
        <w:t>)</w:t>
      </w:r>
      <w:r>
        <w:rPr>
          <w:lang w:val="fr-CH"/>
        </w:rPr>
        <w:t>,</w:t>
      </w:r>
      <w:r w:rsidRPr="00C55541">
        <w:rPr>
          <w:lang w:val="fr-CH"/>
        </w:rPr>
        <w:t xml:space="preserve"> </w:t>
      </w:r>
      <w:r>
        <w:rPr>
          <w:lang w:val="fr-CH"/>
        </w:rPr>
        <w:t>qui était absent lors de la dernière séance plénière du</w:t>
      </w:r>
      <w:r w:rsidRPr="00C55541">
        <w:rPr>
          <w:lang w:val="fr-CH"/>
        </w:rPr>
        <w:t xml:space="preserve"> GCNT</w:t>
      </w:r>
      <w:r>
        <w:rPr>
          <w:lang w:val="fr-CH"/>
        </w:rPr>
        <w:t>, a présenté le rapport du Groupe</w:t>
      </w:r>
      <w:r w:rsidRPr="00C55541">
        <w:rPr>
          <w:lang w:val="fr-CH"/>
        </w:rPr>
        <w:t xml:space="preserve"> RG-WP</w:t>
      </w:r>
      <w:r>
        <w:rPr>
          <w:lang w:val="fr-CH"/>
        </w:rPr>
        <w:t xml:space="preserve"> (Document </w:t>
      </w:r>
      <w:hyperlink r:id="rId55" w:history="1">
        <w:r w:rsidRPr="00C55541">
          <w:rPr>
            <w:rStyle w:val="Hyperlink"/>
            <w:lang w:val="fr-CH"/>
          </w:rPr>
          <w:t>TD290</w:t>
        </w:r>
      </w:hyperlink>
      <w:bookmarkStart w:id="147" w:name="lt_pId206"/>
      <w:bookmarkEnd w:id="146"/>
      <w:r w:rsidRPr="00E91167">
        <w:t>)</w:t>
      </w:r>
      <w:r>
        <w:t>.</w:t>
      </w:r>
      <w:r>
        <w:rPr>
          <w:lang w:val="fr-CH"/>
        </w:rPr>
        <w:t xml:space="preserve"> L</w:t>
      </w:r>
      <w:r w:rsidRPr="00C55541">
        <w:rPr>
          <w:lang w:val="fr-CH"/>
        </w:rPr>
        <w:t xml:space="preserve">e GCNT </w:t>
      </w:r>
      <w:r>
        <w:rPr>
          <w:lang w:val="fr-CH"/>
        </w:rPr>
        <w:t>a pris note de ce rapport</w:t>
      </w:r>
      <w:bookmarkEnd w:id="147"/>
      <w:r>
        <w:rPr>
          <w:lang w:val="fr-CH"/>
        </w:rPr>
        <w:t>.</w:t>
      </w:r>
    </w:p>
    <w:p w14:paraId="3BCC3A9C" w14:textId="77777777" w:rsidR="005B7C61" w:rsidRPr="00C55541" w:rsidRDefault="005B7C61" w:rsidP="005B7C61">
      <w:pPr>
        <w:rPr>
          <w:lang w:val="fr-CH"/>
        </w:rPr>
      </w:pPr>
      <w:bookmarkStart w:id="148" w:name="lt_pId207"/>
      <w:r w:rsidRPr="00C55541">
        <w:rPr>
          <w:lang w:val="fr-CH"/>
        </w:rPr>
        <w:t>17.3.2</w:t>
      </w:r>
      <w:r w:rsidRPr="00C55541">
        <w:rPr>
          <w:lang w:val="fr-CH"/>
        </w:rPr>
        <w:tab/>
      </w:r>
      <w:r>
        <w:rPr>
          <w:lang w:val="fr-CH"/>
        </w:rPr>
        <w:t>L</w:t>
      </w:r>
      <w:r w:rsidRPr="00C55541">
        <w:rPr>
          <w:lang w:val="fr-CH"/>
        </w:rPr>
        <w:t xml:space="preserve">e GCNT a décidé d'inviter les participants à soumettre des contributions sur la structure des commissions d'études. </w:t>
      </w:r>
      <w:bookmarkStart w:id="149" w:name="lt_pId208"/>
      <w:bookmarkEnd w:id="148"/>
      <w:r>
        <w:rPr>
          <w:lang w:val="fr-CH"/>
        </w:rPr>
        <w:t xml:space="preserve">Il est entendu que le groupe </w:t>
      </w:r>
      <w:r w:rsidRPr="00C55541">
        <w:rPr>
          <w:lang w:val="fr-CH"/>
        </w:rPr>
        <w:t>RG-WP coordonnera l'examen des options structurelles, même si le groupe RG-</w:t>
      </w:r>
      <w:proofErr w:type="spellStart"/>
      <w:r w:rsidRPr="00C55541">
        <w:rPr>
          <w:lang w:val="fr-CH"/>
        </w:rPr>
        <w:t>StdsStrat</w:t>
      </w:r>
      <w:proofErr w:type="spellEnd"/>
      <w:r w:rsidRPr="00C55541">
        <w:rPr>
          <w:lang w:val="fr-CH"/>
        </w:rPr>
        <w:t xml:space="preserve"> procède à un examen préliminaire de l'optimisation structurelle.</w:t>
      </w:r>
      <w:bookmarkEnd w:id="149"/>
      <w:r>
        <w:rPr>
          <w:lang w:val="fr-CH"/>
        </w:rPr>
        <w:t xml:space="preserve"> </w:t>
      </w:r>
    </w:p>
    <w:p w14:paraId="24F140D3" w14:textId="77777777" w:rsidR="005B7C61" w:rsidRPr="00C55541" w:rsidRDefault="005B7C61" w:rsidP="005B7C61">
      <w:pPr>
        <w:rPr>
          <w:lang w:val="fr-CH"/>
        </w:rPr>
      </w:pPr>
      <w:bookmarkStart w:id="150" w:name="lt_pId209"/>
      <w:r w:rsidRPr="00C55541">
        <w:rPr>
          <w:lang w:val="fr-CH"/>
        </w:rPr>
        <w:t>17.3.3</w:t>
      </w:r>
      <w:r w:rsidRPr="00C55541">
        <w:rPr>
          <w:lang w:val="fr-CH"/>
        </w:rPr>
        <w:tab/>
      </w:r>
      <w:r>
        <w:rPr>
          <w:lang w:val="fr-CH"/>
        </w:rPr>
        <w:t>L</w:t>
      </w:r>
      <w:r w:rsidRPr="00C55541">
        <w:rPr>
          <w:lang w:val="fr-CH"/>
        </w:rPr>
        <w:t>e GCNT a décidé de demander au TSB d'envisager de développer les statistiques relatives aux travaux des commissions d'études de</w:t>
      </w:r>
      <w:r>
        <w:rPr>
          <w:lang w:val="fr-CH"/>
        </w:rPr>
        <w:t xml:space="preserve"> l'</w:t>
      </w:r>
      <w:r w:rsidRPr="00C55541">
        <w:rPr>
          <w:lang w:val="fr-CH"/>
        </w:rPr>
        <w:t>UIT-T</w:t>
      </w:r>
      <w:bookmarkEnd w:id="150"/>
      <w:r>
        <w:rPr>
          <w:lang w:val="fr-CH"/>
        </w:rPr>
        <w:t>.</w:t>
      </w:r>
    </w:p>
    <w:p w14:paraId="5650A36F" w14:textId="77777777" w:rsidR="005B7C61" w:rsidRPr="00373DD4" w:rsidRDefault="005B7C61" w:rsidP="005B7C61">
      <w:bookmarkStart w:id="151" w:name="lt_pId210"/>
      <w:r w:rsidRPr="00B34E18">
        <w:rPr>
          <w:lang w:val="fr-CH"/>
        </w:rPr>
        <w:t>17.3.4</w:t>
      </w:r>
      <w:r w:rsidRPr="00B34E18">
        <w:rPr>
          <w:lang w:val="fr-CH"/>
        </w:rPr>
        <w:tab/>
      </w:r>
      <w:r>
        <w:rPr>
          <w:lang w:val="fr-CH"/>
        </w:rPr>
        <w:t>L</w:t>
      </w:r>
      <w:r w:rsidRPr="00B34E18">
        <w:rPr>
          <w:lang w:val="fr-CH"/>
        </w:rPr>
        <w:t xml:space="preserve">e GCNT a décidé de prendre acte de l'attribution à la CE 12 des </w:t>
      </w:r>
      <w:r>
        <w:rPr>
          <w:lang w:val="fr-CH"/>
        </w:rPr>
        <w:t>R</w:t>
      </w:r>
      <w:r w:rsidRPr="00B34E18">
        <w:rPr>
          <w:lang w:val="fr-CH"/>
        </w:rPr>
        <w:t xml:space="preserve">ecommandations </w:t>
      </w:r>
      <w:r>
        <w:rPr>
          <w:lang w:val="fr-CH"/>
        </w:rPr>
        <w:t xml:space="preserve">non utilisées </w:t>
      </w:r>
      <w:r w:rsidRPr="00B34E18">
        <w:rPr>
          <w:lang w:val="fr-CH"/>
        </w:rPr>
        <w:t>de la série UIT-T</w:t>
      </w:r>
      <w:r>
        <w:rPr>
          <w:lang w:val="fr-CH"/>
        </w:rPr>
        <w:t xml:space="preserve"> </w:t>
      </w:r>
      <w:r w:rsidRPr="00B34E18">
        <w:rPr>
          <w:lang w:val="fr-CH"/>
        </w:rPr>
        <w:t>Y.1550</w:t>
      </w:r>
      <w:r>
        <w:rPr>
          <w:lang w:val="fr-CH"/>
        </w:rPr>
        <w:t xml:space="preserve">, comme cela a été négocié avec le Président de la </w:t>
      </w:r>
      <w:r w:rsidRPr="00B34E18">
        <w:rPr>
          <w:lang w:val="fr-CH"/>
        </w:rPr>
        <w:t>CE 13</w:t>
      </w:r>
      <w:r>
        <w:rPr>
          <w:lang w:val="fr-CH"/>
        </w:rPr>
        <w:t xml:space="preserve">, et de présenter les résultats dans la liste évolutive du Groupe </w:t>
      </w:r>
      <w:r w:rsidRPr="00B34E18">
        <w:rPr>
          <w:lang w:val="fr-CH"/>
        </w:rPr>
        <w:t>RG-WP</w:t>
      </w:r>
      <w:r>
        <w:rPr>
          <w:lang w:val="fr-CH"/>
        </w:rPr>
        <w:t xml:space="preserve">, qui regroupe les modifications apportées à la </w:t>
      </w:r>
      <w:r w:rsidRPr="00B34E18">
        <w:rPr>
          <w:lang w:val="fr-CH"/>
        </w:rPr>
        <w:t>Résolution</w:t>
      </w:r>
      <w:r>
        <w:rPr>
          <w:lang w:val="fr-CH"/>
        </w:rPr>
        <w:t xml:space="preserve"> 2 (</w:t>
      </w:r>
      <w:proofErr w:type="spellStart"/>
      <w:r>
        <w:rPr>
          <w:lang w:val="fr-CH"/>
        </w:rPr>
        <w:t>Rév</w:t>
      </w:r>
      <w:proofErr w:type="spellEnd"/>
      <w:r>
        <w:rPr>
          <w:lang w:val="fr-CH"/>
        </w:rPr>
        <w:t>.</w:t>
      </w:r>
      <w:r w:rsidRPr="00373DD4">
        <w:t>Hammamet, 2016)</w:t>
      </w:r>
      <w:r>
        <w:t xml:space="preserve"> en vue de l'AMNT</w:t>
      </w:r>
      <w:r w:rsidRPr="00373DD4">
        <w:t>-20.</w:t>
      </w:r>
      <w:bookmarkEnd w:id="151"/>
    </w:p>
    <w:p w14:paraId="6E9ACFC9" w14:textId="77777777" w:rsidR="005B7C61" w:rsidRPr="00B34E18" w:rsidRDefault="005B7C61" w:rsidP="005B7C61">
      <w:pPr>
        <w:rPr>
          <w:rStyle w:val="Hyperlink"/>
          <w:szCs w:val="24"/>
        </w:rPr>
      </w:pPr>
      <w:r w:rsidRPr="004D0696">
        <w:rPr>
          <w:szCs w:val="24"/>
          <w:lang w:val="fr-CH"/>
        </w:rPr>
        <w:t>17.3.5</w:t>
      </w:r>
      <w:r w:rsidRPr="004D0696">
        <w:rPr>
          <w:szCs w:val="24"/>
          <w:lang w:val="fr-CH"/>
        </w:rPr>
        <w:tab/>
      </w:r>
      <w:r>
        <w:rPr>
          <w:rFonts w:asciiTheme="majorBidi" w:hAnsiTheme="majorBidi" w:cstheme="majorBidi"/>
          <w:bCs/>
          <w:szCs w:val="24"/>
          <w:lang w:val="fr-CH"/>
        </w:rPr>
        <w:t>Le GCNT</w:t>
      </w:r>
      <w:r w:rsidRPr="004D0696">
        <w:rPr>
          <w:rFonts w:asciiTheme="majorBidi" w:hAnsiTheme="majorBidi" w:cstheme="majorBidi"/>
          <w:bCs/>
          <w:szCs w:val="24"/>
          <w:lang w:val="fr-CH"/>
        </w:rPr>
        <w:t xml:space="preserve"> </w:t>
      </w:r>
      <w:r>
        <w:rPr>
          <w:rFonts w:asciiTheme="majorBidi" w:hAnsiTheme="majorBidi" w:cstheme="majorBidi"/>
          <w:bCs/>
          <w:szCs w:val="24"/>
          <w:lang w:val="fr-CH"/>
        </w:rPr>
        <w:t xml:space="preserve">a entériné les modifications apportées à la </w:t>
      </w:r>
      <w:r w:rsidRPr="004D0696">
        <w:rPr>
          <w:rFonts w:asciiTheme="majorBidi" w:hAnsiTheme="majorBidi" w:cstheme="majorBidi"/>
          <w:bCs/>
          <w:szCs w:val="24"/>
          <w:lang w:val="fr-CH"/>
        </w:rPr>
        <w:t>Question 4/9 "</w:t>
      </w:r>
      <w:r w:rsidRPr="004D0696">
        <w:rPr>
          <w:szCs w:val="24"/>
          <w:lang w:val="fr-CH"/>
        </w:rPr>
        <w:t xml:space="preserve">Lignes directrices pour les mises en </w:t>
      </w:r>
      <w:proofErr w:type="spellStart"/>
      <w:r w:rsidRPr="004D0696">
        <w:rPr>
          <w:szCs w:val="24"/>
          <w:lang w:val="fr-CH"/>
        </w:rPr>
        <w:t>oeuvre</w:t>
      </w:r>
      <w:proofErr w:type="spellEnd"/>
      <w:r w:rsidRPr="004D0696">
        <w:rPr>
          <w:szCs w:val="24"/>
          <w:lang w:val="fr-CH"/>
        </w:rPr>
        <w:t xml:space="preserve"> et le déploiement de la transmission de signaux de télévision numérique multicanal sur des réseaux d'accès optiques</w:t>
      </w:r>
      <w:r>
        <w:rPr>
          <w:szCs w:val="24"/>
          <w:lang w:val="fr-CH"/>
        </w:rPr>
        <w:t xml:space="preserve"> et</w:t>
      </w:r>
      <w:r w:rsidRPr="004D0696">
        <w:rPr>
          <w:rFonts w:asciiTheme="majorBidi" w:hAnsiTheme="majorBidi" w:cstheme="majorBidi"/>
          <w:bCs/>
          <w:szCs w:val="24"/>
        </w:rPr>
        <w:t xml:space="preserve"> </w:t>
      </w:r>
      <w:r>
        <w:rPr>
          <w:color w:val="000000"/>
        </w:rPr>
        <w:t>les réseaux coaxiaux hybrides fibre-câble.</w:t>
      </w:r>
      <w:r w:rsidRPr="004D0696">
        <w:rPr>
          <w:rFonts w:asciiTheme="majorBidi" w:hAnsiTheme="majorBidi" w:cstheme="majorBidi"/>
          <w:bCs/>
          <w:szCs w:val="24"/>
        </w:rPr>
        <w:t xml:space="preserve"> (HFC)" et </w:t>
      </w:r>
      <w:r>
        <w:rPr>
          <w:rFonts w:asciiTheme="majorBidi" w:hAnsiTheme="majorBidi" w:cstheme="majorBidi"/>
          <w:bCs/>
          <w:szCs w:val="24"/>
          <w:lang w:val="fr-CH"/>
        </w:rPr>
        <w:t xml:space="preserve">à la </w:t>
      </w:r>
      <w:r w:rsidRPr="004D0696">
        <w:rPr>
          <w:rFonts w:asciiTheme="majorBidi" w:hAnsiTheme="majorBidi" w:cstheme="majorBidi"/>
          <w:bCs/>
          <w:szCs w:val="24"/>
        </w:rPr>
        <w:t>Question 9/9 "</w:t>
      </w:r>
      <w:r w:rsidRPr="004D0696">
        <w:rPr>
          <w:szCs w:val="24"/>
          <w:lang w:val="fr-CH"/>
        </w:rPr>
        <w:t>Exigences, méthodes et interfaces applicables aux plates-formes de services évoluées pour améliorer l'acheminement de programmes radiophoniques et télévisuels et d'autres services multimédias interactifs sur les réseaux de télévision par câble</w:t>
      </w:r>
      <w:r w:rsidRPr="004D0696">
        <w:rPr>
          <w:rFonts w:asciiTheme="majorBidi" w:hAnsiTheme="majorBidi" w:cstheme="majorBidi"/>
          <w:bCs/>
          <w:szCs w:val="24"/>
        </w:rPr>
        <w:t xml:space="preserve">". </w:t>
      </w:r>
      <w:bookmarkStart w:id="152" w:name="lt_pId212"/>
      <w:r>
        <w:rPr>
          <w:rFonts w:asciiTheme="majorBidi" w:hAnsiTheme="majorBidi" w:cstheme="majorBidi"/>
          <w:bCs/>
          <w:szCs w:val="24"/>
        </w:rPr>
        <w:t xml:space="preserve">Le texte des Questions révisées </w:t>
      </w:r>
      <w:r w:rsidRPr="00B34E18">
        <w:rPr>
          <w:rFonts w:asciiTheme="majorBidi" w:hAnsiTheme="majorBidi" w:cstheme="majorBidi"/>
          <w:bCs/>
          <w:szCs w:val="24"/>
        </w:rPr>
        <w:t xml:space="preserve">4/9 </w:t>
      </w:r>
      <w:r>
        <w:rPr>
          <w:rFonts w:asciiTheme="majorBidi" w:hAnsiTheme="majorBidi" w:cstheme="majorBidi"/>
          <w:bCs/>
          <w:szCs w:val="24"/>
        </w:rPr>
        <w:t xml:space="preserve">et </w:t>
      </w:r>
      <w:r w:rsidRPr="00B34E18">
        <w:rPr>
          <w:szCs w:val="24"/>
        </w:rPr>
        <w:t>9/9</w:t>
      </w:r>
      <w:r>
        <w:rPr>
          <w:rFonts w:asciiTheme="majorBidi" w:hAnsiTheme="majorBidi" w:cstheme="majorBidi"/>
          <w:bCs/>
          <w:szCs w:val="24"/>
        </w:rPr>
        <w:t xml:space="preserve"> se trouve respectivement dans les Documents </w:t>
      </w:r>
      <w:hyperlink r:id="rId56" w:history="1">
        <w:r w:rsidRPr="00B34E18">
          <w:rPr>
            <w:rStyle w:val="Hyperlink"/>
            <w:szCs w:val="24"/>
          </w:rPr>
          <w:t>TD400</w:t>
        </w:r>
      </w:hyperlink>
      <w:r w:rsidRPr="00917AC5">
        <w:t xml:space="preserve"> </w:t>
      </w:r>
      <w:r>
        <w:rPr>
          <w:szCs w:val="24"/>
        </w:rPr>
        <w:t xml:space="preserve">et </w:t>
      </w:r>
      <w:hyperlink r:id="rId57" w:history="1">
        <w:r w:rsidRPr="00B34E18">
          <w:rPr>
            <w:rStyle w:val="Hyperlink"/>
            <w:szCs w:val="24"/>
          </w:rPr>
          <w:t>TD401</w:t>
        </w:r>
      </w:hyperlink>
      <w:r w:rsidRPr="000C75A9">
        <w:t>.</w:t>
      </w:r>
      <w:bookmarkEnd w:id="152"/>
    </w:p>
    <w:p w14:paraId="44223287" w14:textId="77777777" w:rsidR="005B7C61" w:rsidRPr="004D0696" w:rsidRDefault="005B7C61" w:rsidP="005B7C61">
      <w:pPr>
        <w:rPr>
          <w:rFonts w:asciiTheme="majorBidi" w:hAnsiTheme="majorBidi" w:cstheme="majorBidi"/>
          <w:szCs w:val="24"/>
        </w:rPr>
      </w:pPr>
      <w:r w:rsidRPr="004D0696">
        <w:rPr>
          <w:rStyle w:val="Hyperlink"/>
          <w:color w:val="auto"/>
          <w:szCs w:val="24"/>
          <w:u w:val="none"/>
          <w:lang w:val="fr-CH"/>
        </w:rPr>
        <w:t>17.3.6</w:t>
      </w:r>
      <w:r w:rsidRPr="004D0696">
        <w:rPr>
          <w:rStyle w:val="Hyperlink"/>
          <w:color w:val="auto"/>
          <w:szCs w:val="24"/>
          <w:u w:val="none"/>
          <w:lang w:val="fr-CH"/>
        </w:rPr>
        <w:tab/>
      </w:r>
      <w:bookmarkStart w:id="153" w:name="lt_pId213"/>
      <w:r>
        <w:rPr>
          <w:rStyle w:val="Hyperlink"/>
          <w:color w:val="auto"/>
          <w:szCs w:val="24"/>
          <w:u w:val="none"/>
          <w:lang w:val="fr-CH"/>
        </w:rPr>
        <w:t>L</w:t>
      </w:r>
      <w:r>
        <w:rPr>
          <w:szCs w:val="24"/>
        </w:rPr>
        <w:t>e GCNT</w:t>
      </w:r>
      <w:r w:rsidRPr="004D0696">
        <w:rPr>
          <w:szCs w:val="24"/>
        </w:rPr>
        <w:t xml:space="preserve"> </w:t>
      </w:r>
      <w:r>
        <w:rPr>
          <w:szCs w:val="24"/>
        </w:rPr>
        <w:t>a approuvé la suppression de la Question 9/15 "</w:t>
      </w:r>
      <w:r w:rsidRPr="004D0696">
        <w:rPr>
          <w:szCs w:val="24"/>
          <w:lang w:val="fr-CH"/>
        </w:rPr>
        <w:t>Protection/rétabl</w:t>
      </w:r>
      <w:r>
        <w:rPr>
          <w:szCs w:val="24"/>
          <w:lang w:val="fr-CH"/>
        </w:rPr>
        <w:t>issement du réseau de transport"</w:t>
      </w:r>
      <w:r w:rsidRPr="004D0696">
        <w:rPr>
          <w:szCs w:val="24"/>
        </w:rPr>
        <w:t xml:space="preserve"> </w:t>
      </w:r>
      <w:r>
        <w:rPr>
          <w:szCs w:val="24"/>
        </w:rPr>
        <w:t>et de procéder à l'étude</w:t>
      </w:r>
      <w:bookmarkEnd w:id="153"/>
      <w:r>
        <w:rPr>
          <w:szCs w:val="24"/>
        </w:rPr>
        <w:t>:</w:t>
      </w:r>
    </w:p>
    <w:p w14:paraId="6EF93D15" w14:textId="77777777" w:rsidR="005B7C61" w:rsidRPr="004D0696" w:rsidRDefault="005B7C61" w:rsidP="005B7C61">
      <w:pPr>
        <w:pStyle w:val="enumlev1"/>
        <w:rPr>
          <w:szCs w:val="24"/>
          <w:lang w:val="fr-CH"/>
        </w:rPr>
      </w:pPr>
      <w:bookmarkStart w:id="154" w:name="lt_pId214"/>
      <w:r w:rsidRPr="004D0696">
        <w:rPr>
          <w:szCs w:val="24"/>
          <w:lang w:val="fr-CH"/>
        </w:rPr>
        <w:t>•</w:t>
      </w:r>
      <w:r w:rsidRPr="004D0696">
        <w:rPr>
          <w:szCs w:val="24"/>
          <w:lang w:val="fr-CH"/>
        </w:rPr>
        <w:tab/>
      </w:r>
      <w:r>
        <w:rPr>
          <w:szCs w:val="24"/>
          <w:lang w:val="fr-CH"/>
        </w:rPr>
        <w:t xml:space="preserve">de la protection </w:t>
      </w:r>
      <w:r>
        <w:rPr>
          <w:color w:val="000000"/>
        </w:rPr>
        <w:t>en mode paquets</w:t>
      </w:r>
      <w:r>
        <w:rPr>
          <w:szCs w:val="24"/>
          <w:lang w:val="fr-CH"/>
        </w:rPr>
        <w:t xml:space="preserve"> au titre de la Question 10/15 "</w:t>
      </w:r>
      <w:r w:rsidRPr="004D0696">
        <w:rPr>
          <w:szCs w:val="24"/>
          <w:lang w:val="fr-CH"/>
        </w:rPr>
        <w:t>Spécifications des interfaces, de l'interfonctionnement, des mécanismes d'exploitation, d'administration et de maintenance (OAM) et des équipements des réseaux de transport en mode paquet</w:t>
      </w:r>
      <w:r>
        <w:rPr>
          <w:szCs w:val="24"/>
          <w:lang w:val="fr-CH"/>
        </w:rPr>
        <w:t>"</w:t>
      </w:r>
      <w:r w:rsidRPr="004D0696">
        <w:rPr>
          <w:szCs w:val="24"/>
          <w:lang w:val="fr-CH"/>
        </w:rPr>
        <w:t>;</w:t>
      </w:r>
      <w:bookmarkEnd w:id="154"/>
    </w:p>
    <w:p w14:paraId="6AA938E0" w14:textId="77777777" w:rsidR="005B7C61" w:rsidRPr="004D0696" w:rsidRDefault="005B7C61" w:rsidP="005B7C61">
      <w:pPr>
        <w:pStyle w:val="enumlev1"/>
        <w:rPr>
          <w:szCs w:val="24"/>
          <w:lang w:val="fr-CH"/>
        </w:rPr>
      </w:pPr>
      <w:bookmarkStart w:id="155" w:name="lt_pId215"/>
      <w:r w:rsidRPr="004D0696">
        <w:rPr>
          <w:szCs w:val="24"/>
          <w:lang w:val="fr-CH"/>
        </w:rPr>
        <w:t>•</w:t>
      </w:r>
      <w:r w:rsidRPr="004D0696">
        <w:rPr>
          <w:szCs w:val="24"/>
          <w:lang w:val="fr-CH"/>
        </w:rPr>
        <w:tab/>
      </w:r>
      <w:r>
        <w:rPr>
          <w:szCs w:val="24"/>
          <w:lang w:val="fr-CH"/>
        </w:rPr>
        <w:t xml:space="preserve">de la protection </w:t>
      </w:r>
      <w:r>
        <w:rPr>
          <w:color w:val="000000"/>
        </w:rPr>
        <w:t>en mode circuit</w:t>
      </w:r>
      <w:r w:rsidRPr="004D0696">
        <w:rPr>
          <w:szCs w:val="24"/>
          <w:lang w:val="fr-CH"/>
        </w:rPr>
        <w:t xml:space="preserve"> </w:t>
      </w:r>
      <w:r>
        <w:rPr>
          <w:szCs w:val="24"/>
          <w:lang w:val="fr-CH"/>
        </w:rPr>
        <w:t>et de la protection générique au titre de la Question 11/15 "</w:t>
      </w:r>
      <w:r w:rsidRPr="004D0696">
        <w:rPr>
          <w:szCs w:val="24"/>
          <w:lang w:val="fr-CH"/>
        </w:rPr>
        <w:t>Structures de signal, interfaces, fonctions des équipements et interfonctionnement dans les réseaux de transport optiques</w:t>
      </w:r>
      <w:r>
        <w:rPr>
          <w:szCs w:val="24"/>
          <w:lang w:val="fr-CH"/>
        </w:rPr>
        <w:t>"</w:t>
      </w:r>
      <w:r w:rsidRPr="004D0696">
        <w:rPr>
          <w:szCs w:val="24"/>
          <w:lang w:val="fr-CH"/>
        </w:rPr>
        <w:t>;</w:t>
      </w:r>
      <w:bookmarkEnd w:id="155"/>
    </w:p>
    <w:p w14:paraId="78F7D917" w14:textId="77777777" w:rsidR="005B7C61" w:rsidRPr="00903517" w:rsidRDefault="005B7C61" w:rsidP="005B7C61">
      <w:pPr>
        <w:pStyle w:val="enumlev1"/>
        <w:rPr>
          <w:szCs w:val="24"/>
          <w:lang w:val="fr-CH"/>
        </w:rPr>
      </w:pPr>
      <w:bookmarkStart w:id="156" w:name="lt_pId216"/>
      <w:r w:rsidRPr="00903517">
        <w:rPr>
          <w:szCs w:val="24"/>
          <w:lang w:val="fr-CH"/>
        </w:rPr>
        <w:t>•</w:t>
      </w:r>
      <w:r w:rsidRPr="00903517">
        <w:rPr>
          <w:szCs w:val="24"/>
          <w:lang w:val="fr-CH"/>
        </w:rPr>
        <w:tab/>
        <w:t>et du rétablissement au moyen des réseaux SDN au titre de la</w:t>
      </w:r>
      <w:r>
        <w:rPr>
          <w:szCs w:val="24"/>
          <w:lang w:val="fr-CH"/>
        </w:rPr>
        <w:t xml:space="preserve"> </w:t>
      </w:r>
      <w:r w:rsidRPr="00903517">
        <w:rPr>
          <w:szCs w:val="24"/>
          <w:lang w:val="fr-CH"/>
        </w:rPr>
        <w:t>Question 12/15 "Architectures des réseaux de transport".</w:t>
      </w:r>
      <w:bookmarkEnd w:id="156"/>
    </w:p>
    <w:p w14:paraId="575040E3" w14:textId="1B13631F" w:rsidR="005B7C61" w:rsidRPr="00C62282" w:rsidRDefault="005B7C61" w:rsidP="005B7C61">
      <w:pPr>
        <w:rPr>
          <w:lang w:val="fr-CH"/>
        </w:rPr>
      </w:pPr>
      <w:bookmarkStart w:id="157" w:name="lt_pId217"/>
      <w:r w:rsidRPr="00903517">
        <w:rPr>
          <w:lang w:val="fr-CH"/>
        </w:rPr>
        <w:t>Les Annexes A, B et C</w:t>
      </w:r>
      <w:r>
        <w:rPr>
          <w:lang w:val="fr-CH"/>
        </w:rPr>
        <w:t xml:space="preserve"> du D</w:t>
      </w:r>
      <w:r w:rsidRPr="00903517">
        <w:rPr>
          <w:lang w:val="fr-CH"/>
        </w:rPr>
        <w:t xml:space="preserve">ocument </w:t>
      </w:r>
      <w:hyperlink r:id="rId58" w:history="1">
        <w:r w:rsidRPr="00903517">
          <w:rPr>
            <w:rStyle w:val="Hyperlink"/>
            <w:lang w:val="fr-CH"/>
          </w:rPr>
          <w:t>TD383</w:t>
        </w:r>
      </w:hyperlink>
      <w:r>
        <w:rPr>
          <w:lang w:val="fr-CH"/>
        </w:rPr>
        <w:t xml:space="preserve"> </w:t>
      </w:r>
      <w:r w:rsidRPr="00903517">
        <w:rPr>
          <w:lang w:val="fr-CH"/>
        </w:rPr>
        <w:t>fournissent des précisions sur les Questions révisées</w:t>
      </w:r>
      <w:r w:rsidR="00E93862">
        <w:rPr>
          <w:lang w:val="fr-CH"/>
        </w:rPr>
        <w:t> </w:t>
      </w:r>
      <w:r w:rsidRPr="00903517">
        <w:rPr>
          <w:lang w:val="fr-CH"/>
        </w:rPr>
        <w:t>10/15, 11/15</w:t>
      </w:r>
      <w:r>
        <w:rPr>
          <w:lang w:val="fr-CH"/>
        </w:rPr>
        <w:t xml:space="preserve"> et </w:t>
      </w:r>
      <w:r w:rsidRPr="00903517">
        <w:rPr>
          <w:lang w:val="fr-CH"/>
        </w:rPr>
        <w:t>12/15.</w:t>
      </w:r>
      <w:bookmarkEnd w:id="157"/>
    </w:p>
    <w:p w14:paraId="3CD63648" w14:textId="190B7ABA" w:rsidR="005B7C61" w:rsidRPr="00903517" w:rsidRDefault="005B7C61" w:rsidP="005B7C61">
      <w:bookmarkStart w:id="158" w:name="lt_pId218"/>
      <w:r w:rsidRPr="00903517">
        <w:rPr>
          <w:lang w:val="fr-CH"/>
        </w:rPr>
        <w:t>17.3.7</w:t>
      </w:r>
      <w:r w:rsidRPr="00903517">
        <w:rPr>
          <w:lang w:val="fr-CH"/>
        </w:rPr>
        <w:tab/>
      </w:r>
      <w:r>
        <w:rPr>
          <w:lang w:val="fr-CH"/>
        </w:rPr>
        <w:t>L</w:t>
      </w:r>
      <w:r w:rsidRPr="00903517">
        <w:rPr>
          <w:lang w:val="fr-CH"/>
        </w:rPr>
        <w:t>e GCNT a approuvé la mise à l'étude</w:t>
      </w:r>
      <w:r>
        <w:rPr>
          <w:lang w:val="fr-CH"/>
        </w:rPr>
        <w:t xml:space="preserve"> </w:t>
      </w:r>
      <w:r w:rsidRPr="00903517">
        <w:rPr>
          <w:lang w:val="fr-CH"/>
        </w:rPr>
        <w:t>de la</w:t>
      </w:r>
      <w:r>
        <w:rPr>
          <w:lang w:val="fr-CH"/>
        </w:rPr>
        <w:t xml:space="preserve"> Question 5/16 "Applications multimédias faisant appel à l'intelligence artificielle", moyennant certaines modifications, ainsi que de la Question 22/16 "</w:t>
      </w:r>
      <w:r>
        <w:rPr>
          <w:color w:val="000000"/>
        </w:rPr>
        <w:t xml:space="preserve">Technologies des registres distribués et </w:t>
      </w:r>
      <w:proofErr w:type="spellStart"/>
      <w:r>
        <w:rPr>
          <w:color w:val="000000"/>
        </w:rPr>
        <w:t>cyberservices</w:t>
      </w:r>
      <w:proofErr w:type="spellEnd"/>
      <w:r>
        <w:rPr>
          <w:color w:val="000000"/>
        </w:rPr>
        <w:t>".</w:t>
      </w:r>
      <w:bookmarkStart w:id="159" w:name="lt_pId219"/>
      <w:bookmarkEnd w:id="158"/>
      <w:r>
        <w:rPr>
          <w:color w:val="000000"/>
        </w:rPr>
        <w:t xml:space="preserve"> Le texte proposé des Questions </w:t>
      </w:r>
      <w:r w:rsidRPr="00903517">
        <w:t xml:space="preserve">5/16 </w:t>
      </w:r>
      <w:r>
        <w:t xml:space="preserve">et </w:t>
      </w:r>
      <w:r w:rsidRPr="00903517">
        <w:t xml:space="preserve">22/16 </w:t>
      </w:r>
      <w:r>
        <w:rPr>
          <w:color w:val="000000"/>
        </w:rPr>
        <w:t xml:space="preserve">figure dans le Document </w:t>
      </w:r>
      <w:hyperlink r:id="rId59" w:history="1">
        <w:r w:rsidRPr="00903517">
          <w:rPr>
            <w:rStyle w:val="Hyperlink"/>
            <w:rFonts w:cstheme="majorBidi"/>
          </w:rPr>
          <w:t>TD357</w:t>
        </w:r>
      </w:hyperlink>
      <w:r w:rsidRPr="00903517">
        <w:t xml:space="preserve"> </w:t>
      </w:r>
      <w:r>
        <w:rPr>
          <w:color w:val="000000"/>
        </w:rPr>
        <w:t xml:space="preserve">et les modifications apportées à la Question </w:t>
      </w:r>
      <w:r w:rsidRPr="00903517">
        <w:t xml:space="preserve">5/16 </w:t>
      </w:r>
      <w:r>
        <w:rPr>
          <w:color w:val="000000"/>
        </w:rPr>
        <w:t xml:space="preserve">se trouvent dans la </w:t>
      </w:r>
      <w:hyperlink r:id="rId60" w:history="1">
        <w:r w:rsidRPr="00E93862">
          <w:rPr>
            <w:rStyle w:val="Hyperlink"/>
            <w:rFonts w:ascii="Times New Roman" w:hAnsi="Times New Roman"/>
          </w:rPr>
          <w:t xml:space="preserve">LS17 du </w:t>
        </w:r>
        <w:r w:rsidRPr="00E93862">
          <w:rPr>
            <w:rStyle w:val="Hyperlink"/>
            <w:rFonts w:ascii="Times New Roman" w:hAnsi="Times New Roman"/>
            <w:lang w:val="fr-CH"/>
          </w:rPr>
          <w:t>GCNT</w:t>
        </w:r>
        <w:bookmarkEnd w:id="159"/>
      </w:hyperlink>
      <w:r>
        <w:rPr>
          <w:color w:val="000000"/>
        </w:rPr>
        <w:t>.</w:t>
      </w:r>
    </w:p>
    <w:p w14:paraId="00ED3EA1" w14:textId="7552AE7D" w:rsidR="005B7C61" w:rsidRPr="009E1E6D" w:rsidRDefault="005B7C61" w:rsidP="005B7C61">
      <w:pPr>
        <w:rPr>
          <w:lang w:val="fr-CH"/>
        </w:rPr>
      </w:pPr>
      <w:bookmarkStart w:id="160" w:name="lt_pId220"/>
      <w:r w:rsidRPr="009E1E6D">
        <w:lastRenderedPageBreak/>
        <w:t>17.3.8</w:t>
      </w:r>
      <w:r w:rsidRPr="009E1E6D">
        <w:tab/>
      </w:r>
      <w:r>
        <w:t>L</w:t>
      </w:r>
      <w:r w:rsidRPr="009E1E6D">
        <w:t xml:space="preserve">e GCNT a décidé d'envoyer en réponse </w:t>
      </w:r>
      <w:r>
        <w:t xml:space="preserve">à la </w:t>
      </w:r>
      <w:r w:rsidRPr="009E1E6D">
        <w:t>CE 16</w:t>
      </w:r>
      <w:r>
        <w:t xml:space="preserve"> </w:t>
      </w:r>
      <w:r w:rsidRPr="009E1E6D">
        <w:t xml:space="preserve">la </w:t>
      </w:r>
      <w:r>
        <w:t>note de liaison figurant dans la</w:t>
      </w:r>
      <w:r w:rsidRPr="009E1E6D">
        <w:t xml:space="preserve"> </w:t>
      </w:r>
      <w:hyperlink r:id="rId61" w:history="1">
        <w:r w:rsidRPr="00E93862">
          <w:rPr>
            <w:rStyle w:val="Hyperlink"/>
            <w:rFonts w:ascii="Times New Roman" w:hAnsi="Times New Roman"/>
          </w:rPr>
          <w:t xml:space="preserve">LS17 du </w:t>
        </w:r>
        <w:r w:rsidRPr="00E93862">
          <w:rPr>
            <w:rStyle w:val="Hyperlink"/>
            <w:rFonts w:ascii="Times New Roman" w:hAnsi="Times New Roman"/>
            <w:lang w:val="fr-CH"/>
          </w:rPr>
          <w:t>GCNT</w:t>
        </w:r>
      </w:hyperlink>
      <w:r>
        <w:rPr>
          <w:color w:val="000000"/>
        </w:rPr>
        <w:t xml:space="preserve">, dans laquelle il indique qu'il approuve la Question </w:t>
      </w:r>
      <w:r w:rsidRPr="009E1E6D">
        <w:t>5/16</w:t>
      </w:r>
      <w:r>
        <w:t xml:space="preserve"> </w:t>
      </w:r>
      <w:r>
        <w:rPr>
          <w:color w:val="000000"/>
        </w:rPr>
        <w:t xml:space="preserve">moyennant certaines modifications, ainsi que la Question </w:t>
      </w:r>
      <w:r w:rsidRPr="009E1E6D">
        <w:t>22/16</w:t>
      </w:r>
      <w:r>
        <w:t xml:space="preserve"> et invite la CE </w:t>
      </w:r>
      <w:r w:rsidRPr="009E1E6D">
        <w:t>16</w:t>
      </w:r>
      <w:r>
        <w:t xml:space="preserve"> à procéder à l'approbation de ces deux Questions conformément aux procédures décrites au § 7 de la </w:t>
      </w:r>
      <w:r w:rsidRPr="009E1E6D">
        <w:t>Résolution</w:t>
      </w:r>
      <w:r>
        <w:t xml:space="preserve"> 1 (</w:t>
      </w:r>
      <w:proofErr w:type="spellStart"/>
      <w:r>
        <w:t>Ré</w:t>
      </w:r>
      <w:r w:rsidRPr="009E1E6D">
        <w:t>v</w:t>
      </w:r>
      <w:proofErr w:type="spellEnd"/>
      <w:r w:rsidRPr="009E1E6D">
        <w:t>.</w:t>
      </w:r>
      <w:r w:rsidRPr="009E1E6D">
        <w:rPr>
          <w:lang w:val="fr-CH"/>
        </w:rPr>
        <w:t>Hammamet,</w:t>
      </w:r>
      <w:r>
        <w:rPr>
          <w:lang w:val="fr-CH"/>
        </w:rPr>
        <w:t> </w:t>
      </w:r>
      <w:r w:rsidRPr="009E1E6D">
        <w:rPr>
          <w:lang w:val="fr-CH"/>
        </w:rPr>
        <w:t>2016)</w:t>
      </w:r>
      <w:bookmarkEnd w:id="160"/>
      <w:r>
        <w:rPr>
          <w:lang w:val="fr-CH"/>
        </w:rPr>
        <w:t>.</w:t>
      </w:r>
    </w:p>
    <w:p w14:paraId="28884B21" w14:textId="77777777" w:rsidR="005B7C61" w:rsidRPr="00C62282" w:rsidRDefault="005B7C61" w:rsidP="005B7C61">
      <w:pPr>
        <w:rPr>
          <w:rFonts w:asciiTheme="majorBidi" w:hAnsiTheme="majorBidi" w:cstheme="majorBidi"/>
          <w:szCs w:val="24"/>
        </w:rPr>
      </w:pPr>
      <w:r w:rsidRPr="00F90590">
        <w:rPr>
          <w:rFonts w:asciiTheme="majorBidi" w:hAnsiTheme="majorBidi" w:cstheme="majorBidi"/>
          <w:szCs w:val="24"/>
        </w:rPr>
        <w:t>17.3.9</w:t>
      </w:r>
      <w:r w:rsidRPr="00F90590">
        <w:rPr>
          <w:rFonts w:asciiTheme="majorBidi" w:hAnsiTheme="majorBidi" w:cstheme="majorBidi"/>
          <w:szCs w:val="24"/>
        </w:rPr>
        <w:tab/>
      </w:r>
      <w:bookmarkStart w:id="161" w:name="lt_pId221"/>
      <w:r>
        <w:rPr>
          <w:rFonts w:asciiTheme="majorBidi" w:hAnsiTheme="majorBidi" w:cstheme="majorBidi"/>
          <w:szCs w:val="24"/>
        </w:rPr>
        <w:t>Le GCNT</w:t>
      </w:r>
      <w:r w:rsidRPr="00F9059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a entériné la révision de la </w:t>
      </w:r>
      <w:r w:rsidRPr="00F90590">
        <w:rPr>
          <w:rFonts w:asciiTheme="majorBidi" w:hAnsiTheme="majorBidi" w:cstheme="majorBidi"/>
          <w:szCs w:val="24"/>
        </w:rPr>
        <w:t>Question 4/17 "</w:t>
      </w:r>
      <w:proofErr w:type="spellStart"/>
      <w:r w:rsidRPr="00F90590">
        <w:rPr>
          <w:rFonts w:asciiTheme="majorBidi" w:hAnsiTheme="majorBidi" w:cstheme="majorBidi"/>
          <w:szCs w:val="24"/>
        </w:rPr>
        <w:t>Cybersécurité</w:t>
      </w:r>
      <w:proofErr w:type="spellEnd"/>
      <w:r w:rsidRPr="00F90590">
        <w:rPr>
          <w:rFonts w:asciiTheme="majorBidi" w:hAnsiTheme="majorBidi" w:cstheme="majorBidi"/>
          <w:szCs w:val="24"/>
        </w:rPr>
        <w:t>"</w:t>
      </w:r>
      <w:r>
        <w:rPr>
          <w:rFonts w:asciiTheme="majorBidi" w:hAnsiTheme="majorBidi" w:cstheme="majorBidi"/>
          <w:szCs w:val="24"/>
        </w:rPr>
        <w:t xml:space="preserve"> et la </w:t>
      </w:r>
      <w:r w:rsidRPr="00F90590">
        <w:rPr>
          <w:rFonts w:asciiTheme="majorBidi" w:hAnsiTheme="majorBidi" w:cstheme="majorBidi"/>
          <w:szCs w:val="24"/>
        </w:rPr>
        <w:t>révision de</w:t>
      </w:r>
      <w:r>
        <w:rPr>
          <w:rFonts w:asciiTheme="majorBidi" w:hAnsiTheme="majorBidi" w:cstheme="majorBidi"/>
          <w:szCs w:val="24"/>
        </w:rPr>
        <w:t xml:space="preserve">s </w:t>
      </w:r>
      <w:r w:rsidRPr="00F90590">
        <w:rPr>
          <w:rFonts w:asciiTheme="majorBidi" w:hAnsiTheme="majorBidi" w:cstheme="majorBidi"/>
          <w:szCs w:val="24"/>
        </w:rPr>
        <w:t>Question</w:t>
      </w:r>
      <w:r>
        <w:rPr>
          <w:rFonts w:asciiTheme="majorBidi" w:hAnsiTheme="majorBidi" w:cstheme="majorBidi"/>
          <w:szCs w:val="24"/>
        </w:rPr>
        <w:t>s</w:t>
      </w:r>
      <w:r w:rsidRPr="00F90590">
        <w:rPr>
          <w:rFonts w:asciiTheme="majorBidi" w:hAnsiTheme="majorBidi" w:cstheme="majorBidi"/>
          <w:szCs w:val="24"/>
        </w:rPr>
        <w:t xml:space="preserve"> 5/17</w:t>
      </w:r>
      <w:r>
        <w:rPr>
          <w:rFonts w:asciiTheme="majorBidi" w:hAnsiTheme="majorBidi" w:cstheme="majorBidi"/>
          <w:szCs w:val="24"/>
        </w:rPr>
        <w:t>,</w:t>
      </w:r>
      <w:r w:rsidRPr="00F90590">
        <w:rPr>
          <w:rFonts w:asciiTheme="majorBidi" w:hAnsiTheme="majorBidi" w:cstheme="majorBidi"/>
          <w:szCs w:val="24"/>
        </w:rPr>
        <w:t xml:space="preserve"> "</w:t>
      </w:r>
      <w:r w:rsidRPr="00F90590">
        <w:rPr>
          <w:szCs w:val="24"/>
          <w:lang w:val="fr-CH"/>
        </w:rPr>
        <w:t>Lutte contre le spam par des moyens techniques</w:t>
      </w:r>
      <w:r w:rsidRPr="00F90590">
        <w:rPr>
          <w:rFonts w:asciiTheme="majorBidi" w:hAnsiTheme="majorBidi" w:cstheme="majorBidi"/>
          <w:szCs w:val="24"/>
        </w:rPr>
        <w:t>"</w:t>
      </w:r>
      <w:r>
        <w:rPr>
          <w:rFonts w:asciiTheme="majorBidi" w:hAnsiTheme="majorBidi" w:cstheme="majorBidi"/>
          <w:szCs w:val="24"/>
        </w:rPr>
        <w:t xml:space="preserve">, </w:t>
      </w:r>
      <w:r w:rsidRPr="00F90590">
        <w:rPr>
          <w:rFonts w:asciiTheme="majorBidi" w:hAnsiTheme="majorBidi" w:cstheme="majorBidi"/>
          <w:szCs w:val="24"/>
        </w:rPr>
        <w:t>6/17</w:t>
      </w:r>
      <w:r>
        <w:rPr>
          <w:rFonts w:asciiTheme="majorBidi" w:hAnsiTheme="majorBidi" w:cstheme="majorBidi"/>
          <w:szCs w:val="24"/>
        </w:rPr>
        <w:t xml:space="preserve">, </w:t>
      </w:r>
      <w:r w:rsidRPr="00F90590">
        <w:rPr>
          <w:rFonts w:asciiTheme="majorBidi" w:hAnsiTheme="majorBidi" w:cstheme="majorBidi"/>
          <w:szCs w:val="24"/>
        </w:rPr>
        <w:t>"</w:t>
      </w:r>
      <w:r w:rsidRPr="00F90590">
        <w:rPr>
          <w:rFonts w:asciiTheme="majorBidi" w:hAnsiTheme="majorBidi" w:cstheme="majorBidi"/>
          <w:szCs w:val="24"/>
          <w:lang w:val="fr-CH"/>
        </w:rPr>
        <w:t>Aspects relatifs à la sécurité des services et des réseaux de télécommunication</w:t>
      </w:r>
      <w:r>
        <w:rPr>
          <w:rFonts w:asciiTheme="majorBidi" w:hAnsiTheme="majorBidi" w:cstheme="majorBidi"/>
          <w:szCs w:val="24"/>
        </w:rPr>
        <w:t xml:space="preserve">" </w:t>
      </w:r>
      <w:r w:rsidRPr="00F90590">
        <w:rPr>
          <w:rFonts w:asciiTheme="majorBidi" w:hAnsiTheme="majorBidi" w:cstheme="majorBidi"/>
          <w:szCs w:val="24"/>
        </w:rPr>
        <w:t>et</w:t>
      </w:r>
      <w:r>
        <w:rPr>
          <w:rFonts w:asciiTheme="majorBidi" w:hAnsiTheme="majorBidi" w:cstheme="majorBidi"/>
          <w:szCs w:val="24"/>
        </w:rPr>
        <w:t xml:space="preserve"> </w:t>
      </w:r>
      <w:r w:rsidRPr="00F90590">
        <w:rPr>
          <w:rFonts w:asciiTheme="majorBidi" w:hAnsiTheme="majorBidi" w:cstheme="majorBidi"/>
          <w:szCs w:val="24"/>
        </w:rPr>
        <w:t>8/17</w:t>
      </w:r>
      <w:r>
        <w:rPr>
          <w:rFonts w:asciiTheme="majorBidi" w:hAnsiTheme="majorBidi" w:cstheme="majorBidi"/>
          <w:szCs w:val="24"/>
        </w:rPr>
        <w:t xml:space="preserve"> </w:t>
      </w:r>
      <w:r w:rsidRPr="00F90590">
        <w:rPr>
          <w:rFonts w:asciiTheme="majorBidi" w:hAnsiTheme="majorBidi" w:cstheme="majorBidi"/>
          <w:szCs w:val="24"/>
        </w:rPr>
        <w:t>"</w:t>
      </w:r>
      <w:r w:rsidRPr="00F90590">
        <w:rPr>
          <w:rFonts w:asciiTheme="majorBidi" w:hAnsiTheme="majorBidi" w:cstheme="majorBidi"/>
          <w:szCs w:val="24"/>
          <w:lang w:val="fr-CH"/>
        </w:rPr>
        <w:t>Sécurité de l'informatique en nuage"</w:t>
      </w:r>
      <w:r w:rsidRPr="00F90590">
        <w:rPr>
          <w:rFonts w:asciiTheme="majorBidi" w:hAnsiTheme="majorBidi" w:cstheme="majorBidi"/>
          <w:szCs w:val="24"/>
        </w:rPr>
        <w:t>.</w:t>
      </w:r>
      <w:bookmarkEnd w:id="161"/>
      <w:r w:rsidRPr="00F90590">
        <w:rPr>
          <w:rFonts w:asciiTheme="majorBidi" w:hAnsiTheme="majorBidi" w:cstheme="majorBidi"/>
          <w:szCs w:val="24"/>
        </w:rPr>
        <w:t xml:space="preserve"> </w:t>
      </w:r>
      <w:bookmarkStart w:id="162" w:name="lt_pId222"/>
      <w:r>
        <w:rPr>
          <w:rFonts w:asciiTheme="majorBidi" w:hAnsiTheme="majorBidi" w:cstheme="majorBidi"/>
          <w:szCs w:val="24"/>
        </w:rPr>
        <w:t>Le texte des Questions révisées figure dans le Document</w:t>
      </w:r>
      <w:r>
        <w:rPr>
          <w:rFonts w:asciiTheme="majorBidi" w:hAnsiTheme="majorBidi" w:cstheme="majorBidi"/>
          <w:szCs w:val="24"/>
          <w:lang w:val="fr-CH"/>
        </w:rPr>
        <w:t xml:space="preserve"> </w:t>
      </w:r>
      <w:hyperlink r:id="rId62" w:history="1">
        <w:r w:rsidRPr="00F90590">
          <w:rPr>
            <w:rStyle w:val="Hyperlink"/>
            <w:rFonts w:cstheme="majorBidi"/>
            <w:szCs w:val="24"/>
            <w:lang w:val="fr-CH"/>
          </w:rPr>
          <w:t>TD364</w:t>
        </w:r>
      </w:hyperlink>
      <w:r w:rsidRPr="00F90590">
        <w:rPr>
          <w:rFonts w:asciiTheme="majorBidi" w:hAnsiTheme="majorBidi" w:cstheme="majorBidi"/>
          <w:szCs w:val="24"/>
          <w:lang w:val="fr-CH"/>
        </w:rPr>
        <w:t>.</w:t>
      </w:r>
      <w:bookmarkEnd w:id="162"/>
    </w:p>
    <w:p w14:paraId="0FB70403" w14:textId="77777777" w:rsidR="005B7C61" w:rsidRDefault="005B7C61" w:rsidP="005B7C61">
      <w:pPr>
        <w:pStyle w:val="Heading2"/>
        <w:rPr>
          <w:lang w:val="fr-CH"/>
        </w:rPr>
      </w:pPr>
      <w:bookmarkStart w:id="163" w:name="_Toc535932075"/>
      <w:r>
        <w:rPr>
          <w:rFonts w:asciiTheme="majorBidi" w:hAnsiTheme="majorBidi" w:cstheme="majorBidi"/>
          <w:szCs w:val="24"/>
          <w:lang w:val="fr-CH"/>
        </w:rPr>
        <w:t>17.4</w:t>
      </w:r>
      <w:r>
        <w:rPr>
          <w:rFonts w:asciiTheme="majorBidi" w:hAnsiTheme="majorBidi" w:cstheme="majorBidi"/>
          <w:szCs w:val="24"/>
          <w:lang w:val="fr-CH"/>
        </w:rPr>
        <w:tab/>
      </w:r>
      <w:r w:rsidRPr="00B1174E">
        <w:rPr>
          <w:lang w:val="fr-CH"/>
        </w:rPr>
        <w:t>Groupe du Rapporteur du GCNT sur les méthodes de travail (RG-WM)</w:t>
      </w:r>
      <w:bookmarkEnd w:id="163"/>
    </w:p>
    <w:p w14:paraId="7B21AFF4" w14:textId="77777777" w:rsidR="005B7C61" w:rsidRPr="00E15EF9" w:rsidRDefault="005B7C61" w:rsidP="005B7C61">
      <w:pPr>
        <w:rPr>
          <w:lang w:val="fr-CH"/>
        </w:rPr>
      </w:pPr>
      <w:r w:rsidRPr="00F90590">
        <w:rPr>
          <w:lang w:val="fr-CH"/>
        </w:rPr>
        <w:t>17.4.1</w:t>
      </w:r>
      <w:r w:rsidRPr="00F90590">
        <w:rPr>
          <w:lang w:val="fr-CH"/>
        </w:rPr>
        <w:tab/>
        <w:t xml:space="preserve">Le Rapporteur du Groupe RG-WM, M. Stephen Trowbridge (Etats-Unis d'Amérique), a présenté le rapport du Groupe RG-WM figurant dans le Document </w:t>
      </w:r>
      <w:hyperlink r:id="rId63" w:history="1">
        <w:r w:rsidRPr="00F90590">
          <w:rPr>
            <w:rStyle w:val="Hyperlink"/>
          </w:rPr>
          <w:t>TD288</w:t>
        </w:r>
      </w:hyperlink>
      <w:r w:rsidRPr="00F90590">
        <w:rPr>
          <w:lang w:val="fr-CH"/>
        </w:rPr>
        <w:t xml:space="preserve">. </w:t>
      </w:r>
      <w:r w:rsidRPr="00E15EF9">
        <w:rPr>
          <w:lang w:val="fr-CH"/>
        </w:rPr>
        <w:t>Le GCNT a pris note de ce rapport.</w:t>
      </w:r>
    </w:p>
    <w:p w14:paraId="5668296D" w14:textId="77777777" w:rsidR="005B7C61" w:rsidRPr="009E1E6D" w:rsidRDefault="005B7C61" w:rsidP="005B7C61">
      <w:pPr>
        <w:rPr>
          <w:rFonts w:asciiTheme="majorBidi" w:hAnsiTheme="majorBidi" w:cstheme="majorBidi"/>
          <w:lang w:val="fr-CH"/>
        </w:rPr>
      </w:pPr>
      <w:r w:rsidRPr="009E1E6D">
        <w:rPr>
          <w:lang w:val="fr-CH"/>
        </w:rPr>
        <w:t>17.4.2</w:t>
      </w:r>
      <w:r w:rsidRPr="009E1E6D">
        <w:rPr>
          <w:lang w:val="fr-CH"/>
        </w:rPr>
        <w:tab/>
      </w:r>
      <w:bookmarkStart w:id="164" w:name="lt_pId226"/>
      <w:r>
        <w:rPr>
          <w:lang w:val="fr-CH"/>
        </w:rPr>
        <w:t>L</w:t>
      </w:r>
      <w:r w:rsidRPr="009E1E6D">
        <w:rPr>
          <w:lang w:val="fr-CH"/>
        </w:rPr>
        <w:t>e GCNT a autorisé le Groupe RG-WM à</w:t>
      </w:r>
      <w:r>
        <w:rPr>
          <w:lang w:val="fr-CH"/>
        </w:rPr>
        <w:t xml:space="preserve"> </w:t>
      </w:r>
      <w:r w:rsidRPr="009E1E6D">
        <w:rPr>
          <w:lang w:val="fr-CH"/>
        </w:rPr>
        <w:t>organiser une</w:t>
      </w:r>
      <w:r w:rsidRPr="009E1E6D">
        <w:rPr>
          <w:color w:val="000000"/>
          <w:lang w:val="fr-CH"/>
        </w:rPr>
        <w:t xml:space="preserve"> réunion électronique intérimaire</w:t>
      </w:r>
      <w:r w:rsidRPr="009E1E6D">
        <w:rPr>
          <w:lang w:val="fr-CH"/>
        </w:rPr>
        <w:t xml:space="preserve"> </w:t>
      </w:r>
      <w:r>
        <w:rPr>
          <w:lang w:val="fr-CH"/>
        </w:rPr>
        <w:t>ayant l'ordre du jour ci-après</w:t>
      </w:r>
      <w:bookmarkEnd w:id="164"/>
      <w:r>
        <w:rPr>
          <w:lang w:val="fr-CH"/>
        </w:rPr>
        <w:t>.</w:t>
      </w:r>
    </w:p>
    <w:p w14:paraId="750A0D8A" w14:textId="77777777" w:rsidR="005B7C61" w:rsidRPr="004068A0" w:rsidRDefault="005B7C61" w:rsidP="005B7C61">
      <w:pPr>
        <w:rPr>
          <w:lang w:val="fr-CH"/>
        </w:rPr>
      </w:pPr>
      <w:bookmarkStart w:id="165" w:name="lt_pId227"/>
      <w:r w:rsidRPr="009E1E6D">
        <w:rPr>
          <w:lang w:val="fr-CH"/>
        </w:rPr>
        <w:t>Les participants à la réunion électronique poursuivront l'examen du projet de</w:t>
      </w:r>
      <w:r>
        <w:rPr>
          <w:lang w:val="fr-CH"/>
        </w:rPr>
        <w:t xml:space="preserve"> </w:t>
      </w:r>
      <w:r w:rsidRPr="009E1E6D">
        <w:rPr>
          <w:lang w:val="fr-CH"/>
        </w:rPr>
        <w:t xml:space="preserve">Manuel à l'intention des </w:t>
      </w:r>
      <w:r>
        <w:rPr>
          <w:lang w:val="fr-CH"/>
        </w:rPr>
        <w:t>R</w:t>
      </w:r>
      <w:r w:rsidRPr="009E1E6D">
        <w:rPr>
          <w:lang w:val="fr-CH"/>
        </w:rPr>
        <w:t xml:space="preserve">apporteurs et des éditeurs, </w:t>
      </w:r>
      <w:r>
        <w:rPr>
          <w:lang w:val="fr-CH"/>
        </w:rPr>
        <w:t xml:space="preserve">en tenant compte des contributions soumises ainsi que du texte révisé des Recommandations </w:t>
      </w:r>
      <w:r w:rsidRPr="009E1E6D">
        <w:rPr>
          <w:lang w:val="fr-CH"/>
        </w:rPr>
        <w:t>UIT-T</w:t>
      </w:r>
      <w:r>
        <w:rPr>
          <w:lang w:val="fr-CH"/>
        </w:rPr>
        <w:t xml:space="preserve"> </w:t>
      </w:r>
      <w:r w:rsidRPr="009E1E6D">
        <w:rPr>
          <w:lang w:val="fr-CH"/>
        </w:rPr>
        <w:t>A.1, UIT-T</w:t>
      </w:r>
      <w:r>
        <w:rPr>
          <w:lang w:val="fr-CH"/>
        </w:rPr>
        <w:t xml:space="preserve"> </w:t>
      </w:r>
      <w:r w:rsidRPr="009E1E6D">
        <w:rPr>
          <w:lang w:val="fr-CH"/>
        </w:rPr>
        <w:t>A.13, UIT-T</w:t>
      </w:r>
      <w:r>
        <w:rPr>
          <w:lang w:val="fr-CH"/>
        </w:rPr>
        <w:t xml:space="preserve"> </w:t>
      </w:r>
      <w:r w:rsidRPr="009E1E6D">
        <w:rPr>
          <w:lang w:val="fr-CH"/>
        </w:rPr>
        <w:t>A.5</w:t>
      </w:r>
      <w:r>
        <w:rPr>
          <w:lang w:val="fr-CH"/>
        </w:rPr>
        <w:t xml:space="preserve"> et </w:t>
      </w:r>
      <w:r w:rsidRPr="009E1E6D">
        <w:rPr>
          <w:lang w:val="fr-CH"/>
        </w:rPr>
        <w:t>UIT-T</w:t>
      </w:r>
      <w:r>
        <w:rPr>
          <w:lang w:val="fr-CH"/>
        </w:rPr>
        <w:t xml:space="preserve"> </w:t>
      </w:r>
      <w:r w:rsidRPr="009E1E6D">
        <w:rPr>
          <w:lang w:val="fr-CH"/>
        </w:rPr>
        <w:t xml:space="preserve">A.25, </w:t>
      </w:r>
      <w:r>
        <w:rPr>
          <w:lang w:val="fr-CH"/>
        </w:rPr>
        <w:t xml:space="preserve">qui viennent de </w:t>
      </w:r>
      <w:r w:rsidRPr="009E1E6D">
        <w:rPr>
          <w:lang w:val="fr-CH"/>
        </w:rPr>
        <w:t>fa</w:t>
      </w:r>
      <w:r>
        <w:rPr>
          <w:lang w:val="fr-CH"/>
        </w:rPr>
        <w:t>ire l'objet d'une détermination</w:t>
      </w:r>
      <w:r w:rsidRPr="009E1E6D">
        <w:rPr>
          <w:lang w:val="fr-CH"/>
        </w:rPr>
        <w:t>.</w:t>
      </w:r>
      <w:bookmarkStart w:id="166" w:name="lt_pId228"/>
      <w:bookmarkEnd w:id="165"/>
      <w:r>
        <w:rPr>
          <w:bCs/>
          <w:i/>
          <w:iCs/>
          <w:lang w:val="fr-CH"/>
        </w:rPr>
        <w:t xml:space="preserve"> </w:t>
      </w:r>
      <w:r w:rsidRPr="00C62282">
        <w:rPr>
          <w:bCs/>
          <w:lang w:val="fr-CH"/>
        </w:rPr>
        <w:t>Le</w:t>
      </w:r>
      <w:r w:rsidRPr="004068A0">
        <w:rPr>
          <w:bCs/>
          <w:lang w:val="fr-CH"/>
        </w:rPr>
        <w:t xml:space="preserve"> GCNT envisage d'approuver une nouvelle version du</w:t>
      </w:r>
      <w:r>
        <w:rPr>
          <w:bCs/>
          <w:lang w:val="fr-CH"/>
        </w:rPr>
        <w:t xml:space="preserve"> </w:t>
      </w:r>
      <w:r>
        <w:rPr>
          <w:lang w:val="fr-CH"/>
        </w:rPr>
        <w:t>Manuel à l'intention des R</w:t>
      </w:r>
      <w:r w:rsidRPr="004068A0">
        <w:rPr>
          <w:lang w:val="fr-CH"/>
        </w:rPr>
        <w:t>apporteurs et des éditeurs</w:t>
      </w:r>
      <w:r>
        <w:rPr>
          <w:lang w:val="fr-CH"/>
        </w:rPr>
        <w:t xml:space="preserve"> à sa prochaine réunion, qui se tiendra en septembre 2019, réunion au cours de laquelle il est également prévu d'approuver les Recommandations connexes de la série A. Le Rapporteur du Groupe</w:t>
      </w:r>
      <w:bookmarkEnd w:id="166"/>
      <w:r>
        <w:rPr>
          <w:lang w:val="fr-CH"/>
        </w:rPr>
        <w:t xml:space="preserve"> </w:t>
      </w:r>
      <w:bookmarkStart w:id="167" w:name="lt_pId229"/>
      <w:r w:rsidRPr="004068A0">
        <w:rPr>
          <w:lang w:val="fr-CH"/>
        </w:rPr>
        <w:t xml:space="preserve">RG-WM </w:t>
      </w:r>
      <w:r>
        <w:rPr>
          <w:lang w:val="fr-CH"/>
        </w:rPr>
        <w:t xml:space="preserve">communiquera la date de la réunion électronique </w:t>
      </w:r>
      <w:r>
        <w:rPr>
          <w:color w:val="000000"/>
        </w:rPr>
        <w:t>via la liste d'adresses électroniques</w:t>
      </w:r>
      <w:r w:rsidRPr="004068A0">
        <w:rPr>
          <w:lang w:val="fr-CH"/>
        </w:rPr>
        <w:t xml:space="preserve"> </w:t>
      </w:r>
      <w:r>
        <w:rPr>
          <w:lang w:val="fr-CH"/>
        </w:rPr>
        <w:t>du</w:t>
      </w:r>
      <w:r w:rsidRPr="004068A0">
        <w:rPr>
          <w:lang w:val="fr-CH"/>
        </w:rPr>
        <w:t xml:space="preserve"> GCNT</w:t>
      </w:r>
      <w:bookmarkEnd w:id="167"/>
      <w:r>
        <w:rPr>
          <w:lang w:val="fr-CH"/>
        </w:rPr>
        <w:t>.</w:t>
      </w:r>
    </w:p>
    <w:p w14:paraId="1DB66A42" w14:textId="77777777" w:rsidR="005B7C61" w:rsidRDefault="005B7C61" w:rsidP="005B7C61">
      <w:pPr>
        <w:pStyle w:val="Heading2"/>
        <w:rPr>
          <w:lang w:val="fr-CH"/>
        </w:rPr>
      </w:pPr>
      <w:bookmarkStart w:id="168" w:name="_Toc535932076"/>
      <w:r w:rsidRPr="00F90590">
        <w:rPr>
          <w:lang w:val="fr-CH"/>
        </w:rPr>
        <w:t>17.5</w:t>
      </w:r>
      <w:r w:rsidRPr="00F90590">
        <w:rPr>
          <w:lang w:val="fr-CH"/>
        </w:rPr>
        <w:tab/>
      </w:r>
      <w:r w:rsidRPr="00B1174E">
        <w:rPr>
          <w:lang w:val="fr-CH"/>
        </w:rPr>
        <w:t>Groupe du Rapporteur du GCNT sur le renforcement de la coopération (RG-SC)</w:t>
      </w:r>
      <w:bookmarkEnd w:id="168"/>
    </w:p>
    <w:p w14:paraId="7A173B04" w14:textId="77777777" w:rsidR="005B7C61" w:rsidRPr="00E15EF9" w:rsidRDefault="005B7C61" w:rsidP="005B7C61">
      <w:pPr>
        <w:rPr>
          <w:lang w:val="fr-CH"/>
        </w:rPr>
      </w:pPr>
      <w:r w:rsidRPr="00F90590">
        <w:rPr>
          <w:lang w:val="fr-CH"/>
        </w:rPr>
        <w:t>17.5.1</w:t>
      </w:r>
      <w:r w:rsidRPr="00F90590">
        <w:rPr>
          <w:lang w:val="fr-CH"/>
        </w:rPr>
        <w:tab/>
        <w:t>Le Rapporteur du Groupe RG-SC, M. Glenn Parsons (Canada), a présenté le rapport du Groupe RG</w:t>
      </w:r>
      <w:r w:rsidRPr="00F90590">
        <w:rPr>
          <w:lang w:val="fr-CH"/>
        </w:rPr>
        <w:noBreakHyphen/>
        <w:t xml:space="preserve">SC (Document </w:t>
      </w:r>
      <w:hyperlink r:id="rId64" w:history="1">
        <w:r w:rsidRPr="00F90590">
          <w:rPr>
            <w:rStyle w:val="Hyperlink"/>
          </w:rPr>
          <w:t>TD282</w:t>
        </w:r>
      </w:hyperlink>
      <w:r w:rsidRPr="00F90590">
        <w:rPr>
          <w:lang w:val="fr-CH"/>
        </w:rPr>
        <w:t xml:space="preserve">). </w:t>
      </w:r>
      <w:r w:rsidRPr="00E15EF9">
        <w:rPr>
          <w:lang w:val="fr-CH"/>
        </w:rPr>
        <w:t>Le GCNT a pris note de ce rapport.</w:t>
      </w:r>
    </w:p>
    <w:p w14:paraId="68400EDF" w14:textId="77777777" w:rsidR="005B7C61" w:rsidRPr="004068A0" w:rsidRDefault="005B7C61" w:rsidP="005B7C61">
      <w:pPr>
        <w:rPr>
          <w:lang w:val="fr-CH"/>
        </w:rPr>
      </w:pPr>
      <w:r w:rsidRPr="004068A0">
        <w:rPr>
          <w:lang w:val="fr-CH"/>
        </w:rPr>
        <w:t>17.5.2</w:t>
      </w:r>
      <w:r w:rsidRPr="004068A0">
        <w:rPr>
          <w:lang w:val="fr-CH"/>
        </w:rPr>
        <w:tab/>
      </w:r>
      <w:bookmarkStart w:id="169" w:name="lt_pId233"/>
      <w:r>
        <w:rPr>
          <w:color w:val="000000"/>
        </w:rPr>
        <w:t>Le GCNT a décidé d'envoyer trois notes de liaison</w:t>
      </w:r>
      <w:bookmarkEnd w:id="169"/>
      <w:r>
        <w:rPr>
          <w:color w:val="000000"/>
        </w:rPr>
        <w:t>:</w:t>
      </w:r>
    </w:p>
    <w:p w14:paraId="7C877C1E" w14:textId="77777777" w:rsidR="005B7C61" w:rsidRPr="004068A0" w:rsidRDefault="005B7C61" w:rsidP="005B7C61">
      <w:pPr>
        <w:pStyle w:val="enumlev1"/>
        <w:rPr>
          <w:lang w:val="fr-CH"/>
        </w:rPr>
      </w:pPr>
      <w:bookmarkStart w:id="170" w:name="lt_pId234"/>
      <w:r w:rsidRPr="004068A0">
        <w:rPr>
          <w:lang w:val="fr-CH"/>
        </w:rPr>
        <w:t>•</w:t>
      </w:r>
      <w:r w:rsidRPr="004068A0">
        <w:rPr>
          <w:lang w:val="fr-CH"/>
        </w:rPr>
        <w:tab/>
      </w:r>
      <w:r>
        <w:rPr>
          <w:color w:val="000000"/>
        </w:rPr>
        <w:t>Note de liaison sur la coordination intersectorielle à l'UIT envoyée pour information</w:t>
      </w:r>
      <w:r w:rsidRPr="004068A0">
        <w:rPr>
          <w:lang w:val="fr-CH"/>
        </w:rPr>
        <w:t xml:space="preserve"> </w:t>
      </w:r>
      <w:r>
        <w:rPr>
          <w:lang w:val="fr-CH"/>
        </w:rPr>
        <w:t xml:space="preserve">au </w:t>
      </w:r>
      <w:r>
        <w:rPr>
          <w:color w:val="000000"/>
        </w:rPr>
        <w:t>Groupe ISCG</w:t>
      </w:r>
      <w:r w:rsidRPr="00354242">
        <w:rPr>
          <w:lang w:val="fr-CH"/>
        </w:rPr>
        <w:t>,</w:t>
      </w:r>
      <w:r>
        <w:rPr>
          <w:lang w:val="fr-CH"/>
        </w:rPr>
        <w:t xml:space="preserve"> </w:t>
      </w:r>
      <w:r w:rsidRPr="004068A0">
        <w:rPr>
          <w:lang w:val="fr-CH"/>
        </w:rPr>
        <w:t>au GCDT</w:t>
      </w:r>
      <w:r>
        <w:rPr>
          <w:lang w:val="fr-CH"/>
        </w:rPr>
        <w:t xml:space="preserve"> </w:t>
      </w:r>
      <w:r w:rsidRPr="004068A0">
        <w:rPr>
          <w:lang w:val="fr-CH"/>
        </w:rPr>
        <w:t>et au GCR</w:t>
      </w:r>
      <w:r>
        <w:rPr>
          <w:lang w:val="fr-CH"/>
        </w:rPr>
        <w:t xml:space="preserve"> dans la </w:t>
      </w:r>
      <w:bookmarkStart w:id="171" w:name="lt_pId235"/>
      <w:bookmarkEnd w:id="170"/>
      <w:r>
        <w:rPr>
          <w:rStyle w:val="Hyperlink"/>
          <w:lang w:val="fr-CH"/>
        </w:rPr>
        <w:fldChar w:fldCharType="begin"/>
      </w:r>
      <w:r>
        <w:rPr>
          <w:rStyle w:val="Hyperlink"/>
          <w:lang w:val="fr-CH"/>
        </w:rPr>
        <w:instrText xml:space="preserve"> HYPERLINK "https://www.itu.int/ifa/t/2017/ls/tsag/sp16-tsag-oLS-00014.doc" </w:instrText>
      </w:r>
      <w:r>
        <w:rPr>
          <w:rStyle w:val="Hyperlink"/>
          <w:lang w:val="fr-CH"/>
        </w:rPr>
        <w:fldChar w:fldCharType="separate"/>
      </w:r>
      <w:r w:rsidRPr="00E17445">
        <w:rPr>
          <w:rStyle w:val="Hyperlink"/>
          <w:lang w:val="fr-CH"/>
        </w:rPr>
        <w:t>LS14 du GCNT</w:t>
      </w:r>
      <w:r>
        <w:rPr>
          <w:rStyle w:val="Hyperlink"/>
          <w:lang w:val="fr-CH"/>
        </w:rPr>
        <w:fldChar w:fldCharType="end"/>
      </w:r>
      <w:r w:rsidRPr="004068A0">
        <w:rPr>
          <w:rStyle w:val="Hyperlink"/>
          <w:color w:val="auto"/>
          <w:u w:val="none"/>
          <w:lang w:val="fr-CH"/>
        </w:rPr>
        <w:t xml:space="preserve"> </w:t>
      </w:r>
      <w:r w:rsidRPr="004068A0">
        <w:rPr>
          <w:lang w:val="fr-CH"/>
        </w:rPr>
        <w:t>(</w:t>
      </w:r>
      <w:r>
        <w:rPr>
          <w:lang w:val="fr-CH"/>
        </w:rPr>
        <w:t xml:space="preserve">voir le mandat révisé du Groupe </w:t>
      </w:r>
      <w:r w:rsidRPr="004068A0">
        <w:rPr>
          <w:lang w:val="fr-CH"/>
        </w:rPr>
        <w:t>ISCG).</w:t>
      </w:r>
      <w:bookmarkEnd w:id="171"/>
    </w:p>
    <w:p w14:paraId="74B17572" w14:textId="77777777" w:rsidR="005B7C61" w:rsidRPr="00354242" w:rsidRDefault="005B7C61" w:rsidP="005B7C61">
      <w:pPr>
        <w:pStyle w:val="enumlev1"/>
        <w:rPr>
          <w:lang w:val="fr-CH"/>
        </w:rPr>
      </w:pPr>
      <w:bookmarkStart w:id="172" w:name="lt_pId236"/>
      <w:r w:rsidRPr="00354242">
        <w:rPr>
          <w:lang w:val="fr-CH"/>
        </w:rPr>
        <w:t>•</w:t>
      </w:r>
      <w:r w:rsidRPr="00354242">
        <w:rPr>
          <w:lang w:val="fr-CH"/>
        </w:rPr>
        <w:tab/>
      </w:r>
      <w:r>
        <w:rPr>
          <w:lang w:val="fr-CH"/>
        </w:rPr>
        <w:t>N</w:t>
      </w:r>
      <w:r w:rsidRPr="00354242">
        <w:rPr>
          <w:lang w:val="fr-CH"/>
        </w:rPr>
        <w:t>ote de liaison</w:t>
      </w:r>
      <w:r w:rsidRPr="00627DE9">
        <w:rPr>
          <w:color w:val="000000"/>
        </w:rPr>
        <w:t xml:space="preserve"> </w:t>
      </w:r>
      <w:r>
        <w:rPr>
          <w:color w:val="000000"/>
        </w:rPr>
        <w:t xml:space="preserve">sur la coordination intersectorielle à l'UIT envoyée </w:t>
      </w:r>
      <w:r w:rsidRPr="00354242">
        <w:rPr>
          <w:lang w:val="fr-CH"/>
        </w:rPr>
        <w:t xml:space="preserve">pour </w:t>
      </w:r>
      <w:r>
        <w:rPr>
          <w:lang w:val="fr-CH"/>
        </w:rPr>
        <w:t xml:space="preserve">suite à donner au </w:t>
      </w:r>
      <w:r>
        <w:rPr>
          <w:color w:val="000000"/>
        </w:rPr>
        <w:t>Groupe ISCG</w:t>
      </w:r>
      <w:r>
        <w:rPr>
          <w:lang w:val="fr-CH"/>
        </w:rPr>
        <w:t xml:space="preserve"> et pour observations </w:t>
      </w:r>
      <w:r w:rsidRPr="00354242">
        <w:rPr>
          <w:lang w:val="fr-CH"/>
        </w:rPr>
        <w:t>au GCNT, aux CE de l'UIT-D, au GCR, aux CE de l'UIT-R et</w:t>
      </w:r>
      <w:r>
        <w:rPr>
          <w:lang w:val="fr-CH"/>
        </w:rPr>
        <w:t xml:space="preserve"> aux CE de l'UIT-T</w:t>
      </w:r>
      <w:r w:rsidRPr="00354242">
        <w:rPr>
          <w:lang w:val="fr-CH"/>
        </w:rPr>
        <w:t xml:space="preserve"> </w:t>
      </w:r>
      <w:r>
        <w:rPr>
          <w:lang w:val="fr-CH"/>
        </w:rPr>
        <w:t xml:space="preserve">dans la </w:t>
      </w:r>
      <w:hyperlink r:id="rId65" w:history="1">
        <w:r w:rsidRPr="00354242">
          <w:rPr>
            <w:rStyle w:val="Hyperlink"/>
            <w:lang w:val="fr-CH"/>
          </w:rPr>
          <w:t>LS13</w:t>
        </w:r>
      </w:hyperlink>
      <w:bookmarkStart w:id="173" w:name="lt_pId237"/>
      <w:bookmarkEnd w:id="172"/>
      <w:r w:rsidRPr="00627DE9">
        <w:rPr>
          <w:rStyle w:val="Hyperlink"/>
          <w:lang w:val="fr-CH"/>
        </w:rPr>
        <w:t xml:space="preserve"> </w:t>
      </w:r>
      <w:r w:rsidRPr="004068A0">
        <w:rPr>
          <w:rStyle w:val="Hyperlink"/>
          <w:lang w:val="fr-CH"/>
        </w:rPr>
        <w:t>du GCNT</w:t>
      </w:r>
      <w:r w:rsidRPr="00354242">
        <w:rPr>
          <w:rStyle w:val="Hyperlink"/>
          <w:color w:val="auto"/>
          <w:u w:val="none"/>
          <w:lang w:val="fr-CH"/>
        </w:rPr>
        <w:t xml:space="preserve"> </w:t>
      </w:r>
      <w:r w:rsidRPr="00354242">
        <w:rPr>
          <w:lang w:val="fr-CH"/>
        </w:rPr>
        <w:t>(</w:t>
      </w:r>
      <w:r>
        <w:rPr>
          <w:lang w:val="fr-CH"/>
        </w:rPr>
        <w:t xml:space="preserve">voir </w:t>
      </w:r>
      <w:r>
        <w:rPr>
          <w:color w:val="000000"/>
        </w:rPr>
        <w:t>les tableaux de correspondance actualisés des domaines d'étude communs aux commissions d'études de l'UIT-D et de l'UIT-T ainsi qu'aux commissions d'études de l'UIT-R et de l'UIT-T</w:t>
      </w:r>
      <w:r w:rsidRPr="00627DE9">
        <w:rPr>
          <w:color w:val="000000"/>
        </w:rPr>
        <w:t xml:space="preserve"> </w:t>
      </w:r>
      <w:r>
        <w:rPr>
          <w:color w:val="000000"/>
        </w:rPr>
        <w:t>concernant la coordination intersectorielle à l'UIT</w:t>
      </w:r>
      <w:r w:rsidRPr="00354242">
        <w:rPr>
          <w:lang w:val="fr-CH"/>
        </w:rPr>
        <w:t>).</w:t>
      </w:r>
      <w:bookmarkEnd w:id="173"/>
    </w:p>
    <w:p w14:paraId="56F37BA4" w14:textId="77777777" w:rsidR="005B7C61" w:rsidRPr="00225997" w:rsidRDefault="005B7C61" w:rsidP="005B7C61">
      <w:pPr>
        <w:pStyle w:val="enumlev1"/>
        <w:rPr>
          <w:bCs/>
          <w:lang w:val="fr-CH"/>
        </w:rPr>
      </w:pPr>
      <w:bookmarkStart w:id="174" w:name="lt_pId238"/>
      <w:r w:rsidRPr="00225997">
        <w:rPr>
          <w:lang w:val="fr-CH"/>
        </w:rPr>
        <w:t>•</w:t>
      </w:r>
      <w:r w:rsidRPr="00225997">
        <w:rPr>
          <w:lang w:val="fr-CH"/>
        </w:rPr>
        <w:tab/>
      </w:r>
      <w:r>
        <w:rPr>
          <w:lang w:val="fr-CH"/>
        </w:rPr>
        <w:t>N</w:t>
      </w:r>
      <w:r w:rsidRPr="00225997">
        <w:rPr>
          <w:lang w:val="fr-CH"/>
        </w:rPr>
        <w:t>ote de liaison</w:t>
      </w:r>
      <w:r w:rsidRPr="00225997">
        <w:rPr>
          <w:color w:val="000000"/>
          <w:lang w:val="fr-CH"/>
        </w:rPr>
        <w:t xml:space="preserve"> sur </w:t>
      </w:r>
      <w:r>
        <w:rPr>
          <w:bCs/>
          <w:lang w:val="fr-CH"/>
        </w:rPr>
        <w:t>les</w:t>
      </w:r>
      <w:r w:rsidRPr="00225997">
        <w:rPr>
          <w:bCs/>
          <w:lang w:val="fr-CH"/>
        </w:rPr>
        <w:t xml:space="preserve"> </w:t>
      </w:r>
      <w:r>
        <w:rPr>
          <w:color w:val="000000"/>
        </w:rPr>
        <w:t>logiciels à code source ouvert</w:t>
      </w:r>
      <w:r>
        <w:rPr>
          <w:bCs/>
          <w:lang w:val="fr-CH"/>
        </w:rPr>
        <w:t xml:space="preserve"> envoyée pour observations au groupe d'études de </w:t>
      </w:r>
      <w:r>
        <w:rPr>
          <w:color w:val="000000"/>
        </w:rPr>
        <w:t xml:space="preserve">l'ISO/CEI JTC 1 </w:t>
      </w:r>
      <w:r w:rsidRPr="00E91167">
        <w:t>(</w:t>
      </w:r>
      <w:r>
        <w:rPr>
          <w:rStyle w:val="Hyperlink"/>
          <w:lang w:val="fr-CH"/>
        </w:rPr>
        <w:t>LS</w:t>
      </w:r>
      <w:r w:rsidRPr="00294A16">
        <w:rPr>
          <w:rStyle w:val="Hyperlink"/>
          <w:lang w:val="fr-CH"/>
        </w:rPr>
        <w:t>12 du GCNT</w:t>
      </w:r>
      <w:r w:rsidRPr="00E91167">
        <w:t>)</w:t>
      </w:r>
      <w:bookmarkEnd w:id="174"/>
      <w:r w:rsidRPr="00E91167">
        <w:t>.</w:t>
      </w:r>
    </w:p>
    <w:p w14:paraId="55DB2BB4" w14:textId="77777777" w:rsidR="005B7C61" w:rsidRPr="00294A16" w:rsidRDefault="005B7C61" w:rsidP="005B7C61">
      <w:pPr>
        <w:rPr>
          <w:lang w:val="fr-CH"/>
        </w:rPr>
      </w:pPr>
      <w:r w:rsidRPr="00294A16">
        <w:rPr>
          <w:lang w:val="fr-CH"/>
        </w:rPr>
        <w:t>17.5.3</w:t>
      </w:r>
      <w:r w:rsidRPr="00294A16">
        <w:rPr>
          <w:lang w:val="fr-CH"/>
        </w:rPr>
        <w:tab/>
      </w:r>
      <w:bookmarkStart w:id="175" w:name="lt_pId239"/>
      <w:r>
        <w:rPr>
          <w:lang w:val="fr-CH"/>
        </w:rPr>
        <w:t>L</w:t>
      </w:r>
      <w:r w:rsidRPr="00294A16">
        <w:rPr>
          <w:lang w:val="fr-CH"/>
        </w:rPr>
        <w:t>e GCNT a autorisé le Groupe RG-SC à tenir une réunion électronique</w:t>
      </w:r>
      <w:r>
        <w:rPr>
          <w:lang w:val="fr-CH"/>
        </w:rPr>
        <w:t>, en vue d'organiser deux réunions électroniques intérimaires (voir l'</w:t>
      </w:r>
      <w:hyperlink w:anchor="_Annex_B_Summary_1" w:history="1">
        <w:r w:rsidRPr="00D64006">
          <w:rPr>
            <w:rStyle w:val="Hyperlink"/>
          </w:rPr>
          <w:t>Annex</w:t>
        </w:r>
        <w:r>
          <w:rPr>
            <w:rStyle w:val="Hyperlink"/>
          </w:rPr>
          <w:t>e</w:t>
        </w:r>
        <w:r w:rsidRPr="00D64006">
          <w:rPr>
            <w:rStyle w:val="Hyperlink"/>
          </w:rPr>
          <w:t xml:space="preserve"> A</w:t>
        </w:r>
      </w:hyperlink>
      <w:r>
        <w:rPr>
          <w:lang w:val="fr-CH"/>
        </w:rPr>
        <w:t>)</w:t>
      </w:r>
      <w:bookmarkEnd w:id="175"/>
      <w:r>
        <w:rPr>
          <w:lang w:val="fr-CH"/>
        </w:rPr>
        <w:t>.</w:t>
      </w:r>
    </w:p>
    <w:p w14:paraId="54286C29" w14:textId="516C44DB" w:rsidR="005B7C61" w:rsidRPr="00294A16" w:rsidRDefault="005B7C61" w:rsidP="005B7C61">
      <w:pPr>
        <w:rPr>
          <w:lang w:val="fr-CH" w:eastAsia="zh-CN"/>
        </w:rPr>
      </w:pPr>
      <w:r w:rsidRPr="00294A16">
        <w:rPr>
          <w:bCs/>
          <w:lang w:val="fr-CH"/>
        </w:rPr>
        <w:t>17.5.4</w:t>
      </w:r>
      <w:r w:rsidRPr="00294A16">
        <w:rPr>
          <w:bCs/>
          <w:lang w:val="fr-CH"/>
        </w:rPr>
        <w:tab/>
      </w:r>
      <w:bookmarkStart w:id="176" w:name="lt_pId240"/>
      <w:r w:rsidRPr="00294A16">
        <w:rPr>
          <w:bCs/>
          <w:lang w:val="fr-CH"/>
        </w:rPr>
        <w:t>Le représentant</w:t>
      </w:r>
      <w:r>
        <w:rPr>
          <w:bCs/>
          <w:lang w:val="fr-CH"/>
        </w:rPr>
        <w:t xml:space="preserve"> </w:t>
      </w:r>
      <w:r w:rsidRPr="00294A16">
        <w:rPr>
          <w:bCs/>
          <w:lang w:val="fr-CH"/>
        </w:rPr>
        <w:t xml:space="preserve">de la Fédération de Russie a proposé d'indiquer dans le rapport des réunions </w:t>
      </w:r>
      <w:r>
        <w:rPr>
          <w:bCs/>
          <w:lang w:val="fr-CH"/>
        </w:rPr>
        <w:t>quand</w:t>
      </w:r>
      <w:r w:rsidRPr="00294A16">
        <w:rPr>
          <w:bCs/>
          <w:lang w:val="fr-CH"/>
        </w:rPr>
        <w:t xml:space="preserve"> il est prévu</w:t>
      </w:r>
      <w:r>
        <w:rPr>
          <w:bCs/>
          <w:lang w:val="fr-CH"/>
        </w:rPr>
        <w:t xml:space="preserve"> de soumettre les textes pour détermination à la prochaine réunion</w:t>
      </w:r>
      <w:r>
        <w:t xml:space="preserve">, </w:t>
      </w:r>
      <w:r>
        <w:rPr>
          <w:bCs/>
          <w:lang w:val="fr-CH"/>
        </w:rPr>
        <w:t>c</w:t>
      </w:r>
      <w:r w:rsidRPr="00294A16">
        <w:rPr>
          <w:bCs/>
          <w:lang w:val="fr-CH"/>
        </w:rPr>
        <w:t xml:space="preserve">omme le veut la pratique </w:t>
      </w:r>
      <w:r>
        <w:rPr>
          <w:bCs/>
          <w:lang w:val="fr-CH"/>
        </w:rPr>
        <w:t>au sein des commissions d'études de l'</w:t>
      </w:r>
      <w:r w:rsidRPr="00294A16">
        <w:rPr>
          <w:lang w:val="fr-CH" w:eastAsia="zh-CN"/>
        </w:rPr>
        <w:t>UIT-T.</w:t>
      </w:r>
      <w:bookmarkEnd w:id="176"/>
      <w:r w:rsidRPr="00294A16">
        <w:rPr>
          <w:lang w:val="fr-CH" w:eastAsia="zh-CN"/>
        </w:rPr>
        <w:t xml:space="preserve"> </w:t>
      </w:r>
      <w:bookmarkStart w:id="177" w:name="lt_pId241"/>
      <w:r>
        <w:rPr>
          <w:lang w:val="fr-CH" w:eastAsia="zh-CN"/>
        </w:rPr>
        <w:t>L</w:t>
      </w:r>
      <w:r w:rsidRPr="00294A16">
        <w:rPr>
          <w:lang w:val="fr-CH" w:eastAsia="zh-CN"/>
        </w:rPr>
        <w:t>e GCNT</w:t>
      </w:r>
      <w:r>
        <w:rPr>
          <w:lang w:val="fr-CH" w:eastAsia="zh-CN"/>
        </w:rPr>
        <w:t xml:space="preserve"> a pris note de cette proposition.</w:t>
      </w:r>
      <w:bookmarkEnd w:id="177"/>
    </w:p>
    <w:p w14:paraId="2DCA3D95" w14:textId="77777777" w:rsidR="005B7C61" w:rsidRPr="00393357" w:rsidRDefault="005B7C61" w:rsidP="005B7C61">
      <w:pPr>
        <w:rPr>
          <w:lang w:val="fr-CH"/>
        </w:rPr>
      </w:pPr>
      <w:r w:rsidRPr="00294A16">
        <w:rPr>
          <w:lang w:val="fr-CH" w:eastAsia="zh-CN"/>
        </w:rPr>
        <w:lastRenderedPageBreak/>
        <w:t>17.5.5</w:t>
      </w:r>
      <w:r w:rsidRPr="00294A16">
        <w:rPr>
          <w:lang w:val="fr-CH" w:eastAsia="zh-CN"/>
        </w:rPr>
        <w:tab/>
      </w:r>
      <w:r>
        <w:rPr>
          <w:lang w:val="fr-CH"/>
        </w:rPr>
        <w:t>L</w:t>
      </w:r>
      <w:r w:rsidRPr="00294A16">
        <w:rPr>
          <w:lang w:val="fr-CH"/>
        </w:rPr>
        <w:t xml:space="preserve">e GCNT a invité le Directeur du TSB </w:t>
      </w:r>
      <w:r>
        <w:rPr>
          <w:lang w:val="fr-CH"/>
        </w:rPr>
        <w:t xml:space="preserve">à solliciter des contributions auprès du </w:t>
      </w:r>
      <w:r w:rsidRPr="00294A16">
        <w:rPr>
          <w:lang w:val="fr-CH"/>
        </w:rPr>
        <w:t xml:space="preserve">Groupe ad hoc du Directeur du TSB sur les </w:t>
      </w:r>
      <w:r>
        <w:rPr>
          <w:lang w:val="fr-CH"/>
        </w:rPr>
        <w:t xml:space="preserve">DPI en ce qui concerne le nouveau point de la liste évolutive consacré aux DPI (Document </w:t>
      </w:r>
      <w:hyperlink r:id="rId66" w:history="1">
        <w:r w:rsidRPr="00393357">
          <w:rPr>
            <w:rStyle w:val="Hyperlink"/>
            <w:rFonts w:cstheme="majorBidi"/>
            <w:lang w:val="fr-CH"/>
          </w:rPr>
          <w:t>TD431R2</w:t>
        </w:r>
      </w:hyperlink>
      <w:r w:rsidRPr="00E91167">
        <w:t>).</w:t>
      </w:r>
    </w:p>
    <w:p w14:paraId="42A94B0E" w14:textId="77777777" w:rsidR="005B7C61" w:rsidRPr="00393357" w:rsidRDefault="005B7C61" w:rsidP="005B7C61">
      <w:pPr>
        <w:rPr>
          <w:lang w:val="fr-CH"/>
        </w:rPr>
      </w:pPr>
      <w:r w:rsidRPr="00393357">
        <w:rPr>
          <w:lang w:val="fr-CH"/>
        </w:rPr>
        <w:t>17.5.6</w:t>
      </w:r>
      <w:r w:rsidRPr="00393357">
        <w:rPr>
          <w:lang w:val="fr-CH"/>
        </w:rPr>
        <w:tab/>
      </w:r>
      <w:bookmarkStart w:id="178" w:name="lt_pId243"/>
      <w:r w:rsidRPr="00393357">
        <w:rPr>
          <w:lang w:val="fr-CH"/>
        </w:rPr>
        <w:t>Le Groupe RG-SC se réunira à l'occasion de la quatrième réunion du</w:t>
      </w:r>
      <w:r>
        <w:rPr>
          <w:lang w:val="fr-CH"/>
        </w:rPr>
        <w:t xml:space="preserve"> </w:t>
      </w:r>
      <w:r w:rsidRPr="00393357">
        <w:rPr>
          <w:lang w:val="fr-CH"/>
        </w:rPr>
        <w:t>GCNT</w:t>
      </w:r>
      <w:bookmarkEnd w:id="178"/>
      <w:r>
        <w:rPr>
          <w:lang w:val="fr-CH"/>
        </w:rPr>
        <w:t>.</w:t>
      </w:r>
    </w:p>
    <w:p w14:paraId="73B12E53" w14:textId="77777777" w:rsidR="005B7C61" w:rsidRDefault="005B7C61" w:rsidP="005B7C61">
      <w:pPr>
        <w:pStyle w:val="Heading2"/>
        <w:rPr>
          <w:lang w:val="fr-CH"/>
        </w:rPr>
      </w:pPr>
      <w:bookmarkStart w:id="179" w:name="_Toc535932077"/>
      <w:r w:rsidRPr="00354242">
        <w:rPr>
          <w:lang w:val="fr-CH"/>
        </w:rPr>
        <w:t>17.6</w:t>
      </w:r>
      <w:r w:rsidRPr="00354242">
        <w:rPr>
          <w:lang w:val="fr-CH"/>
        </w:rPr>
        <w:tab/>
      </w:r>
      <w:r w:rsidRPr="00B1174E">
        <w:rPr>
          <w:lang w:val="fr-CH"/>
        </w:rPr>
        <w:t>Group</w:t>
      </w:r>
      <w:r>
        <w:rPr>
          <w:lang w:val="fr-CH"/>
        </w:rPr>
        <w:t>e du Rapporteur du GCNT sur le plan stratégique et le p</w:t>
      </w:r>
      <w:r w:rsidRPr="00B1174E">
        <w:rPr>
          <w:lang w:val="fr-CH"/>
        </w:rPr>
        <w:t>lan opérationnel (RG</w:t>
      </w:r>
      <w:r w:rsidRPr="00B1174E">
        <w:rPr>
          <w:lang w:val="fr-CH"/>
        </w:rPr>
        <w:noBreakHyphen/>
        <w:t>SOP)</w:t>
      </w:r>
      <w:bookmarkEnd w:id="179"/>
    </w:p>
    <w:p w14:paraId="6F4B28F9" w14:textId="77777777" w:rsidR="005B7C61" w:rsidRPr="00393357" w:rsidRDefault="005B7C61" w:rsidP="005B7C61">
      <w:pPr>
        <w:rPr>
          <w:rFonts w:asciiTheme="majorBidi" w:hAnsiTheme="majorBidi" w:cstheme="majorBidi"/>
          <w:lang w:val="fr-CH"/>
        </w:rPr>
      </w:pPr>
      <w:bookmarkStart w:id="180" w:name="lt_pId245"/>
      <w:r w:rsidRPr="00393357">
        <w:rPr>
          <w:rFonts w:asciiTheme="majorBidi" w:hAnsiTheme="majorBidi" w:cstheme="majorBidi"/>
          <w:lang w:val="fr-CH"/>
        </w:rPr>
        <w:t>Ce Groupe du Rapporteur ne s'est pas réuni à la réunion actuelle du</w:t>
      </w:r>
      <w:r>
        <w:rPr>
          <w:rFonts w:asciiTheme="majorBidi" w:hAnsiTheme="majorBidi" w:cstheme="majorBidi"/>
          <w:lang w:val="fr-CH"/>
        </w:rPr>
        <w:t xml:space="preserve"> </w:t>
      </w:r>
      <w:r w:rsidRPr="00393357">
        <w:rPr>
          <w:rFonts w:asciiTheme="majorBidi" w:hAnsiTheme="majorBidi" w:cstheme="majorBidi"/>
          <w:lang w:val="fr-CH"/>
        </w:rPr>
        <w:t>GCNT</w:t>
      </w:r>
      <w:bookmarkEnd w:id="180"/>
      <w:r>
        <w:rPr>
          <w:rFonts w:asciiTheme="majorBidi" w:hAnsiTheme="majorBidi" w:cstheme="majorBidi"/>
          <w:lang w:val="fr-CH"/>
        </w:rPr>
        <w:t>.</w:t>
      </w:r>
    </w:p>
    <w:p w14:paraId="316FDE5B" w14:textId="77777777" w:rsidR="005B7C61" w:rsidRPr="00B1174E" w:rsidRDefault="005B7C61" w:rsidP="005B7C61">
      <w:pPr>
        <w:pStyle w:val="Heading2"/>
        <w:rPr>
          <w:lang w:val="fr-CH"/>
        </w:rPr>
      </w:pPr>
      <w:bookmarkStart w:id="181" w:name="_Toc535932078"/>
      <w:r w:rsidRPr="00354242">
        <w:rPr>
          <w:rFonts w:asciiTheme="majorBidi" w:hAnsiTheme="majorBidi" w:cstheme="majorBidi"/>
          <w:lang w:val="fr-CH"/>
        </w:rPr>
        <w:t>17.7</w:t>
      </w:r>
      <w:r w:rsidRPr="00354242">
        <w:rPr>
          <w:rFonts w:asciiTheme="majorBidi" w:hAnsiTheme="majorBidi" w:cstheme="majorBidi"/>
          <w:lang w:val="fr-CH"/>
        </w:rPr>
        <w:tab/>
      </w:r>
      <w:r w:rsidRPr="00B1174E">
        <w:rPr>
          <w:lang w:val="fr-CH"/>
        </w:rPr>
        <w:t>Groupe du Rapporteur du GCNT chargé d'examiner les Résolutions de l'AMNT (RG</w:t>
      </w:r>
      <w:r w:rsidRPr="00B1174E">
        <w:rPr>
          <w:lang w:val="fr-CH"/>
        </w:rPr>
        <w:noBreakHyphen/>
      </w:r>
      <w:proofErr w:type="spellStart"/>
      <w:r w:rsidRPr="00B1174E">
        <w:rPr>
          <w:lang w:val="fr-CH"/>
        </w:rPr>
        <w:t>ResReview</w:t>
      </w:r>
      <w:proofErr w:type="spellEnd"/>
      <w:r w:rsidRPr="00B1174E">
        <w:rPr>
          <w:lang w:val="fr-CH"/>
        </w:rPr>
        <w:t>)</w:t>
      </w:r>
      <w:bookmarkEnd w:id="181"/>
    </w:p>
    <w:p w14:paraId="2BB21350" w14:textId="77777777" w:rsidR="005B7C61" w:rsidRDefault="005B7C61" w:rsidP="005B7C61">
      <w:pPr>
        <w:rPr>
          <w:lang w:val="fr-CH"/>
        </w:rPr>
      </w:pPr>
      <w:r>
        <w:rPr>
          <w:lang w:val="fr-CH"/>
        </w:rPr>
        <w:t>17.7.1</w:t>
      </w:r>
      <w:r>
        <w:rPr>
          <w:lang w:val="fr-CH"/>
        </w:rPr>
        <w:tab/>
      </w:r>
      <w:r w:rsidRPr="00B1174E">
        <w:rPr>
          <w:lang w:val="fr-CH"/>
        </w:rPr>
        <w:t>Le Rapporteur du Groupe RG-</w:t>
      </w:r>
      <w:proofErr w:type="spellStart"/>
      <w:r w:rsidRPr="00B1174E">
        <w:rPr>
          <w:lang w:val="fr-CH"/>
        </w:rPr>
        <w:t>ResReview</w:t>
      </w:r>
      <w:proofErr w:type="spellEnd"/>
      <w:r w:rsidRPr="00B1174E">
        <w:rPr>
          <w:lang w:val="fr-CH"/>
        </w:rPr>
        <w:t>,</w:t>
      </w:r>
      <w:r>
        <w:rPr>
          <w:lang w:val="fr-CH"/>
        </w:rPr>
        <w:t xml:space="preserve"> </w:t>
      </w:r>
      <w:r w:rsidRPr="00B1174E">
        <w:rPr>
          <w:lang w:val="fr-CH"/>
        </w:rPr>
        <w:t xml:space="preserve">M. Vladimir </w:t>
      </w:r>
      <w:proofErr w:type="spellStart"/>
      <w:r w:rsidRPr="00B1174E">
        <w:rPr>
          <w:lang w:val="fr-CH"/>
        </w:rPr>
        <w:t>Minkin</w:t>
      </w:r>
      <w:proofErr w:type="spellEnd"/>
      <w:r w:rsidRPr="00B1174E">
        <w:rPr>
          <w:lang w:val="fr-CH"/>
        </w:rPr>
        <w:t xml:space="preserve"> (Fédération de Russie), a </w:t>
      </w:r>
      <w:r w:rsidRPr="00354242">
        <w:rPr>
          <w:lang w:val="fr-CH"/>
        </w:rPr>
        <w:t>présenté le rapport du Groupe RG-</w:t>
      </w:r>
      <w:proofErr w:type="spellStart"/>
      <w:r w:rsidRPr="00354242">
        <w:rPr>
          <w:lang w:val="fr-CH"/>
        </w:rPr>
        <w:t>ResReview</w:t>
      </w:r>
      <w:proofErr w:type="spellEnd"/>
      <w:r w:rsidRPr="00354242">
        <w:rPr>
          <w:lang w:val="fr-CH"/>
        </w:rPr>
        <w:t xml:space="preserve"> (Document </w:t>
      </w:r>
      <w:hyperlink r:id="rId67" w:history="1">
        <w:r w:rsidRPr="00354242">
          <w:rPr>
            <w:rStyle w:val="Hyperlink"/>
          </w:rPr>
          <w:t>TD280</w:t>
        </w:r>
      </w:hyperlink>
      <w:r w:rsidRPr="00354242">
        <w:rPr>
          <w:lang w:val="fr-CH"/>
        </w:rPr>
        <w:t>), dont le GCNT a pris note.</w:t>
      </w:r>
    </w:p>
    <w:p w14:paraId="699BBE20" w14:textId="77777777" w:rsidR="005B7C61" w:rsidRPr="00393357" w:rsidRDefault="005B7C61" w:rsidP="005B7C61">
      <w:pPr>
        <w:rPr>
          <w:lang w:val="fr-CH"/>
        </w:rPr>
      </w:pPr>
      <w:r w:rsidRPr="00393357">
        <w:rPr>
          <w:lang w:val="fr-CH"/>
        </w:rPr>
        <w:t>17.7.2</w:t>
      </w:r>
      <w:r w:rsidRPr="00393357">
        <w:rPr>
          <w:lang w:val="fr-CH"/>
        </w:rPr>
        <w:tab/>
      </w:r>
      <w:bookmarkStart w:id="182" w:name="lt_pId248"/>
      <w:r>
        <w:rPr>
          <w:lang w:val="fr-CH" w:eastAsia="zh-CN"/>
        </w:rPr>
        <w:t>L</w:t>
      </w:r>
      <w:r w:rsidRPr="00393357">
        <w:rPr>
          <w:lang w:val="fr-CH" w:eastAsia="zh-CN"/>
        </w:rPr>
        <w:t xml:space="preserve">e GCNT a décidé d'envoyer </w:t>
      </w:r>
      <w:r>
        <w:rPr>
          <w:lang w:val="fr-CH" w:eastAsia="zh-CN"/>
        </w:rPr>
        <w:t xml:space="preserve">pour observations au </w:t>
      </w:r>
      <w:r>
        <w:rPr>
          <w:color w:val="000000"/>
        </w:rPr>
        <w:t xml:space="preserve">Groupe </w:t>
      </w:r>
      <w:r w:rsidRPr="00393357">
        <w:rPr>
          <w:lang w:val="fr-CH"/>
        </w:rPr>
        <w:t xml:space="preserve">ISCG, </w:t>
      </w:r>
      <w:r>
        <w:rPr>
          <w:lang w:val="fr-CH"/>
        </w:rPr>
        <w:t xml:space="preserve">au </w:t>
      </w:r>
      <w:r>
        <w:rPr>
          <w:color w:val="000000"/>
        </w:rPr>
        <w:t xml:space="preserve">Groupe </w:t>
      </w:r>
      <w:r w:rsidRPr="00393357">
        <w:rPr>
          <w:lang w:val="fr-CH"/>
        </w:rPr>
        <w:t xml:space="preserve">ISC-TF, </w:t>
      </w:r>
      <w:r>
        <w:rPr>
          <w:lang w:val="fr-CH"/>
        </w:rPr>
        <w:t>au </w:t>
      </w:r>
      <w:r w:rsidRPr="00393357">
        <w:rPr>
          <w:lang w:val="fr-CH"/>
        </w:rPr>
        <w:t xml:space="preserve">GCDT, </w:t>
      </w:r>
      <w:r>
        <w:rPr>
          <w:lang w:val="fr-CH"/>
        </w:rPr>
        <w:t xml:space="preserve">au </w:t>
      </w:r>
      <w:r w:rsidRPr="00393357">
        <w:rPr>
          <w:lang w:val="fr-CH"/>
        </w:rPr>
        <w:t>GCR</w:t>
      </w:r>
      <w:r>
        <w:rPr>
          <w:lang w:val="fr-CH"/>
        </w:rPr>
        <w:t xml:space="preserve"> et à toutes les commissions d'études de</w:t>
      </w:r>
      <w:r w:rsidRPr="00393357">
        <w:rPr>
          <w:lang w:val="fr-CH"/>
        </w:rPr>
        <w:t xml:space="preserve"> </w:t>
      </w:r>
      <w:r>
        <w:rPr>
          <w:lang w:val="fr-CH"/>
        </w:rPr>
        <w:t>l'</w:t>
      </w:r>
      <w:r w:rsidRPr="00393357">
        <w:rPr>
          <w:lang w:val="fr-CH"/>
        </w:rPr>
        <w:t>UIT-T</w:t>
      </w:r>
      <w:r>
        <w:rPr>
          <w:lang w:val="fr-CH"/>
        </w:rPr>
        <w:t xml:space="preserve"> </w:t>
      </w:r>
      <w:r w:rsidRPr="00393357">
        <w:rPr>
          <w:lang w:val="fr-CH" w:eastAsia="zh-CN"/>
        </w:rPr>
        <w:t>une note de liaison</w:t>
      </w:r>
      <w:r>
        <w:rPr>
          <w:lang w:val="fr-CH" w:eastAsia="zh-CN"/>
        </w:rPr>
        <w:t xml:space="preserve"> </w:t>
      </w:r>
      <w:r w:rsidRPr="00393357">
        <w:rPr>
          <w:lang w:val="fr-CH" w:eastAsia="zh-CN"/>
        </w:rPr>
        <w:t>(</w:t>
      </w:r>
      <w:hyperlink r:id="rId68" w:history="1">
        <w:r w:rsidRPr="005F2B44">
          <w:rPr>
            <w:rStyle w:val="Hyperlink"/>
            <w:lang w:val="fr-CH" w:eastAsia="zh-CN"/>
          </w:rPr>
          <w:t>LS15 du GCNT</w:t>
        </w:r>
      </w:hyperlink>
      <w:r>
        <w:rPr>
          <w:rFonts w:asciiTheme="majorBidi" w:hAnsiTheme="majorBidi"/>
          <w:lang w:val="fr-CH" w:eastAsia="zh-CN"/>
        </w:rPr>
        <w:t xml:space="preserve">) </w:t>
      </w:r>
      <w:r>
        <w:rPr>
          <w:lang w:val="fr-CH" w:eastAsia="zh-CN"/>
        </w:rPr>
        <w:t xml:space="preserve">sur </w:t>
      </w:r>
      <w:r>
        <w:rPr>
          <w:color w:val="000000"/>
        </w:rPr>
        <w:t>la rationalisation des Résolutions</w:t>
      </w:r>
      <w:bookmarkEnd w:id="182"/>
      <w:r>
        <w:rPr>
          <w:lang w:val="fr-CH" w:eastAsia="zh-CN"/>
        </w:rPr>
        <w:t>.</w:t>
      </w:r>
    </w:p>
    <w:p w14:paraId="16D9B834" w14:textId="77777777" w:rsidR="005B7C61" w:rsidRPr="005F7F3F" w:rsidRDefault="005B7C61" w:rsidP="005B7C61">
      <w:r w:rsidRPr="00354242">
        <w:rPr>
          <w:lang w:val="fr-CH"/>
        </w:rPr>
        <w:t>17.7.3</w:t>
      </w:r>
      <w:r w:rsidRPr="00354242">
        <w:rPr>
          <w:lang w:val="fr-CH"/>
        </w:rPr>
        <w:tab/>
      </w:r>
      <w:r w:rsidRPr="00B1174E">
        <w:rPr>
          <w:lang w:val="fr-CH"/>
        </w:rPr>
        <w:t>Le GCNT a autorisé le Groupe RG-</w:t>
      </w:r>
      <w:proofErr w:type="spellStart"/>
      <w:r w:rsidRPr="00B1174E">
        <w:rPr>
          <w:lang w:val="fr-CH"/>
        </w:rPr>
        <w:t>ResReview</w:t>
      </w:r>
      <w:proofErr w:type="spellEnd"/>
      <w:r w:rsidRPr="00B1174E">
        <w:rPr>
          <w:lang w:val="fr-CH"/>
        </w:rPr>
        <w:t xml:space="preserve"> à tenir une réunion électronique intérimaire, si des contributions relevant du domaine de compétence de ce Groupe du Rapporteur sont soumises</w:t>
      </w:r>
      <w:r>
        <w:rPr>
          <w:lang w:val="fr-CH"/>
        </w:rPr>
        <w:t xml:space="preserve"> sur l'examen des Résolutions de l'AMNT, y compris leur rationalisation (</w:t>
      </w:r>
      <w:r w:rsidRPr="00354242">
        <w:rPr>
          <w:lang w:val="fr-CH"/>
        </w:rPr>
        <w:t>voir l'</w:t>
      </w:r>
      <w:hyperlink w:anchor="_Annex_B_Summary_1" w:history="1">
        <w:r w:rsidRPr="00354242">
          <w:rPr>
            <w:rStyle w:val="Hyperlink"/>
          </w:rPr>
          <w:t>Annex</w:t>
        </w:r>
        <w:r>
          <w:rPr>
            <w:rStyle w:val="Hyperlink"/>
          </w:rPr>
          <w:t>e</w:t>
        </w:r>
        <w:r w:rsidRPr="00354242">
          <w:rPr>
            <w:rStyle w:val="Hyperlink"/>
          </w:rPr>
          <w:t xml:space="preserve"> A</w:t>
        </w:r>
      </w:hyperlink>
      <w:r>
        <w:t>).</w:t>
      </w:r>
    </w:p>
    <w:p w14:paraId="397C6FEB" w14:textId="77777777" w:rsidR="005B7C61" w:rsidRPr="00393357" w:rsidRDefault="005B7C61" w:rsidP="005B7C61">
      <w:pPr>
        <w:rPr>
          <w:lang w:val="fr-CH"/>
        </w:rPr>
      </w:pPr>
      <w:r w:rsidRPr="00393357">
        <w:rPr>
          <w:lang w:val="fr-CH"/>
        </w:rPr>
        <w:t>17.7.4</w:t>
      </w:r>
      <w:r w:rsidRPr="00393357">
        <w:rPr>
          <w:lang w:val="fr-CH"/>
        </w:rPr>
        <w:tab/>
      </w:r>
      <w:bookmarkStart w:id="183" w:name="lt_pId250"/>
      <w:r w:rsidRPr="00393357">
        <w:rPr>
          <w:lang w:val="fr-CH"/>
        </w:rPr>
        <w:t>Le Groupe RG-</w:t>
      </w:r>
      <w:proofErr w:type="spellStart"/>
      <w:r w:rsidRPr="00393357">
        <w:rPr>
          <w:lang w:val="fr-CH"/>
        </w:rPr>
        <w:t>ResReview</w:t>
      </w:r>
      <w:proofErr w:type="spellEnd"/>
      <w:r w:rsidRPr="00393357">
        <w:rPr>
          <w:lang w:val="fr-CH"/>
        </w:rPr>
        <w:t xml:space="preserve"> se réunira à l'occasion de la quatrième réunion du</w:t>
      </w:r>
      <w:r>
        <w:rPr>
          <w:lang w:val="fr-CH"/>
        </w:rPr>
        <w:t xml:space="preserve"> </w:t>
      </w:r>
      <w:r w:rsidRPr="00393357">
        <w:rPr>
          <w:lang w:val="fr-CH"/>
        </w:rPr>
        <w:t>GCNT</w:t>
      </w:r>
      <w:bookmarkEnd w:id="183"/>
      <w:r>
        <w:rPr>
          <w:lang w:val="fr-CH"/>
        </w:rPr>
        <w:t>.</w:t>
      </w:r>
    </w:p>
    <w:p w14:paraId="75DE59B8" w14:textId="77777777" w:rsidR="005B7C61" w:rsidRPr="00393357" w:rsidRDefault="005B7C61" w:rsidP="005B7C61">
      <w:pPr>
        <w:pStyle w:val="Heading2"/>
        <w:rPr>
          <w:lang w:val="fr-CH"/>
        </w:rPr>
      </w:pPr>
      <w:bookmarkStart w:id="184" w:name="_Toc535932079"/>
      <w:r w:rsidRPr="00393357">
        <w:rPr>
          <w:lang w:val="fr-CH"/>
        </w:rPr>
        <w:t>17.8</w:t>
      </w:r>
      <w:r w:rsidRPr="00393357">
        <w:rPr>
          <w:lang w:val="fr-CH"/>
        </w:rPr>
        <w:tab/>
      </w:r>
      <w:bookmarkStart w:id="185" w:name="lt_pId251"/>
      <w:bookmarkStart w:id="186" w:name="_Toc535246579"/>
      <w:r w:rsidRPr="00393357">
        <w:rPr>
          <w:lang w:val="fr-CH"/>
        </w:rPr>
        <w:t>Groupe</w:t>
      </w:r>
      <w:r>
        <w:rPr>
          <w:lang w:val="fr-CH"/>
        </w:rPr>
        <w:t xml:space="preserve"> </w:t>
      </w:r>
      <w:r w:rsidRPr="00393357">
        <w:rPr>
          <w:lang w:val="fr-CH"/>
        </w:rPr>
        <w:t>du Rapporteur</w:t>
      </w:r>
      <w:r w:rsidRPr="00393357">
        <w:rPr>
          <w:lang w:val="fr-CH" w:eastAsia="zh-CN"/>
        </w:rPr>
        <w:t xml:space="preserve"> </w:t>
      </w:r>
      <w:r>
        <w:rPr>
          <w:lang w:val="fr-CH" w:eastAsia="zh-CN"/>
        </w:rPr>
        <w:t xml:space="preserve">du </w:t>
      </w:r>
      <w:r w:rsidRPr="00393357">
        <w:rPr>
          <w:lang w:val="fr-CH" w:eastAsia="zh-CN"/>
        </w:rPr>
        <w:t>GCNT</w:t>
      </w:r>
      <w:r w:rsidRPr="00393357">
        <w:rPr>
          <w:lang w:val="fr-CH"/>
        </w:rPr>
        <w:t xml:space="preserve"> sur les groupes régionaux</w:t>
      </w:r>
      <w:r>
        <w:rPr>
          <w:lang w:val="fr-CH" w:eastAsia="zh-CN"/>
        </w:rPr>
        <w:t xml:space="preserve"> </w:t>
      </w:r>
      <w:r w:rsidRPr="00393357">
        <w:rPr>
          <w:lang w:val="fr-CH" w:eastAsia="zh-CN"/>
        </w:rPr>
        <w:t>(RG-CPTRG)</w:t>
      </w:r>
      <w:bookmarkEnd w:id="184"/>
      <w:bookmarkEnd w:id="185"/>
      <w:bookmarkEnd w:id="186"/>
      <w:r>
        <w:rPr>
          <w:lang w:val="fr-CH" w:eastAsia="zh-CN"/>
        </w:rPr>
        <w:t xml:space="preserve"> </w:t>
      </w:r>
    </w:p>
    <w:p w14:paraId="6E24CF64" w14:textId="77777777" w:rsidR="005B7C61" w:rsidRPr="00CD3D2E" w:rsidRDefault="005B7C61" w:rsidP="005B7C61">
      <w:pPr>
        <w:rPr>
          <w:lang w:val="fr-CH"/>
        </w:rPr>
      </w:pPr>
      <w:bookmarkStart w:id="187" w:name="lt_pId252"/>
      <w:r w:rsidRPr="00393357">
        <w:rPr>
          <w:lang w:val="fr-CH"/>
        </w:rPr>
        <w:t>17.8.1</w:t>
      </w:r>
      <w:r w:rsidRPr="00393357">
        <w:rPr>
          <w:lang w:val="fr-CH"/>
        </w:rPr>
        <w:tab/>
        <w:t xml:space="preserve">Le Rapporteur du Groupe RG- CPTRG, M. </w:t>
      </w:r>
      <w:proofErr w:type="spellStart"/>
      <w:r w:rsidRPr="00393357">
        <w:rPr>
          <w:lang w:val="fr-CH"/>
        </w:rPr>
        <w:t>Kwame</w:t>
      </w:r>
      <w:proofErr w:type="spellEnd"/>
      <w:r w:rsidRPr="00393357">
        <w:rPr>
          <w:lang w:val="fr-CH"/>
        </w:rPr>
        <w:t xml:space="preserve"> </w:t>
      </w:r>
      <w:proofErr w:type="spellStart"/>
      <w:r w:rsidRPr="00393357">
        <w:rPr>
          <w:lang w:val="fr-CH"/>
        </w:rPr>
        <w:t>Baah-Acheamfuor</w:t>
      </w:r>
      <w:proofErr w:type="spellEnd"/>
      <w:r w:rsidRPr="00393357">
        <w:rPr>
          <w:lang w:val="fr-CH"/>
        </w:rPr>
        <w:t xml:space="preserve"> (Ghana), a présenté le rapport de son groupe</w:t>
      </w:r>
      <w:r>
        <w:rPr>
          <w:lang w:val="fr-CH"/>
        </w:rPr>
        <w:t xml:space="preserve"> (Document </w:t>
      </w:r>
      <w:hyperlink r:id="rId69" w:history="1">
        <w:r w:rsidRPr="00393357">
          <w:rPr>
            <w:rStyle w:val="Hyperlink"/>
            <w:lang w:val="fr-CH" w:eastAsia="zh-CN"/>
          </w:rPr>
          <w:t>TD284</w:t>
        </w:r>
      </w:hyperlink>
      <w:bookmarkEnd w:id="187"/>
      <w:r>
        <w:rPr>
          <w:lang w:val="fr-CH"/>
        </w:rPr>
        <w:t xml:space="preserve">). </w:t>
      </w:r>
      <w:r w:rsidRPr="00CD3D2E">
        <w:rPr>
          <w:lang w:val="fr-CH"/>
        </w:rPr>
        <w:t>Le GCNT a pris note de ce rapport.</w:t>
      </w:r>
    </w:p>
    <w:p w14:paraId="153530BB" w14:textId="45B02512" w:rsidR="005B7C61" w:rsidRPr="00CD3D2E" w:rsidRDefault="005B7C61" w:rsidP="005B7C61">
      <w:pPr>
        <w:rPr>
          <w:lang w:val="fr-CH"/>
        </w:rPr>
      </w:pPr>
      <w:bookmarkStart w:id="188" w:name="lt_pId254"/>
      <w:r w:rsidRPr="00CD3D2E">
        <w:rPr>
          <w:lang w:val="fr-CH"/>
        </w:rPr>
        <w:t>17.8.2</w:t>
      </w:r>
      <w:r w:rsidRPr="00CD3D2E">
        <w:rPr>
          <w:lang w:val="fr-CH"/>
        </w:rPr>
        <w:tab/>
      </w:r>
      <w:r>
        <w:rPr>
          <w:lang w:val="fr-CH"/>
        </w:rPr>
        <w:t>L</w:t>
      </w:r>
      <w:r w:rsidRPr="00CD3D2E">
        <w:rPr>
          <w:lang w:val="fr-CH"/>
        </w:rPr>
        <w:t xml:space="preserve">e GCNT a approuvé le mandat du Groupe RG-CPTRG, moyennant les </w:t>
      </w:r>
      <w:r>
        <w:rPr>
          <w:lang w:val="fr-CH"/>
        </w:rPr>
        <w:t>modifications indiquées dans l'</w:t>
      </w:r>
      <w:hyperlink w:anchor="dtitle2" w:history="1">
        <w:r w:rsidRPr="00E93862">
          <w:t>Annexe C</w:t>
        </w:r>
      </w:hyperlink>
      <w:r w:rsidRPr="00CD3D2E">
        <w:rPr>
          <w:lang w:val="fr-CH"/>
        </w:rPr>
        <w:t>.</w:t>
      </w:r>
      <w:bookmarkEnd w:id="188"/>
    </w:p>
    <w:p w14:paraId="349B4416" w14:textId="77777777" w:rsidR="005B7C61" w:rsidRPr="00CD3D2E" w:rsidRDefault="005B7C61" w:rsidP="005B7C61">
      <w:pPr>
        <w:rPr>
          <w:lang w:val="fr-CH"/>
        </w:rPr>
      </w:pPr>
      <w:bookmarkStart w:id="189" w:name="lt_pId255"/>
      <w:r w:rsidRPr="00CD3D2E">
        <w:rPr>
          <w:lang w:val="fr-CH"/>
        </w:rPr>
        <w:t>17.8.3</w:t>
      </w:r>
      <w:r w:rsidRPr="00CD3D2E">
        <w:rPr>
          <w:lang w:val="fr-CH"/>
        </w:rPr>
        <w:tab/>
      </w:r>
      <w:r>
        <w:rPr>
          <w:lang w:val="fr-CH"/>
        </w:rPr>
        <w:t>L</w:t>
      </w:r>
      <w:r w:rsidRPr="00CD3D2E">
        <w:rPr>
          <w:lang w:val="fr-CH"/>
        </w:rPr>
        <w:t xml:space="preserve">e GCNT a décidé d'envoyer la note de liaison relative à la </w:t>
      </w:r>
      <w:r>
        <w:rPr>
          <w:color w:val="000000"/>
        </w:rPr>
        <w:t xml:space="preserve">création de groupes régionaux, à la participation à leurs travaux et à leur dissolution </w:t>
      </w:r>
      <w:hyperlink r:id="rId70" w:history="1">
        <w:r w:rsidRPr="00E91167">
          <w:t>(</w:t>
        </w:r>
        <w:r w:rsidRPr="00CD3D2E">
          <w:rPr>
            <w:rStyle w:val="Hyperlink"/>
            <w:rFonts w:cstheme="majorBidi"/>
            <w:lang w:val="fr-CH"/>
          </w:rPr>
          <w:t>LS17</w:t>
        </w:r>
        <w:r>
          <w:rPr>
            <w:rStyle w:val="Hyperlink"/>
            <w:rFonts w:cstheme="majorBidi"/>
            <w:lang w:val="fr-CH"/>
          </w:rPr>
          <w:t xml:space="preserve"> </w:t>
        </w:r>
        <w:r w:rsidRPr="00CD3D2E">
          <w:rPr>
            <w:rStyle w:val="Hyperlink"/>
            <w:rFonts w:cstheme="majorBidi"/>
            <w:lang w:val="fr-CH"/>
          </w:rPr>
          <w:t>d</w:t>
        </w:r>
        <w:r>
          <w:rPr>
            <w:rStyle w:val="Hyperlink"/>
            <w:rFonts w:cstheme="majorBidi"/>
            <w:lang w:val="fr-CH"/>
          </w:rPr>
          <w:t>u</w:t>
        </w:r>
        <w:r w:rsidRPr="00CD3D2E">
          <w:rPr>
            <w:rStyle w:val="Hyperlink"/>
            <w:rFonts w:cstheme="majorBidi"/>
            <w:lang w:val="fr-CH"/>
          </w:rPr>
          <w:t xml:space="preserve"> GCNT</w:t>
        </w:r>
        <w:r w:rsidRPr="00E91167">
          <w:t xml:space="preserve">) </w:t>
        </w:r>
      </w:hyperlink>
      <w:r>
        <w:rPr>
          <w:lang w:val="fr-CH"/>
        </w:rPr>
        <w:t xml:space="preserve">aux </w:t>
      </w:r>
      <w:r w:rsidRPr="00CD3D2E">
        <w:rPr>
          <w:lang w:val="fr-CH"/>
        </w:rPr>
        <w:t>CE</w:t>
      </w:r>
      <w:r>
        <w:rPr>
          <w:lang w:val="fr-CH"/>
        </w:rPr>
        <w:t xml:space="preserve"> </w:t>
      </w:r>
      <w:r w:rsidRPr="00CD3D2E">
        <w:rPr>
          <w:lang w:val="fr-CH"/>
        </w:rPr>
        <w:t>2, 3, 5, 11, 12, 13, 17</w:t>
      </w:r>
      <w:r>
        <w:rPr>
          <w:lang w:val="fr-CH"/>
        </w:rPr>
        <w:t xml:space="preserve"> et </w:t>
      </w:r>
      <w:r w:rsidRPr="00CD3D2E">
        <w:rPr>
          <w:lang w:val="fr-CH"/>
        </w:rPr>
        <w:t>20</w:t>
      </w:r>
      <w:r>
        <w:rPr>
          <w:lang w:val="fr-CH"/>
        </w:rPr>
        <w:t xml:space="preserve"> de l'</w:t>
      </w:r>
      <w:r w:rsidRPr="00CD3D2E">
        <w:rPr>
          <w:lang w:val="fr-CH"/>
        </w:rPr>
        <w:t>UIT-T</w:t>
      </w:r>
      <w:r>
        <w:rPr>
          <w:lang w:val="fr-CH"/>
        </w:rPr>
        <w:t xml:space="preserve"> pour suite à donner</w:t>
      </w:r>
      <w:r w:rsidRPr="00CD3D2E">
        <w:rPr>
          <w:lang w:val="fr-CH"/>
        </w:rPr>
        <w:t xml:space="preserve">, </w:t>
      </w:r>
      <w:r>
        <w:rPr>
          <w:lang w:val="fr-CH"/>
        </w:rPr>
        <w:t xml:space="preserve">et aux </w:t>
      </w:r>
      <w:r w:rsidRPr="00CD3D2E">
        <w:rPr>
          <w:lang w:val="fr-CH"/>
        </w:rPr>
        <w:t>CE</w:t>
      </w:r>
      <w:r>
        <w:rPr>
          <w:lang w:val="fr-CH"/>
        </w:rPr>
        <w:t xml:space="preserve"> </w:t>
      </w:r>
      <w:r w:rsidRPr="00CD3D2E">
        <w:rPr>
          <w:lang w:val="fr-CH"/>
        </w:rPr>
        <w:t>9,</w:t>
      </w:r>
      <w:r>
        <w:rPr>
          <w:lang w:val="fr-CH"/>
        </w:rPr>
        <w:t xml:space="preserve"> </w:t>
      </w:r>
      <w:r w:rsidRPr="00CD3D2E">
        <w:rPr>
          <w:lang w:val="fr-CH"/>
        </w:rPr>
        <w:t>15</w:t>
      </w:r>
      <w:r>
        <w:rPr>
          <w:lang w:val="fr-CH"/>
        </w:rPr>
        <w:t xml:space="preserve"> et </w:t>
      </w:r>
      <w:r w:rsidRPr="00CD3D2E">
        <w:rPr>
          <w:lang w:val="fr-CH"/>
        </w:rPr>
        <w:t xml:space="preserve">16 </w:t>
      </w:r>
      <w:r>
        <w:rPr>
          <w:lang w:val="fr-CH"/>
        </w:rPr>
        <w:t>de l'</w:t>
      </w:r>
      <w:r w:rsidRPr="00CD3D2E">
        <w:rPr>
          <w:lang w:val="fr-CH"/>
        </w:rPr>
        <w:t>UIT-T</w:t>
      </w:r>
      <w:r>
        <w:rPr>
          <w:lang w:val="fr-CH"/>
        </w:rPr>
        <w:t xml:space="preserve"> pour information</w:t>
      </w:r>
      <w:bookmarkEnd w:id="189"/>
      <w:r>
        <w:rPr>
          <w:lang w:val="fr-CH"/>
        </w:rPr>
        <w:t>.</w:t>
      </w:r>
    </w:p>
    <w:p w14:paraId="438FC4C7" w14:textId="77777777" w:rsidR="005B7C61" w:rsidRPr="00CD3D2E" w:rsidRDefault="005B7C61" w:rsidP="005B7C61">
      <w:pPr>
        <w:rPr>
          <w:lang w:val="fr-CH"/>
        </w:rPr>
      </w:pPr>
      <w:bookmarkStart w:id="190" w:name="lt_pId256"/>
      <w:r w:rsidRPr="00CD3D2E">
        <w:rPr>
          <w:lang w:val="fr-CH"/>
        </w:rPr>
        <w:t>17.8.4</w:t>
      </w:r>
      <w:r w:rsidRPr="00CD3D2E">
        <w:rPr>
          <w:lang w:val="fr-CH"/>
        </w:rPr>
        <w:tab/>
        <w:t xml:space="preserve">Les participants </w:t>
      </w:r>
      <w:r>
        <w:rPr>
          <w:lang w:val="fr-CH"/>
        </w:rPr>
        <w:t>ont accepté la proposition des E</w:t>
      </w:r>
      <w:r w:rsidRPr="00CD3D2E">
        <w:rPr>
          <w:lang w:val="fr-CH"/>
        </w:rPr>
        <w:t xml:space="preserve">tats-Unis </w:t>
      </w:r>
      <w:r>
        <w:rPr>
          <w:lang w:val="fr-CH"/>
        </w:rPr>
        <w:t xml:space="preserve">visant à confier à </w:t>
      </w:r>
      <w:r w:rsidRPr="00CD3D2E">
        <w:rPr>
          <w:lang w:val="fr-CH"/>
        </w:rPr>
        <w:t>Mme</w:t>
      </w:r>
      <w:r>
        <w:rPr>
          <w:lang w:val="fr-CH"/>
        </w:rPr>
        <w:t xml:space="preserve"> </w:t>
      </w:r>
      <w:proofErr w:type="spellStart"/>
      <w:r w:rsidRPr="00CD3D2E">
        <w:rPr>
          <w:lang w:val="fr-CH"/>
        </w:rPr>
        <w:t>Ena</w:t>
      </w:r>
      <w:proofErr w:type="spellEnd"/>
      <w:r w:rsidRPr="00CD3D2E">
        <w:rPr>
          <w:lang w:val="fr-CH"/>
        </w:rPr>
        <w:t xml:space="preserve"> </w:t>
      </w:r>
      <w:proofErr w:type="spellStart"/>
      <w:r w:rsidRPr="00CD3D2E">
        <w:rPr>
          <w:lang w:val="fr-CH"/>
        </w:rPr>
        <w:t>Dekanic</w:t>
      </w:r>
      <w:proofErr w:type="spellEnd"/>
      <w:r>
        <w:rPr>
          <w:lang w:val="fr-CH"/>
        </w:rPr>
        <w:t xml:space="preserve"> (Etats-Unis) les fonctions de Rapporteur associé.</w:t>
      </w:r>
      <w:bookmarkEnd w:id="190"/>
      <w:r>
        <w:rPr>
          <w:lang w:val="fr-CH"/>
        </w:rPr>
        <w:t xml:space="preserve"> </w:t>
      </w:r>
    </w:p>
    <w:p w14:paraId="7D7CD663" w14:textId="77777777" w:rsidR="005B7C61" w:rsidRPr="008741A8" w:rsidRDefault="005B7C61" w:rsidP="005B7C61">
      <w:pPr>
        <w:rPr>
          <w:lang w:val="fr-CH"/>
        </w:rPr>
      </w:pPr>
      <w:bookmarkStart w:id="191" w:name="lt_pId257"/>
      <w:r w:rsidRPr="008741A8">
        <w:rPr>
          <w:lang w:val="fr-CH"/>
        </w:rPr>
        <w:t>17.8.5</w:t>
      </w:r>
      <w:r w:rsidRPr="008741A8">
        <w:rPr>
          <w:lang w:val="fr-CH"/>
        </w:rPr>
        <w:tab/>
        <w:t>La Fédération</w:t>
      </w:r>
      <w:r>
        <w:rPr>
          <w:lang w:val="fr-CH"/>
        </w:rPr>
        <w:t xml:space="preserve"> </w:t>
      </w:r>
      <w:r w:rsidRPr="008741A8">
        <w:rPr>
          <w:lang w:val="fr-CH"/>
        </w:rPr>
        <w:t xml:space="preserve">de Russie désignera un candidat au poste de Rapporteur associé </w:t>
      </w:r>
      <w:r>
        <w:rPr>
          <w:lang w:val="fr-CH"/>
        </w:rPr>
        <w:t xml:space="preserve">du Groupe </w:t>
      </w:r>
      <w:r w:rsidRPr="008741A8">
        <w:rPr>
          <w:lang w:val="fr-CH"/>
        </w:rPr>
        <w:t>RG-CPTRG</w:t>
      </w:r>
      <w:r>
        <w:rPr>
          <w:lang w:val="fr-CH"/>
        </w:rPr>
        <w:t>, ce que</w:t>
      </w:r>
      <w:r w:rsidRPr="008741A8">
        <w:rPr>
          <w:lang w:val="fr-CH"/>
        </w:rPr>
        <w:t xml:space="preserve"> le GCNT </w:t>
      </w:r>
      <w:bookmarkEnd w:id="191"/>
      <w:r>
        <w:rPr>
          <w:lang w:val="fr-CH"/>
        </w:rPr>
        <w:t>a accepté.</w:t>
      </w:r>
    </w:p>
    <w:p w14:paraId="39399AD6" w14:textId="77777777" w:rsidR="005B7C61" w:rsidRPr="008741A8" w:rsidRDefault="005B7C61" w:rsidP="005B7C61">
      <w:pPr>
        <w:rPr>
          <w:lang w:val="fr-CH"/>
        </w:rPr>
      </w:pPr>
      <w:bookmarkStart w:id="192" w:name="lt_pId258"/>
      <w:r w:rsidRPr="008741A8">
        <w:rPr>
          <w:lang w:val="fr-CH" w:eastAsia="zh-CN"/>
        </w:rPr>
        <w:t>17.8.6</w:t>
      </w:r>
      <w:r w:rsidRPr="008741A8">
        <w:rPr>
          <w:lang w:val="fr-CH" w:eastAsia="zh-CN"/>
        </w:rPr>
        <w:tab/>
        <w:t>Le Groupe RG-CPTRG se réunira lors de la prochaine réunion du</w:t>
      </w:r>
      <w:r>
        <w:rPr>
          <w:lang w:val="fr-CH" w:eastAsia="zh-CN"/>
        </w:rPr>
        <w:t xml:space="preserve"> </w:t>
      </w:r>
      <w:r w:rsidRPr="008741A8">
        <w:rPr>
          <w:lang w:val="fr-CH" w:eastAsia="zh-CN"/>
        </w:rPr>
        <w:t>GCNT</w:t>
      </w:r>
      <w:bookmarkEnd w:id="192"/>
      <w:r>
        <w:rPr>
          <w:lang w:val="fr-CH" w:eastAsia="zh-CN"/>
        </w:rPr>
        <w:t>.</w:t>
      </w:r>
    </w:p>
    <w:p w14:paraId="71F5DBC8" w14:textId="77777777" w:rsidR="005B7C61" w:rsidRPr="004D0696" w:rsidRDefault="005B7C61" w:rsidP="005B7C61">
      <w:pPr>
        <w:pStyle w:val="Heading1"/>
        <w:rPr>
          <w:lang w:val="fr-CH"/>
        </w:rPr>
      </w:pPr>
      <w:bookmarkStart w:id="193" w:name="_Toc515961169"/>
      <w:bookmarkStart w:id="194" w:name="_Toc535932080"/>
      <w:r w:rsidRPr="004D0696">
        <w:rPr>
          <w:lang w:val="fr-CH"/>
        </w:rPr>
        <w:t>18</w:t>
      </w:r>
      <w:r w:rsidRPr="004D0696">
        <w:rPr>
          <w:lang w:val="fr-CH"/>
        </w:rPr>
        <w:tab/>
      </w:r>
      <w:bookmarkEnd w:id="193"/>
      <w:r w:rsidRPr="00B1174E">
        <w:rPr>
          <w:lang w:val="fr-CH"/>
        </w:rPr>
        <w:t>Calendrier des réunions de l'UIT-T et date</w:t>
      </w:r>
      <w:r>
        <w:rPr>
          <w:lang w:val="fr-CH"/>
        </w:rPr>
        <w:t>s</w:t>
      </w:r>
      <w:r w:rsidRPr="00B1174E">
        <w:rPr>
          <w:lang w:val="fr-CH"/>
        </w:rPr>
        <w:t xml:space="preserve"> des</w:t>
      </w:r>
      <w:r>
        <w:rPr>
          <w:lang w:val="fr-CH"/>
        </w:rPr>
        <w:t xml:space="preserve"> prochaines réunions du </w:t>
      </w:r>
      <w:r w:rsidRPr="00B1174E">
        <w:rPr>
          <w:lang w:val="fr-CH"/>
        </w:rPr>
        <w:t>GCNT</w:t>
      </w:r>
      <w:bookmarkEnd w:id="194"/>
    </w:p>
    <w:p w14:paraId="7FFD71E7" w14:textId="77777777" w:rsidR="005B7C61" w:rsidRPr="007B7566" w:rsidRDefault="005B7C61" w:rsidP="005B7C61">
      <w:pPr>
        <w:rPr>
          <w:lang w:val="fr-CH"/>
        </w:rPr>
      </w:pPr>
      <w:r w:rsidRPr="00C213AC">
        <w:rPr>
          <w:lang w:val="fr-CH"/>
        </w:rPr>
        <w:t>18.1</w:t>
      </w:r>
      <w:r w:rsidRPr="00C213AC">
        <w:rPr>
          <w:lang w:val="fr-CH"/>
        </w:rPr>
        <w:tab/>
        <w:t xml:space="preserve">Le TSB a élaboré le Document </w:t>
      </w:r>
      <w:hyperlink r:id="rId71" w:history="1">
        <w:r w:rsidRPr="00C213AC">
          <w:rPr>
            <w:rStyle w:val="Hyperlink"/>
          </w:rPr>
          <w:t>TD296</w:t>
        </w:r>
      </w:hyperlink>
      <w:r w:rsidRPr="00C213AC">
        <w:rPr>
          <w:lang w:val="fr-CH"/>
        </w:rPr>
        <w:t>, qui contient le calendrier des réunions de l'UIT-T</w:t>
      </w:r>
      <w:r w:rsidRPr="00B1174E">
        <w:rPr>
          <w:lang w:val="fr-CH"/>
        </w:rPr>
        <w:t xml:space="preserve"> </w:t>
      </w:r>
      <w:r>
        <w:rPr>
          <w:lang w:val="fr-CH"/>
        </w:rPr>
        <w:t>de janvier 2019 à décembre 2020</w:t>
      </w:r>
      <w:r w:rsidRPr="00B1174E">
        <w:rPr>
          <w:lang w:val="fr-CH"/>
        </w:rPr>
        <w:t>.</w:t>
      </w:r>
      <w:r>
        <w:rPr>
          <w:lang w:val="fr-CH"/>
        </w:rPr>
        <w:t xml:space="preserve"> </w:t>
      </w:r>
      <w:bookmarkStart w:id="195" w:name="lt_pId261"/>
      <w:r>
        <w:rPr>
          <w:lang w:val="fr-CH"/>
        </w:rPr>
        <w:t>L</w:t>
      </w:r>
      <w:r w:rsidRPr="000729E6">
        <w:rPr>
          <w:lang w:val="fr-CH"/>
        </w:rPr>
        <w:t>e GCNT</w:t>
      </w:r>
      <w:r>
        <w:rPr>
          <w:lang w:val="fr-CH"/>
        </w:rPr>
        <w:t xml:space="preserve"> a pris note du Document </w:t>
      </w:r>
      <w:r w:rsidRPr="000729E6">
        <w:rPr>
          <w:lang w:val="fr-CH"/>
        </w:rPr>
        <w:t>TD296.</w:t>
      </w:r>
      <w:bookmarkEnd w:id="195"/>
      <w:r w:rsidRPr="000729E6">
        <w:rPr>
          <w:lang w:val="fr-CH"/>
        </w:rPr>
        <w:t xml:space="preserve"> </w:t>
      </w:r>
      <w:bookmarkStart w:id="196" w:name="lt_pId262"/>
      <w:r>
        <w:rPr>
          <w:lang w:val="fr-CH"/>
        </w:rPr>
        <w:t xml:space="preserve">On trouvera dans le Document </w:t>
      </w:r>
      <w:hyperlink r:id="rId72" w:history="1">
        <w:r w:rsidRPr="007B7566">
          <w:rPr>
            <w:rStyle w:val="Hyperlink"/>
            <w:lang w:val="fr-CH"/>
          </w:rPr>
          <w:t>TD296</w:t>
        </w:r>
      </w:hyperlink>
      <w:r w:rsidRPr="007B7566">
        <w:rPr>
          <w:rStyle w:val="Hyperlink"/>
          <w:lang w:val="fr-CH"/>
        </w:rPr>
        <w:t>R1</w:t>
      </w:r>
      <w:r>
        <w:rPr>
          <w:lang w:val="fr-CH"/>
        </w:rPr>
        <w:t xml:space="preserve"> un calendrier actualisé des réunions</w:t>
      </w:r>
      <w:bookmarkEnd w:id="196"/>
      <w:r>
        <w:rPr>
          <w:lang w:val="fr-CH"/>
        </w:rPr>
        <w:t>.</w:t>
      </w:r>
    </w:p>
    <w:p w14:paraId="4A51E4DE" w14:textId="77777777" w:rsidR="00456D13" w:rsidRDefault="00456D13" w:rsidP="005B7C61">
      <w:pPr>
        <w:rPr>
          <w:lang w:val="fr-CH"/>
        </w:rPr>
      </w:pPr>
      <w:r>
        <w:rPr>
          <w:lang w:val="fr-CH"/>
        </w:rPr>
        <w:br w:type="page"/>
      </w:r>
    </w:p>
    <w:p w14:paraId="39079AA3" w14:textId="5A675C6F" w:rsidR="005B7C61" w:rsidRPr="007B7566" w:rsidRDefault="005B7C61" w:rsidP="005B7C61">
      <w:pPr>
        <w:rPr>
          <w:rFonts w:asciiTheme="majorBidi" w:eastAsia="SimSun" w:hAnsiTheme="majorBidi" w:cstheme="majorBidi"/>
          <w:bCs/>
          <w:lang w:val="fr-CH"/>
        </w:rPr>
      </w:pPr>
      <w:r w:rsidRPr="007B7566">
        <w:rPr>
          <w:lang w:val="fr-CH"/>
        </w:rPr>
        <w:lastRenderedPageBreak/>
        <w:t>18.2</w:t>
      </w:r>
      <w:r w:rsidRPr="007B7566">
        <w:rPr>
          <w:lang w:val="fr-CH"/>
        </w:rPr>
        <w:tab/>
      </w:r>
      <w:bookmarkStart w:id="197" w:name="lt_pId263"/>
      <w:r>
        <w:rPr>
          <w:lang w:val="fr-CH"/>
        </w:rPr>
        <w:t>L</w:t>
      </w:r>
      <w:r w:rsidRPr="007B7566">
        <w:rPr>
          <w:lang w:val="fr-CH"/>
        </w:rPr>
        <w:t xml:space="preserve">e GCNT a approuvé le calendrier ci-après des prochaines réunions du </w:t>
      </w:r>
      <w:r w:rsidRPr="007B7566">
        <w:rPr>
          <w:rFonts w:asciiTheme="majorBidi" w:eastAsia="SimSun" w:hAnsiTheme="majorBidi" w:cstheme="majorBidi"/>
          <w:bCs/>
          <w:lang w:val="fr-CH"/>
        </w:rPr>
        <w:t>GCNT</w:t>
      </w:r>
      <w:r>
        <w:rPr>
          <w:rFonts w:asciiTheme="majorBidi" w:eastAsia="SimSun" w:hAnsiTheme="majorBidi" w:cstheme="majorBidi"/>
          <w:bCs/>
          <w:lang w:val="fr-CH"/>
        </w:rPr>
        <w:t xml:space="preserve"> pendant l'actuelle période d'études:</w:t>
      </w:r>
      <w:bookmarkEnd w:id="197"/>
      <w:r>
        <w:rPr>
          <w:rFonts w:asciiTheme="majorBidi" w:eastAsia="SimSun" w:hAnsiTheme="majorBidi" w:cstheme="majorBidi"/>
          <w:bCs/>
          <w:lang w:val="fr-CH"/>
        </w:rPr>
        <w:t xml:space="preserve"> </w:t>
      </w:r>
    </w:p>
    <w:p w14:paraId="73C43275" w14:textId="77777777" w:rsidR="005B7C61" w:rsidRPr="00AA0505" w:rsidRDefault="005B7C61" w:rsidP="005B7C61">
      <w:pPr>
        <w:pStyle w:val="enumlev1"/>
        <w:rPr>
          <w:rFonts w:eastAsia="SimSun"/>
          <w:lang w:val="fr-CH"/>
        </w:rPr>
      </w:pPr>
      <w:bookmarkStart w:id="198" w:name="lt_pId264"/>
      <w:r w:rsidRPr="00AA0505">
        <w:rPr>
          <w:rFonts w:eastAsia="SimSun"/>
          <w:lang w:val="fr-CH"/>
        </w:rPr>
        <w:t>•</w:t>
      </w:r>
      <w:r w:rsidRPr="00AA0505">
        <w:rPr>
          <w:rFonts w:eastAsia="SimSun"/>
          <w:lang w:val="fr-CH"/>
        </w:rPr>
        <w:tab/>
        <w:t>Lundi</w:t>
      </w:r>
      <w:r>
        <w:rPr>
          <w:rFonts w:eastAsia="SimSun"/>
          <w:lang w:val="fr-CH"/>
        </w:rPr>
        <w:t xml:space="preserve"> 23-v</w:t>
      </w:r>
      <w:r w:rsidRPr="00AA0505">
        <w:rPr>
          <w:rFonts w:eastAsia="SimSun"/>
          <w:lang w:val="fr-CH"/>
        </w:rPr>
        <w:t xml:space="preserve">endredi 27 </w:t>
      </w:r>
      <w:r>
        <w:rPr>
          <w:rFonts w:eastAsia="SimSun"/>
          <w:lang w:val="fr-CH"/>
        </w:rPr>
        <w:t>septembre</w:t>
      </w:r>
      <w:r w:rsidRPr="00AA0505">
        <w:rPr>
          <w:rFonts w:eastAsia="SimSun"/>
          <w:lang w:val="fr-CH"/>
        </w:rPr>
        <w:t xml:space="preserve"> 2019</w:t>
      </w:r>
      <w:bookmarkEnd w:id="198"/>
    </w:p>
    <w:p w14:paraId="48D0AB23" w14:textId="77777777" w:rsidR="005B7C61" w:rsidRPr="00AA0505" w:rsidRDefault="005B7C61" w:rsidP="005B7C61">
      <w:pPr>
        <w:pStyle w:val="enumlev1"/>
        <w:rPr>
          <w:rFonts w:eastAsia="SimSun"/>
          <w:lang w:val="fr-CH"/>
        </w:rPr>
      </w:pPr>
      <w:bookmarkStart w:id="199" w:name="lt_pId265"/>
      <w:r w:rsidRPr="00AA0505">
        <w:rPr>
          <w:rFonts w:eastAsia="SimSun"/>
          <w:lang w:val="fr-CH"/>
        </w:rPr>
        <w:t>•</w:t>
      </w:r>
      <w:r w:rsidRPr="00AA0505">
        <w:rPr>
          <w:rFonts w:eastAsia="SimSun"/>
          <w:lang w:val="fr-CH"/>
        </w:rPr>
        <w:tab/>
        <w:t>Lundi</w:t>
      </w:r>
      <w:r>
        <w:rPr>
          <w:rFonts w:eastAsia="SimSun"/>
          <w:lang w:val="fr-CH"/>
        </w:rPr>
        <w:t xml:space="preserve"> 10-v</w:t>
      </w:r>
      <w:r w:rsidRPr="00AA0505">
        <w:rPr>
          <w:rFonts w:eastAsia="SimSun"/>
          <w:lang w:val="fr-CH"/>
        </w:rPr>
        <w:t xml:space="preserve">endredi 14 </w:t>
      </w:r>
      <w:r>
        <w:rPr>
          <w:rFonts w:eastAsia="SimSun"/>
          <w:lang w:val="fr-CH"/>
        </w:rPr>
        <w:t>février</w:t>
      </w:r>
      <w:r w:rsidRPr="00AA0505">
        <w:rPr>
          <w:rFonts w:eastAsia="SimSun"/>
          <w:lang w:val="fr-CH"/>
        </w:rPr>
        <w:t xml:space="preserve"> 2020 (</w:t>
      </w:r>
      <w:r>
        <w:rPr>
          <w:rFonts w:eastAsia="SimSun"/>
          <w:lang w:val="fr-CH"/>
        </w:rPr>
        <w:t>à confirmer</w:t>
      </w:r>
      <w:r w:rsidRPr="00AA0505">
        <w:rPr>
          <w:rFonts w:eastAsia="SimSun"/>
          <w:lang w:val="fr-CH"/>
        </w:rPr>
        <w:t>)</w:t>
      </w:r>
      <w:bookmarkEnd w:id="199"/>
    </w:p>
    <w:p w14:paraId="084248A4" w14:textId="77777777" w:rsidR="005B7C61" w:rsidRPr="007B7566" w:rsidRDefault="005B7C61" w:rsidP="005B7C61">
      <w:pPr>
        <w:pStyle w:val="enumlev1"/>
        <w:rPr>
          <w:rFonts w:eastAsia="SimSun"/>
          <w:lang w:val="fr-CH"/>
        </w:rPr>
      </w:pPr>
      <w:bookmarkStart w:id="200" w:name="lt_pId266"/>
      <w:r w:rsidRPr="007B7566">
        <w:rPr>
          <w:rFonts w:eastAsia="SimSun"/>
          <w:lang w:val="fr-CH"/>
        </w:rPr>
        <w:t>•</w:t>
      </w:r>
      <w:r w:rsidRPr="007B7566">
        <w:rPr>
          <w:rFonts w:eastAsia="SimSun"/>
          <w:lang w:val="fr-CH"/>
        </w:rPr>
        <w:tab/>
        <w:t>Lundi 6-vendredi 10 juillet 2020 (à confirmer)</w:t>
      </w:r>
      <w:bookmarkEnd w:id="200"/>
    </w:p>
    <w:p w14:paraId="71E976C5" w14:textId="77777777" w:rsidR="005B7C61" w:rsidRPr="00124AE9" w:rsidRDefault="005B7C61" w:rsidP="005B7C61">
      <w:pPr>
        <w:pStyle w:val="enumlev1"/>
        <w:ind w:left="0" w:firstLine="0"/>
        <w:rPr>
          <w:lang w:val="fr-CH"/>
        </w:rPr>
      </w:pPr>
      <w:r w:rsidRPr="00124AE9">
        <w:rPr>
          <w:rFonts w:eastAsia="SimSun"/>
          <w:lang w:val="fr-CH"/>
        </w:rPr>
        <w:t>18.3</w:t>
      </w:r>
      <w:r w:rsidRPr="00124AE9">
        <w:rPr>
          <w:rFonts w:eastAsia="SimSun"/>
          <w:lang w:val="fr-CH"/>
        </w:rPr>
        <w:tab/>
      </w:r>
      <w:bookmarkStart w:id="201" w:name="lt_pId267"/>
      <w:r>
        <w:rPr>
          <w:rFonts w:eastAsia="SimSun"/>
          <w:lang w:val="fr-CH"/>
        </w:rPr>
        <w:t>L</w:t>
      </w:r>
      <w:r w:rsidRPr="00124AE9">
        <w:rPr>
          <w:lang w:val="fr-CH"/>
        </w:rPr>
        <w:t>e GCNT a exhorté les commissions d'études de l'UIT-T</w:t>
      </w:r>
      <w:r w:rsidRPr="00124AE9">
        <w:rPr>
          <w:color w:val="000000"/>
        </w:rPr>
        <w:t xml:space="preserve"> </w:t>
      </w:r>
      <w:r>
        <w:rPr>
          <w:color w:val="000000"/>
        </w:rPr>
        <w:t xml:space="preserve">à éviter tout chevauchement entre leurs réunions et les réunions prévues du </w:t>
      </w:r>
      <w:r w:rsidRPr="00124AE9">
        <w:rPr>
          <w:lang w:val="fr-CH"/>
        </w:rPr>
        <w:t>GCNT</w:t>
      </w:r>
      <w:bookmarkEnd w:id="201"/>
      <w:r>
        <w:rPr>
          <w:lang w:val="fr-CH"/>
        </w:rPr>
        <w:t>.</w:t>
      </w:r>
    </w:p>
    <w:p w14:paraId="247E5070" w14:textId="77777777" w:rsidR="005B7C61" w:rsidRPr="00B1174E" w:rsidRDefault="005B7C61" w:rsidP="005B7C61">
      <w:pPr>
        <w:pStyle w:val="Heading1"/>
        <w:rPr>
          <w:lang w:val="fr-CH"/>
        </w:rPr>
      </w:pPr>
      <w:bookmarkStart w:id="202" w:name="_Toc515961170"/>
      <w:bookmarkStart w:id="203" w:name="_Toc535932081"/>
      <w:r w:rsidRPr="00B1174E">
        <w:rPr>
          <w:lang w:val="fr-CH"/>
        </w:rPr>
        <w:t>19</w:t>
      </w:r>
      <w:r w:rsidRPr="00B1174E">
        <w:rPr>
          <w:lang w:val="fr-CH"/>
        </w:rPr>
        <w:tab/>
      </w:r>
      <w:bookmarkEnd w:id="202"/>
      <w:r w:rsidRPr="00B1174E">
        <w:rPr>
          <w:lang w:val="fr-CH"/>
        </w:rPr>
        <w:t>Divers</w:t>
      </w:r>
      <w:bookmarkEnd w:id="203"/>
      <w:r w:rsidRPr="00B1174E">
        <w:rPr>
          <w:lang w:val="fr-CH"/>
        </w:rPr>
        <w:t xml:space="preserve"> </w:t>
      </w:r>
    </w:p>
    <w:p w14:paraId="1CE0AFAF" w14:textId="77777777" w:rsidR="005B7C61" w:rsidRDefault="005B7C61" w:rsidP="005B7C61">
      <w:pPr>
        <w:rPr>
          <w:lang w:val="fr-CH"/>
        </w:rPr>
      </w:pPr>
      <w:r w:rsidRPr="00B1174E">
        <w:rPr>
          <w:lang w:val="fr-CH"/>
        </w:rPr>
        <w:t>Néant.</w:t>
      </w:r>
    </w:p>
    <w:p w14:paraId="72C07BA0" w14:textId="77777777" w:rsidR="005B7C61" w:rsidRDefault="005B7C61" w:rsidP="005B7C61">
      <w:pPr>
        <w:pStyle w:val="Heading1"/>
        <w:rPr>
          <w:lang w:val="fr-CH"/>
        </w:rPr>
      </w:pPr>
      <w:bookmarkStart w:id="204" w:name="lt_pId270"/>
      <w:bookmarkStart w:id="205" w:name="_Toc535246582"/>
      <w:bookmarkStart w:id="206" w:name="_Toc535932082"/>
      <w:r w:rsidRPr="00AA0505">
        <w:rPr>
          <w:rFonts w:asciiTheme="majorBidi" w:hAnsiTheme="majorBidi" w:cstheme="majorBidi"/>
          <w:szCs w:val="24"/>
          <w:lang w:val="fr-CH"/>
        </w:rPr>
        <w:t>20</w:t>
      </w:r>
      <w:r w:rsidRPr="00AA0505">
        <w:rPr>
          <w:rFonts w:asciiTheme="majorBidi" w:hAnsiTheme="majorBidi" w:cstheme="majorBidi"/>
          <w:szCs w:val="24"/>
          <w:lang w:val="fr-CH"/>
        </w:rPr>
        <w:tab/>
      </w:r>
      <w:bookmarkEnd w:id="204"/>
      <w:bookmarkEnd w:id="205"/>
      <w:r w:rsidRPr="00AA0505">
        <w:rPr>
          <w:lang w:val="fr-CH"/>
        </w:rPr>
        <w:t>Examen</w:t>
      </w:r>
      <w:r w:rsidRPr="00B1174E">
        <w:rPr>
          <w:lang w:val="fr-CH"/>
        </w:rPr>
        <w:t xml:space="preserve"> du projet de rapport de la réunion</w:t>
      </w:r>
      <w:bookmarkEnd w:id="206"/>
    </w:p>
    <w:p w14:paraId="5D53AC06" w14:textId="77777777" w:rsidR="005B7C61" w:rsidRDefault="005B7C61" w:rsidP="005B7C61">
      <w:pPr>
        <w:rPr>
          <w:lang w:val="fr-CH"/>
        </w:rPr>
      </w:pPr>
      <w:r w:rsidRPr="00124AE9">
        <w:rPr>
          <w:lang w:val="fr-CH"/>
        </w:rPr>
        <w:t xml:space="preserve">M. Reinhard Scholl, </w:t>
      </w:r>
      <w:r w:rsidRPr="00124AE9">
        <w:rPr>
          <w:color w:val="000000"/>
          <w:lang w:val="fr-CH"/>
        </w:rPr>
        <w:t>Adjoint au Directeur du TSB</w:t>
      </w:r>
      <w:r w:rsidRPr="00124AE9">
        <w:rPr>
          <w:lang w:val="fr-CH"/>
        </w:rPr>
        <w:t xml:space="preserve">, a informé le GCNT qu'un projet de version du rapport de la réunion serait mis en ligne d'ici au 20 décembre 2018. </w:t>
      </w:r>
      <w:r w:rsidRPr="00B1174E">
        <w:rPr>
          <w:lang w:val="fr-CH"/>
        </w:rPr>
        <w:t xml:space="preserve">Le rapport pourra être examiné et faire l'objet d'observations </w:t>
      </w:r>
      <w:r>
        <w:rPr>
          <w:lang w:val="fr-CH"/>
        </w:rPr>
        <w:t>jusqu'au 13 janvier 2019</w:t>
      </w:r>
      <w:r w:rsidRPr="00B1174E">
        <w:rPr>
          <w:lang w:val="fr-CH"/>
        </w:rPr>
        <w:t>.</w:t>
      </w:r>
    </w:p>
    <w:p w14:paraId="6DFB489B" w14:textId="77777777" w:rsidR="005B7C61" w:rsidRPr="00E15EF9" w:rsidRDefault="005B7C61" w:rsidP="005B7C61">
      <w:pPr>
        <w:pStyle w:val="Heading1"/>
        <w:rPr>
          <w:lang w:val="fr-CH"/>
        </w:rPr>
      </w:pPr>
      <w:bookmarkStart w:id="207" w:name="_Toc535932083"/>
      <w:r w:rsidRPr="00E15EF9">
        <w:rPr>
          <w:lang w:val="fr-CH"/>
        </w:rPr>
        <w:t>21</w:t>
      </w:r>
      <w:r w:rsidRPr="00E15EF9">
        <w:rPr>
          <w:lang w:val="fr-CH"/>
        </w:rPr>
        <w:tab/>
        <w:t>Clôture de la réunion</w:t>
      </w:r>
      <w:bookmarkEnd w:id="207"/>
    </w:p>
    <w:p w14:paraId="5C1D47C3" w14:textId="77777777" w:rsidR="005B7C61" w:rsidRPr="002B4B8C" w:rsidRDefault="005B7C61" w:rsidP="005B7C61">
      <w:pPr>
        <w:rPr>
          <w:rFonts w:asciiTheme="majorBidi" w:hAnsiTheme="majorBidi" w:cstheme="majorBidi"/>
          <w:lang w:val="fr-CH"/>
        </w:rPr>
      </w:pPr>
      <w:r w:rsidRPr="00124AE9">
        <w:rPr>
          <w:lang w:val="fr-CH"/>
        </w:rPr>
        <w:t>21.1</w:t>
      </w:r>
      <w:r w:rsidRPr="00124AE9">
        <w:rPr>
          <w:lang w:val="fr-CH"/>
        </w:rPr>
        <w:tab/>
      </w:r>
      <w:bookmarkStart w:id="208" w:name="lt_pId274"/>
      <w:r w:rsidRPr="00124AE9">
        <w:rPr>
          <w:rFonts w:asciiTheme="majorBidi" w:hAnsiTheme="majorBidi" w:cstheme="majorBidi"/>
          <w:lang w:val="fr-CH"/>
        </w:rPr>
        <w:t xml:space="preserve">M. Chaesub Lee, Directeur du TSB, a rappelé aux membres de l'UIT et aux </w:t>
      </w:r>
      <w:r w:rsidRPr="00124AE9">
        <w:rPr>
          <w:color w:val="000000"/>
          <w:lang w:val="fr-CH"/>
        </w:rPr>
        <w:t xml:space="preserve">organismes </w:t>
      </w:r>
      <w:r w:rsidRPr="00124AE9">
        <w:rPr>
          <w:rFonts w:asciiTheme="majorBidi" w:hAnsiTheme="majorBidi" w:cstheme="majorBidi"/>
          <w:lang w:val="fr-CH"/>
        </w:rPr>
        <w:t>de normalisation, en particulier l'ETSI, qu'il était nécessaire que la collaboration repose sur le principe d</w:t>
      </w:r>
      <w:r>
        <w:rPr>
          <w:rFonts w:asciiTheme="majorBidi" w:hAnsiTheme="majorBidi" w:cstheme="majorBidi"/>
          <w:lang w:val="fr-CH"/>
        </w:rPr>
        <w:t>u</w:t>
      </w:r>
      <w:r w:rsidRPr="00124AE9">
        <w:rPr>
          <w:rFonts w:asciiTheme="majorBidi" w:hAnsiTheme="majorBidi" w:cstheme="majorBidi"/>
          <w:lang w:val="fr-CH"/>
        </w:rPr>
        <w:t xml:space="preserve"> respect </w:t>
      </w:r>
      <w:r>
        <w:rPr>
          <w:rFonts w:asciiTheme="majorBidi" w:hAnsiTheme="majorBidi" w:cstheme="majorBidi"/>
          <w:lang w:val="fr-CH"/>
        </w:rPr>
        <w:t xml:space="preserve">et de l'intérêt </w:t>
      </w:r>
      <w:r w:rsidRPr="00124AE9">
        <w:rPr>
          <w:rFonts w:asciiTheme="majorBidi" w:hAnsiTheme="majorBidi" w:cstheme="majorBidi"/>
          <w:lang w:val="fr-CH"/>
        </w:rPr>
        <w:t>mutuel</w:t>
      </w:r>
      <w:r>
        <w:rPr>
          <w:rFonts w:asciiTheme="majorBidi" w:hAnsiTheme="majorBidi" w:cstheme="majorBidi"/>
          <w:lang w:val="fr-CH"/>
        </w:rPr>
        <w:t>s, afin d'apporter une valeur ajoutée à toutes les parties concernées.</w:t>
      </w:r>
      <w:bookmarkEnd w:id="208"/>
      <w:r>
        <w:rPr>
          <w:rFonts w:asciiTheme="majorBidi" w:hAnsiTheme="majorBidi" w:cstheme="majorBidi"/>
          <w:lang w:val="fr-CH"/>
        </w:rPr>
        <w:t xml:space="preserve"> A</w:t>
      </w:r>
      <w:r w:rsidRPr="00AF7E9E">
        <w:rPr>
          <w:rFonts w:asciiTheme="majorBidi" w:hAnsiTheme="majorBidi" w:cstheme="majorBidi"/>
          <w:lang w:val="fr-CH"/>
        </w:rPr>
        <w:t xml:space="preserve"> de nombreuses reprises, </w:t>
      </w:r>
      <w:bookmarkStart w:id="209" w:name="lt_pId275"/>
      <w:r w:rsidRPr="00AF7E9E">
        <w:rPr>
          <w:rFonts w:asciiTheme="majorBidi" w:hAnsiTheme="majorBidi" w:cstheme="majorBidi"/>
          <w:lang w:val="fr-CH"/>
        </w:rPr>
        <w:t xml:space="preserve">le </w:t>
      </w:r>
      <w:r>
        <w:rPr>
          <w:rFonts w:asciiTheme="majorBidi" w:hAnsiTheme="majorBidi" w:cstheme="majorBidi"/>
          <w:lang w:val="fr-CH"/>
        </w:rPr>
        <w:t>"</w:t>
      </w:r>
      <w:r w:rsidRPr="00AF7E9E">
        <w:rPr>
          <w:color w:val="000000"/>
          <w:lang w:val="fr-CH"/>
        </w:rPr>
        <w:t>chevauchement d'activités</w:t>
      </w:r>
      <w:r>
        <w:rPr>
          <w:color w:val="000000"/>
          <w:lang w:val="fr-CH"/>
        </w:rPr>
        <w:t>"</w:t>
      </w:r>
      <w:r w:rsidRPr="00AF7E9E">
        <w:rPr>
          <w:rFonts w:asciiTheme="majorBidi" w:hAnsiTheme="majorBidi" w:cstheme="majorBidi"/>
          <w:lang w:val="fr-CH"/>
        </w:rPr>
        <w:t xml:space="preserve"> a servi d'argument pour empêcher</w:t>
      </w:r>
      <w:r>
        <w:rPr>
          <w:rFonts w:asciiTheme="majorBidi" w:hAnsiTheme="majorBidi" w:cstheme="majorBidi"/>
          <w:lang w:val="fr-CH"/>
        </w:rPr>
        <w:t xml:space="preserve"> </w:t>
      </w:r>
      <w:r w:rsidRPr="00AF7E9E">
        <w:rPr>
          <w:rFonts w:asciiTheme="majorBidi" w:hAnsiTheme="majorBidi" w:cstheme="majorBidi"/>
          <w:lang w:val="fr-CH"/>
        </w:rPr>
        <w:t>l'UIT</w:t>
      </w:r>
      <w:r>
        <w:rPr>
          <w:rFonts w:asciiTheme="majorBidi" w:hAnsiTheme="majorBidi" w:cstheme="majorBidi"/>
          <w:lang w:val="fr-CH"/>
        </w:rPr>
        <w:noBreakHyphen/>
      </w:r>
      <w:r w:rsidRPr="00AF7E9E">
        <w:rPr>
          <w:rFonts w:asciiTheme="majorBidi" w:hAnsiTheme="majorBidi" w:cstheme="majorBidi"/>
          <w:lang w:val="fr-CH"/>
        </w:rPr>
        <w:t>T</w:t>
      </w:r>
      <w:r>
        <w:rPr>
          <w:rFonts w:asciiTheme="majorBidi" w:hAnsiTheme="majorBidi" w:cstheme="majorBidi"/>
          <w:lang w:val="fr-CH"/>
        </w:rPr>
        <w:t xml:space="preserve"> de</w:t>
      </w:r>
      <w:r w:rsidRPr="00AF7E9E">
        <w:rPr>
          <w:rFonts w:asciiTheme="majorBidi" w:hAnsiTheme="majorBidi" w:cstheme="majorBidi"/>
          <w:lang w:val="fr-CH"/>
        </w:rPr>
        <w:t xml:space="preserve"> mener à bien des travaux, mais M. Lee </w:t>
      </w:r>
      <w:r>
        <w:rPr>
          <w:rFonts w:asciiTheme="majorBidi" w:hAnsiTheme="majorBidi" w:cstheme="majorBidi"/>
          <w:lang w:val="fr-CH"/>
        </w:rPr>
        <w:t xml:space="preserve">n'a jamais </w:t>
      </w:r>
      <w:r w:rsidRPr="00AF7E9E">
        <w:rPr>
          <w:rFonts w:asciiTheme="majorBidi" w:hAnsiTheme="majorBidi" w:cstheme="majorBidi"/>
          <w:lang w:val="fr-CH"/>
        </w:rPr>
        <w:t>vu l'inverse</w:t>
      </w:r>
      <w:r>
        <w:rPr>
          <w:rFonts w:asciiTheme="majorBidi" w:hAnsiTheme="majorBidi" w:cstheme="majorBidi"/>
          <w:lang w:val="fr-CH"/>
        </w:rPr>
        <w:t>, à savoir l'utilisation de l'argument "</w:t>
      </w:r>
      <w:r w:rsidRPr="00AF7E9E">
        <w:rPr>
          <w:color w:val="000000"/>
          <w:lang w:val="fr-CH"/>
        </w:rPr>
        <w:t>chevauchement d'activités</w:t>
      </w:r>
      <w:r>
        <w:rPr>
          <w:rFonts w:asciiTheme="majorBidi" w:hAnsiTheme="majorBidi" w:cstheme="majorBidi"/>
          <w:lang w:val="fr-CH"/>
        </w:rPr>
        <w:t>"</w:t>
      </w:r>
      <w:r w:rsidRPr="00AF7E9E">
        <w:rPr>
          <w:rFonts w:asciiTheme="majorBidi" w:hAnsiTheme="majorBidi" w:cstheme="majorBidi"/>
          <w:lang w:val="fr-CH"/>
        </w:rPr>
        <w:t xml:space="preserve"> </w:t>
      </w:r>
      <w:r>
        <w:rPr>
          <w:rFonts w:asciiTheme="majorBidi" w:hAnsiTheme="majorBidi" w:cstheme="majorBidi"/>
          <w:lang w:val="fr-CH"/>
        </w:rPr>
        <w:t>par d'autres organismes de normalisation pour</w:t>
      </w:r>
      <w:r w:rsidRPr="00AF7E9E">
        <w:rPr>
          <w:rFonts w:asciiTheme="majorBidi" w:hAnsiTheme="majorBidi" w:cstheme="majorBidi"/>
          <w:lang w:val="fr-CH"/>
        </w:rPr>
        <w:t xml:space="preserve"> </w:t>
      </w:r>
      <w:r>
        <w:rPr>
          <w:rFonts w:asciiTheme="majorBidi" w:hAnsiTheme="majorBidi" w:cstheme="majorBidi"/>
          <w:lang w:val="fr-CH"/>
        </w:rPr>
        <w:t>participer aux travaux en cours de l'</w:t>
      </w:r>
      <w:r w:rsidRPr="00AF7E9E">
        <w:rPr>
          <w:rFonts w:asciiTheme="majorBidi" w:hAnsiTheme="majorBidi" w:cstheme="majorBidi"/>
          <w:lang w:val="fr-CH"/>
        </w:rPr>
        <w:t>UIT-T</w:t>
      </w:r>
      <w:r>
        <w:rPr>
          <w:rFonts w:asciiTheme="majorBidi" w:hAnsiTheme="majorBidi" w:cstheme="majorBidi"/>
          <w:lang w:val="fr-CH"/>
        </w:rPr>
        <w:t xml:space="preserve">. </w:t>
      </w:r>
      <w:r w:rsidRPr="00AF7E9E">
        <w:rPr>
          <w:rFonts w:asciiTheme="majorBidi" w:hAnsiTheme="majorBidi" w:cstheme="majorBidi"/>
          <w:lang w:val="fr-CH"/>
        </w:rPr>
        <w:t xml:space="preserve">Ainsi, l'UIT </w:t>
      </w:r>
      <w:r>
        <w:rPr>
          <w:rFonts w:asciiTheme="majorBidi" w:hAnsiTheme="majorBidi" w:cstheme="majorBidi"/>
          <w:lang w:val="fr-CH"/>
        </w:rPr>
        <w:t xml:space="preserve">a commencé à mener </w:t>
      </w:r>
      <w:r w:rsidRPr="00AF7E9E">
        <w:rPr>
          <w:rFonts w:asciiTheme="majorBidi" w:hAnsiTheme="majorBidi" w:cstheme="majorBidi"/>
          <w:lang w:val="fr-CH"/>
        </w:rPr>
        <w:t>des travaux sur l'</w:t>
      </w:r>
      <w:proofErr w:type="spellStart"/>
      <w:r w:rsidRPr="00AF7E9E">
        <w:rPr>
          <w:rFonts w:asciiTheme="majorBidi" w:hAnsiTheme="majorBidi" w:cstheme="majorBidi"/>
          <w:lang w:val="fr-CH"/>
        </w:rPr>
        <w:t>IoT</w:t>
      </w:r>
      <w:proofErr w:type="spellEnd"/>
      <w:r w:rsidRPr="00AF7E9E">
        <w:rPr>
          <w:rFonts w:asciiTheme="majorBidi" w:hAnsiTheme="majorBidi" w:cstheme="majorBidi"/>
          <w:lang w:val="fr-CH"/>
        </w:rPr>
        <w:t xml:space="preserve"> </w:t>
      </w:r>
      <w:r>
        <w:rPr>
          <w:rFonts w:asciiTheme="majorBidi" w:hAnsiTheme="majorBidi" w:cstheme="majorBidi"/>
          <w:lang w:val="fr-CH"/>
        </w:rPr>
        <w:t xml:space="preserve">il y a </w:t>
      </w:r>
      <w:r w:rsidRPr="00AF7E9E">
        <w:rPr>
          <w:rFonts w:asciiTheme="majorBidi" w:hAnsiTheme="majorBidi" w:cstheme="majorBidi"/>
          <w:lang w:val="fr-CH"/>
        </w:rPr>
        <w:t>maintenant plus de 10 ans</w:t>
      </w:r>
      <w:bookmarkStart w:id="210" w:name="lt_pId276"/>
      <w:bookmarkEnd w:id="209"/>
      <w:r w:rsidRPr="00AF7E9E">
        <w:rPr>
          <w:rFonts w:asciiTheme="majorBidi" w:hAnsiTheme="majorBidi" w:cstheme="majorBidi"/>
          <w:lang w:val="fr-CH"/>
        </w:rPr>
        <w:t xml:space="preserve"> – c'est-à-dire bien avant que la plupart des autres organismes de normalisation</w:t>
      </w:r>
      <w:r>
        <w:rPr>
          <w:rFonts w:asciiTheme="majorBidi" w:hAnsiTheme="majorBidi" w:cstheme="majorBidi"/>
          <w:lang w:val="fr-CH"/>
        </w:rPr>
        <w:t xml:space="preserve"> aient envisagé </w:t>
      </w:r>
      <w:r w:rsidRPr="003C51F1">
        <w:rPr>
          <w:rFonts w:asciiTheme="majorBidi" w:hAnsiTheme="majorBidi" w:cstheme="majorBidi"/>
          <w:lang w:val="fr-CH"/>
        </w:rPr>
        <w:t xml:space="preserve">ne serait-ce que </w:t>
      </w:r>
      <w:r>
        <w:rPr>
          <w:rFonts w:asciiTheme="majorBidi" w:hAnsiTheme="majorBidi" w:cstheme="majorBidi"/>
          <w:lang w:val="fr-CH"/>
        </w:rPr>
        <w:t>d'entreprendre des travaux sur ce thème</w:t>
      </w:r>
      <w:r w:rsidRPr="00AF7E9E">
        <w:rPr>
          <w:rFonts w:asciiTheme="majorBidi" w:hAnsiTheme="majorBidi" w:cstheme="majorBidi"/>
          <w:lang w:val="fr-CH"/>
        </w:rPr>
        <w:t xml:space="preserve"> –</w:t>
      </w:r>
      <w:r>
        <w:rPr>
          <w:rFonts w:asciiTheme="majorBidi" w:hAnsiTheme="majorBidi" w:cstheme="majorBidi"/>
          <w:lang w:val="fr-CH"/>
        </w:rPr>
        <w:t xml:space="preserve"> et a invité d'autres organismes de normalisation à participer aux efforts déployés par l'</w:t>
      </w:r>
      <w:r w:rsidRPr="00AF7E9E">
        <w:rPr>
          <w:rFonts w:asciiTheme="majorBidi" w:hAnsiTheme="majorBidi" w:cstheme="majorBidi"/>
          <w:lang w:val="fr-CH"/>
        </w:rPr>
        <w:t>UIT-T</w:t>
      </w:r>
      <w:r>
        <w:rPr>
          <w:rFonts w:asciiTheme="majorBidi" w:hAnsiTheme="majorBidi" w:cstheme="majorBidi"/>
          <w:lang w:val="fr-CH"/>
        </w:rPr>
        <w:t>. Toutefois, alors que la question suscitait de plus en plus d'intérêt au fil des ans,</w:t>
      </w:r>
      <w:bookmarkStart w:id="211" w:name="lt_pId277"/>
      <w:bookmarkEnd w:id="210"/>
      <w:r>
        <w:rPr>
          <w:rFonts w:asciiTheme="majorBidi" w:hAnsiTheme="majorBidi" w:cstheme="majorBidi"/>
          <w:lang w:val="fr-CH"/>
        </w:rPr>
        <w:t xml:space="preserve"> certains </w:t>
      </w:r>
      <w:r w:rsidRPr="00934E51">
        <w:rPr>
          <w:rFonts w:asciiTheme="majorBidi" w:hAnsiTheme="majorBidi" w:cstheme="majorBidi"/>
          <w:lang w:val="fr-CH"/>
        </w:rPr>
        <w:t>ont dit craindre</w:t>
      </w:r>
      <w:r>
        <w:rPr>
          <w:rFonts w:asciiTheme="majorBidi" w:hAnsiTheme="majorBidi" w:cstheme="majorBidi"/>
          <w:lang w:val="fr-CH"/>
        </w:rPr>
        <w:t xml:space="preserve"> par la suite que</w:t>
      </w:r>
      <w:r w:rsidRPr="00934E51">
        <w:rPr>
          <w:rFonts w:asciiTheme="majorBidi" w:hAnsiTheme="majorBidi" w:cstheme="majorBidi"/>
          <w:lang w:val="fr-CH"/>
        </w:rPr>
        <w:t xml:space="preserve"> </w:t>
      </w:r>
      <w:r>
        <w:rPr>
          <w:rFonts w:asciiTheme="majorBidi" w:hAnsiTheme="majorBidi" w:cstheme="majorBidi"/>
          <w:lang w:val="fr-CH"/>
        </w:rPr>
        <w:t>les travaux menés par l'</w:t>
      </w:r>
      <w:r w:rsidRPr="00934E51">
        <w:rPr>
          <w:rFonts w:asciiTheme="majorBidi" w:hAnsiTheme="majorBidi" w:cstheme="majorBidi"/>
          <w:lang w:val="fr-CH"/>
        </w:rPr>
        <w:t>UIT-T</w:t>
      </w:r>
      <w:r>
        <w:rPr>
          <w:rFonts w:asciiTheme="majorBidi" w:hAnsiTheme="majorBidi" w:cstheme="majorBidi"/>
          <w:lang w:val="fr-CH"/>
        </w:rPr>
        <w:t xml:space="preserve"> ne fassent double emploi avec ceux menés par d'autres organismes.</w:t>
      </w:r>
      <w:bookmarkStart w:id="212" w:name="lt_pId278"/>
      <w:bookmarkEnd w:id="211"/>
      <w:r>
        <w:rPr>
          <w:rFonts w:asciiTheme="majorBidi" w:hAnsiTheme="majorBidi" w:cstheme="majorBidi"/>
          <w:lang w:val="fr-CH"/>
        </w:rPr>
        <w:t xml:space="preserve"> </w:t>
      </w:r>
      <w:r w:rsidRPr="00934E51">
        <w:rPr>
          <w:rFonts w:asciiTheme="majorBidi" w:hAnsiTheme="majorBidi" w:cstheme="majorBidi"/>
          <w:lang w:val="fr-CH"/>
        </w:rPr>
        <w:t xml:space="preserve">M. Lee </w:t>
      </w:r>
      <w:r w:rsidRPr="00934E51">
        <w:rPr>
          <w:lang w:val="fr-CH"/>
        </w:rPr>
        <w:t xml:space="preserve">a </w:t>
      </w:r>
      <w:r>
        <w:rPr>
          <w:lang w:val="fr-CH"/>
        </w:rPr>
        <w:t xml:space="preserve">formé le </w:t>
      </w:r>
      <w:proofErr w:type="spellStart"/>
      <w:r>
        <w:rPr>
          <w:lang w:val="fr-CH"/>
        </w:rPr>
        <w:t>voeu</w:t>
      </w:r>
      <w:proofErr w:type="spellEnd"/>
      <w:r>
        <w:rPr>
          <w:lang w:val="fr-CH"/>
        </w:rPr>
        <w:t xml:space="preserve"> </w:t>
      </w:r>
      <w:r w:rsidRPr="00934E51">
        <w:rPr>
          <w:lang w:val="fr-CH"/>
        </w:rPr>
        <w:t xml:space="preserve">que la </w:t>
      </w:r>
      <w:r w:rsidRPr="00934E51">
        <w:rPr>
          <w:rFonts w:asciiTheme="majorBidi" w:hAnsiTheme="majorBidi" w:cstheme="majorBidi"/>
          <w:lang w:val="fr-CH"/>
        </w:rPr>
        <w:t>collaboration avec</w:t>
      </w:r>
      <w:r>
        <w:rPr>
          <w:rFonts w:asciiTheme="majorBidi" w:hAnsiTheme="majorBidi" w:cstheme="majorBidi"/>
          <w:lang w:val="fr-CH"/>
        </w:rPr>
        <w:t xml:space="preserve"> </w:t>
      </w:r>
      <w:r w:rsidRPr="00934E51">
        <w:rPr>
          <w:rFonts w:asciiTheme="majorBidi" w:hAnsiTheme="majorBidi" w:cstheme="majorBidi"/>
          <w:lang w:val="fr-CH"/>
        </w:rPr>
        <w:t xml:space="preserve">l'ETSI et d'autres organismes de normalisation </w:t>
      </w:r>
      <w:r>
        <w:rPr>
          <w:rFonts w:asciiTheme="majorBidi" w:hAnsiTheme="majorBidi" w:cstheme="majorBidi"/>
          <w:lang w:val="fr-CH"/>
        </w:rPr>
        <w:t>puisse être renforcée à terme. Il a invité les organismes de normalisation à participer activement et à contribuer à l'atelier de l'</w:t>
      </w:r>
      <w:r w:rsidRPr="00934E51">
        <w:rPr>
          <w:rFonts w:asciiTheme="majorBidi" w:hAnsiTheme="majorBidi" w:cstheme="majorBidi"/>
          <w:lang w:val="fr-CH"/>
        </w:rPr>
        <w:t>UIT</w:t>
      </w:r>
      <w:r>
        <w:rPr>
          <w:rFonts w:asciiTheme="majorBidi" w:hAnsiTheme="majorBidi" w:cstheme="majorBidi"/>
          <w:lang w:val="fr-CH"/>
        </w:rPr>
        <w:t xml:space="preserve"> sur l'informatique quantique qui doit se tenir prochainement</w:t>
      </w:r>
      <w:bookmarkEnd w:id="212"/>
      <w:r>
        <w:rPr>
          <w:rFonts w:asciiTheme="majorBidi" w:hAnsiTheme="majorBidi" w:cstheme="majorBidi"/>
          <w:lang w:val="fr-CH"/>
        </w:rPr>
        <w:t>.</w:t>
      </w:r>
    </w:p>
    <w:p w14:paraId="6A56DB94" w14:textId="77777777" w:rsidR="005B7C61" w:rsidRPr="00B1174E" w:rsidRDefault="005B7C61" w:rsidP="005B7C61">
      <w:pPr>
        <w:rPr>
          <w:lang w:val="fr-CH"/>
        </w:rPr>
      </w:pPr>
      <w:r>
        <w:rPr>
          <w:rFonts w:asciiTheme="majorBidi" w:hAnsiTheme="majorBidi" w:cstheme="majorBidi"/>
        </w:rPr>
        <w:t>21.2</w:t>
      </w:r>
      <w:r>
        <w:rPr>
          <w:rFonts w:asciiTheme="majorBidi" w:hAnsiTheme="majorBidi" w:cstheme="majorBidi"/>
        </w:rPr>
        <w:tab/>
      </w:r>
      <w:r>
        <w:rPr>
          <w:lang w:val="fr-CH"/>
        </w:rPr>
        <w:t xml:space="preserve">Le Président </w:t>
      </w:r>
      <w:r w:rsidRPr="00B1174E">
        <w:rPr>
          <w:lang w:val="fr-CH"/>
        </w:rPr>
        <w:t xml:space="preserve">du GCNT a remercié </w:t>
      </w:r>
      <w:r>
        <w:rPr>
          <w:lang w:val="fr-CH"/>
        </w:rPr>
        <w:t xml:space="preserve">les </w:t>
      </w:r>
      <w:r w:rsidRPr="00B1174E">
        <w:rPr>
          <w:lang w:val="fr-CH"/>
        </w:rPr>
        <w:t>Vice</w:t>
      </w:r>
      <w:r w:rsidRPr="00B1174E">
        <w:rPr>
          <w:lang w:val="fr-CH"/>
        </w:rPr>
        <w:noBreakHyphen/>
        <w:t xml:space="preserve">Présidents et </w:t>
      </w:r>
      <w:r>
        <w:rPr>
          <w:lang w:val="fr-CH"/>
        </w:rPr>
        <w:t xml:space="preserve">les Rapporteurs ainsi que les </w:t>
      </w:r>
      <w:r w:rsidRPr="00B1174E">
        <w:rPr>
          <w:lang w:val="fr-CH"/>
        </w:rPr>
        <w:t xml:space="preserve">Rapporteurs associés </w:t>
      </w:r>
      <w:r>
        <w:rPr>
          <w:lang w:val="fr-CH"/>
        </w:rPr>
        <w:t xml:space="preserve">et les </w:t>
      </w:r>
      <w:proofErr w:type="spellStart"/>
      <w:r>
        <w:rPr>
          <w:color w:val="000000"/>
        </w:rPr>
        <w:t>Corapporteurs</w:t>
      </w:r>
      <w:proofErr w:type="spellEnd"/>
      <w:r w:rsidRPr="00B1174E">
        <w:rPr>
          <w:lang w:val="fr-CH"/>
        </w:rPr>
        <w:t xml:space="preserve"> du GCNT</w:t>
      </w:r>
      <w:r>
        <w:rPr>
          <w:lang w:val="fr-CH"/>
        </w:rPr>
        <w:t xml:space="preserve">, le Président du Groupe ad hoc AHG-quantum, les </w:t>
      </w:r>
      <w:r w:rsidRPr="00B1174E">
        <w:rPr>
          <w:lang w:val="fr-CH"/>
        </w:rPr>
        <w:t>Présidents des commissions d'études</w:t>
      </w:r>
      <w:r>
        <w:rPr>
          <w:lang w:val="fr-CH"/>
        </w:rPr>
        <w:t xml:space="preserve"> et les</w:t>
      </w:r>
      <w:r w:rsidRPr="00B1174E">
        <w:rPr>
          <w:lang w:val="fr-CH"/>
        </w:rPr>
        <w:t xml:space="preserve"> délégués pour l'efficacité de leur travail, </w:t>
      </w:r>
      <w:r>
        <w:rPr>
          <w:lang w:val="fr-CH"/>
        </w:rPr>
        <w:t xml:space="preserve">le </w:t>
      </w:r>
      <w:r w:rsidRPr="00B1174E">
        <w:rPr>
          <w:lang w:val="fr-CH"/>
        </w:rPr>
        <w:t>TSB</w:t>
      </w:r>
      <w:r>
        <w:rPr>
          <w:lang w:val="fr-CH"/>
        </w:rPr>
        <w:t>,</w:t>
      </w:r>
      <w:r w:rsidRPr="00B1174E">
        <w:rPr>
          <w:lang w:val="fr-CH"/>
        </w:rPr>
        <w:t xml:space="preserve"> </w:t>
      </w:r>
      <w:r>
        <w:rPr>
          <w:lang w:val="fr-CH"/>
        </w:rPr>
        <w:t xml:space="preserve">les </w:t>
      </w:r>
      <w:r w:rsidRPr="00B1174E">
        <w:rPr>
          <w:lang w:val="fr-CH"/>
        </w:rPr>
        <w:t>interprètes et</w:t>
      </w:r>
      <w:r>
        <w:rPr>
          <w:lang w:val="fr-CH"/>
        </w:rPr>
        <w:t xml:space="preserve"> les</w:t>
      </w:r>
      <w:r w:rsidRPr="00B1174E">
        <w:rPr>
          <w:lang w:val="fr-CH"/>
        </w:rPr>
        <w:t xml:space="preserve"> personnes responsables du sous</w:t>
      </w:r>
      <w:r w:rsidRPr="00B1174E">
        <w:rPr>
          <w:lang w:val="fr-CH"/>
        </w:rPr>
        <w:noBreakHyphen/>
        <w:t>titrage pour leur appui et leur travail</w:t>
      </w:r>
      <w:r>
        <w:rPr>
          <w:lang w:val="fr-CH"/>
        </w:rPr>
        <w:t>, ainsi que les délégués pour leur participation active.</w:t>
      </w:r>
    </w:p>
    <w:p w14:paraId="2132B182" w14:textId="77777777" w:rsidR="005B7C61" w:rsidRDefault="005B7C61" w:rsidP="005B7C61">
      <w:pPr>
        <w:rPr>
          <w:lang w:val="fr-CH"/>
        </w:rPr>
      </w:pPr>
      <w:r>
        <w:rPr>
          <w:lang w:val="fr-CH"/>
        </w:rPr>
        <w:t>21.3</w:t>
      </w:r>
      <w:r w:rsidRPr="00B1174E">
        <w:rPr>
          <w:lang w:val="fr-CH"/>
        </w:rPr>
        <w:tab/>
        <w:t xml:space="preserve">La réunion du GCNT a été déclaré close le </w:t>
      </w:r>
      <w:r>
        <w:rPr>
          <w:lang w:val="fr-CH"/>
        </w:rPr>
        <w:t>10 décembre</w:t>
      </w:r>
      <w:r w:rsidRPr="00B1174E">
        <w:rPr>
          <w:lang w:val="fr-CH"/>
        </w:rPr>
        <w:t xml:space="preserve"> 2018 à 1</w:t>
      </w:r>
      <w:r>
        <w:rPr>
          <w:lang w:val="fr-CH"/>
        </w:rPr>
        <w:t>2</w:t>
      </w:r>
      <w:r w:rsidRPr="00B1174E">
        <w:rPr>
          <w:lang w:val="fr-CH"/>
        </w:rPr>
        <w:t xml:space="preserve"> h </w:t>
      </w:r>
      <w:r>
        <w:rPr>
          <w:lang w:val="fr-CH"/>
        </w:rPr>
        <w:t>37</w:t>
      </w:r>
      <w:r w:rsidRPr="00B1174E">
        <w:rPr>
          <w:lang w:val="fr-CH"/>
        </w:rPr>
        <w:t>.</w:t>
      </w:r>
    </w:p>
    <w:p w14:paraId="30D07B8E" w14:textId="77777777" w:rsidR="005B7C61" w:rsidRPr="00B1174E" w:rsidRDefault="005B7C61" w:rsidP="005B7C61">
      <w:pPr>
        <w:rPr>
          <w:lang w:val="fr-CH"/>
        </w:rPr>
      </w:pPr>
      <w:r w:rsidRPr="00B1174E">
        <w:rPr>
          <w:lang w:val="fr-CH"/>
        </w:rPr>
        <w:br w:type="page"/>
      </w:r>
    </w:p>
    <w:p w14:paraId="4920BA52" w14:textId="77777777" w:rsidR="005B7C61" w:rsidRPr="00B1174E" w:rsidRDefault="005B7C61" w:rsidP="005B7C61">
      <w:pPr>
        <w:pStyle w:val="AnnexNotitle"/>
        <w:spacing w:after="240"/>
        <w:rPr>
          <w:lang w:val="fr-CH"/>
        </w:rPr>
      </w:pPr>
      <w:bookmarkStart w:id="213" w:name="dtitle1"/>
      <w:bookmarkStart w:id="214" w:name="_Toc515961184"/>
      <w:bookmarkStart w:id="215" w:name="_Toc535932084"/>
      <w:r w:rsidRPr="00B1174E">
        <w:rPr>
          <w:lang w:val="fr-CH"/>
        </w:rPr>
        <w:lastRenderedPageBreak/>
        <w:t>Annexe A</w:t>
      </w:r>
      <w:bookmarkEnd w:id="213"/>
      <w:r w:rsidRPr="00B1174E">
        <w:rPr>
          <w:lang w:val="fr-CH"/>
        </w:rPr>
        <w:t xml:space="preserve"> </w:t>
      </w:r>
      <w:r>
        <w:rPr>
          <w:lang w:val="fr-CH"/>
        </w:rPr>
        <w:br/>
      </w:r>
      <w:r>
        <w:rPr>
          <w:lang w:val="fr-CH"/>
        </w:rPr>
        <w:br/>
      </w:r>
      <w:r w:rsidRPr="00B1174E">
        <w:rPr>
          <w:lang w:val="fr-CH"/>
        </w:rPr>
        <w:t>Résumé des résultats des travaux de</w:t>
      </w:r>
      <w:r>
        <w:rPr>
          <w:lang w:val="fr-CH"/>
        </w:rPr>
        <w:t>s Groupes du Rapporteur du GCNT</w:t>
      </w:r>
      <w:bookmarkEnd w:id="214"/>
      <w:bookmarkEnd w:id="215"/>
    </w:p>
    <w:tbl>
      <w:tblPr>
        <w:tblStyle w:val="TableGrid"/>
        <w:tblW w:w="9913" w:type="dxa"/>
        <w:tblInd w:w="-147" w:type="dxa"/>
        <w:tblLook w:val="04A0" w:firstRow="1" w:lastRow="0" w:firstColumn="1" w:lastColumn="0" w:noHBand="0" w:noVBand="1"/>
      </w:tblPr>
      <w:tblGrid>
        <w:gridCol w:w="1276"/>
        <w:gridCol w:w="1560"/>
        <w:gridCol w:w="2906"/>
        <w:gridCol w:w="4171"/>
      </w:tblGrid>
      <w:tr w:rsidR="005B7C61" w:rsidRPr="000A4F6B" w14:paraId="130BDC85" w14:textId="77777777" w:rsidTr="004E5CCF">
        <w:trPr>
          <w:tblHeader/>
        </w:trPr>
        <w:tc>
          <w:tcPr>
            <w:tcW w:w="1276" w:type="dxa"/>
            <w:shd w:val="clear" w:color="auto" w:fill="auto"/>
          </w:tcPr>
          <w:p w14:paraId="0798BD6D" w14:textId="77777777" w:rsidR="005B7C61" w:rsidRPr="000A4F6B" w:rsidRDefault="005B7C61" w:rsidP="004E5CCF">
            <w:pPr>
              <w:pStyle w:val="Tablehead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Groupe</w:t>
            </w:r>
          </w:p>
        </w:tc>
        <w:tc>
          <w:tcPr>
            <w:tcW w:w="1560" w:type="dxa"/>
            <w:shd w:val="clear" w:color="auto" w:fill="auto"/>
          </w:tcPr>
          <w:p w14:paraId="09A7A5B7" w14:textId="77777777" w:rsidR="005B7C61" w:rsidRPr="000A4F6B" w:rsidRDefault="005B7C61" w:rsidP="004E5CCF">
            <w:pPr>
              <w:pStyle w:val="Tablehead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Rapport du Groupe du Rapporteur</w:t>
            </w:r>
          </w:p>
        </w:tc>
        <w:tc>
          <w:tcPr>
            <w:tcW w:w="2906" w:type="dxa"/>
            <w:shd w:val="clear" w:color="auto" w:fill="auto"/>
          </w:tcPr>
          <w:p w14:paraId="7F8D09E9" w14:textId="77777777" w:rsidR="005B7C61" w:rsidRPr="000A4F6B" w:rsidRDefault="005B7C61" w:rsidP="004E5CCF">
            <w:pPr>
              <w:pStyle w:val="Tablehead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Notes de liaison envoyées</w:t>
            </w:r>
          </w:p>
        </w:tc>
        <w:tc>
          <w:tcPr>
            <w:tcW w:w="4171" w:type="dxa"/>
            <w:shd w:val="clear" w:color="auto" w:fill="auto"/>
          </w:tcPr>
          <w:p w14:paraId="60C224D5" w14:textId="77777777" w:rsidR="005B7C61" w:rsidRPr="000A4F6B" w:rsidRDefault="005B7C61" w:rsidP="004E5CCF">
            <w:pPr>
              <w:pStyle w:val="Tablehead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Réunions futures</w:t>
            </w:r>
          </w:p>
        </w:tc>
      </w:tr>
      <w:tr w:rsidR="005B7C61" w:rsidRPr="000A4F6B" w14:paraId="4A21C583" w14:textId="77777777" w:rsidTr="004E5CCF">
        <w:tc>
          <w:tcPr>
            <w:tcW w:w="1276" w:type="dxa"/>
            <w:shd w:val="clear" w:color="auto" w:fill="auto"/>
          </w:tcPr>
          <w:p w14:paraId="49178553" w14:textId="77777777" w:rsidR="005B7C61" w:rsidRPr="000A4F6B" w:rsidRDefault="005B7C61" w:rsidP="004E5CC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RG-</w:t>
            </w:r>
            <w:proofErr w:type="spellStart"/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ResReview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662A509" w14:textId="77777777" w:rsidR="005B7C61" w:rsidRPr="000A4F6B" w:rsidRDefault="001A21F4" w:rsidP="004E5CC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hyperlink r:id="rId73" w:history="1">
              <w:r w:rsidR="005B7C61" w:rsidRPr="000A4F6B">
                <w:rPr>
                  <w:rStyle w:val="Hyperlink"/>
                  <w:rFonts w:cstheme="majorBidi"/>
                  <w:szCs w:val="22"/>
                  <w:lang w:val="fr-CH"/>
                </w:rPr>
                <w:t xml:space="preserve">Document </w:t>
              </w:r>
              <w:hyperlink r:id="rId74" w:history="1">
                <w:bookmarkStart w:id="216" w:name="lt_pId295"/>
                <w:r w:rsidR="005B7C61" w:rsidRPr="000A4F6B">
                  <w:rPr>
                    <w:rStyle w:val="Hyperlink"/>
                    <w:rFonts w:cstheme="majorBidi"/>
                    <w:szCs w:val="22"/>
                  </w:rPr>
                  <w:t>TD280</w:t>
                </w:r>
                <w:bookmarkEnd w:id="216"/>
              </w:hyperlink>
            </w:hyperlink>
          </w:p>
        </w:tc>
        <w:tc>
          <w:tcPr>
            <w:tcW w:w="2906" w:type="dxa"/>
            <w:shd w:val="clear" w:color="auto" w:fill="auto"/>
          </w:tcPr>
          <w:p w14:paraId="3162029E" w14:textId="77777777" w:rsidR="005B7C61" w:rsidRPr="00700084" w:rsidRDefault="005B7C61" w:rsidP="004E5CCF">
            <w:pPr>
              <w:pStyle w:val="Tabletext"/>
              <w:ind w:left="284" w:hanging="284"/>
              <w:rPr>
                <w:rFonts w:asciiTheme="majorBidi" w:hAnsiTheme="majorBidi" w:cstheme="majorBidi"/>
                <w:szCs w:val="22"/>
                <w:lang w:val="fr-CH"/>
              </w:rPr>
            </w:pPr>
            <w:bookmarkStart w:id="217" w:name="lt_pId296"/>
            <w:r w:rsidRPr="00700084">
              <w:rPr>
                <w:rFonts w:asciiTheme="majorBidi" w:hAnsiTheme="majorBidi" w:cstheme="majorBidi"/>
                <w:szCs w:val="22"/>
                <w:lang w:val="fr-CH"/>
              </w:rPr>
              <w:t>•</w:t>
            </w:r>
            <w:r w:rsidRPr="00700084">
              <w:rPr>
                <w:rFonts w:asciiTheme="majorBidi" w:hAnsiTheme="majorBidi" w:cstheme="majorBidi"/>
                <w:szCs w:val="22"/>
                <w:lang w:val="fr-CH"/>
              </w:rPr>
              <w:tab/>
            </w:r>
            <w:r>
              <w:rPr>
                <w:lang w:val="fr-CH" w:eastAsia="zh-CN"/>
              </w:rPr>
              <w:t>N</w:t>
            </w:r>
            <w:r w:rsidRPr="00393357">
              <w:rPr>
                <w:lang w:val="fr-CH" w:eastAsia="zh-CN"/>
              </w:rPr>
              <w:t xml:space="preserve">ote de liaison </w:t>
            </w:r>
            <w:r>
              <w:rPr>
                <w:lang w:val="fr-CH" w:eastAsia="zh-CN"/>
              </w:rPr>
              <w:t xml:space="preserve">sur </w:t>
            </w:r>
            <w:r>
              <w:rPr>
                <w:color w:val="000000"/>
              </w:rPr>
              <w:t>la rationalisation des Résolutions</w:t>
            </w:r>
            <w:r>
              <w:rPr>
                <w:lang w:val="fr-CH" w:eastAsia="zh-CN"/>
              </w:rPr>
              <w:t xml:space="preserve"> </w:t>
            </w:r>
            <w:r w:rsidRPr="00393357">
              <w:rPr>
                <w:lang w:val="fr-CH" w:eastAsia="zh-CN"/>
              </w:rPr>
              <w:t>envoy</w:t>
            </w:r>
            <w:r>
              <w:rPr>
                <w:lang w:val="fr-CH" w:eastAsia="zh-CN"/>
              </w:rPr>
              <w:t>ée</w:t>
            </w:r>
            <w:r w:rsidRPr="00393357">
              <w:rPr>
                <w:lang w:val="fr-CH" w:eastAsia="zh-CN"/>
              </w:rPr>
              <w:t xml:space="preserve"> </w:t>
            </w:r>
            <w:r>
              <w:rPr>
                <w:lang w:val="fr-CH" w:eastAsia="zh-CN"/>
              </w:rPr>
              <w:t xml:space="preserve">pour observations au </w:t>
            </w:r>
            <w:r>
              <w:rPr>
                <w:color w:val="000000"/>
              </w:rPr>
              <w:t xml:space="preserve">Groupe </w:t>
            </w:r>
            <w:r w:rsidRPr="00393357">
              <w:rPr>
                <w:lang w:val="fr-CH"/>
              </w:rPr>
              <w:t xml:space="preserve">ISCG, </w:t>
            </w:r>
            <w:r>
              <w:rPr>
                <w:lang w:val="fr-CH"/>
              </w:rPr>
              <w:t xml:space="preserve">au </w:t>
            </w:r>
            <w:r>
              <w:rPr>
                <w:color w:val="000000"/>
              </w:rPr>
              <w:t xml:space="preserve">Groupe </w:t>
            </w:r>
            <w:r w:rsidRPr="00393357">
              <w:rPr>
                <w:lang w:val="fr-CH"/>
              </w:rPr>
              <w:t xml:space="preserve">ISC-TF, </w:t>
            </w:r>
            <w:r>
              <w:rPr>
                <w:lang w:val="fr-CH"/>
              </w:rPr>
              <w:t xml:space="preserve">au </w:t>
            </w:r>
            <w:r w:rsidRPr="00393357">
              <w:rPr>
                <w:lang w:val="fr-CH"/>
              </w:rPr>
              <w:t xml:space="preserve">GCDT, </w:t>
            </w:r>
            <w:r>
              <w:rPr>
                <w:lang w:val="fr-CH"/>
              </w:rPr>
              <w:t xml:space="preserve">au </w:t>
            </w:r>
            <w:r w:rsidRPr="00393357">
              <w:rPr>
                <w:lang w:val="fr-CH"/>
              </w:rPr>
              <w:t>GCR</w:t>
            </w:r>
            <w:r>
              <w:rPr>
                <w:lang w:val="fr-CH"/>
              </w:rPr>
              <w:t xml:space="preserve"> et à toutes les commissions d'études de</w:t>
            </w:r>
            <w:r w:rsidRPr="00393357">
              <w:rPr>
                <w:lang w:val="fr-CH"/>
              </w:rPr>
              <w:t xml:space="preserve"> </w:t>
            </w:r>
            <w:r>
              <w:rPr>
                <w:lang w:val="fr-CH"/>
              </w:rPr>
              <w:t>l'</w:t>
            </w:r>
            <w:r w:rsidRPr="00393357">
              <w:rPr>
                <w:lang w:val="fr-CH"/>
              </w:rPr>
              <w:t xml:space="preserve">UIT-T </w:t>
            </w:r>
            <w:r w:rsidRPr="00393357">
              <w:rPr>
                <w:lang w:val="fr-CH" w:eastAsia="zh-CN"/>
              </w:rPr>
              <w:t>(</w:t>
            </w:r>
            <w:hyperlink r:id="rId75" w:history="1">
              <w:r w:rsidRPr="00393357">
                <w:rPr>
                  <w:rStyle w:val="Hyperlink"/>
                  <w:lang w:val="fr-CH" w:eastAsia="zh-CN"/>
                </w:rPr>
                <w:t>LS15</w:t>
              </w:r>
              <w:r>
                <w:rPr>
                  <w:rStyle w:val="Hyperlink"/>
                  <w:lang w:val="fr-CH" w:eastAsia="zh-CN"/>
                </w:rPr>
                <w:t xml:space="preserve"> du </w:t>
              </w:r>
              <w:r w:rsidRPr="00393357">
                <w:rPr>
                  <w:rStyle w:val="Hyperlink"/>
                  <w:lang w:val="fr-CH" w:eastAsia="zh-CN"/>
                </w:rPr>
                <w:t>GCNT</w:t>
              </w:r>
            </w:hyperlink>
            <w:r w:rsidRPr="00393357">
              <w:rPr>
                <w:rStyle w:val="Hyperlink"/>
                <w:lang w:val="fr-CH"/>
              </w:rPr>
              <w:t>)</w:t>
            </w:r>
            <w:bookmarkEnd w:id="217"/>
            <w:r>
              <w:rPr>
                <w:rFonts w:cstheme="majorBidi"/>
                <w:szCs w:val="22"/>
              </w:rPr>
              <w:t xml:space="preserve"> </w:t>
            </w:r>
          </w:p>
        </w:tc>
        <w:tc>
          <w:tcPr>
            <w:tcW w:w="4171" w:type="dxa"/>
            <w:shd w:val="clear" w:color="auto" w:fill="auto"/>
          </w:tcPr>
          <w:p w14:paraId="180B31A8" w14:textId="77777777" w:rsidR="005B7C61" w:rsidRPr="000A4F6B" w:rsidRDefault="005B7C61" w:rsidP="004E5CCF">
            <w:pPr>
              <w:pStyle w:val="Tabletext"/>
              <w:ind w:left="284" w:hanging="284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•</w:t>
            </w: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ab/>
              <w:t>Une réunion électronique intérimaire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>,</w:t>
            </w:r>
            <w:r w:rsidRPr="00B1174E">
              <w:rPr>
                <w:lang w:val="fr-CH"/>
              </w:rPr>
              <w:t xml:space="preserve"> si des contributions relevant du domaine de compétence de ce Groupe du Rapporteur sont soumises</w:t>
            </w:r>
            <w:r>
              <w:rPr>
                <w:lang w:val="fr-CH"/>
              </w:rPr>
              <w:t xml:space="preserve"> sur l'examen des Résolutions de l'AMNT, y compris leur rationalisation.</w:t>
            </w:r>
          </w:p>
          <w:p w14:paraId="007CADBC" w14:textId="77777777" w:rsidR="005B7C61" w:rsidRPr="000A4F6B" w:rsidRDefault="005B7C61" w:rsidP="004E5CC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•</w:t>
            </w: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ab/>
              <w:t>Prochaine réunion du GCNT.</w:t>
            </w:r>
          </w:p>
        </w:tc>
      </w:tr>
      <w:tr w:rsidR="005B7C61" w:rsidRPr="000A4F6B" w14:paraId="1E0A783D" w14:textId="77777777" w:rsidTr="004E5CCF">
        <w:tc>
          <w:tcPr>
            <w:tcW w:w="1276" w:type="dxa"/>
            <w:shd w:val="clear" w:color="auto" w:fill="auto"/>
          </w:tcPr>
          <w:p w14:paraId="0CA2FF9F" w14:textId="77777777" w:rsidR="005B7C61" w:rsidRPr="000A4F6B" w:rsidRDefault="005B7C61" w:rsidP="004E5CC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RG-SC</w:t>
            </w:r>
          </w:p>
        </w:tc>
        <w:tc>
          <w:tcPr>
            <w:tcW w:w="1560" w:type="dxa"/>
            <w:shd w:val="clear" w:color="auto" w:fill="auto"/>
          </w:tcPr>
          <w:p w14:paraId="64352B36" w14:textId="77777777" w:rsidR="005B7C61" w:rsidRPr="000A4F6B" w:rsidRDefault="001A21F4" w:rsidP="004E5CC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hyperlink r:id="rId76" w:history="1">
              <w:r w:rsidR="005B7C61" w:rsidRPr="000A4F6B">
                <w:rPr>
                  <w:rStyle w:val="Hyperlink"/>
                  <w:rFonts w:cstheme="majorBidi"/>
                  <w:szCs w:val="22"/>
                  <w:lang w:val="fr-CH"/>
                </w:rPr>
                <w:t xml:space="preserve">Document </w:t>
              </w:r>
              <w:hyperlink r:id="rId77" w:history="1">
                <w:bookmarkStart w:id="218" w:name="lt_pId300"/>
                <w:r w:rsidR="005B7C61" w:rsidRPr="000A4F6B">
                  <w:rPr>
                    <w:rStyle w:val="Hyperlink"/>
                    <w:rFonts w:cstheme="majorBidi"/>
                    <w:szCs w:val="22"/>
                  </w:rPr>
                  <w:t>TD282</w:t>
                </w:r>
                <w:bookmarkEnd w:id="218"/>
              </w:hyperlink>
            </w:hyperlink>
          </w:p>
        </w:tc>
        <w:tc>
          <w:tcPr>
            <w:tcW w:w="2906" w:type="dxa"/>
            <w:shd w:val="clear" w:color="auto" w:fill="auto"/>
          </w:tcPr>
          <w:p w14:paraId="66C79626" w14:textId="77777777" w:rsidR="005B7C61" w:rsidRPr="004842EC" w:rsidRDefault="005B7C61" w:rsidP="004E5CCF">
            <w:pPr>
              <w:pStyle w:val="Tabletext"/>
              <w:ind w:left="284" w:hanging="284"/>
              <w:rPr>
                <w:rFonts w:asciiTheme="majorBidi" w:hAnsiTheme="majorBidi" w:cstheme="majorBidi"/>
                <w:szCs w:val="22"/>
                <w:lang w:val="fr-CH"/>
              </w:rPr>
            </w:pPr>
            <w:bookmarkStart w:id="219" w:name="lt_pId301"/>
            <w:r w:rsidRPr="004842EC">
              <w:rPr>
                <w:rFonts w:asciiTheme="majorBidi" w:hAnsiTheme="majorBidi" w:cstheme="majorBidi"/>
                <w:bCs/>
                <w:szCs w:val="22"/>
                <w:lang w:val="fr-CH"/>
              </w:rPr>
              <w:t>•</w:t>
            </w:r>
            <w:r w:rsidRPr="004842EC">
              <w:rPr>
                <w:rFonts w:asciiTheme="majorBidi" w:hAnsiTheme="majorBidi" w:cstheme="majorBidi"/>
                <w:bCs/>
                <w:szCs w:val="22"/>
                <w:lang w:val="fr-CH"/>
              </w:rPr>
              <w:tab/>
            </w:r>
            <w:r>
              <w:rPr>
                <w:lang w:val="fr-CH"/>
              </w:rPr>
              <w:t>N</w:t>
            </w:r>
            <w:r w:rsidRPr="00225997">
              <w:rPr>
                <w:lang w:val="fr-CH"/>
              </w:rPr>
              <w:t>ote de liaison</w:t>
            </w:r>
            <w:r w:rsidRPr="00225997">
              <w:rPr>
                <w:color w:val="000000"/>
                <w:lang w:val="fr-CH"/>
              </w:rPr>
              <w:t xml:space="preserve"> sur </w:t>
            </w:r>
            <w:r>
              <w:rPr>
                <w:bCs/>
                <w:lang w:val="fr-CH"/>
              </w:rPr>
              <w:t>les</w:t>
            </w:r>
            <w:r w:rsidRPr="00225997">
              <w:rPr>
                <w:bCs/>
                <w:lang w:val="fr-CH"/>
              </w:rPr>
              <w:t xml:space="preserve"> </w:t>
            </w:r>
            <w:r>
              <w:rPr>
                <w:color w:val="000000"/>
              </w:rPr>
              <w:t>logiciels à code source ouvert</w:t>
            </w:r>
            <w:r>
              <w:rPr>
                <w:bCs/>
                <w:lang w:val="fr-CH"/>
              </w:rPr>
              <w:t xml:space="preserve"> envoyée pour observations au Groupe d'études de </w:t>
            </w:r>
            <w:r>
              <w:rPr>
                <w:color w:val="000000"/>
              </w:rPr>
              <w:t>l'ISO/CEI JTC 1</w:t>
            </w:r>
            <w:r>
              <w:rPr>
                <w:bCs/>
                <w:lang w:val="fr-CH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Cs w:val="22"/>
                <w:lang w:val="fr-CH"/>
              </w:rPr>
              <w:t>(</w:t>
            </w:r>
            <w:hyperlink r:id="rId78" w:history="1">
              <w:r w:rsidRPr="004842EC">
                <w:rPr>
                  <w:rStyle w:val="Hyperlink"/>
                  <w:rFonts w:cstheme="majorBidi"/>
                  <w:szCs w:val="22"/>
                  <w:lang w:val="fr-CH"/>
                </w:rPr>
                <w:t>LS12</w:t>
              </w:r>
            </w:hyperlink>
            <w:r w:rsidRPr="00FA2820">
              <w:rPr>
                <w:rStyle w:val="Hyperlink"/>
                <w:rFonts w:cstheme="majorBidi"/>
                <w:szCs w:val="22"/>
                <w:lang w:val="fr-CH"/>
              </w:rPr>
              <w:t xml:space="preserve"> d</w:t>
            </w:r>
            <w:r>
              <w:rPr>
                <w:rStyle w:val="Hyperlink"/>
                <w:rFonts w:cstheme="majorBidi"/>
                <w:szCs w:val="22"/>
                <w:lang w:val="fr-CH"/>
              </w:rPr>
              <w:t xml:space="preserve">u </w:t>
            </w:r>
            <w:r w:rsidRPr="00FA2820">
              <w:rPr>
                <w:rStyle w:val="Hyperlink"/>
                <w:rFonts w:cstheme="majorBidi"/>
                <w:szCs w:val="22"/>
                <w:lang w:val="fr-CH"/>
              </w:rPr>
              <w:t>GCNT</w:t>
            </w:r>
            <w:r w:rsidRPr="004842EC">
              <w:rPr>
                <w:rFonts w:asciiTheme="majorBidi" w:hAnsiTheme="majorBidi" w:cstheme="majorBidi"/>
                <w:bCs/>
                <w:szCs w:val="22"/>
                <w:lang w:val="fr-CH"/>
              </w:rPr>
              <w:t>).</w:t>
            </w:r>
            <w:bookmarkEnd w:id="219"/>
          </w:p>
          <w:p w14:paraId="11D8205A" w14:textId="77777777" w:rsidR="005B7C61" w:rsidRPr="00FA2820" w:rsidRDefault="005B7C61" w:rsidP="004E5CCF">
            <w:pPr>
              <w:pStyle w:val="Tabletext"/>
              <w:ind w:left="284" w:hanging="284"/>
              <w:rPr>
                <w:rFonts w:asciiTheme="majorBidi" w:hAnsiTheme="majorBidi" w:cstheme="majorBidi"/>
                <w:szCs w:val="22"/>
                <w:lang w:val="fr-CH"/>
              </w:rPr>
            </w:pPr>
            <w:bookmarkStart w:id="220" w:name="lt_pId302"/>
            <w:r w:rsidRPr="00FA2820">
              <w:rPr>
                <w:rFonts w:asciiTheme="majorBidi" w:hAnsiTheme="majorBidi" w:cstheme="majorBidi"/>
                <w:bCs/>
                <w:szCs w:val="22"/>
                <w:lang w:val="fr-CH"/>
              </w:rPr>
              <w:t>•</w:t>
            </w:r>
            <w:r w:rsidRPr="00FA2820">
              <w:rPr>
                <w:rFonts w:asciiTheme="majorBidi" w:hAnsiTheme="majorBidi" w:cstheme="majorBidi"/>
                <w:bCs/>
                <w:szCs w:val="22"/>
                <w:lang w:val="fr-CH"/>
              </w:rPr>
              <w:tab/>
            </w:r>
            <w:r>
              <w:rPr>
                <w:lang w:val="fr-CH"/>
              </w:rPr>
              <w:t>N</w:t>
            </w:r>
            <w:r w:rsidRPr="00354242">
              <w:rPr>
                <w:lang w:val="fr-CH"/>
              </w:rPr>
              <w:t>ote de liaison</w:t>
            </w:r>
            <w:r w:rsidRPr="00627DE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sur la coordination intersectorielle à l'UIT envoyée </w:t>
            </w:r>
            <w:r w:rsidRPr="00354242">
              <w:rPr>
                <w:lang w:val="fr-CH"/>
              </w:rPr>
              <w:t xml:space="preserve">pour </w:t>
            </w:r>
            <w:r>
              <w:rPr>
                <w:lang w:val="fr-CH"/>
              </w:rPr>
              <w:t xml:space="preserve">suite à donner au </w:t>
            </w:r>
            <w:r>
              <w:rPr>
                <w:color w:val="000000"/>
              </w:rPr>
              <w:t>Groupe ISCG</w:t>
            </w:r>
            <w:r>
              <w:rPr>
                <w:lang w:val="fr-CH"/>
              </w:rPr>
              <w:t xml:space="preserve"> et pour observations </w:t>
            </w:r>
            <w:r w:rsidRPr="00354242">
              <w:rPr>
                <w:lang w:val="fr-CH"/>
              </w:rPr>
              <w:t>au GCNT, aux CE de l'UIT</w:t>
            </w:r>
            <w:r>
              <w:rPr>
                <w:lang w:val="fr-CH"/>
              </w:rPr>
              <w:noBreakHyphen/>
            </w:r>
            <w:r w:rsidRPr="00354242">
              <w:rPr>
                <w:lang w:val="fr-CH"/>
              </w:rPr>
              <w:t>D, au GCR, aux CE de l'UIT-R et</w:t>
            </w:r>
            <w:r>
              <w:rPr>
                <w:lang w:val="fr-CH"/>
              </w:rPr>
              <w:t xml:space="preserve"> aux CE de l'UIT-T</w:t>
            </w:r>
            <w:r w:rsidRPr="00354242">
              <w:rPr>
                <w:lang w:val="fr-CH"/>
              </w:rPr>
              <w:t xml:space="preserve"> (</w:t>
            </w:r>
            <w:hyperlink r:id="rId79" w:history="1">
              <w:r w:rsidRPr="00354242">
                <w:rPr>
                  <w:rStyle w:val="Hyperlink"/>
                  <w:lang w:val="fr-CH"/>
                </w:rPr>
                <w:t>LS13</w:t>
              </w:r>
            </w:hyperlink>
            <w:r w:rsidRPr="00627DE9">
              <w:rPr>
                <w:rStyle w:val="Hyperlink"/>
                <w:lang w:val="fr-CH"/>
              </w:rPr>
              <w:t xml:space="preserve"> </w:t>
            </w:r>
            <w:r w:rsidRPr="004068A0">
              <w:rPr>
                <w:rStyle w:val="Hyperlink"/>
                <w:lang w:val="fr-CH"/>
              </w:rPr>
              <w:t>du GCNT</w:t>
            </w:r>
            <w:r w:rsidRPr="00354242">
              <w:rPr>
                <w:rStyle w:val="Hyperlink"/>
                <w:color w:val="auto"/>
                <w:u w:val="none"/>
                <w:lang w:val="fr-CH"/>
              </w:rPr>
              <w:t>)</w:t>
            </w:r>
            <w:bookmarkEnd w:id="220"/>
            <w:r>
              <w:rPr>
                <w:rStyle w:val="Hyperlink"/>
                <w:color w:val="auto"/>
                <w:u w:val="none"/>
                <w:lang w:val="fr-CH"/>
              </w:rPr>
              <w:t>.</w:t>
            </w:r>
          </w:p>
          <w:p w14:paraId="2B5DC96E" w14:textId="77777777" w:rsidR="005B7C61" w:rsidRPr="00FA2820" w:rsidRDefault="005B7C61" w:rsidP="004E5CCF">
            <w:pPr>
              <w:pStyle w:val="Tabletext"/>
              <w:ind w:left="284" w:hanging="284"/>
              <w:rPr>
                <w:rFonts w:asciiTheme="majorBidi" w:hAnsiTheme="majorBidi" w:cstheme="majorBidi"/>
                <w:szCs w:val="22"/>
                <w:lang w:val="fr-CH"/>
              </w:rPr>
            </w:pPr>
            <w:bookmarkStart w:id="221" w:name="lt_pId303"/>
            <w:r w:rsidRPr="00FA2820">
              <w:rPr>
                <w:rFonts w:asciiTheme="majorBidi" w:hAnsiTheme="majorBidi" w:cstheme="majorBidi"/>
                <w:szCs w:val="22"/>
                <w:lang w:val="fr-CH"/>
              </w:rPr>
              <w:t>•</w:t>
            </w:r>
            <w:r w:rsidRPr="00FA2820">
              <w:rPr>
                <w:rFonts w:asciiTheme="majorBidi" w:hAnsiTheme="majorBidi" w:cstheme="majorBidi"/>
                <w:szCs w:val="22"/>
                <w:lang w:val="fr-CH"/>
              </w:rPr>
              <w:tab/>
            </w:r>
            <w:r>
              <w:rPr>
                <w:color w:val="000000"/>
              </w:rPr>
              <w:t>Note de liaison sur la coordination intersectorielle à l'UIT envoyée pour information</w:t>
            </w:r>
            <w:r w:rsidRPr="004068A0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au </w:t>
            </w:r>
            <w:r>
              <w:rPr>
                <w:color w:val="000000"/>
              </w:rPr>
              <w:t>Groupe ISCG</w:t>
            </w:r>
            <w:r w:rsidRPr="00354242">
              <w:rPr>
                <w:lang w:val="fr-CH"/>
              </w:rPr>
              <w:t>,</w:t>
            </w:r>
            <w:r>
              <w:rPr>
                <w:lang w:val="fr-CH"/>
              </w:rPr>
              <w:t xml:space="preserve"> </w:t>
            </w:r>
            <w:r w:rsidRPr="004068A0">
              <w:rPr>
                <w:lang w:val="fr-CH"/>
              </w:rPr>
              <w:t>au GCDT</w:t>
            </w:r>
            <w:r>
              <w:rPr>
                <w:lang w:val="fr-CH"/>
              </w:rPr>
              <w:t xml:space="preserve"> </w:t>
            </w:r>
            <w:r w:rsidRPr="004068A0">
              <w:rPr>
                <w:lang w:val="fr-CH"/>
              </w:rPr>
              <w:t>et au GCR</w:t>
            </w:r>
            <w:r>
              <w:rPr>
                <w:lang w:val="fr-CH"/>
              </w:rPr>
              <w:t xml:space="preserve"> </w:t>
            </w:r>
            <w:hyperlink r:id="rId80" w:history="1">
              <w:r w:rsidRPr="00242240">
                <w:t>(</w:t>
              </w:r>
              <w:r w:rsidRPr="004068A0">
                <w:rPr>
                  <w:rStyle w:val="Hyperlink"/>
                  <w:lang w:val="fr-CH"/>
                </w:rPr>
                <w:t>LS14</w:t>
              </w:r>
            </w:hyperlink>
            <w:r w:rsidRPr="004068A0">
              <w:rPr>
                <w:rStyle w:val="Hyperlink"/>
                <w:lang w:val="fr-CH"/>
              </w:rPr>
              <w:t xml:space="preserve"> du GCNT</w:t>
            </w:r>
            <w:r w:rsidRPr="00242240">
              <w:t>)</w:t>
            </w:r>
            <w:bookmarkEnd w:id="221"/>
            <w:r w:rsidRPr="00242240">
              <w:t>.</w:t>
            </w:r>
          </w:p>
        </w:tc>
        <w:tc>
          <w:tcPr>
            <w:tcW w:w="4171" w:type="dxa"/>
            <w:shd w:val="clear" w:color="auto" w:fill="auto"/>
          </w:tcPr>
          <w:p w14:paraId="4805454C" w14:textId="77777777" w:rsidR="005B7C61" w:rsidRPr="00C90DAD" w:rsidRDefault="005B7C61" w:rsidP="00E93862">
            <w:pPr>
              <w:pStyle w:val="Tabletext"/>
              <w:ind w:left="284" w:hanging="284"/>
              <w:rPr>
                <w:lang w:val="fr-CH"/>
              </w:rPr>
            </w:pPr>
            <w:r w:rsidRPr="00C90DAD">
              <w:rPr>
                <w:lang w:val="fr-CH"/>
              </w:rPr>
              <w:t>•</w:t>
            </w:r>
            <w:r w:rsidRPr="00C90DAD">
              <w:rPr>
                <w:lang w:val="fr-CH"/>
              </w:rPr>
              <w:tab/>
            </w:r>
            <w:bookmarkStart w:id="222" w:name="lt_pId304"/>
            <w:r>
              <w:rPr>
                <w:lang w:val="fr-CH"/>
              </w:rPr>
              <w:t>D</w:t>
            </w:r>
            <w:r w:rsidRPr="00C90DAD">
              <w:rPr>
                <w:lang w:val="fr-CH"/>
              </w:rPr>
              <w:t>eux réunions électroniques intérimaires pour faire avancer les travaux, à condition</w:t>
            </w:r>
            <w:r>
              <w:rPr>
                <w:lang w:val="fr-CH"/>
              </w:rPr>
              <w:t xml:space="preserve"> que des contributions soient reçues</w:t>
            </w:r>
            <w:bookmarkEnd w:id="222"/>
            <w:r>
              <w:rPr>
                <w:lang w:val="fr-CH"/>
              </w:rPr>
              <w:t>:</w:t>
            </w:r>
          </w:p>
          <w:p w14:paraId="0D404144" w14:textId="77777777" w:rsidR="005B7C61" w:rsidRPr="000A4F6B" w:rsidRDefault="005B7C61" w:rsidP="004E5CCF">
            <w:pPr>
              <w:pStyle w:val="Tabletext"/>
              <w:ind w:left="284" w:hanging="284"/>
              <w:rPr>
                <w:lang w:val="fr-CH"/>
              </w:rPr>
            </w:pPr>
            <w:r w:rsidRPr="00C90DAD">
              <w:rPr>
                <w:lang w:val="fr-CH"/>
              </w:rPr>
              <w:tab/>
            </w:r>
            <w:r w:rsidRPr="000A4F6B">
              <w:rPr>
                <w:lang w:val="fr-CH"/>
              </w:rPr>
              <w:t>–</w:t>
            </w:r>
            <w:r w:rsidRPr="000A4F6B">
              <w:rPr>
                <w:lang w:val="fr-CH"/>
              </w:rPr>
              <w:tab/>
            </w:r>
            <w:r w:rsidRPr="000A4F6B">
              <w:rPr>
                <w:rFonts w:eastAsia="SimSun"/>
                <w:bCs/>
              </w:rPr>
              <w:t xml:space="preserve">4 </w:t>
            </w:r>
            <w:bookmarkStart w:id="223" w:name="lt_pId306"/>
            <w:r>
              <w:rPr>
                <w:rFonts w:eastAsia="SimSun"/>
                <w:bCs/>
              </w:rPr>
              <w:t>mars 2019, 15 h 00</w:t>
            </w:r>
            <w:r w:rsidRPr="000A4F6B">
              <w:rPr>
                <w:rFonts w:eastAsia="SimSun"/>
                <w:bCs/>
              </w:rPr>
              <w:t>-17 h</w:t>
            </w:r>
            <w:r>
              <w:rPr>
                <w:rFonts w:eastAsia="SimSun"/>
                <w:bCs/>
              </w:rPr>
              <w:t xml:space="preserve"> 00 (</w:t>
            </w:r>
            <w:r w:rsidRPr="000A4F6B">
              <w:rPr>
                <w:rFonts w:eastAsia="SimSun"/>
                <w:bCs/>
              </w:rPr>
              <w:t>CET</w:t>
            </w:r>
            <w:bookmarkEnd w:id="223"/>
            <w:r>
              <w:rPr>
                <w:rFonts w:eastAsia="SimSun"/>
                <w:bCs/>
              </w:rPr>
              <w:t>)</w:t>
            </w:r>
            <w:r w:rsidRPr="000A4F6B">
              <w:rPr>
                <w:lang w:val="fr-CH"/>
              </w:rPr>
              <w:t>.</w:t>
            </w:r>
          </w:p>
          <w:p w14:paraId="75147A35" w14:textId="77777777" w:rsidR="005B7C61" w:rsidRPr="000A4F6B" w:rsidRDefault="005B7C61" w:rsidP="004E5CCF">
            <w:pPr>
              <w:pStyle w:val="Tabletext"/>
              <w:ind w:left="284" w:hanging="284"/>
              <w:rPr>
                <w:lang w:val="fr-CH"/>
              </w:rPr>
            </w:pPr>
            <w:r w:rsidRPr="000A4F6B">
              <w:rPr>
                <w:lang w:val="fr-CH"/>
              </w:rPr>
              <w:tab/>
              <w:t>–</w:t>
            </w:r>
            <w:r w:rsidRPr="000A4F6B">
              <w:rPr>
                <w:lang w:val="fr-CH"/>
              </w:rPr>
              <w:tab/>
              <w:t xml:space="preserve">4 juin 2019, 15 </w:t>
            </w:r>
            <w:r>
              <w:rPr>
                <w:rFonts w:eastAsia="SimSun"/>
                <w:bCs/>
              </w:rPr>
              <w:t>h00-</w:t>
            </w:r>
            <w:r w:rsidRPr="000A4F6B">
              <w:rPr>
                <w:lang w:val="fr-CH"/>
              </w:rPr>
              <w:t xml:space="preserve">17 </w:t>
            </w:r>
            <w:r w:rsidRPr="000A4F6B">
              <w:rPr>
                <w:rFonts w:eastAsia="SimSun"/>
                <w:bCs/>
              </w:rPr>
              <w:t>h</w:t>
            </w:r>
            <w:r>
              <w:rPr>
                <w:rFonts w:eastAsia="SimSun"/>
                <w:bCs/>
              </w:rPr>
              <w:t xml:space="preserve"> 00 (</w:t>
            </w:r>
            <w:r w:rsidRPr="000A4F6B">
              <w:rPr>
                <w:lang w:val="fr-CH"/>
              </w:rPr>
              <w:t>CET</w:t>
            </w:r>
            <w:r>
              <w:rPr>
                <w:lang w:val="fr-CH"/>
              </w:rPr>
              <w:t>)</w:t>
            </w:r>
            <w:r w:rsidRPr="000A4F6B">
              <w:rPr>
                <w:lang w:val="fr-CH"/>
              </w:rPr>
              <w:t>.</w:t>
            </w:r>
          </w:p>
          <w:p w14:paraId="2DA13F69" w14:textId="77777777" w:rsidR="005B7C61" w:rsidRPr="000A4F6B" w:rsidRDefault="005B7C61" w:rsidP="004E5CCF">
            <w:pPr>
              <w:pStyle w:val="Tabletext"/>
              <w:rPr>
                <w:lang w:val="fr-CH"/>
              </w:rPr>
            </w:pPr>
            <w:r w:rsidRPr="000A4F6B">
              <w:rPr>
                <w:lang w:val="fr-CH"/>
              </w:rPr>
              <w:t>•</w:t>
            </w:r>
            <w:r w:rsidRPr="000A4F6B">
              <w:rPr>
                <w:lang w:val="fr-CH"/>
              </w:rPr>
              <w:tab/>
              <w:t>Prochaine réunion du GCNT.</w:t>
            </w:r>
          </w:p>
        </w:tc>
      </w:tr>
      <w:tr w:rsidR="005B7C61" w:rsidRPr="000A4F6B" w14:paraId="4130693D" w14:textId="77777777" w:rsidTr="004E5CCF">
        <w:tc>
          <w:tcPr>
            <w:tcW w:w="1276" w:type="dxa"/>
            <w:shd w:val="clear" w:color="auto" w:fill="auto"/>
          </w:tcPr>
          <w:p w14:paraId="12B36E84" w14:textId="77777777" w:rsidR="005B7C61" w:rsidRPr="000A4F6B" w:rsidRDefault="005B7C61" w:rsidP="004E5CC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RG-SOP</w:t>
            </w:r>
          </w:p>
        </w:tc>
        <w:tc>
          <w:tcPr>
            <w:tcW w:w="1560" w:type="dxa"/>
            <w:shd w:val="clear" w:color="auto" w:fill="auto"/>
          </w:tcPr>
          <w:p w14:paraId="08A373D5" w14:textId="77777777" w:rsidR="005B7C61" w:rsidRPr="000A4F6B" w:rsidRDefault="005B7C61" w:rsidP="004E5CC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Style w:val="Hyperlink"/>
                <w:rFonts w:cstheme="majorBidi"/>
                <w:color w:val="auto"/>
                <w:szCs w:val="22"/>
                <w:u w:val="none"/>
              </w:rPr>
              <w:t>–</w:t>
            </w:r>
          </w:p>
        </w:tc>
        <w:tc>
          <w:tcPr>
            <w:tcW w:w="2906" w:type="dxa"/>
            <w:shd w:val="clear" w:color="auto" w:fill="auto"/>
          </w:tcPr>
          <w:p w14:paraId="019F5680" w14:textId="77777777" w:rsidR="005B7C61" w:rsidRPr="000A4F6B" w:rsidRDefault="005B7C61" w:rsidP="004E5CC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Style w:val="Hyperlink"/>
                <w:rFonts w:cstheme="majorBidi"/>
                <w:color w:val="auto"/>
                <w:szCs w:val="22"/>
                <w:u w:val="none"/>
              </w:rPr>
              <w:t>–</w:t>
            </w:r>
          </w:p>
        </w:tc>
        <w:tc>
          <w:tcPr>
            <w:tcW w:w="4171" w:type="dxa"/>
            <w:shd w:val="clear" w:color="auto" w:fill="auto"/>
          </w:tcPr>
          <w:p w14:paraId="58C60EBE" w14:textId="77777777" w:rsidR="005B7C61" w:rsidRPr="000A4F6B" w:rsidRDefault="005B7C61" w:rsidP="004E5CCF">
            <w:pPr>
              <w:pStyle w:val="Tabletext"/>
              <w:rPr>
                <w:lang w:val="fr-CH"/>
              </w:rPr>
            </w:pPr>
            <w:r w:rsidRPr="000A4F6B">
              <w:rPr>
                <w:lang w:val="fr-CH"/>
              </w:rPr>
              <w:t>•</w:t>
            </w:r>
            <w:r w:rsidRPr="000A4F6B">
              <w:rPr>
                <w:lang w:val="fr-CH"/>
              </w:rPr>
              <w:tab/>
              <w:t>Prochaine réunion du GCNT.</w:t>
            </w:r>
          </w:p>
        </w:tc>
      </w:tr>
      <w:tr w:rsidR="005B7C61" w:rsidRPr="000A4F6B" w14:paraId="10792395" w14:textId="77777777" w:rsidTr="004E5CCF">
        <w:tc>
          <w:tcPr>
            <w:tcW w:w="1276" w:type="dxa"/>
            <w:shd w:val="clear" w:color="auto" w:fill="auto"/>
          </w:tcPr>
          <w:p w14:paraId="794222C5" w14:textId="77777777" w:rsidR="005B7C61" w:rsidRPr="000A4F6B" w:rsidRDefault="005B7C61" w:rsidP="004E5CCF">
            <w:pPr>
              <w:pStyle w:val="Tabletext"/>
              <w:keepNext/>
              <w:keepLines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lastRenderedPageBreak/>
              <w:t>RG-</w:t>
            </w:r>
            <w:proofErr w:type="spellStart"/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StdsStrat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93CE90F" w14:textId="77777777" w:rsidR="005B7C61" w:rsidRPr="000A4F6B" w:rsidRDefault="001A21F4" w:rsidP="004E5CCF">
            <w:pPr>
              <w:pStyle w:val="Tabletext"/>
              <w:keepNext/>
              <w:keepLines/>
              <w:rPr>
                <w:rFonts w:asciiTheme="majorBidi" w:hAnsiTheme="majorBidi" w:cstheme="majorBidi"/>
                <w:szCs w:val="22"/>
                <w:lang w:val="fr-CH"/>
              </w:rPr>
            </w:pPr>
            <w:hyperlink r:id="rId81" w:history="1">
              <w:r w:rsidR="005B7C61" w:rsidRPr="000A4F6B">
                <w:rPr>
                  <w:rStyle w:val="Hyperlink"/>
                  <w:rFonts w:cstheme="majorBidi"/>
                  <w:szCs w:val="22"/>
                  <w:lang w:val="fr-CH"/>
                </w:rPr>
                <w:t xml:space="preserve">Document </w:t>
              </w:r>
              <w:hyperlink r:id="rId82" w:history="1">
                <w:bookmarkStart w:id="224" w:name="lt_pId315"/>
                <w:r w:rsidR="005B7C61" w:rsidRPr="000A4F6B">
                  <w:rPr>
                    <w:rStyle w:val="Hyperlink"/>
                    <w:rFonts w:cstheme="majorBidi"/>
                    <w:szCs w:val="22"/>
                  </w:rPr>
                  <w:t>TD286</w:t>
                </w:r>
                <w:bookmarkEnd w:id="224"/>
              </w:hyperlink>
            </w:hyperlink>
          </w:p>
        </w:tc>
        <w:tc>
          <w:tcPr>
            <w:tcW w:w="2906" w:type="dxa"/>
            <w:shd w:val="clear" w:color="auto" w:fill="auto"/>
          </w:tcPr>
          <w:p w14:paraId="30C5CA47" w14:textId="77777777" w:rsidR="005B7C61" w:rsidRPr="000A4F6B" w:rsidRDefault="005B7C61" w:rsidP="004E5CCF">
            <w:pPr>
              <w:pStyle w:val="Tabletext"/>
              <w:keepNext/>
              <w:keepLines/>
              <w:ind w:left="284" w:hanging="284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•</w:t>
            </w: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ab/>
            </w:r>
            <w:r>
              <w:rPr>
                <w:color w:val="000000"/>
              </w:rPr>
              <w:t xml:space="preserve">Note de liaison sur les questions d'actualité </w:t>
            </w: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envoyé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>e pour suite à donner</w:t>
            </w: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 xml:space="preserve"> à toutes les commissions d'études de l'UIT</w:t>
            </w: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noBreakHyphen/>
              <w:t>T (</w:t>
            </w:r>
            <w:hyperlink r:id="rId83" w:history="1">
              <w:r w:rsidRPr="000A4F6B">
                <w:rPr>
                  <w:rStyle w:val="Hyperlink"/>
                  <w:rFonts w:cstheme="majorBidi"/>
                  <w:szCs w:val="22"/>
                </w:rPr>
                <w:t>LS16</w:t>
              </w:r>
            </w:hyperlink>
            <w:r w:rsidRPr="004068A0">
              <w:rPr>
                <w:rStyle w:val="Hyperlink"/>
                <w:lang w:val="fr-CH"/>
              </w:rPr>
              <w:t xml:space="preserve"> du GCNT</w:t>
            </w:r>
            <w:r w:rsidRPr="000A4F6B">
              <w:rPr>
                <w:rFonts w:asciiTheme="majorBidi" w:hAnsiTheme="majorBidi" w:cstheme="majorBidi"/>
                <w:bCs/>
                <w:szCs w:val="22"/>
                <w:lang w:val="fr-CH"/>
              </w:rPr>
              <w:t>).</w:t>
            </w:r>
          </w:p>
        </w:tc>
        <w:tc>
          <w:tcPr>
            <w:tcW w:w="4171" w:type="dxa"/>
            <w:shd w:val="clear" w:color="auto" w:fill="auto"/>
          </w:tcPr>
          <w:p w14:paraId="2EEDD9F0" w14:textId="77777777" w:rsidR="005B7C61" w:rsidRPr="000A4F6B" w:rsidRDefault="005B7C61" w:rsidP="004E5CCF">
            <w:pPr>
              <w:pStyle w:val="Tabletext"/>
              <w:keepNext/>
              <w:keepLines/>
              <w:rPr>
                <w:lang w:val="fr-CH"/>
              </w:rPr>
            </w:pPr>
            <w:r w:rsidRPr="000A4F6B">
              <w:rPr>
                <w:lang w:val="fr-CH"/>
              </w:rPr>
              <w:t>Quatre réunions électroniques intérimaires au plus, à condition que des contributions soient reçues</w:t>
            </w:r>
            <w:r>
              <w:rPr>
                <w:lang w:val="fr-CH"/>
              </w:rPr>
              <w:t>.</w:t>
            </w:r>
          </w:p>
          <w:p w14:paraId="75CEA559" w14:textId="77777777" w:rsidR="005B7C61" w:rsidRPr="00C90DAD" w:rsidRDefault="005B7C61" w:rsidP="004E5CCF">
            <w:pPr>
              <w:pStyle w:val="Tabletext"/>
              <w:keepNext/>
              <w:keepLines/>
              <w:rPr>
                <w:lang w:val="fr-CH"/>
              </w:rPr>
            </w:pPr>
            <w:bookmarkStart w:id="225" w:name="lt_pId318"/>
            <w:r w:rsidRPr="00C90DAD">
              <w:rPr>
                <w:lang w:val="fr-CH"/>
              </w:rPr>
              <w:t>Les participants sont invités à soumettre des contributions d'ici à septembre 2019, en part</w:t>
            </w:r>
            <w:r>
              <w:rPr>
                <w:lang w:val="fr-CH"/>
              </w:rPr>
              <w:t>iculier sur les thèmes suivants</w:t>
            </w:r>
            <w:r w:rsidRPr="00C90DAD">
              <w:rPr>
                <w:lang w:val="fr-CH"/>
              </w:rPr>
              <w:t>:</w:t>
            </w:r>
            <w:bookmarkEnd w:id="225"/>
            <w:r>
              <w:rPr>
                <w:lang w:val="fr-CH"/>
              </w:rPr>
              <w:t xml:space="preserve"> </w:t>
            </w:r>
          </w:p>
          <w:p w14:paraId="13AA4D62" w14:textId="77777777" w:rsidR="005B7C61" w:rsidRPr="00FB139F" w:rsidRDefault="005B7C61" w:rsidP="004E5CCF">
            <w:pPr>
              <w:pStyle w:val="Tabletext"/>
              <w:keepNext/>
              <w:keepLines/>
              <w:ind w:left="284" w:hanging="284"/>
              <w:rPr>
                <w:lang w:val="fr-CH"/>
              </w:rPr>
            </w:pPr>
            <w:bookmarkStart w:id="226" w:name="lt_pId319"/>
            <w:r>
              <w:rPr>
                <w:lang w:val="fr-CH"/>
              </w:rPr>
              <w:t>•</w:t>
            </w:r>
            <w:r>
              <w:rPr>
                <w:lang w:val="fr-CH"/>
              </w:rPr>
              <w:tab/>
              <w:t>A</w:t>
            </w:r>
            <w:r w:rsidRPr="00C90DAD">
              <w:rPr>
                <w:lang w:val="fr-CH"/>
              </w:rPr>
              <w:t>nalyse des ODD et de la contribution</w:t>
            </w:r>
            <w:r>
              <w:rPr>
                <w:lang w:val="fr-CH"/>
              </w:rPr>
              <w:t xml:space="preserve"> </w:t>
            </w:r>
            <w:r w:rsidRPr="00C90DAD">
              <w:rPr>
                <w:lang w:val="fr-CH"/>
              </w:rPr>
              <w:t xml:space="preserve">C053, </w:t>
            </w:r>
            <w:r>
              <w:rPr>
                <w:lang w:val="fr-CH"/>
              </w:rPr>
              <w:t xml:space="preserve">l'objectif étant que le Groupe puisse définir les prochaines étapes et élaborer et présenter des options à la prochaine réunion du </w:t>
            </w:r>
            <w:r w:rsidRPr="00FB139F">
              <w:rPr>
                <w:lang w:val="fr-CH"/>
              </w:rPr>
              <w:t>GCNT</w:t>
            </w:r>
            <w:r>
              <w:rPr>
                <w:lang w:val="fr-CH"/>
              </w:rPr>
              <w:t xml:space="preserve"> </w:t>
            </w:r>
            <w:r w:rsidRPr="00FB139F">
              <w:rPr>
                <w:lang w:val="fr-CH"/>
              </w:rPr>
              <w:t>(</w:t>
            </w:r>
            <w:r>
              <w:rPr>
                <w:lang w:val="fr-CH"/>
              </w:rPr>
              <w:t>s</w:t>
            </w:r>
            <w:r w:rsidRPr="00FB139F">
              <w:rPr>
                <w:lang w:val="fr-CH"/>
              </w:rPr>
              <w:t>eptemb</w:t>
            </w:r>
            <w:r>
              <w:rPr>
                <w:lang w:val="fr-CH"/>
              </w:rPr>
              <w:t>re 2019).</w:t>
            </w:r>
          </w:p>
          <w:p w14:paraId="07675A6F" w14:textId="77777777" w:rsidR="005B7C61" w:rsidRPr="004F4770" w:rsidRDefault="005B7C61" w:rsidP="004E5CCF">
            <w:pPr>
              <w:pStyle w:val="Tabletext"/>
              <w:keepNext/>
              <w:keepLines/>
              <w:ind w:left="284" w:hanging="284"/>
              <w:rPr>
                <w:lang w:val="fr-CH"/>
              </w:rPr>
            </w:pPr>
            <w:r>
              <w:rPr>
                <w:lang w:val="fr-CH"/>
              </w:rPr>
              <w:t>•</w:t>
            </w:r>
            <w:r>
              <w:rPr>
                <w:lang w:val="fr-CH"/>
              </w:rPr>
              <w:tab/>
              <w:t>A</w:t>
            </w:r>
            <w:r w:rsidRPr="00FB139F">
              <w:rPr>
                <w:lang w:val="fr-CH"/>
              </w:rPr>
              <w:t>spects stratégique</w:t>
            </w:r>
            <w:r>
              <w:rPr>
                <w:lang w:val="fr-CH"/>
              </w:rPr>
              <w:t>s</w:t>
            </w:r>
            <w:r w:rsidRPr="00FB139F">
              <w:rPr>
                <w:lang w:val="fr-CH"/>
              </w:rPr>
              <w:t xml:space="preserve"> de l'optimisation de la structure de</w:t>
            </w:r>
            <w:r>
              <w:rPr>
                <w:lang w:val="fr-CH"/>
              </w:rPr>
              <w:t xml:space="preserve"> l'</w:t>
            </w:r>
            <w:r w:rsidRPr="00FB139F">
              <w:rPr>
                <w:lang w:val="fr-CH"/>
              </w:rPr>
              <w:t>UIT-T</w:t>
            </w:r>
            <w:r>
              <w:rPr>
                <w:lang w:val="fr-CH"/>
              </w:rPr>
              <w:t>, analyse de la situation</w:t>
            </w:r>
            <w:r w:rsidRPr="00FB139F">
              <w:rPr>
                <w:lang w:val="fr-CH"/>
              </w:rPr>
              <w:t xml:space="preserve"> </w:t>
            </w:r>
            <w:r>
              <w:rPr>
                <w:lang w:val="fr-CH"/>
              </w:rPr>
              <w:t>à</w:t>
            </w:r>
            <w:r w:rsidRPr="00FB139F">
              <w:rPr>
                <w:lang w:val="fr-CH"/>
              </w:rPr>
              <w:t xml:space="preserve"> </w:t>
            </w:r>
            <w:r>
              <w:rPr>
                <w:lang w:val="fr-CH"/>
              </w:rPr>
              <w:t>l'</w:t>
            </w:r>
            <w:r w:rsidRPr="00FB139F">
              <w:rPr>
                <w:lang w:val="fr-CH"/>
              </w:rPr>
              <w:t>UIT-T</w:t>
            </w:r>
            <w:r>
              <w:rPr>
                <w:lang w:val="fr-CH"/>
              </w:rPr>
              <w:t xml:space="preserve"> et identification des options possibles concernant une optimisation structurelle stratégique</w:t>
            </w:r>
            <w:bookmarkEnd w:id="226"/>
            <w:r>
              <w:rPr>
                <w:lang w:val="fr-CH"/>
              </w:rPr>
              <w:t>.</w:t>
            </w:r>
          </w:p>
          <w:p w14:paraId="2304FFC9" w14:textId="5E949BAD" w:rsidR="005B7C61" w:rsidRPr="004F4770" w:rsidRDefault="005B7C61" w:rsidP="004E5CCF">
            <w:pPr>
              <w:pStyle w:val="Tabletext"/>
              <w:keepNext/>
              <w:keepLines/>
              <w:rPr>
                <w:lang w:val="fr-CH"/>
              </w:rPr>
            </w:pPr>
            <w:bookmarkStart w:id="227" w:name="lt_pId321"/>
            <w:r w:rsidRPr="004F4770">
              <w:rPr>
                <w:lang w:val="fr-CH"/>
              </w:rPr>
              <w:t>Les participants aux réunions électroniques intérimaires analyseront également les communiqués</w:t>
            </w:r>
            <w:r>
              <w:rPr>
                <w:lang w:val="fr-CH"/>
              </w:rPr>
              <w:t xml:space="preserve"> des</w:t>
            </w:r>
            <w:r w:rsidRPr="004F4770">
              <w:rPr>
                <w:lang w:val="fr-CH"/>
              </w:rPr>
              <w:t xml:space="preserve"> </w:t>
            </w:r>
            <w:r w:rsidRPr="004F4770">
              <w:rPr>
                <w:color w:val="000000"/>
                <w:lang w:val="fr-CH"/>
              </w:rPr>
              <w:t>réunions de hauts dirigeants</w:t>
            </w:r>
            <w:r w:rsidRPr="004F4770">
              <w:rPr>
                <w:lang w:val="fr-CH"/>
              </w:rPr>
              <w:t xml:space="preserve"> </w:t>
            </w:r>
            <w:r>
              <w:rPr>
                <w:lang w:val="fr-CH"/>
              </w:rPr>
              <w:t xml:space="preserve">organisées par le </w:t>
            </w:r>
            <w:r w:rsidR="00BA4EFC">
              <w:rPr>
                <w:lang w:val="fr-CH"/>
              </w:rPr>
              <w:t>Directeur du </w:t>
            </w:r>
            <w:r w:rsidRPr="004F4770">
              <w:rPr>
                <w:lang w:val="fr-CH"/>
              </w:rPr>
              <w:t>TSB</w:t>
            </w:r>
            <w:bookmarkEnd w:id="227"/>
            <w:r>
              <w:rPr>
                <w:color w:val="000000"/>
                <w:lang w:val="fr-CH"/>
              </w:rPr>
              <w:t>.</w:t>
            </w:r>
          </w:p>
          <w:p w14:paraId="11D582FC" w14:textId="5B52C95A" w:rsidR="005B7C61" w:rsidRPr="004F4770" w:rsidRDefault="005B7C61" w:rsidP="004E5CCF">
            <w:pPr>
              <w:pStyle w:val="Tabletext"/>
              <w:keepNext/>
              <w:keepLines/>
              <w:rPr>
                <w:lang w:val="fr-CH"/>
              </w:rPr>
            </w:pPr>
            <w:bookmarkStart w:id="228" w:name="lt_pId322"/>
            <w:r>
              <w:rPr>
                <w:lang w:val="fr-CH"/>
              </w:rPr>
              <w:t xml:space="preserve">Il est prévu d'organiser </w:t>
            </w:r>
            <w:r w:rsidRPr="004F4770">
              <w:rPr>
                <w:lang w:val="fr-CH"/>
              </w:rPr>
              <w:t>des réunions électroniques</w:t>
            </w:r>
            <w:r>
              <w:rPr>
                <w:lang w:val="fr-CH"/>
              </w:rPr>
              <w:t xml:space="preserve"> </w:t>
            </w:r>
            <w:r w:rsidRPr="004F4770">
              <w:rPr>
                <w:lang w:val="fr-CH"/>
              </w:rPr>
              <w:t>tous les deux mois</w:t>
            </w:r>
            <w:r>
              <w:rPr>
                <w:lang w:val="fr-CH"/>
              </w:rPr>
              <w:t xml:space="preserve">, </w:t>
            </w:r>
            <w:r w:rsidRPr="004F4770">
              <w:rPr>
                <w:lang w:val="fr-CH"/>
              </w:rPr>
              <w:t>le jeudi de</w:t>
            </w:r>
            <w:r w:rsidR="00BA4EFC">
              <w:rPr>
                <w:lang w:val="fr-CH"/>
              </w:rPr>
              <w:t> </w:t>
            </w:r>
            <w:r w:rsidRPr="004F4770">
              <w:rPr>
                <w:lang w:val="fr-CH"/>
              </w:rPr>
              <w:t>13</w:t>
            </w:r>
            <w:r w:rsidRPr="004F4770">
              <w:rPr>
                <w:rFonts w:eastAsia="SimSun"/>
                <w:bCs/>
                <w:lang w:val="fr-CH"/>
              </w:rPr>
              <w:t xml:space="preserve"> heures</w:t>
            </w:r>
            <w:r w:rsidRPr="004F4770">
              <w:rPr>
                <w:lang w:val="fr-CH"/>
              </w:rPr>
              <w:t xml:space="preserve"> à 15 </w:t>
            </w:r>
            <w:r w:rsidRPr="004F4770">
              <w:rPr>
                <w:rFonts w:eastAsia="SimSun"/>
                <w:bCs/>
                <w:lang w:val="fr-CH"/>
              </w:rPr>
              <w:t>heures, heure de Genève</w:t>
            </w:r>
            <w:r>
              <w:rPr>
                <w:rFonts w:eastAsia="SimSun"/>
                <w:bCs/>
                <w:lang w:val="fr-CH"/>
              </w:rPr>
              <w:t>, à savoir:</w:t>
            </w:r>
            <w:bookmarkEnd w:id="228"/>
            <w:r>
              <w:rPr>
                <w:lang w:val="fr-CH"/>
              </w:rPr>
              <w:t xml:space="preserve"> </w:t>
            </w:r>
          </w:p>
          <w:p w14:paraId="470EC388" w14:textId="77777777" w:rsidR="005B7C61" w:rsidRPr="000A4F6B" w:rsidRDefault="005B7C61" w:rsidP="004E5CCF">
            <w:pPr>
              <w:pStyle w:val="Tabletext"/>
              <w:keepNext/>
              <w:keepLines/>
              <w:ind w:left="567" w:hanging="567"/>
              <w:rPr>
                <w:lang w:val="fr-CH"/>
              </w:rPr>
            </w:pPr>
            <w:r w:rsidRPr="004F4770">
              <w:rPr>
                <w:lang w:val="fr-CH"/>
              </w:rPr>
              <w:tab/>
            </w:r>
            <w:r w:rsidRPr="000A4F6B">
              <w:rPr>
                <w:lang w:val="fr-CH"/>
              </w:rPr>
              <w:t>–</w:t>
            </w:r>
            <w:r w:rsidRPr="000A4F6B">
              <w:rPr>
                <w:lang w:val="fr-CH"/>
              </w:rPr>
              <w:tab/>
              <w:t xml:space="preserve">28 </w:t>
            </w:r>
            <w:bookmarkStart w:id="229" w:name="lt_pId324"/>
            <w:r w:rsidRPr="000A4F6B">
              <w:rPr>
                <w:lang w:val="fr-CH"/>
              </w:rPr>
              <w:t>février 2019, 25 avril 2019, 27 juin</w:t>
            </w:r>
            <w:r>
              <w:rPr>
                <w:lang w:val="fr-CH"/>
              </w:rPr>
              <w:t> </w:t>
            </w:r>
            <w:r w:rsidRPr="000A4F6B">
              <w:rPr>
                <w:lang w:val="fr-CH"/>
              </w:rPr>
              <w:t>2019 et 29 août 2019.</w:t>
            </w:r>
            <w:bookmarkEnd w:id="229"/>
          </w:p>
          <w:p w14:paraId="1C7004E9" w14:textId="77777777" w:rsidR="005B7C61" w:rsidRPr="000A4F6B" w:rsidRDefault="005B7C61" w:rsidP="004E5CCF">
            <w:pPr>
              <w:pStyle w:val="Tabletext"/>
              <w:keepNext/>
              <w:keepLines/>
              <w:rPr>
                <w:lang w:val="fr-CH"/>
              </w:rPr>
            </w:pPr>
            <w:r w:rsidRPr="000A4F6B">
              <w:rPr>
                <w:lang w:val="fr-CH"/>
              </w:rPr>
              <w:t>•</w:t>
            </w:r>
            <w:r w:rsidRPr="000A4F6B">
              <w:rPr>
                <w:lang w:val="fr-CH"/>
              </w:rPr>
              <w:tab/>
              <w:t>Prochaine réunion du GCNT.</w:t>
            </w:r>
          </w:p>
        </w:tc>
      </w:tr>
      <w:tr w:rsidR="005B7C61" w:rsidRPr="000A4F6B" w14:paraId="683A9E08" w14:textId="77777777" w:rsidTr="004E5CCF">
        <w:tc>
          <w:tcPr>
            <w:tcW w:w="1276" w:type="dxa"/>
            <w:shd w:val="clear" w:color="auto" w:fill="auto"/>
          </w:tcPr>
          <w:p w14:paraId="1256C2CE" w14:textId="77777777" w:rsidR="005B7C61" w:rsidRPr="000A4F6B" w:rsidRDefault="005B7C61" w:rsidP="004E5CC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RG-WM</w:t>
            </w:r>
          </w:p>
        </w:tc>
        <w:tc>
          <w:tcPr>
            <w:tcW w:w="1560" w:type="dxa"/>
            <w:shd w:val="clear" w:color="auto" w:fill="auto"/>
          </w:tcPr>
          <w:p w14:paraId="257C0ABD" w14:textId="77777777" w:rsidR="005B7C61" w:rsidRPr="000A4F6B" w:rsidRDefault="001A21F4" w:rsidP="004E5CC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hyperlink r:id="rId84" w:history="1">
              <w:r w:rsidR="005B7C61" w:rsidRPr="000A4F6B">
                <w:rPr>
                  <w:rStyle w:val="Hyperlink"/>
                  <w:rFonts w:cstheme="majorBidi"/>
                  <w:szCs w:val="22"/>
                  <w:lang w:val="fr-CH"/>
                </w:rPr>
                <w:t xml:space="preserve">Document </w:t>
              </w:r>
              <w:hyperlink r:id="rId85" w:history="1">
                <w:bookmarkStart w:id="230" w:name="lt_pId327"/>
                <w:r w:rsidR="005B7C61" w:rsidRPr="000A4F6B">
                  <w:rPr>
                    <w:rStyle w:val="Hyperlink"/>
                    <w:rFonts w:cstheme="majorBidi"/>
                    <w:szCs w:val="22"/>
                  </w:rPr>
                  <w:t>TD288</w:t>
                </w:r>
                <w:bookmarkEnd w:id="230"/>
              </w:hyperlink>
            </w:hyperlink>
          </w:p>
        </w:tc>
        <w:tc>
          <w:tcPr>
            <w:tcW w:w="2906" w:type="dxa"/>
            <w:shd w:val="clear" w:color="auto" w:fill="auto"/>
          </w:tcPr>
          <w:p w14:paraId="22B4CD74" w14:textId="77777777" w:rsidR="005B7C61" w:rsidRPr="000A4F6B" w:rsidRDefault="005B7C61" w:rsidP="004E5CC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Néant.</w:t>
            </w:r>
          </w:p>
        </w:tc>
        <w:tc>
          <w:tcPr>
            <w:tcW w:w="4171" w:type="dxa"/>
            <w:shd w:val="clear" w:color="auto" w:fill="auto"/>
          </w:tcPr>
          <w:p w14:paraId="0D3A97FC" w14:textId="77777777" w:rsidR="005B7C61" w:rsidRPr="004F4770" w:rsidRDefault="005B7C61" w:rsidP="004E5CCF">
            <w:pPr>
              <w:pStyle w:val="Tabletext"/>
              <w:ind w:left="284" w:hanging="284"/>
              <w:rPr>
                <w:rFonts w:asciiTheme="majorBidi" w:hAnsiTheme="majorBidi" w:cstheme="majorBidi"/>
                <w:szCs w:val="22"/>
                <w:lang w:val="fr-CH"/>
              </w:rPr>
            </w:pPr>
            <w:r w:rsidRPr="004F4770">
              <w:rPr>
                <w:rFonts w:asciiTheme="majorBidi" w:hAnsiTheme="majorBidi" w:cstheme="majorBidi"/>
                <w:szCs w:val="22"/>
                <w:lang w:val="fr-CH"/>
              </w:rPr>
              <w:t>•</w:t>
            </w:r>
            <w:r w:rsidRPr="004F4770">
              <w:rPr>
                <w:rFonts w:asciiTheme="majorBidi" w:hAnsiTheme="majorBidi" w:cstheme="majorBidi"/>
                <w:szCs w:val="22"/>
                <w:lang w:val="fr-CH"/>
              </w:rPr>
              <w:tab/>
            </w:r>
            <w:bookmarkStart w:id="231" w:name="lt_pId329"/>
            <w:r w:rsidRPr="004F4770">
              <w:rPr>
                <w:rFonts w:asciiTheme="majorBidi" w:hAnsiTheme="majorBidi" w:cstheme="majorBidi"/>
                <w:szCs w:val="22"/>
                <w:lang w:val="fr-CH"/>
              </w:rPr>
              <w:t>Une réunion électronique intérimaire portant su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>r le thème suivant</w:t>
            </w:r>
            <w:r w:rsidRPr="004F4770">
              <w:rPr>
                <w:rFonts w:asciiTheme="majorBidi" w:hAnsiTheme="majorBidi" w:cstheme="majorBidi"/>
                <w:szCs w:val="22"/>
                <w:lang w:val="fr-CH"/>
              </w:rPr>
              <w:t>:</w:t>
            </w:r>
            <w:bookmarkEnd w:id="231"/>
            <w:r>
              <w:rPr>
                <w:rFonts w:asciiTheme="majorBidi" w:hAnsiTheme="majorBidi" w:cstheme="majorBidi"/>
                <w:szCs w:val="22"/>
                <w:lang w:val="fr-CH"/>
              </w:rPr>
              <w:t xml:space="preserve"> </w:t>
            </w:r>
          </w:p>
          <w:p w14:paraId="1BE564E8" w14:textId="77777777" w:rsidR="005B7C61" w:rsidRPr="004F4770" w:rsidRDefault="005B7C61" w:rsidP="004E5CCF">
            <w:pPr>
              <w:pStyle w:val="Tabletext"/>
              <w:ind w:left="284" w:hanging="284"/>
              <w:rPr>
                <w:rFonts w:asciiTheme="majorBidi" w:hAnsiTheme="majorBidi" w:cstheme="majorBidi"/>
                <w:szCs w:val="22"/>
                <w:lang w:val="fr-CH"/>
              </w:rPr>
            </w:pPr>
            <w:bookmarkStart w:id="232" w:name="lt_pId330"/>
            <w:r w:rsidRPr="004F4770">
              <w:rPr>
                <w:rFonts w:asciiTheme="majorBidi" w:hAnsiTheme="majorBidi" w:cstheme="majorBidi"/>
                <w:szCs w:val="22"/>
                <w:lang w:val="fr-CH"/>
              </w:rPr>
              <w:tab/>
            </w:r>
            <w:r>
              <w:rPr>
                <w:rFonts w:asciiTheme="majorBidi" w:hAnsiTheme="majorBidi" w:cstheme="majorBidi"/>
                <w:szCs w:val="22"/>
                <w:lang w:val="fr-CH"/>
              </w:rPr>
              <w:t xml:space="preserve">Les participants à la réunion électronique passeront en revue le </w:t>
            </w:r>
            <w:r w:rsidRPr="00BA4EFC">
              <w:rPr>
                <w:i/>
                <w:iCs/>
                <w:lang w:val="fr-CH"/>
              </w:rPr>
              <w:t>projet de Manuel à l'intention des Rapporteurs et des éditeurs</w:t>
            </w:r>
            <w:r>
              <w:rPr>
                <w:rFonts w:asciiTheme="majorBidi" w:hAnsiTheme="majorBidi" w:cstheme="majorBidi"/>
                <w:i/>
                <w:iCs/>
                <w:szCs w:val="22"/>
                <w:lang w:val="fr-CH"/>
              </w:rPr>
              <w:t xml:space="preserve"> </w:t>
            </w:r>
            <w:r w:rsidRPr="004F4770">
              <w:rPr>
                <w:rFonts w:asciiTheme="majorBidi" w:hAnsiTheme="majorBidi" w:cstheme="majorBidi"/>
                <w:szCs w:val="22"/>
                <w:lang w:val="fr-CH"/>
              </w:rPr>
              <w:t>et accepteront les contributions relatives aux nouveaux textes des Recommandations actualisées de la série</w:t>
            </w:r>
            <w:r>
              <w:rPr>
                <w:rFonts w:asciiTheme="majorBidi" w:hAnsiTheme="majorBidi" w:cstheme="majorBidi"/>
                <w:i/>
                <w:iCs/>
                <w:szCs w:val="22"/>
                <w:lang w:val="fr-CH"/>
              </w:rPr>
              <w:t xml:space="preserve"> </w:t>
            </w:r>
            <w:r w:rsidRPr="004F4770">
              <w:rPr>
                <w:rFonts w:asciiTheme="majorBidi" w:hAnsiTheme="majorBidi" w:cstheme="majorBidi"/>
                <w:szCs w:val="22"/>
                <w:lang w:val="fr-CH"/>
              </w:rPr>
              <w:t>A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>, en vue d'établir la version finale du Manuel</w:t>
            </w:r>
            <w:bookmarkEnd w:id="232"/>
            <w:r>
              <w:rPr>
                <w:rFonts w:asciiTheme="majorBidi" w:hAnsiTheme="majorBidi" w:cstheme="majorBidi"/>
                <w:szCs w:val="22"/>
                <w:lang w:val="fr-CH"/>
              </w:rPr>
              <w:t>.</w:t>
            </w:r>
          </w:p>
          <w:p w14:paraId="4A5CE143" w14:textId="77777777" w:rsidR="005B7C61" w:rsidRPr="000A4F6B" w:rsidRDefault="005B7C61" w:rsidP="004E5CCF">
            <w:pPr>
              <w:pStyle w:val="Tabletext"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>•</w:t>
            </w: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tab/>
              <w:t>Prochaine réunion du GCNT.</w:t>
            </w:r>
          </w:p>
        </w:tc>
      </w:tr>
      <w:tr w:rsidR="005B7C61" w:rsidRPr="000A4F6B" w14:paraId="447DFA85" w14:textId="77777777" w:rsidTr="004E5CCF">
        <w:tc>
          <w:tcPr>
            <w:tcW w:w="1276" w:type="dxa"/>
            <w:shd w:val="clear" w:color="auto" w:fill="auto"/>
          </w:tcPr>
          <w:p w14:paraId="2BCD78D1" w14:textId="77777777" w:rsidR="005B7C61" w:rsidRPr="000A4F6B" w:rsidRDefault="005B7C61" w:rsidP="004E5CCF">
            <w:pPr>
              <w:pStyle w:val="Tabletext"/>
              <w:keepNext/>
              <w:keepLines/>
              <w:rPr>
                <w:rFonts w:asciiTheme="majorBidi" w:hAnsiTheme="majorBidi" w:cstheme="majorBidi"/>
                <w:szCs w:val="22"/>
                <w:lang w:val="fr-CH"/>
              </w:rPr>
            </w:pPr>
            <w:r w:rsidRPr="000A4F6B">
              <w:rPr>
                <w:rFonts w:asciiTheme="majorBidi" w:hAnsiTheme="majorBidi" w:cstheme="majorBidi"/>
                <w:szCs w:val="22"/>
                <w:lang w:val="fr-CH"/>
              </w:rPr>
              <w:lastRenderedPageBreak/>
              <w:t>RG-WP</w:t>
            </w:r>
          </w:p>
        </w:tc>
        <w:tc>
          <w:tcPr>
            <w:tcW w:w="1560" w:type="dxa"/>
            <w:shd w:val="clear" w:color="auto" w:fill="auto"/>
          </w:tcPr>
          <w:p w14:paraId="04A0B096" w14:textId="77777777" w:rsidR="005B7C61" w:rsidRPr="000A4F6B" w:rsidRDefault="001A21F4" w:rsidP="004E5CCF">
            <w:pPr>
              <w:pStyle w:val="Tabletext"/>
              <w:keepNext/>
              <w:keepLines/>
              <w:rPr>
                <w:rFonts w:asciiTheme="majorBidi" w:hAnsiTheme="majorBidi" w:cstheme="majorBidi"/>
                <w:szCs w:val="22"/>
                <w:lang w:val="fr-CH"/>
              </w:rPr>
            </w:pPr>
            <w:hyperlink r:id="rId86" w:history="1">
              <w:r w:rsidR="005B7C61" w:rsidRPr="000A4F6B">
                <w:rPr>
                  <w:rStyle w:val="Hyperlink"/>
                  <w:rFonts w:cstheme="majorBidi"/>
                  <w:szCs w:val="22"/>
                  <w:lang w:val="fr-CH"/>
                </w:rPr>
                <w:t xml:space="preserve">Document </w:t>
              </w:r>
              <w:hyperlink r:id="rId87" w:history="1">
                <w:bookmarkStart w:id="233" w:name="lt_pId333"/>
                <w:r w:rsidR="005B7C61" w:rsidRPr="000A4F6B">
                  <w:rPr>
                    <w:rStyle w:val="Hyperlink"/>
                    <w:rFonts w:cstheme="majorBidi"/>
                    <w:szCs w:val="22"/>
                  </w:rPr>
                  <w:t>TD290</w:t>
                </w:r>
                <w:bookmarkEnd w:id="233"/>
              </w:hyperlink>
            </w:hyperlink>
          </w:p>
        </w:tc>
        <w:tc>
          <w:tcPr>
            <w:tcW w:w="2906" w:type="dxa"/>
            <w:shd w:val="clear" w:color="auto" w:fill="auto"/>
          </w:tcPr>
          <w:p w14:paraId="23A328FC" w14:textId="2B7CAFB7" w:rsidR="005B7C61" w:rsidRPr="00C55541" w:rsidRDefault="005B7C61" w:rsidP="00BA4EFC">
            <w:pPr>
              <w:pStyle w:val="Tabletext"/>
              <w:keepNext/>
              <w:keepLines/>
              <w:ind w:left="284" w:hanging="284"/>
              <w:rPr>
                <w:rFonts w:asciiTheme="majorBidi" w:hAnsiTheme="majorBidi" w:cstheme="majorBidi"/>
                <w:szCs w:val="22"/>
                <w:lang w:val="fr-CH"/>
              </w:rPr>
            </w:pPr>
            <w:bookmarkStart w:id="234" w:name="lt_pId334"/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•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ab/>
            </w:r>
            <w:r>
              <w:rPr>
                <w:rFonts w:asciiTheme="majorBidi" w:hAnsiTheme="majorBidi" w:cstheme="majorBidi"/>
                <w:szCs w:val="22"/>
                <w:lang w:val="fr-CH"/>
              </w:rPr>
              <w:t xml:space="preserve">Note de liaison sur </w:t>
            </w:r>
            <w:r w:rsidRPr="00903517">
              <w:rPr>
                <w:lang w:val="fr-CH"/>
              </w:rPr>
              <w:t>la mise à l'étude</w:t>
            </w:r>
            <w:r>
              <w:rPr>
                <w:lang w:val="fr-CH"/>
              </w:rPr>
              <w:t xml:space="preserve"> </w:t>
            </w:r>
            <w:r w:rsidRPr="00903517">
              <w:rPr>
                <w:lang w:val="fr-CH"/>
              </w:rPr>
              <w:t>de</w:t>
            </w:r>
            <w:r>
              <w:rPr>
                <w:lang w:val="fr-CH"/>
              </w:rPr>
              <w:t xml:space="preserve">s nouvelles </w:t>
            </w:r>
            <w:r w:rsidRPr="00903517">
              <w:rPr>
                <w:lang w:val="fr-CH"/>
              </w:rPr>
              <w:t>Question</w:t>
            </w:r>
            <w:r>
              <w:rPr>
                <w:lang w:val="fr-CH"/>
              </w:rPr>
              <w:t>s</w:t>
            </w:r>
            <w:r w:rsidRPr="00903517">
              <w:rPr>
                <w:lang w:val="fr-CH"/>
              </w:rPr>
              <w:t xml:space="preserve"> 5/16 </w:t>
            </w:r>
            <w:r>
              <w:rPr>
                <w:lang w:val="fr-CH"/>
              </w:rPr>
              <w:t>(Applications multimédias faisant appel à l'intelligence artificielle) et</w:t>
            </w:r>
            <w:r w:rsidR="00BA4EFC">
              <w:rPr>
                <w:lang w:val="fr-CH"/>
              </w:rPr>
              <w:t> </w:t>
            </w:r>
            <w:r w:rsidRPr="00903517">
              <w:rPr>
                <w:lang w:val="fr-CH"/>
              </w:rPr>
              <w:t xml:space="preserve">22/16 </w:t>
            </w:r>
            <w:r>
              <w:rPr>
                <w:lang w:val="fr-CH"/>
              </w:rPr>
              <w:t>(</w:t>
            </w:r>
            <w:r>
              <w:rPr>
                <w:color w:val="000000"/>
              </w:rPr>
              <w:t xml:space="preserve">Technologies des registres distribués et </w:t>
            </w:r>
            <w:proofErr w:type="spellStart"/>
            <w:r>
              <w:rPr>
                <w:color w:val="000000"/>
              </w:rPr>
              <w:t>cyberservices</w:t>
            </w:r>
            <w:proofErr w:type="spellEnd"/>
            <w:r>
              <w:rPr>
                <w:color w:val="000000"/>
              </w:rPr>
              <w:t xml:space="preserve">) 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(CE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> 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16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noBreakHyphen/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 xml:space="preserve">LS111) 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>envoyées pour suite à donner à la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 xml:space="preserve"> CE</w:t>
            </w:r>
            <w:r w:rsidR="00BA4EFC">
              <w:rPr>
                <w:rFonts w:asciiTheme="majorBidi" w:hAnsiTheme="majorBidi" w:cstheme="majorBidi"/>
                <w:szCs w:val="22"/>
                <w:lang w:val="fr-CH"/>
              </w:rPr>
              <w:t> 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16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 xml:space="preserve"> de l'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 xml:space="preserve">UIT-T 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>et pour information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 xml:space="preserve"> 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 xml:space="preserve">aux 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CE 2,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 xml:space="preserve"> 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3,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 xml:space="preserve"> 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5,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 xml:space="preserve"> 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9,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 xml:space="preserve"> 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11,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 xml:space="preserve"> 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12,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 xml:space="preserve"> 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13,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 xml:space="preserve"> 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15,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 xml:space="preserve"> 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17</w:t>
            </w:r>
            <w:r w:rsidR="00BA4EFC">
              <w:rPr>
                <w:rFonts w:asciiTheme="majorBidi" w:hAnsiTheme="majorBidi" w:cstheme="majorBidi"/>
                <w:szCs w:val="22"/>
                <w:lang w:val="fr-CH"/>
              </w:rPr>
              <w:t xml:space="preserve"> et 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20</w:t>
            </w:r>
            <w:r>
              <w:rPr>
                <w:rFonts w:asciiTheme="majorBidi" w:hAnsiTheme="majorBidi" w:cstheme="majorBidi"/>
                <w:szCs w:val="22"/>
                <w:lang w:val="fr-CH"/>
              </w:rPr>
              <w:t xml:space="preserve"> de l'</w:t>
            </w:r>
            <w:r w:rsidRPr="00C55541">
              <w:rPr>
                <w:rFonts w:asciiTheme="majorBidi" w:hAnsiTheme="majorBidi" w:cstheme="majorBidi"/>
                <w:szCs w:val="22"/>
                <w:lang w:val="fr-CH"/>
              </w:rPr>
              <w:t>UIT-T (</w:t>
            </w:r>
            <w:hyperlink r:id="rId88" w:history="1">
              <w:r w:rsidRPr="00C55541">
                <w:rPr>
                  <w:rStyle w:val="Hyperlink"/>
                  <w:rFonts w:cstheme="majorBidi"/>
                  <w:szCs w:val="22"/>
                  <w:lang w:val="fr-CH"/>
                </w:rPr>
                <w:t>LS17</w:t>
              </w:r>
            </w:hyperlink>
            <w:r>
              <w:rPr>
                <w:rStyle w:val="Hyperlink"/>
                <w:rFonts w:cstheme="majorBidi"/>
                <w:szCs w:val="22"/>
                <w:lang w:val="fr-CH"/>
              </w:rPr>
              <w:t> </w:t>
            </w:r>
            <w:r w:rsidRPr="009763EC">
              <w:rPr>
                <w:rStyle w:val="Hyperlink"/>
                <w:rFonts w:cstheme="majorBidi"/>
                <w:szCs w:val="22"/>
                <w:lang w:val="fr-CH"/>
              </w:rPr>
              <w:t>du</w:t>
            </w:r>
            <w:r>
              <w:rPr>
                <w:rStyle w:val="Hyperlink"/>
                <w:rFonts w:cstheme="majorBidi"/>
                <w:szCs w:val="22"/>
                <w:lang w:val="fr-CH"/>
              </w:rPr>
              <w:t> </w:t>
            </w:r>
            <w:r w:rsidRPr="009763EC">
              <w:rPr>
                <w:rStyle w:val="Hyperlink"/>
                <w:rFonts w:cstheme="majorBidi"/>
                <w:szCs w:val="22"/>
                <w:lang w:val="fr-CH"/>
              </w:rPr>
              <w:t>GCNT</w:t>
            </w:r>
            <w:r w:rsidRPr="00242240">
              <w:t>).</w:t>
            </w:r>
            <w:bookmarkEnd w:id="234"/>
          </w:p>
        </w:tc>
        <w:tc>
          <w:tcPr>
            <w:tcW w:w="4171" w:type="dxa"/>
            <w:shd w:val="clear" w:color="auto" w:fill="auto"/>
          </w:tcPr>
          <w:p w14:paraId="456811C1" w14:textId="77777777" w:rsidR="005B7C61" w:rsidRPr="000A4F6B" w:rsidRDefault="005B7C61" w:rsidP="004E5CCF">
            <w:pPr>
              <w:pStyle w:val="Tabletext"/>
              <w:keepNext/>
              <w:keepLines/>
              <w:rPr>
                <w:rFonts w:asciiTheme="majorBidi" w:hAnsiTheme="majorBidi" w:cstheme="majorBidi"/>
                <w:szCs w:val="22"/>
                <w:lang w:val="en-US"/>
              </w:rPr>
            </w:pPr>
            <w:r w:rsidRPr="000A4F6B">
              <w:rPr>
                <w:rFonts w:asciiTheme="majorBidi" w:hAnsiTheme="majorBidi" w:cstheme="majorBidi"/>
                <w:szCs w:val="22"/>
                <w:lang w:val="en-US"/>
              </w:rPr>
              <w:t>•</w:t>
            </w:r>
            <w:r w:rsidRPr="000A4F6B">
              <w:rPr>
                <w:rFonts w:asciiTheme="majorBidi" w:hAnsiTheme="majorBidi" w:cstheme="majorBidi"/>
                <w:szCs w:val="22"/>
                <w:lang w:val="en-US"/>
              </w:rPr>
              <w:tab/>
            </w:r>
            <w:proofErr w:type="spellStart"/>
            <w:r w:rsidRPr="000A4F6B">
              <w:rPr>
                <w:rFonts w:asciiTheme="majorBidi" w:hAnsiTheme="majorBidi" w:cstheme="majorBidi"/>
                <w:szCs w:val="22"/>
                <w:lang w:val="en-US"/>
              </w:rPr>
              <w:t>Prochaine</w:t>
            </w:r>
            <w:proofErr w:type="spellEnd"/>
            <w:r w:rsidRPr="000A4F6B">
              <w:rPr>
                <w:rFonts w:asciiTheme="majorBidi" w:hAnsiTheme="majorBidi" w:cstheme="majorBidi"/>
                <w:szCs w:val="22"/>
                <w:lang w:val="en-US"/>
              </w:rPr>
              <w:t xml:space="preserve"> </w:t>
            </w:r>
            <w:proofErr w:type="spellStart"/>
            <w:r w:rsidRPr="000A4F6B">
              <w:rPr>
                <w:rFonts w:asciiTheme="majorBidi" w:hAnsiTheme="majorBidi" w:cstheme="majorBidi"/>
                <w:szCs w:val="22"/>
                <w:lang w:val="en-US"/>
              </w:rPr>
              <w:t>réunion</w:t>
            </w:r>
            <w:proofErr w:type="spellEnd"/>
            <w:r w:rsidRPr="000A4F6B">
              <w:rPr>
                <w:rFonts w:asciiTheme="majorBidi" w:hAnsiTheme="majorBidi" w:cstheme="majorBidi"/>
                <w:szCs w:val="22"/>
                <w:lang w:val="en-US"/>
              </w:rPr>
              <w:t xml:space="preserve"> du GCNT.</w:t>
            </w:r>
          </w:p>
        </w:tc>
      </w:tr>
      <w:tr w:rsidR="005B7C61" w:rsidRPr="00227C4B" w14:paraId="6A917672" w14:textId="77777777" w:rsidTr="004E5CCF">
        <w:tc>
          <w:tcPr>
            <w:tcW w:w="1276" w:type="dxa"/>
            <w:shd w:val="clear" w:color="auto" w:fill="auto"/>
          </w:tcPr>
          <w:p w14:paraId="30009F40" w14:textId="77777777" w:rsidR="005B7C61" w:rsidRPr="000A4F6B" w:rsidRDefault="005B7C61" w:rsidP="004E5CCF">
            <w:pPr>
              <w:pStyle w:val="Tabletext"/>
              <w:rPr>
                <w:rFonts w:asciiTheme="majorBidi" w:hAnsiTheme="majorBidi" w:cstheme="majorBidi"/>
                <w:szCs w:val="22"/>
                <w:lang w:val="en-US"/>
              </w:rPr>
            </w:pPr>
            <w:bookmarkStart w:id="235" w:name="lt_pId336"/>
            <w:r w:rsidRPr="000A4F6B">
              <w:rPr>
                <w:rFonts w:asciiTheme="majorBidi" w:hAnsiTheme="majorBidi" w:cstheme="majorBidi"/>
                <w:szCs w:val="22"/>
                <w:lang w:val="en-US"/>
              </w:rPr>
              <w:t>RG-CPTRG</w:t>
            </w:r>
            <w:bookmarkEnd w:id="235"/>
          </w:p>
        </w:tc>
        <w:tc>
          <w:tcPr>
            <w:tcW w:w="1560" w:type="dxa"/>
            <w:shd w:val="clear" w:color="auto" w:fill="auto"/>
          </w:tcPr>
          <w:p w14:paraId="22EA3969" w14:textId="77777777" w:rsidR="005B7C61" w:rsidRPr="000A4F6B" w:rsidRDefault="001A21F4" w:rsidP="004E5CCF">
            <w:pPr>
              <w:pStyle w:val="Tabletext"/>
              <w:rPr>
                <w:rStyle w:val="Hyperlink"/>
                <w:rFonts w:cstheme="majorBidi"/>
                <w:szCs w:val="22"/>
                <w:highlight w:val="yellow"/>
                <w:lang w:val="en-US"/>
              </w:rPr>
            </w:pPr>
            <w:hyperlink r:id="rId89" w:history="1">
              <w:bookmarkStart w:id="236" w:name="lt_pId337"/>
              <w:r w:rsidR="005B7C61" w:rsidRPr="000A4F6B">
                <w:rPr>
                  <w:rStyle w:val="Hyperlink"/>
                  <w:rFonts w:cstheme="majorBidi"/>
                  <w:szCs w:val="22"/>
                  <w:lang w:val="en-US" w:eastAsia="zh-CN"/>
                </w:rPr>
                <w:t>Document TD284</w:t>
              </w:r>
              <w:bookmarkEnd w:id="236"/>
            </w:hyperlink>
          </w:p>
        </w:tc>
        <w:tc>
          <w:tcPr>
            <w:tcW w:w="2906" w:type="dxa"/>
            <w:shd w:val="clear" w:color="auto" w:fill="auto"/>
          </w:tcPr>
          <w:p w14:paraId="0EA93ED9" w14:textId="77777777" w:rsidR="005B7C61" w:rsidRPr="00227C4B" w:rsidRDefault="005B7C61" w:rsidP="00BA4EFC">
            <w:pPr>
              <w:pStyle w:val="Tabletext"/>
              <w:ind w:left="284" w:hanging="284"/>
            </w:pPr>
            <w:bookmarkStart w:id="237" w:name="lt_pId338"/>
            <w:r w:rsidRPr="00227C4B">
              <w:t>•</w:t>
            </w:r>
            <w:r w:rsidRPr="00227C4B">
              <w:tab/>
              <w:t>Note de liaison relative à la création de groupes régionaux, à la participation à leurs travaux et à leur dissolution envoyée pour suite à donner aux CE 2, 3, 5, 11, 12, 13, 17 et 20 de l'UIT-T et pour information aux CE 9, 15 et 16 de l'UIT-T (</w:t>
            </w:r>
            <w:r w:rsidRPr="00227C4B">
              <w:rPr>
                <w:rStyle w:val="Hyperlink"/>
                <w:rFonts w:ascii="Times New Roman" w:hAnsi="Times New Roman"/>
                <w:color w:val="auto"/>
                <w:u w:val="none"/>
              </w:rPr>
              <w:t>LS18 du GCNT</w:t>
            </w:r>
            <w:r w:rsidRPr="00227C4B">
              <w:t>)</w:t>
            </w:r>
            <w:bookmarkEnd w:id="237"/>
            <w:r w:rsidRPr="00227C4B">
              <w:t>.</w:t>
            </w:r>
          </w:p>
        </w:tc>
        <w:tc>
          <w:tcPr>
            <w:tcW w:w="4171" w:type="dxa"/>
            <w:shd w:val="clear" w:color="auto" w:fill="auto"/>
          </w:tcPr>
          <w:p w14:paraId="0DDCCC2C" w14:textId="77777777" w:rsidR="005B7C61" w:rsidRPr="00227C4B" w:rsidRDefault="005B7C61" w:rsidP="004E5CCF">
            <w:pPr>
              <w:pStyle w:val="Tabletext"/>
            </w:pPr>
            <w:r w:rsidRPr="00227C4B">
              <w:t>•</w:t>
            </w:r>
            <w:r w:rsidRPr="00227C4B">
              <w:tab/>
              <w:t>Prochaine réunion du GCNT.</w:t>
            </w:r>
          </w:p>
        </w:tc>
      </w:tr>
    </w:tbl>
    <w:p w14:paraId="6979D1AC" w14:textId="77777777" w:rsidR="005B7C61" w:rsidRDefault="005B7C61" w:rsidP="005B7C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textAlignment w:val="auto"/>
        <w:rPr>
          <w:lang w:val="fr-CH"/>
        </w:rPr>
      </w:pPr>
    </w:p>
    <w:p w14:paraId="016DA0A9" w14:textId="77777777" w:rsidR="005B7C61" w:rsidRPr="000A4F6B" w:rsidRDefault="005B7C61" w:rsidP="005B7C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textAlignment w:val="auto"/>
        <w:rPr>
          <w:lang w:val="fr-CH"/>
        </w:rPr>
      </w:pPr>
      <w:r w:rsidRPr="000A4F6B">
        <w:rPr>
          <w:lang w:val="fr-CH"/>
        </w:rPr>
        <w:br w:type="page"/>
      </w:r>
    </w:p>
    <w:p w14:paraId="65B91975" w14:textId="77777777" w:rsidR="005B7C61" w:rsidRDefault="005B7C61" w:rsidP="005B7C61">
      <w:pPr>
        <w:pStyle w:val="AnnexNotitle"/>
        <w:spacing w:after="240"/>
        <w:rPr>
          <w:lang w:val="fr-CH"/>
        </w:rPr>
      </w:pPr>
      <w:bookmarkStart w:id="238" w:name="_Toc515961185"/>
      <w:bookmarkStart w:id="239" w:name="_Toc535932085"/>
      <w:r w:rsidRPr="00B1174E">
        <w:rPr>
          <w:lang w:val="fr-CH"/>
        </w:rPr>
        <w:lastRenderedPageBreak/>
        <w:t>Annexe B</w:t>
      </w:r>
      <w:r>
        <w:rPr>
          <w:lang w:val="fr-CH"/>
        </w:rPr>
        <w:br/>
      </w:r>
      <w:r>
        <w:rPr>
          <w:lang w:val="fr-CH"/>
        </w:rPr>
        <w:br/>
      </w:r>
      <w:bookmarkEnd w:id="238"/>
      <w:r>
        <w:rPr>
          <w:lang w:val="fr-CH"/>
        </w:rPr>
        <w:t>Programme de travail du GCNT</w:t>
      </w:r>
      <w:bookmarkEnd w:id="239"/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1100"/>
        <w:gridCol w:w="3544"/>
        <w:gridCol w:w="1417"/>
        <w:gridCol w:w="1445"/>
        <w:gridCol w:w="1243"/>
      </w:tblGrid>
      <w:tr w:rsidR="005B7C61" w:rsidRPr="00B34DEF" w14:paraId="44C74226" w14:textId="77777777" w:rsidTr="004E5CCF">
        <w:tc>
          <w:tcPr>
            <w:tcW w:w="996" w:type="dxa"/>
            <w:shd w:val="clear" w:color="auto" w:fill="auto"/>
          </w:tcPr>
          <w:p w14:paraId="091281D6" w14:textId="77777777" w:rsidR="005B7C61" w:rsidRPr="00B34DEF" w:rsidRDefault="005B7C61" w:rsidP="004E5CCF">
            <w:pPr>
              <w:pStyle w:val="Tablehead"/>
              <w:rPr>
                <w:rFonts w:asciiTheme="majorBidi" w:hAnsiTheme="majorBidi" w:cstheme="majorBidi"/>
                <w:bCs/>
                <w:szCs w:val="22"/>
              </w:rPr>
            </w:pPr>
            <w:r>
              <w:t>Sujet d'étude</w:t>
            </w:r>
          </w:p>
        </w:tc>
        <w:tc>
          <w:tcPr>
            <w:tcW w:w="1100" w:type="dxa"/>
            <w:shd w:val="clear" w:color="auto" w:fill="auto"/>
          </w:tcPr>
          <w:p w14:paraId="260BB600" w14:textId="77777777" w:rsidR="005B7C61" w:rsidRPr="00B34DEF" w:rsidRDefault="005B7C61" w:rsidP="004E5CCF">
            <w:pPr>
              <w:pStyle w:val="Tablehead"/>
              <w:rPr>
                <w:rFonts w:asciiTheme="majorBidi" w:hAnsiTheme="majorBidi" w:cstheme="majorBidi"/>
                <w:bCs/>
                <w:szCs w:val="22"/>
              </w:rPr>
            </w:pPr>
            <w:bookmarkStart w:id="240" w:name="lt_pId343"/>
            <w:r w:rsidRPr="00B34DEF">
              <w:rPr>
                <w:rFonts w:asciiTheme="majorBidi" w:hAnsiTheme="majorBidi" w:cstheme="majorBidi"/>
                <w:bCs/>
                <w:szCs w:val="22"/>
              </w:rPr>
              <w:t>N</w:t>
            </w:r>
            <w:r>
              <w:rPr>
                <w:rFonts w:asciiTheme="majorBidi" w:hAnsiTheme="majorBidi" w:cstheme="majorBidi"/>
                <w:bCs/>
                <w:szCs w:val="22"/>
              </w:rPr>
              <w:t>ouvelle</w:t>
            </w:r>
            <w:r w:rsidRPr="00B34DEF">
              <w:rPr>
                <w:rFonts w:asciiTheme="majorBidi" w:hAnsiTheme="majorBidi" w:cstheme="majorBidi"/>
                <w:bCs/>
                <w:szCs w:val="22"/>
              </w:rPr>
              <w:t xml:space="preserve">/ </w:t>
            </w:r>
            <w:r>
              <w:rPr>
                <w:rFonts w:asciiTheme="majorBidi" w:hAnsiTheme="majorBidi" w:cstheme="majorBidi"/>
                <w:bCs/>
                <w:szCs w:val="22"/>
              </w:rPr>
              <w:t>révisée</w:t>
            </w:r>
            <w:bookmarkEnd w:id="240"/>
          </w:p>
        </w:tc>
        <w:tc>
          <w:tcPr>
            <w:tcW w:w="3544" w:type="dxa"/>
            <w:shd w:val="clear" w:color="auto" w:fill="auto"/>
          </w:tcPr>
          <w:p w14:paraId="2A51EDE0" w14:textId="77777777" w:rsidR="005B7C61" w:rsidRPr="00B34DEF" w:rsidRDefault="005B7C61" w:rsidP="004E5CCF">
            <w:pPr>
              <w:pStyle w:val="Tablehead"/>
              <w:rPr>
                <w:rFonts w:asciiTheme="majorBidi" w:hAnsiTheme="majorBidi" w:cstheme="majorBidi"/>
                <w:bCs/>
                <w:szCs w:val="22"/>
              </w:rPr>
            </w:pPr>
            <w:bookmarkStart w:id="241" w:name="lt_pId344"/>
            <w:r w:rsidRPr="00B34DEF">
              <w:rPr>
                <w:rFonts w:asciiTheme="majorBidi" w:hAnsiTheme="majorBidi" w:cstheme="majorBidi"/>
                <w:bCs/>
                <w:szCs w:val="22"/>
              </w:rPr>
              <w:t>Titre</w:t>
            </w:r>
            <w:bookmarkEnd w:id="241"/>
          </w:p>
        </w:tc>
        <w:tc>
          <w:tcPr>
            <w:tcW w:w="1417" w:type="dxa"/>
            <w:shd w:val="clear" w:color="auto" w:fill="auto"/>
          </w:tcPr>
          <w:p w14:paraId="241F75FB" w14:textId="77777777" w:rsidR="005B7C61" w:rsidRPr="00B34DEF" w:rsidRDefault="005B7C61" w:rsidP="004E5CCF">
            <w:pPr>
              <w:pStyle w:val="Tablehead"/>
              <w:rPr>
                <w:rFonts w:asciiTheme="majorBidi" w:hAnsiTheme="majorBidi" w:cstheme="majorBidi"/>
                <w:bCs/>
                <w:szCs w:val="22"/>
              </w:rPr>
            </w:pPr>
            <w:bookmarkStart w:id="242" w:name="lt_pId345"/>
            <w:r>
              <w:rPr>
                <w:rFonts w:asciiTheme="majorBidi" w:hAnsiTheme="majorBidi" w:cstheme="majorBidi"/>
                <w:bCs/>
                <w:szCs w:val="22"/>
              </w:rPr>
              <w:t>Editeu</w:t>
            </w:r>
            <w:r w:rsidRPr="00B34DEF">
              <w:rPr>
                <w:rFonts w:asciiTheme="majorBidi" w:hAnsiTheme="majorBidi" w:cstheme="majorBidi"/>
                <w:bCs/>
                <w:szCs w:val="22"/>
              </w:rPr>
              <w:t>r</w:t>
            </w:r>
            <w:bookmarkEnd w:id="242"/>
          </w:p>
        </w:tc>
        <w:tc>
          <w:tcPr>
            <w:tcW w:w="1445" w:type="dxa"/>
            <w:shd w:val="clear" w:color="auto" w:fill="auto"/>
          </w:tcPr>
          <w:p w14:paraId="65FDDC39" w14:textId="77777777" w:rsidR="005B7C61" w:rsidRPr="00B34DEF" w:rsidRDefault="005B7C61" w:rsidP="004E5CCF">
            <w:pPr>
              <w:pStyle w:val="Tablehead"/>
              <w:rPr>
                <w:rFonts w:asciiTheme="majorBidi" w:hAnsiTheme="majorBidi" w:cstheme="majorBidi"/>
                <w:bCs/>
                <w:szCs w:val="22"/>
              </w:rPr>
            </w:pPr>
            <w:r>
              <w:t>Version la plus récente figurant dans le document</w:t>
            </w:r>
          </w:p>
        </w:tc>
        <w:tc>
          <w:tcPr>
            <w:tcW w:w="1243" w:type="dxa"/>
          </w:tcPr>
          <w:p w14:paraId="56F65FD5" w14:textId="77777777" w:rsidR="005B7C61" w:rsidRPr="00B34DEF" w:rsidRDefault="005B7C61" w:rsidP="004E5CCF">
            <w:pPr>
              <w:pStyle w:val="Tablehead"/>
              <w:rPr>
                <w:rFonts w:asciiTheme="majorBidi" w:hAnsiTheme="majorBidi" w:cstheme="majorBidi"/>
                <w:bCs/>
                <w:szCs w:val="22"/>
              </w:rPr>
            </w:pPr>
            <w:r>
              <w:rPr>
                <w:rFonts w:asciiTheme="majorBidi" w:hAnsiTheme="majorBidi" w:cstheme="majorBidi"/>
                <w:bCs/>
                <w:szCs w:val="22"/>
              </w:rPr>
              <w:t>Echéance</w:t>
            </w:r>
          </w:p>
        </w:tc>
      </w:tr>
      <w:tr w:rsidR="005B7C61" w:rsidRPr="00B34DEF" w14:paraId="076BDFC1" w14:textId="77777777" w:rsidTr="004E5CCF">
        <w:tc>
          <w:tcPr>
            <w:tcW w:w="996" w:type="dxa"/>
            <w:shd w:val="clear" w:color="auto" w:fill="auto"/>
            <w:vAlign w:val="center"/>
          </w:tcPr>
          <w:p w14:paraId="2B41887E" w14:textId="77777777" w:rsidR="005B7C61" w:rsidRPr="00B34DEF" w:rsidRDefault="005B7C61" w:rsidP="004E5CCF">
            <w:pPr>
              <w:pStyle w:val="Tabletext"/>
              <w:jc w:val="center"/>
            </w:pPr>
            <w:bookmarkStart w:id="243" w:name="lt_pId348"/>
            <w:r w:rsidRPr="00B34DEF">
              <w:t>A.1rev (*)</w:t>
            </w:r>
            <w:bookmarkEnd w:id="243"/>
          </w:p>
        </w:tc>
        <w:tc>
          <w:tcPr>
            <w:tcW w:w="1100" w:type="dxa"/>
            <w:shd w:val="clear" w:color="auto" w:fill="auto"/>
            <w:vAlign w:val="center"/>
          </w:tcPr>
          <w:p w14:paraId="0C1E17B4" w14:textId="77777777" w:rsidR="005B7C61" w:rsidRPr="00B34DEF" w:rsidRDefault="005B7C61" w:rsidP="004E5CCF">
            <w:pPr>
              <w:pStyle w:val="Tabletext"/>
              <w:jc w:val="center"/>
            </w:pPr>
            <w:r>
              <w:rPr>
                <w:b/>
                <w:bCs/>
              </w:rPr>
              <w:t>Révisée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800444" w14:textId="77777777" w:rsidR="005B7C61" w:rsidRPr="00B34DEF" w:rsidRDefault="005B7C61" w:rsidP="004E5CCF">
            <w:pPr>
              <w:pStyle w:val="Tabletext"/>
              <w:jc w:val="center"/>
              <w:rPr>
                <w:bCs/>
                <w:lang w:val="fr-CH"/>
              </w:rPr>
            </w:pPr>
            <w:bookmarkStart w:id="244" w:name="lt_pId350"/>
            <w:r w:rsidRPr="00B34DEF">
              <w:rPr>
                <w:bCs/>
                <w:lang w:val="fr-CH"/>
              </w:rPr>
              <w:t>Projet de révision de la Recommandation UIT-T A.1</w:t>
            </w:r>
            <w:bookmarkEnd w:id="244"/>
          </w:p>
          <w:p w14:paraId="3F30A787" w14:textId="22640770" w:rsidR="005B7C61" w:rsidRPr="00B34DEF" w:rsidRDefault="005B7C61" w:rsidP="00BA4EFC">
            <w:pPr>
              <w:pStyle w:val="Tabletext"/>
              <w:jc w:val="center"/>
              <w:rPr>
                <w:bCs/>
                <w:lang w:val="fr-CH"/>
              </w:rPr>
            </w:pPr>
            <w:r w:rsidRPr="00B34DEF">
              <w:rPr>
                <w:lang w:val="fr-CH"/>
              </w:rPr>
              <w:t xml:space="preserve">Méthodes de travail des Commissions d'études du Secteur </w:t>
            </w:r>
            <w:r w:rsidR="00BA4EFC">
              <w:rPr>
                <w:lang w:val="fr-CH"/>
              </w:rPr>
              <w:br/>
            </w:r>
            <w:r w:rsidRPr="00B34DEF">
              <w:rPr>
                <w:lang w:val="fr-CH"/>
              </w:rPr>
              <w:t>de</w:t>
            </w:r>
            <w:r w:rsidR="00BA4EFC">
              <w:rPr>
                <w:lang w:val="fr-CH"/>
              </w:rPr>
              <w:t xml:space="preserve"> </w:t>
            </w:r>
            <w:r w:rsidRPr="00B34DEF">
              <w:rPr>
                <w:lang w:val="fr-CH"/>
              </w:rPr>
              <w:t>la normalisation des télécommunications de l'UIT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97C594" w14:textId="77777777" w:rsidR="005B7C61" w:rsidRPr="00B34DEF" w:rsidRDefault="005B7C61" w:rsidP="004E5CCF">
            <w:pPr>
              <w:pStyle w:val="Tabletext"/>
              <w:jc w:val="center"/>
              <w:rPr>
                <w:bCs/>
              </w:rPr>
            </w:pPr>
            <w:bookmarkStart w:id="245" w:name="lt_pId352"/>
            <w:r w:rsidRPr="00B34DEF">
              <w:rPr>
                <w:bCs/>
              </w:rPr>
              <w:t>Stephen J Trowbridge</w:t>
            </w:r>
            <w:bookmarkEnd w:id="245"/>
          </w:p>
        </w:tc>
        <w:tc>
          <w:tcPr>
            <w:tcW w:w="1445" w:type="dxa"/>
            <w:shd w:val="clear" w:color="auto" w:fill="auto"/>
            <w:vAlign w:val="center"/>
          </w:tcPr>
          <w:p w14:paraId="018388F3" w14:textId="77777777" w:rsidR="005B7C61" w:rsidRPr="00B34DEF" w:rsidRDefault="001A21F4" w:rsidP="004E5CCF">
            <w:pPr>
              <w:pStyle w:val="Tabletext"/>
              <w:jc w:val="center"/>
            </w:pPr>
            <w:hyperlink r:id="rId90" w:history="1">
              <w:bookmarkStart w:id="246" w:name="lt_pId353"/>
              <w:r w:rsidR="005B7C61">
                <w:rPr>
                  <w:rStyle w:val="Hyperlink"/>
                  <w:rFonts w:cstheme="majorBidi"/>
                  <w:szCs w:val="22"/>
                </w:rPr>
                <w:t xml:space="preserve">TSAG </w:t>
              </w:r>
              <w:r w:rsidR="005B7C61" w:rsidRPr="00B34DEF">
                <w:rPr>
                  <w:rStyle w:val="Hyperlink"/>
                  <w:rFonts w:cstheme="majorBidi"/>
                  <w:szCs w:val="22"/>
                </w:rPr>
                <w:t>R 4</w:t>
              </w:r>
              <w:bookmarkEnd w:id="246"/>
            </w:hyperlink>
          </w:p>
          <w:p w14:paraId="2E297F03" w14:textId="77777777" w:rsidR="005B7C61" w:rsidRPr="00B34DEF" w:rsidRDefault="005B7C61" w:rsidP="004E5CCF">
            <w:pPr>
              <w:pStyle w:val="Tabletext"/>
              <w:jc w:val="center"/>
              <w:rPr>
                <w:rStyle w:val="Hyperlink"/>
                <w:rFonts w:cstheme="majorBidi"/>
                <w:szCs w:val="22"/>
              </w:rPr>
            </w:pPr>
            <w:bookmarkStart w:id="247" w:name="lt_pId354"/>
            <w:r w:rsidRPr="00B34DEF">
              <w:t>(</w:t>
            </w:r>
            <w:hyperlink r:id="rId91" w:history="1">
              <w:r w:rsidRPr="00B34DEF">
                <w:rPr>
                  <w:rStyle w:val="Hyperlink"/>
                  <w:rFonts w:cstheme="majorBidi"/>
                  <w:bCs/>
                  <w:iCs/>
                  <w:szCs w:val="22"/>
                </w:rPr>
                <w:t>TD440</w:t>
              </w:r>
            </w:hyperlink>
            <w:r w:rsidRPr="00B34DEF">
              <w:t>)</w:t>
            </w:r>
            <w:bookmarkEnd w:id="247"/>
          </w:p>
        </w:tc>
        <w:tc>
          <w:tcPr>
            <w:tcW w:w="1243" w:type="dxa"/>
            <w:vAlign w:val="center"/>
          </w:tcPr>
          <w:p w14:paraId="08FA5A6E" w14:textId="77777777" w:rsidR="005B7C61" w:rsidRPr="00B34DEF" w:rsidRDefault="005B7C61" w:rsidP="004E5CCF">
            <w:pPr>
              <w:pStyle w:val="Tabletext"/>
              <w:jc w:val="center"/>
            </w:pPr>
            <w:bookmarkStart w:id="248" w:name="lt_pId355"/>
            <w:r w:rsidRPr="00B34DEF">
              <w:t>Septembre 2019 (**)</w:t>
            </w:r>
            <w:bookmarkEnd w:id="248"/>
          </w:p>
        </w:tc>
      </w:tr>
      <w:tr w:rsidR="005B7C61" w:rsidRPr="00B34DEF" w14:paraId="4D16C07B" w14:textId="77777777" w:rsidTr="004E5CCF">
        <w:tc>
          <w:tcPr>
            <w:tcW w:w="996" w:type="dxa"/>
            <w:shd w:val="clear" w:color="auto" w:fill="auto"/>
            <w:vAlign w:val="center"/>
          </w:tcPr>
          <w:p w14:paraId="5073AA45" w14:textId="77777777" w:rsidR="005B7C61" w:rsidRPr="00B34DEF" w:rsidRDefault="005B7C61" w:rsidP="004E5CCF">
            <w:pPr>
              <w:pStyle w:val="Tabletext"/>
              <w:jc w:val="center"/>
            </w:pPr>
            <w:bookmarkStart w:id="249" w:name="lt_pId356"/>
            <w:r w:rsidRPr="00B34DEF">
              <w:t>A.5rev (*)</w:t>
            </w:r>
            <w:bookmarkEnd w:id="249"/>
          </w:p>
        </w:tc>
        <w:tc>
          <w:tcPr>
            <w:tcW w:w="1100" w:type="dxa"/>
            <w:shd w:val="clear" w:color="auto" w:fill="auto"/>
            <w:vAlign w:val="center"/>
          </w:tcPr>
          <w:p w14:paraId="0057EF47" w14:textId="77777777" w:rsidR="005B7C61" w:rsidRPr="00B34DEF" w:rsidRDefault="005B7C61" w:rsidP="004E5CCF">
            <w:pPr>
              <w:pStyle w:val="Tabletext"/>
              <w:jc w:val="center"/>
            </w:pPr>
            <w:r>
              <w:rPr>
                <w:b/>
                <w:bCs/>
              </w:rPr>
              <w:t>Révisée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8831643" w14:textId="77777777" w:rsidR="005B7C61" w:rsidRPr="00B34DEF" w:rsidRDefault="005B7C61" w:rsidP="004E5CCF">
            <w:pPr>
              <w:pStyle w:val="Tabletext"/>
              <w:jc w:val="center"/>
              <w:rPr>
                <w:bCs/>
                <w:lang w:val="fr-CH"/>
              </w:rPr>
            </w:pPr>
            <w:bookmarkStart w:id="250" w:name="lt_pId358"/>
            <w:r w:rsidRPr="00B34DEF">
              <w:rPr>
                <w:bCs/>
                <w:lang w:val="fr-CH"/>
              </w:rPr>
              <w:t>Projet de révision de la Recommandation UIT-T A.5</w:t>
            </w:r>
            <w:bookmarkEnd w:id="250"/>
          </w:p>
          <w:p w14:paraId="67F9ED45" w14:textId="77777777" w:rsidR="005B7C61" w:rsidRPr="00B34DEF" w:rsidRDefault="005B7C61" w:rsidP="004E5CCF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34DEF">
              <w:rPr>
                <w:lang w:val="fr-CH"/>
              </w:rPr>
              <w:t>Procédures génériques applicables à l'inclusion dans les Recommandations UIT-T de références à des documents émanant d'autres organisations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104BA0" w14:textId="77777777" w:rsidR="005B7C61" w:rsidRPr="00B34DEF" w:rsidRDefault="005B7C61" w:rsidP="004E5CCF">
            <w:pPr>
              <w:pStyle w:val="Tabletext"/>
              <w:jc w:val="center"/>
              <w:rPr>
                <w:bCs/>
              </w:rPr>
            </w:pPr>
            <w:bookmarkStart w:id="251" w:name="lt_pId360"/>
            <w:r w:rsidRPr="00B34DEF">
              <w:rPr>
                <w:bCs/>
              </w:rPr>
              <w:t>Olivier Dubuisson</w:t>
            </w:r>
            <w:bookmarkEnd w:id="251"/>
          </w:p>
        </w:tc>
        <w:tc>
          <w:tcPr>
            <w:tcW w:w="1445" w:type="dxa"/>
            <w:shd w:val="clear" w:color="auto" w:fill="auto"/>
            <w:vAlign w:val="center"/>
          </w:tcPr>
          <w:p w14:paraId="5E3237FA" w14:textId="77777777" w:rsidR="005B7C61" w:rsidRPr="00B34DEF" w:rsidRDefault="001A21F4" w:rsidP="004E5CCF">
            <w:pPr>
              <w:pStyle w:val="Tabletext"/>
              <w:jc w:val="center"/>
              <w:rPr>
                <w:rStyle w:val="Hyperlink"/>
                <w:rFonts w:cstheme="majorBidi"/>
                <w:szCs w:val="22"/>
              </w:rPr>
            </w:pPr>
            <w:hyperlink r:id="rId92" w:history="1">
              <w:bookmarkStart w:id="252" w:name="lt_pId361"/>
              <w:r w:rsidR="005B7C61" w:rsidRPr="00C20F74">
                <w:rPr>
                  <w:rStyle w:val="Hyperlink"/>
                  <w:rFonts w:cstheme="majorBidi"/>
                  <w:szCs w:val="22"/>
                </w:rPr>
                <w:t xml:space="preserve">TSAG </w:t>
              </w:r>
              <w:r w:rsidR="005B7C61" w:rsidRPr="00B34DEF">
                <w:rPr>
                  <w:rStyle w:val="Hyperlink"/>
                  <w:rFonts w:cstheme="majorBidi"/>
                  <w:szCs w:val="22"/>
                </w:rPr>
                <w:t>R 5 Rév.1</w:t>
              </w:r>
              <w:bookmarkEnd w:id="252"/>
            </w:hyperlink>
          </w:p>
          <w:p w14:paraId="479A5F97" w14:textId="77777777" w:rsidR="005B7C61" w:rsidRPr="00B34DEF" w:rsidRDefault="005B7C61" w:rsidP="004E5CCF">
            <w:pPr>
              <w:pStyle w:val="Tabletext"/>
              <w:jc w:val="center"/>
            </w:pPr>
            <w:bookmarkStart w:id="253" w:name="lt_pId362"/>
            <w:r w:rsidRPr="00B34DEF">
              <w:rPr>
                <w:rStyle w:val="Hyperlink"/>
                <w:rFonts w:cstheme="majorBidi"/>
                <w:szCs w:val="22"/>
              </w:rPr>
              <w:t>(</w:t>
            </w:r>
            <w:hyperlink r:id="rId93" w:history="1">
              <w:r w:rsidRPr="00B34DEF">
                <w:rPr>
                  <w:rStyle w:val="Hyperlink"/>
                  <w:rFonts w:cstheme="majorBidi"/>
                  <w:szCs w:val="22"/>
                </w:rPr>
                <w:t>TD432</w:t>
              </w:r>
            </w:hyperlink>
            <w:r w:rsidRPr="00B34DEF">
              <w:rPr>
                <w:rStyle w:val="Hyperlink"/>
                <w:rFonts w:cstheme="majorBidi"/>
                <w:szCs w:val="22"/>
              </w:rPr>
              <w:t>R1)</w:t>
            </w:r>
            <w:bookmarkEnd w:id="253"/>
          </w:p>
        </w:tc>
        <w:tc>
          <w:tcPr>
            <w:tcW w:w="1243" w:type="dxa"/>
            <w:vAlign w:val="center"/>
          </w:tcPr>
          <w:p w14:paraId="085201AB" w14:textId="77777777" w:rsidR="005B7C61" w:rsidRPr="00B34DEF" w:rsidRDefault="005B7C61" w:rsidP="004E5CCF">
            <w:pPr>
              <w:pStyle w:val="Tabletext"/>
              <w:jc w:val="center"/>
            </w:pPr>
            <w:bookmarkStart w:id="254" w:name="lt_pId363"/>
            <w:r w:rsidRPr="00B34DEF">
              <w:t>Septembre 2019 (**)</w:t>
            </w:r>
            <w:bookmarkEnd w:id="254"/>
          </w:p>
        </w:tc>
      </w:tr>
      <w:tr w:rsidR="005B7C61" w:rsidRPr="00B34DEF" w14:paraId="127A7C54" w14:textId="77777777" w:rsidTr="004E5CCF">
        <w:tc>
          <w:tcPr>
            <w:tcW w:w="996" w:type="dxa"/>
            <w:shd w:val="clear" w:color="auto" w:fill="auto"/>
            <w:vAlign w:val="center"/>
          </w:tcPr>
          <w:p w14:paraId="7CE313D5" w14:textId="77777777" w:rsidR="005B7C61" w:rsidRPr="00B34DEF" w:rsidRDefault="005B7C61" w:rsidP="004E5CCF">
            <w:pPr>
              <w:pStyle w:val="Tabletext"/>
              <w:jc w:val="center"/>
            </w:pPr>
            <w:bookmarkStart w:id="255" w:name="lt_pId364"/>
            <w:r w:rsidRPr="00B34DEF">
              <w:t>A.13rev (*)</w:t>
            </w:r>
            <w:bookmarkEnd w:id="255"/>
          </w:p>
        </w:tc>
        <w:tc>
          <w:tcPr>
            <w:tcW w:w="1100" w:type="dxa"/>
            <w:shd w:val="clear" w:color="auto" w:fill="auto"/>
            <w:vAlign w:val="center"/>
          </w:tcPr>
          <w:p w14:paraId="2E7CDAD3" w14:textId="77777777" w:rsidR="005B7C61" w:rsidRPr="00B34DEF" w:rsidRDefault="005B7C61" w:rsidP="004E5CCF">
            <w:pPr>
              <w:pStyle w:val="Tabletext"/>
              <w:jc w:val="center"/>
            </w:pPr>
            <w:r>
              <w:rPr>
                <w:b/>
                <w:bCs/>
              </w:rPr>
              <w:t>Révisée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6E3A1A7" w14:textId="77777777" w:rsidR="005B7C61" w:rsidRPr="00B34DEF" w:rsidRDefault="005B7C61" w:rsidP="004E5CCF">
            <w:pPr>
              <w:pStyle w:val="Tabletext"/>
              <w:jc w:val="center"/>
              <w:rPr>
                <w:bCs/>
              </w:rPr>
            </w:pPr>
            <w:bookmarkStart w:id="256" w:name="lt_pId366"/>
            <w:r w:rsidRPr="00B34DEF">
              <w:rPr>
                <w:bCs/>
                <w:lang w:val="fr-CH"/>
              </w:rPr>
              <w:t>Projet de révision de la Recommandation UIT-T A.</w:t>
            </w:r>
            <w:r w:rsidRPr="00B34DEF">
              <w:rPr>
                <w:bCs/>
              </w:rPr>
              <w:t>13</w:t>
            </w:r>
            <w:bookmarkEnd w:id="256"/>
          </w:p>
          <w:p w14:paraId="65BD44B4" w14:textId="77777777" w:rsidR="005B7C61" w:rsidRPr="00B34DEF" w:rsidRDefault="005B7C61" w:rsidP="004E5CCF">
            <w:pPr>
              <w:pStyle w:val="Tabletext"/>
              <w:jc w:val="center"/>
              <w:rPr>
                <w:bCs/>
              </w:rPr>
            </w:pPr>
            <w:r w:rsidRPr="00B34DEF">
              <w:t>Publications de l'UIT</w:t>
            </w:r>
            <w:r w:rsidRPr="00B34DEF">
              <w:noBreakHyphen/>
              <w:t>T à caractère non normatif, y compris les Suppléments aux Recommandations UIT-T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01A0B5" w14:textId="77777777" w:rsidR="005B7C61" w:rsidRPr="00B34DEF" w:rsidRDefault="005B7C61" w:rsidP="004E5CCF">
            <w:pPr>
              <w:pStyle w:val="Tabletext"/>
              <w:jc w:val="center"/>
              <w:rPr>
                <w:b/>
                <w:bCs/>
                <w:color w:val="800000"/>
              </w:rPr>
            </w:pPr>
            <w:bookmarkStart w:id="257" w:name="lt_pId368"/>
            <w:r w:rsidRPr="00B34DEF">
              <w:rPr>
                <w:bCs/>
              </w:rPr>
              <w:t>Stephen J Trowbridge</w:t>
            </w:r>
            <w:bookmarkEnd w:id="257"/>
          </w:p>
        </w:tc>
        <w:tc>
          <w:tcPr>
            <w:tcW w:w="1445" w:type="dxa"/>
            <w:shd w:val="clear" w:color="auto" w:fill="auto"/>
            <w:vAlign w:val="center"/>
          </w:tcPr>
          <w:p w14:paraId="3E7F0823" w14:textId="77777777" w:rsidR="005B7C61" w:rsidRPr="00B34DEF" w:rsidRDefault="001A21F4" w:rsidP="004E5CCF">
            <w:pPr>
              <w:pStyle w:val="Tabletext"/>
              <w:jc w:val="center"/>
            </w:pPr>
            <w:hyperlink r:id="rId94" w:history="1">
              <w:bookmarkStart w:id="258" w:name="lt_pId369"/>
              <w:r w:rsidR="005B7C61" w:rsidRPr="00C20F74">
                <w:rPr>
                  <w:rStyle w:val="Hyperlink"/>
                  <w:rFonts w:cstheme="majorBidi"/>
                  <w:szCs w:val="22"/>
                </w:rPr>
                <w:t>TSAG</w:t>
              </w:r>
              <w:r w:rsidR="005B7C61">
                <w:rPr>
                  <w:rStyle w:val="Hyperlink"/>
                  <w:rFonts w:cstheme="majorBidi"/>
                  <w:szCs w:val="22"/>
                </w:rPr>
                <w:t xml:space="preserve"> </w:t>
              </w:r>
              <w:r w:rsidR="005B7C61" w:rsidRPr="00B34DEF">
                <w:rPr>
                  <w:rStyle w:val="Hyperlink"/>
                  <w:rFonts w:cstheme="majorBidi"/>
                  <w:szCs w:val="22"/>
                </w:rPr>
                <w:t>R 6</w:t>
              </w:r>
              <w:bookmarkEnd w:id="258"/>
            </w:hyperlink>
          </w:p>
          <w:p w14:paraId="2A67EC06" w14:textId="77777777" w:rsidR="005B7C61" w:rsidRPr="00B34DEF" w:rsidRDefault="005B7C61" w:rsidP="004E5CCF">
            <w:pPr>
              <w:pStyle w:val="Tabletext"/>
              <w:jc w:val="center"/>
              <w:rPr>
                <w:rStyle w:val="Hyperlink"/>
                <w:rFonts w:cstheme="majorBidi"/>
                <w:szCs w:val="22"/>
              </w:rPr>
            </w:pPr>
            <w:bookmarkStart w:id="259" w:name="lt_pId370"/>
            <w:r w:rsidRPr="00B34DEF">
              <w:t>(</w:t>
            </w:r>
            <w:hyperlink r:id="rId95" w:history="1">
              <w:r w:rsidRPr="00B34DEF">
                <w:rPr>
                  <w:rStyle w:val="Hyperlink"/>
                  <w:rFonts w:cstheme="majorBidi"/>
                  <w:bCs/>
                  <w:iCs/>
                  <w:szCs w:val="22"/>
                </w:rPr>
                <w:t>TD441</w:t>
              </w:r>
            </w:hyperlink>
            <w:r w:rsidRPr="00B34DEF">
              <w:t>)</w:t>
            </w:r>
            <w:bookmarkEnd w:id="259"/>
          </w:p>
        </w:tc>
        <w:tc>
          <w:tcPr>
            <w:tcW w:w="1243" w:type="dxa"/>
            <w:vAlign w:val="center"/>
          </w:tcPr>
          <w:p w14:paraId="6FD67CB1" w14:textId="77777777" w:rsidR="005B7C61" w:rsidRPr="00B34DEF" w:rsidRDefault="005B7C61" w:rsidP="004E5CCF">
            <w:pPr>
              <w:pStyle w:val="Tabletext"/>
              <w:jc w:val="center"/>
            </w:pPr>
            <w:bookmarkStart w:id="260" w:name="lt_pId371"/>
            <w:r w:rsidRPr="00B34DEF">
              <w:t>Septembre 2019 (**)</w:t>
            </w:r>
            <w:bookmarkEnd w:id="260"/>
          </w:p>
        </w:tc>
      </w:tr>
      <w:tr w:rsidR="005B7C61" w:rsidRPr="00B34DEF" w14:paraId="0BF80587" w14:textId="77777777" w:rsidTr="004E5CCF">
        <w:tc>
          <w:tcPr>
            <w:tcW w:w="996" w:type="dxa"/>
            <w:shd w:val="clear" w:color="auto" w:fill="auto"/>
            <w:vAlign w:val="center"/>
          </w:tcPr>
          <w:p w14:paraId="000056E5" w14:textId="77777777" w:rsidR="005B7C61" w:rsidRPr="00B34DEF" w:rsidRDefault="005B7C61" w:rsidP="004E5CCF">
            <w:pPr>
              <w:pStyle w:val="Tabletext"/>
              <w:jc w:val="center"/>
            </w:pPr>
            <w:bookmarkStart w:id="261" w:name="lt_pId372"/>
            <w:r w:rsidRPr="00B34DEF">
              <w:t>A.25rev (*)</w:t>
            </w:r>
            <w:bookmarkEnd w:id="261"/>
          </w:p>
        </w:tc>
        <w:tc>
          <w:tcPr>
            <w:tcW w:w="1100" w:type="dxa"/>
            <w:shd w:val="clear" w:color="auto" w:fill="auto"/>
            <w:vAlign w:val="center"/>
          </w:tcPr>
          <w:p w14:paraId="28124165" w14:textId="77777777" w:rsidR="005B7C61" w:rsidRPr="00B34DEF" w:rsidRDefault="005B7C61" w:rsidP="004E5CCF">
            <w:pPr>
              <w:pStyle w:val="Tabletext"/>
              <w:jc w:val="center"/>
            </w:pPr>
            <w:r>
              <w:rPr>
                <w:b/>
                <w:bCs/>
              </w:rPr>
              <w:t>Révisée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638DFE" w14:textId="77777777" w:rsidR="005B7C61" w:rsidRPr="00B34DEF" w:rsidRDefault="005B7C61" w:rsidP="004E5CCF">
            <w:pPr>
              <w:pStyle w:val="Tabletext"/>
              <w:jc w:val="center"/>
              <w:rPr>
                <w:bCs/>
                <w:lang w:val="fr-CH"/>
              </w:rPr>
            </w:pPr>
            <w:bookmarkStart w:id="262" w:name="lt_pId374"/>
            <w:r w:rsidRPr="00B34DEF">
              <w:rPr>
                <w:bCs/>
                <w:lang w:val="fr-CH"/>
              </w:rPr>
              <w:t>Projet de révision de la Recommandation UIT-T A.25</w:t>
            </w:r>
            <w:bookmarkEnd w:id="262"/>
          </w:p>
          <w:p w14:paraId="094B29C9" w14:textId="77777777" w:rsidR="005B7C61" w:rsidRPr="00B34DEF" w:rsidRDefault="005B7C61" w:rsidP="004E5CCF">
            <w:pPr>
              <w:pStyle w:val="Tabletext"/>
              <w:jc w:val="center"/>
              <w:rPr>
                <w:b/>
                <w:bCs/>
                <w:lang w:val="fr-CH"/>
              </w:rPr>
            </w:pPr>
            <w:r w:rsidRPr="00B34DEF">
              <w:rPr>
                <w:rFonts w:eastAsia="Batang"/>
                <w:lang w:val="fr-CH"/>
              </w:rPr>
              <w:t>Procédures génériques d'incorporation de texte applicables entre l'UIT</w:t>
            </w:r>
            <w:r w:rsidRPr="00B34DEF">
              <w:rPr>
                <w:rFonts w:eastAsia="Batang"/>
                <w:lang w:val="fr-CH"/>
              </w:rPr>
              <w:noBreakHyphen/>
              <w:t>T et d'autres organisations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8EB5B3" w14:textId="77777777" w:rsidR="005B7C61" w:rsidRPr="00B34DEF" w:rsidRDefault="005B7C61" w:rsidP="004E5CCF">
            <w:pPr>
              <w:pStyle w:val="Tabletext"/>
              <w:jc w:val="center"/>
              <w:rPr>
                <w:b/>
                <w:bCs/>
                <w:lang w:val="en-US"/>
              </w:rPr>
            </w:pPr>
            <w:bookmarkStart w:id="263" w:name="lt_pId376"/>
            <w:r w:rsidRPr="00B34DEF">
              <w:rPr>
                <w:bCs/>
                <w:lang w:val="en-US"/>
              </w:rPr>
              <w:t xml:space="preserve">Olivier </w:t>
            </w:r>
            <w:proofErr w:type="spellStart"/>
            <w:r w:rsidRPr="00B34DEF">
              <w:rPr>
                <w:bCs/>
                <w:lang w:val="en-US"/>
              </w:rPr>
              <w:t>Dubuisson</w:t>
            </w:r>
            <w:bookmarkEnd w:id="263"/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34DD57EA" w14:textId="77777777" w:rsidR="005B7C61" w:rsidRPr="00B34DEF" w:rsidRDefault="001A21F4" w:rsidP="004E5CCF">
            <w:pPr>
              <w:pStyle w:val="Tabletext"/>
              <w:jc w:val="center"/>
            </w:pPr>
            <w:hyperlink r:id="rId96" w:history="1">
              <w:bookmarkStart w:id="264" w:name="lt_pId377"/>
              <w:r w:rsidR="005B7C61" w:rsidRPr="00C20F74">
                <w:rPr>
                  <w:rStyle w:val="Hyperlink"/>
                  <w:rFonts w:cstheme="majorBidi"/>
                  <w:szCs w:val="22"/>
                </w:rPr>
                <w:t xml:space="preserve">TSAG </w:t>
              </w:r>
              <w:r w:rsidR="005B7C61" w:rsidRPr="00B34DEF">
                <w:rPr>
                  <w:rStyle w:val="Hyperlink"/>
                  <w:rFonts w:cstheme="majorBidi"/>
                  <w:szCs w:val="22"/>
                </w:rPr>
                <w:t>R 7</w:t>
              </w:r>
              <w:bookmarkEnd w:id="264"/>
            </w:hyperlink>
          </w:p>
          <w:p w14:paraId="2A827537" w14:textId="77777777" w:rsidR="005B7C61" w:rsidRPr="00B34DEF" w:rsidRDefault="005B7C61" w:rsidP="004E5CCF">
            <w:pPr>
              <w:pStyle w:val="Tabletext"/>
              <w:jc w:val="center"/>
            </w:pPr>
            <w:bookmarkStart w:id="265" w:name="lt_pId378"/>
            <w:r w:rsidRPr="00B34DEF">
              <w:t>(</w:t>
            </w:r>
            <w:hyperlink r:id="rId97" w:history="1">
              <w:r w:rsidRPr="00B34DEF">
                <w:rPr>
                  <w:rStyle w:val="Hyperlink"/>
                  <w:rFonts w:cstheme="majorBidi"/>
                  <w:szCs w:val="22"/>
                </w:rPr>
                <w:t>TD376</w:t>
              </w:r>
            </w:hyperlink>
            <w:r w:rsidRPr="00B34DEF">
              <w:rPr>
                <w:rStyle w:val="Hyperlink"/>
                <w:rFonts w:cstheme="majorBidi"/>
                <w:szCs w:val="22"/>
              </w:rPr>
              <w:t>R4)</w:t>
            </w:r>
            <w:bookmarkEnd w:id="265"/>
          </w:p>
        </w:tc>
        <w:tc>
          <w:tcPr>
            <w:tcW w:w="1243" w:type="dxa"/>
            <w:vAlign w:val="center"/>
          </w:tcPr>
          <w:p w14:paraId="69D78436" w14:textId="77777777" w:rsidR="005B7C61" w:rsidRPr="00B34DEF" w:rsidRDefault="005B7C61" w:rsidP="004E5CCF">
            <w:pPr>
              <w:pStyle w:val="Tabletext"/>
              <w:jc w:val="center"/>
            </w:pPr>
            <w:bookmarkStart w:id="266" w:name="lt_pId379"/>
            <w:r w:rsidRPr="00B34DEF">
              <w:t>Septembre 2019 (**)</w:t>
            </w:r>
            <w:bookmarkEnd w:id="266"/>
          </w:p>
        </w:tc>
      </w:tr>
    </w:tbl>
    <w:p w14:paraId="44F8D3D3" w14:textId="77777777" w:rsidR="005B7C61" w:rsidRPr="009D3FD0" w:rsidRDefault="005B7C61" w:rsidP="005B7C61">
      <w:pPr>
        <w:spacing w:before="240"/>
      </w:pPr>
      <w:bookmarkStart w:id="267" w:name="lt_pId380"/>
      <w:r w:rsidRPr="009D3FD0">
        <w:t>Notes:</w:t>
      </w:r>
      <w:bookmarkEnd w:id="267"/>
    </w:p>
    <w:p w14:paraId="18E31FF2" w14:textId="77777777" w:rsidR="005B7C61" w:rsidRDefault="005B7C61" w:rsidP="005B7C61">
      <w:bookmarkStart w:id="268" w:name="lt_pId381"/>
      <w:r w:rsidRPr="009D3FD0">
        <w:t>(*) – Text</w:t>
      </w:r>
      <w:r>
        <w:t>e</w:t>
      </w:r>
      <w:r w:rsidRPr="009D3FD0">
        <w:t xml:space="preserve"> </w:t>
      </w:r>
      <w:bookmarkEnd w:id="268"/>
      <w:r>
        <w:t>présenté pour approbation selon la procédure TAP</w:t>
      </w:r>
      <w:bookmarkStart w:id="269" w:name="lt_pId382"/>
    </w:p>
    <w:p w14:paraId="5C4D35AB" w14:textId="77777777" w:rsidR="005B7C61" w:rsidRPr="00227C4B" w:rsidRDefault="005B7C61" w:rsidP="005B7C61">
      <w:r w:rsidRPr="00821E77">
        <w:rPr>
          <w:lang w:val="fr-CH"/>
        </w:rPr>
        <w:t xml:space="preserve">(**) – </w:t>
      </w:r>
      <w:r>
        <w:t>Délai fixé pour</w:t>
      </w:r>
      <w:r w:rsidRPr="00821E77">
        <w:t xml:space="preserve"> </w:t>
      </w:r>
      <w:r>
        <w:t>l'approbation selon la procédure TAP</w:t>
      </w:r>
      <w:bookmarkEnd w:id="269"/>
      <w:r>
        <w:t xml:space="preserve"> </w:t>
      </w:r>
    </w:p>
    <w:p w14:paraId="1910C826" w14:textId="77777777" w:rsidR="005B7C61" w:rsidRPr="00821E77" w:rsidRDefault="005B7C61" w:rsidP="005B7C61">
      <w:pPr>
        <w:rPr>
          <w:lang w:val="fr-CH"/>
        </w:rPr>
      </w:pPr>
    </w:p>
    <w:p w14:paraId="33DB2A47" w14:textId="77777777" w:rsidR="005B7C61" w:rsidRPr="00821E77" w:rsidRDefault="005B7C61" w:rsidP="005B7C6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/>
        <w:textAlignment w:val="auto"/>
        <w:rPr>
          <w:lang w:val="fr-CH"/>
        </w:rPr>
      </w:pPr>
      <w:r w:rsidRPr="00821E77">
        <w:rPr>
          <w:lang w:val="fr-CH"/>
        </w:rPr>
        <w:br w:type="page"/>
      </w:r>
    </w:p>
    <w:p w14:paraId="79F1C2C7" w14:textId="77777777" w:rsidR="005B7C61" w:rsidRPr="00B1174E" w:rsidRDefault="005B7C61" w:rsidP="005B7C61">
      <w:pPr>
        <w:pStyle w:val="AnnexNotitle"/>
        <w:rPr>
          <w:lang w:val="fr-CH"/>
        </w:rPr>
      </w:pPr>
      <w:bookmarkStart w:id="270" w:name="dtitle2"/>
      <w:bookmarkStart w:id="271" w:name="_Toc515961186"/>
      <w:bookmarkStart w:id="272" w:name="_Toc535932086"/>
      <w:r w:rsidRPr="00B1174E">
        <w:rPr>
          <w:lang w:val="fr-CH"/>
        </w:rPr>
        <w:lastRenderedPageBreak/>
        <w:t>Annexe C</w:t>
      </w:r>
      <w:bookmarkEnd w:id="270"/>
      <w:r>
        <w:rPr>
          <w:lang w:val="fr-CH"/>
        </w:rPr>
        <w:br/>
      </w:r>
      <w:r>
        <w:rPr>
          <w:lang w:val="fr-CH"/>
        </w:rPr>
        <w:br/>
      </w:r>
      <w:r w:rsidRPr="00B1174E">
        <w:rPr>
          <w:lang w:val="fr-CH"/>
        </w:rPr>
        <w:t xml:space="preserve">Mandat du </w:t>
      </w:r>
      <w:r>
        <w:rPr>
          <w:lang w:val="fr-CH"/>
        </w:rPr>
        <w:t xml:space="preserve">nouveau </w:t>
      </w:r>
      <w:r w:rsidRPr="00B1174E">
        <w:rPr>
          <w:lang w:val="fr-CH"/>
        </w:rPr>
        <w:t>Groupe du Rapporteur</w:t>
      </w:r>
      <w:r>
        <w:rPr>
          <w:lang w:val="fr-CH"/>
        </w:rPr>
        <w:t xml:space="preserve"> </w:t>
      </w:r>
      <w:r w:rsidRPr="00B1174E">
        <w:rPr>
          <w:lang w:val="fr-CH"/>
        </w:rPr>
        <w:t xml:space="preserve">sur </w:t>
      </w:r>
      <w:r>
        <w:rPr>
          <w:lang w:val="fr-CH"/>
        </w:rPr>
        <w:br/>
        <w:t xml:space="preserve">les groupes régionaux </w:t>
      </w:r>
      <w:r w:rsidRPr="00B1174E">
        <w:rPr>
          <w:lang w:val="fr-CH"/>
        </w:rPr>
        <w:t>(</w:t>
      </w:r>
      <w:r w:rsidRPr="00B34DEF">
        <w:rPr>
          <w:rFonts w:asciiTheme="majorBidi" w:hAnsiTheme="majorBidi" w:cstheme="majorBidi"/>
          <w:bCs/>
        </w:rPr>
        <w:t>RG-CPTRG</w:t>
      </w:r>
      <w:r w:rsidRPr="00B1174E">
        <w:rPr>
          <w:lang w:val="fr-CH"/>
        </w:rPr>
        <w:t>)</w:t>
      </w:r>
      <w:bookmarkEnd w:id="271"/>
      <w:bookmarkEnd w:id="272"/>
      <w:r w:rsidRPr="00B1174E">
        <w:rPr>
          <w:lang w:val="fr-CH"/>
        </w:rPr>
        <w:t xml:space="preserve"> </w:t>
      </w:r>
    </w:p>
    <w:p w14:paraId="4ACA3617" w14:textId="77777777" w:rsidR="005B7C61" w:rsidRPr="00E15EF9" w:rsidRDefault="005B7C61" w:rsidP="005B7C61">
      <w:pPr>
        <w:pStyle w:val="Headingb"/>
        <w:spacing w:before="600"/>
        <w:rPr>
          <w:lang w:val="fr-CH"/>
        </w:rPr>
      </w:pPr>
      <w:r w:rsidRPr="00E15EF9">
        <w:rPr>
          <w:lang w:val="fr-CH"/>
        </w:rPr>
        <w:t>Considérations générales</w:t>
      </w:r>
    </w:p>
    <w:p w14:paraId="4A89FC7A" w14:textId="77777777" w:rsidR="005B7C61" w:rsidRPr="00BA4A1E" w:rsidRDefault="005B7C61" w:rsidP="005B7C61">
      <w:pPr>
        <w:spacing w:after="120"/>
        <w:rPr>
          <w:rFonts w:asciiTheme="majorBidi" w:hAnsiTheme="majorBidi" w:cstheme="majorBidi"/>
          <w:lang w:val="fr-CH"/>
        </w:rPr>
      </w:pPr>
      <w:bookmarkStart w:id="273" w:name="lt_pId386"/>
      <w:r w:rsidRPr="00BA4A1E">
        <w:rPr>
          <w:rFonts w:asciiTheme="majorBidi" w:hAnsiTheme="majorBidi" w:cstheme="majorBidi"/>
          <w:lang w:val="fr-CH"/>
        </w:rPr>
        <w:t>La Commission 5 de la Conférence de plénipotentiaires de l'UIT tenue en 2018 a examiné</w:t>
      </w:r>
      <w:r>
        <w:rPr>
          <w:rFonts w:asciiTheme="majorBidi" w:hAnsiTheme="majorBidi" w:cstheme="majorBidi"/>
          <w:lang w:val="fr-CH"/>
        </w:rPr>
        <w:t xml:space="preserve"> </w:t>
      </w:r>
      <w:r w:rsidRPr="00BA4A1E">
        <w:rPr>
          <w:rFonts w:asciiTheme="majorBidi" w:hAnsiTheme="majorBidi" w:cstheme="majorBidi"/>
          <w:lang w:val="fr-CH"/>
        </w:rPr>
        <w:t>les propositions</w:t>
      </w:r>
      <w:r>
        <w:rPr>
          <w:rFonts w:asciiTheme="majorBidi" w:hAnsiTheme="majorBidi" w:cstheme="majorBidi"/>
          <w:lang w:val="fr-CH"/>
        </w:rPr>
        <w:t xml:space="preserve"> </w:t>
      </w:r>
      <w:r w:rsidRPr="00BA4A1E">
        <w:rPr>
          <w:rFonts w:asciiTheme="majorBidi" w:hAnsiTheme="majorBidi" w:cstheme="majorBidi"/>
          <w:lang w:val="fr-CH"/>
        </w:rPr>
        <w:t>IAP/63A1/47, B/67/1, CAN/USA/66/2 et EUR/48A2/7</w:t>
      </w:r>
      <w:r>
        <w:rPr>
          <w:rFonts w:asciiTheme="majorBidi" w:hAnsiTheme="majorBidi" w:cstheme="majorBidi"/>
          <w:lang w:val="fr-CH"/>
        </w:rPr>
        <w:t xml:space="preserve"> et a recommandé à la plénière d'adopter la recommandation suivante</w:t>
      </w:r>
      <w:bookmarkEnd w:id="273"/>
      <w:r>
        <w:rPr>
          <w:rFonts w:asciiTheme="majorBidi" w:hAnsiTheme="majorBidi" w:cstheme="majorBidi"/>
          <w:lang w:val="fr-CH"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5B7C61" w:rsidRPr="00C16982" w14:paraId="0DC8500E" w14:textId="77777777" w:rsidTr="004E5CCF">
        <w:tc>
          <w:tcPr>
            <w:tcW w:w="9629" w:type="dxa"/>
          </w:tcPr>
          <w:p w14:paraId="2AA7B248" w14:textId="77777777" w:rsidR="005B7C61" w:rsidRPr="00995064" w:rsidRDefault="005B7C61" w:rsidP="004E5CCF">
            <w:pPr>
              <w:rPr>
                <w:lang w:val="fr-CH"/>
              </w:rPr>
            </w:pPr>
            <w:r w:rsidRPr="00C16982">
              <w:rPr>
                <w:lang w:val="fr-CH"/>
              </w:rPr>
              <w:t>Recommandation 8</w:t>
            </w:r>
            <w:r w:rsidRPr="00995064">
              <w:rPr>
                <w:lang w:val="fr-CH"/>
              </w:rPr>
              <w:t>:</w:t>
            </w:r>
          </w:p>
          <w:p w14:paraId="7E6F4573" w14:textId="77777777" w:rsidR="005B7C61" w:rsidRPr="00C16982" w:rsidRDefault="005B7C61" w:rsidP="004E5CCF">
            <w:pPr>
              <w:spacing w:after="120"/>
              <w:rPr>
                <w:rFonts w:asciiTheme="majorBidi" w:hAnsiTheme="majorBidi" w:cstheme="majorBidi"/>
                <w:lang w:val="fr-CH"/>
              </w:rPr>
            </w:pPr>
            <w:r w:rsidRPr="00F02535">
              <w:rPr>
                <w:szCs w:val="24"/>
                <w:lang w:val="fr-CH"/>
              </w:rPr>
              <w:t xml:space="preserve">La </w:t>
            </w:r>
            <w:r>
              <w:rPr>
                <w:szCs w:val="24"/>
                <w:lang w:val="fr-CH"/>
              </w:rPr>
              <w:t>PP-18</w:t>
            </w:r>
            <w:r w:rsidRPr="00F02535">
              <w:rPr>
                <w:szCs w:val="24"/>
                <w:lang w:val="fr-CH"/>
              </w:rPr>
              <w:t xml:space="preserve"> invite l'Assemblée de norma</w:t>
            </w:r>
            <w:r>
              <w:rPr>
                <w:szCs w:val="24"/>
                <w:lang w:val="fr-CH"/>
              </w:rPr>
              <w:t>lisation des télécommunications,</w:t>
            </w:r>
            <w:r w:rsidRPr="00F02535">
              <w:rPr>
                <w:szCs w:val="24"/>
                <w:lang w:val="fr-CH"/>
              </w:rPr>
              <w:t xml:space="preserve"> conformément à l'</w:t>
            </w:r>
            <w:r>
              <w:rPr>
                <w:szCs w:val="24"/>
                <w:lang w:val="fr-CH"/>
              </w:rPr>
              <w:t>a</w:t>
            </w:r>
            <w:r w:rsidRPr="00F02535">
              <w:rPr>
                <w:szCs w:val="24"/>
                <w:lang w:val="fr-CH"/>
              </w:rPr>
              <w:t>rticle</w:t>
            </w:r>
            <w:r>
              <w:rPr>
                <w:szCs w:val="24"/>
                <w:lang w:val="fr-CH"/>
              </w:rPr>
              <w:t> </w:t>
            </w:r>
            <w:r w:rsidRPr="00F02535">
              <w:rPr>
                <w:szCs w:val="24"/>
                <w:lang w:val="fr-CH"/>
              </w:rPr>
              <w:t xml:space="preserve">3 de la Constitution de l'UIT, </w:t>
            </w:r>
            <w:r>
              <w:rPr>
                <w:szCs w:val="24"/>
                <w:lang w:val="fr-CH"/>
              </w:rPr>
              <w:t xml:space="preserve">à </w:t>
            </w:r>
            <w:r w:rsidRPr="00F02535">
              <w:rPr>
                <w:szCs w:val="24"/>
                <w:lang w:val="fr-CH"/>
              </w:rPr>
              <w:t xml:space="preserve">examiner et, le cas échéant, </w:t>
            </w:r>
            <w:r>
              <w:rPr>
                <w:szCs w:val="24"/>
                <w:lang w:val="fr-CH"/>
              </w:rPr>
              <w:t xml:space="preserve">à </w:t>
            </w:r>
            <w:r w:rsidRPr="00F02535">
              <w:rPr>
                <w:szCs w:val="24"/>
                <w:lang w:val="fr-CH"/>
              </w:rPr>
              <w:t xml:space="preserve">réviser les Résolutions 1, 2, 22 et 54 de l'AMNT, en vue de clarifier les critères </w:t>
            </w:r>
            <w:r>
              <w:rPr>
                <w:szCs w:val="24"/>
                <w:lang w:val="fr-CH"/>
              </w:rPr>
              <w:t xml:space="preserve">pour </w:t>
            </w:r>
            <w:r w:rsidRPr="00F02535">
              <w:rPr>
                <w:szCs w:val="24"/>
                <w:lang w:val="fr-CH"/>
              </w:rPr>
              <w:t xml:space="preserve">la création de groupes régionaux des commissions d'études, </w:t>
            </w:r>
            <w:r>
              <w:rPr>
                <w:szCs w:val="24"/>
                <w:lang w:val="fr-CH"/>
              </w:rPr>
              <w:t>la</w:t>
            </w:r>
            <w:r w:rsidRPr="00F02535">
              <w:rPr>
                <w:szCs w:val="24"/>
                <w:lang w:val="fr-CH"/>
              </w:rPr>
              <w:t xml:space="preserve"> participation à leurs travaux et leur dissolution, et le rôle du GCNT à cet égard.</w:t>
            </w:r>
          </w:p>
        </w:tc>
      </w:tr>
    </w:tbl>
    <w:p w14:paraId="58B3E58D" w14:textId="77777777" w:rsidR="005B7C61" w:rsidRPr="00E15EF9" w:rsidRDefault="005B7C61" w:rsidP="005B7C61">
      <w:pPr>
        <w:pStyle w:val="Headingb"/>
        <w:spacing w:before="240"/>
        <w:rPr>
          <w:lang w:val="fr-CH"/>
        </w:rPr>
      </w:pPr>
      <w:r w:rsidRPr="00E15EF9">
        <w:rPr>
          <w:lang w:val="fr-CH"/>
        </w:rPr>
        <w:t>Objectifs</w:t>
      </w:r>
    </w:p>
    <w:p w14:paraId="087A4278" w14:textId="77777777" w:rsidR="005B7C61" w:rsidRPr="00BA4A1E" w:rsidRDefault="005B7C61" w:rsidP="005B7C61">
      <w:pPr>
        <w:pStyle w:val="enumlev1"/>
        <w:spacing w:before="120"/>
        <w:rPr>
          <w:rFonts w:eastAsia="MS Mincho"/>
          <w:lang w:val="fr-CH"/>
        </w:rPr>
      </w:pPr>
      <w:bookmarkStart w:id="274" w:name="lt_pId390"/>
      <w:r w:rsidRPr="00BA4A1E">
        <w:rPr>
          <w:rFonts w:eastAsia="MS Mincho"/>
          <w:lang w:val="fr-CH"/>
        </w:rPr>
        <w:t>1)</w:t>
      </w:r>
      <w:r w:rsidRPr="00BA4A1E">
        <w:rPr>
          <w:rFonts w:eastAsia="MS Mincho"/>
          <w:lang w:val="fr-CH"/>
        </w:rPr>
        <w:tab/>
      </w:r>
      <w:r>
        <w:rPr>
          <w:rFonts w:eastAsia="MS Mincho"/>
          <w:lang w:val="fr-CH"/>
        </w:rPr>
        <w:t>C</w:t>
      </w:r>
      <w:r w:rsidRPr="00F02535">
        <w:rPr>
          <w:szCs w:val="24"/>
          <w:lang w:val="fr-CH"/>
        </w:rPr>
        <w:t>larifier les critères</w:t>
      </w:r>
      <w:r>
        <w:rPr>
          <w:szCs w:val="24"/>
          <w:lang w:val="fr-CH"/>
        </w:rPr>
        <w:t xml:space="preserve"> actuels régissant </w:t>
      </w:r>
      <w:r w:rsidRPr="00F02535">
        <w:rPr>
          <w:szCs w:val="24"/>
          <w:lang w:val="fr-CH"/>
        </w:rPr>
        <w:t>la création de groupes régionaux des commissions d'études</w:t>
      </w:r>
      <w:r w:rsidRPr="00BA4A1E">
        <w:rPr>
          <w:szCs w:val="24"/>
          <w:lang w:val="fr-CH"/>
        </w:rPr>
        <w:t xml:space="preserve"> </w:t>
      </w:r>
      <w:r w:rsidRPr="00F02535">
        <w:rPr>
          <w:szCs w:val="24"/>
          <w:lang w:val="fr-CH"/>
        </w:rPr>
        <w:t>de l'UIT</w:t>
      </w:r>
      <w:r>
        <w:rPr>
          <w:szCs w:val="24"/>
          <w:lang w:val="fr-CH"/>
        </w:rPr>
        <w:t>-T</w:t>
      </w:r>
      <w:r w:rsidRPr="00F02535">
        <w:rPr>
          <w:szCs w:val="24"/>
          <w:lang w:val="fr-CH"/>
        </w:rPr>
        <w:t>, l</w:t>
      </w:r>
      <w:r>
        <w:rPr>
          <w:szCs w:val="24"/>
          <w:lang w:val="fr-CH"/>
        </w:rPr>
        <w:t xml:space="preserve">a </w:t>
      </w:r>
      <w:r w:rsidRPr="00F02535">
        <w:rPr>
          <w:szCs w:val="24"/>
          <w:lang w:val="fr-CH"/>
        </w:rPr>
        <w:t xml:space="preserve">participation à leurs travaux et leur dissolution, </w:t>
      </w:r>
      <w:r>
        <w:rPr>
          <w:szCs w:val="24"/>
          <w:lang w:val="fr-CH"/>
        </w:rPr>
        <w:t xml:space="preserve">ainsi que les mécanismes applicables à ces critères, conformément aux orientations définies par l'UIT, </w:t>
      </w:r>
      <w:bookmarkEnd w:id="274"/>
      <w:r w:rsidRPr="00F02535">
        <w:rPr>
          <w:szCs w:val="24"/>
          <w:lang w:val="fr-CH"/>
        </w:rPr>
        <w:t>le cas échéant</w:t>
      </w:r>
      <w:r>
        <w:rPr>
          <w:szCs w:val="24"/>
          <w:lang w:val="fr-CH"/>
        </w:rPr>
        <w:t>.</w:t>
      </w:r>
    </w:p>
    <w:p w14:paraId="5554ACD1" w14:textId="77777777" w:rsidR="005B7C61" w:rsidRPr="002C3C49" w:rsidRDefault="005B7C61" w:rsidP="005B7C61">
      <w:pPr>
        <w:pStyle w:val="enumlev1"/>
        <w:rPr>
          <w:rFonts w:eastAsia="MS Mincho"/>
          <w:lang w:val="fr-CH"/>
        </w:rPr>
      </w:pPr>
      <w:bookmarkStart w:id="275" w:name="lt_pId391"/>
      <w:r w:rsidRPr="002C3C49">
        <w:rPr>
          <w:rFonts w:eastAsia="MS Mincho"/>
          <w:lang w:val="fr-CH"/>
        </w:rPr>
        <w:t>2)</w:t>
      </w:r>
      <w:r w:rsidRPr="002C3C49">
        <w:rPr>
          <w:rFonts w:eastAsia="MS Mincho"/>
          <w:lang w:val="fr-CH"/>
        </w:rPr>
        <w:tab/>
      </w:r>
      <w:r>
        <w:rPr>
          <w:rFonts w:eastAsia="MS Mincho"/>
          <w:lang w:val="fr-CH"/>
        </w:rPr>
        <w:t>E</w:t>
      </w:r>
      <w:r w:rsidRPr="002C3C49">
        <w:rPr>
          <w:rFonts w:eastAsia="MS Mincho"/>
          <w:lang w:val="fr-CH"/>
        </w:rPr>
        <w:t xml:space="preserve">xaminer </w:t>
      </w:r>
      <w:r w:rsidRPr="002C3C49">
        <w:rPr>
          <w:szCs w:val="24"/>
          <w:lang w:val="fr-CH"/>
        </w:rPr>
        <w:t>les Résolutions 1, 2, 22 et 54 de l'AMNT</w:t>
      </w:r>
      <w:r w:rsidRPr="002C3C49">
        <w:rPr>
          <w:rFonts w:eastAsia="MS Mincho"/>
          <w:lang w:val="fr-CH"/>
        </w:rPr>
        <w:t>, en vue d</w:t>
      </w:r>
      <w:r>
        <w:rPr>
          <w:rFonts w:eastAsia="MS Mincho"/>
          <w:lang w:val="fr-CH"/>
        </w:rPr>
        <w:t xml:space="preserve">e les </w:t>
      </w:r>
      <w:r w:rsidRPr="002C3C49">
        <w:rPr>
          <w:rFonts w:eastAsia="MS Mincho"/>
          <w:lang w:val="fr-CH"/>
        </w:rPr>
        <w:t>examiner et de</w:t>
      </w:r>
      <w:r>
        <w:rPr>
          <w:rFonts w:eastAsia="MS Mincho"/>
          <w:lang w:val="fr-CH"/>
        </w:rPr>
        <w:t xml:space="preserve"> les</w:t>
      </w:r>
      <w:r w:rsidRPr="002C3C49">
        <w:rPr>
          <w:rFonts w:eastAsia="MS Mincho"/>
          <w:lang w:val="fr-CH"/>
        </w:rPr>
        <w:t xml:space="preserve"> réviser, </w:t>
      </w:r>
      <w:r>
        <w:rPr>
          <w:rFonts w:eastAsia="MS Mincho"/>
          <w:lang w:val="fr-CH"/>
        </w:rPr>
        <w:t xml:space="preserve">selon </w:t>
      </w:r>
      <w:r w:rsidRPr="002C3C49">
        <w:rPr>
          <w:rFonts w:eastAsia="MS Mincho"/>
          <w:lang w:val="fr-CH"/>
        </w:rPr>
        <w:t>le cas,</w:t>
      </w:r>
      <w:r>
        <w:rPr>
          <w:szCs w:val="24"/>
          <w:lang w:val="fr-CH"/>
        </w:rPr>
        <w:t xml:space="preserve"> </w:t>
      </w:r>
      <w:r w:rsidRPr="00F02535">
        <w:rPr>
          <w:szCs w:val="24"/>
          <w:lang w:val="fr-CH"/>
        </w:rPr>
        <w:t>clarifier les critères</w:t>
      </w:r>
      <w:r>
        <w:rPr>
          <w:szCs w:val="24"/>
          <w:lang w:val="fr-CH"/>
        </w:rPr>
        <w:t xml:space="preserve"> régissant </w:t>
      </w:r>
      <w:r w:rsidRPr="00F02535">
        <w:rPr>
          <w:szCs w:val="24"/>
          <w:lang w:val="fr-CH"/>
        </w:rPr>
        <w:t xml:space="preserve">la création de groupes régionaux </w:t>
      </w:r>
      <w:r>
        <w:rPr>
          <w:szCs w:val="24"/>
          <w:lang w:val="fr-CH"/>
        </w:rPr>
        <w:t>et leur dissolution et présenter un rapport au</w:t>
      </w:r>
      <w:r>
        <w:rPr>
          <w:rFonts w:eastAsia="MS Mincho"/>
          <w:lang w:val="fr-CH"/>
        </w:rPr>
        <w:t xml:space="preserve"> </w:t>
      </w:r>
      <w:r w:rsidRPr="002C3C49">
        <w:rPr>
          <w:rFonts w:eastAsia="MS Mincho"/>
          <w:lang w:val="fr-CH"/>
        </w:rPr>
        <w:t>GCNT.</w:t>
      </w:r>
      <w:bookmarkEnd w:id="275"/>
    </w:p>
    <w:p w14:paraId="2C76A2BF" w14:textId="77777777" w:rsidR="005B7C61" w:rsidRPr="002C3C49" w:rsidRDefault="005B7C61" w:rsidP="005B7C61">
      <w:pPr>
        <w:pStyle w:val="enumlev1"/>
        <w:rPr>
          <w:rFonts w:eastAsia="MS Mincho"/>
          <w:lang w:val="fr-CH"/>
        </w:rPr>
      </w:pPr>
      <w:bookmarkStart w:id="276" w:name="lt_pId392"/>
      <w:r w:rsidRPr="002C3C49">
        <w:rPr>
          <w:rFonts w:eastAsia="MS Mincho"/>
          <w:lang w:val="fr-CH"/>
        </w:rPr>
        <w:t>3)</w:t>
      </w:r>
      <w:r w:rsidRPr="002C3C49">
        <w:rPr>
          <w:rFonts w:eastAsia="MS Mincho"/>
          <w:lang w:val="fr-CH"/>
        </w:rPr>
        <w:tab/>
      </w:r>
      <w:r>
        <w:rPr>
          <w:rFonts w:eastAsia="MS Mincho"/>
          <w:lang w:val="fr-CH"/>
        </w:rPr>
        <w:t>D</w:t>
      </w:r>
      <w:r w:rsidRPr="002C3C49">
        <w:rPr>
          <w:rFonts w:eastAsia="MS Mincho"/>
          <w:lang w:val="fr-CH"/>
        </w:rPr>
        <w:t xml:space="preserve">ans le contexte de </w:t>
      </w:r>
      <w:r>
        <w:rPr>
          <w:szCs w:val="24"/>
          <w:lang w:val="fr-CH"/>
        </w:rPr>
        <w:t>l'a</w:t>
      </w:r>
      <w:r w:rsidRPr="002C3C49">
        <w:rPr>
          <w:szCs w:val="24"/>
          <w:lang w:val="fr-CH"/>
        </w:rPr>
        <w:t>rticle 3 de la Constitution de l'UIT</w:t>
      </w:r>
      <w:r>
        <w:rPr>
          <w:szCs w:val="24"/>
          <w:lang w:val="fr-CH"/>
        </w:rPr>
        <w:t>,</w:t>
      </w:r>
      <w:r w:rsidRPr="002C3C49">
        <w:rPr>
          <w:rFonts w:eastAsia="MS Mincho"/>
          <w:lang w:val="fr-CH"/>
        </w:rPr>
        <w:t xml:space="preserve"> examiner </w:t>
      </w:r>
      <w:r w:rsidRPr="002C3C49">
        <w:rPr>
          <w:szCs w:val="24"/>
          <w:lang w:val="fr-CH"/>
        </w:rPr>
        <w:t>les Résolutions 1, 2, 22 et 54 de l'AMNT</w:t>
      </w:r>
      <w:r>
        <w:rPr>
          <w:szCs w:val="24"/>
          <w:lang w:val="fr-CH"/>
        </w:rPr>
        <w:t>,</w:t>
      </w:r>
      <w:r w:rsidRPr="002C3C49">
        <w:rPr>
          <w:rFonts w:eastAsia="MS Mincho"/>
          <w:lang w:val="fr-CH"/>
        </w:rPr>
        <w:t xml:space="preserve"> en vue d</w:t>
      </w:r>
      <w:r>
        <w:rPr>
          <w:rFonts w:eastAsia="MS Mincho"/>
          <w:lang w:val="fr-CH"/>
        </w:rPr>
        <w:t xml:space="preserve">e les </w:t>
      </w:r>
      <w:r w:rsidRPr="002C3C49">
        <w:rPr>
          <w:rFonts w:eastAsia="MS Mincho"/>
          <w:lang w:val="fr-CH"/>
        </w:rPr>
        <w:t>examiner et de</w:t>
      </w:r>
      <w:r>
        <w:rPr>
          <w:rFonts w:eastAsia="MS Mincho"/>
          <w:lang w:val="fr-CH"/>
        </w:rPr>
        <w:t xml:space="preserve"> les</w:t>
      </w:r>
      <w:r w:rsidRPr="002C3C49">
        <w:rPr>
          <w:rFonts w:eastAsia="MS Mincho"/>
          <w:lang w:val="fr-CH"/>
        </w:rPr>
        <w:t xml:space="preserve"> réviser, </w:t>
      </w:r>
      <w:r>
        <w:rPr>
          <w:rFonts w:eastAsia="MS Mincho"/>
          <w:lang w:val="fr-CH"/>
        </w:rPr>
        <w:t xml:space="preserve">selon </w:t>
      </w:r>
      <w:r w:rsidRPr="002C3C49">
        <w:rPr>
          <w:rFonts w:eastAsia="MS Mincho"/>
          <w:lang w:val="fr-CH"/>
        </w:rPr>
        <w:t>le cas,</w:t>
      </w:r>
      <w:r>
        <w:rPr>
          <w:szCs w:val="24"/>
          <w:lang w:val="fr-CH"/>
        </w:rPr>
        <w:t xml:space="preserve"> </w:t>
      </w:r>
      <w:r w:rsidRPr="00F02535">
        <w:rPr>
          <w:szCs w:val="24"/>
          <w:lang w:val="fr-CH"/>
        </w:rPr>
        <w:t>clarifier les critères</w:t>
      </w:r>
      <w:r>
        <w:rPr>
          <w:szCs w:val="24"/>
          <w:lang w:val="fr-CH"/>
        </w:rPr>
        <w:t xml:space="preserve"> régissant </w:t>
      </w:r>
      <w:r w:rsidRPr="00F02535">
        <w:rPr>
          <w:szCs w:val="24"/>
          <w:lang w:val="fr-CH"/>
        </w:rPr>
        <w:t>l</w:t>
      </w:r>
      <w:r>
        <w:rPr>
          <w:szCs w:val="24"/>
          <w:lang w:val="fr-CH"/>
        </w:rPr>
        <w:t xml:space="preserve">a </w:t>
      </w:r>
      <w:r w:rsidRPr="00F02535">
        <w:rPr>
          <w:szCs w:val="24"/>
          <w:lang w:val="fr-CH"/>
        </w:rPr>
        <w:t xml:space="preserve">participation </w:t>
      </w:r>
      <w:r>
        <w:rPr>
          <w:szCs w:val="24"/>
          <w:lang w:val="fr-CH"/>
        </w:rPr>
        <w:t>aux réunions des groupes régionaux et présenter un rapport au</w:t>
      </w:r>
      <w:r>
        <w:rPr>
          <w:rFonts w:eastAsia="MS Mincho"/>
          <w:lang w:val="fr-CH"/>
        </w:rPr>
        <w:t> </w:t>
      </w:r>
      <w:r w:rsidRPr="002C3C49">
        <w:rPr>
          <w:rFonts w:eastAsia="MS Mincho"/>
          <w:lang w:val="fr-CH"/>
        </w:rPr>
        <w:t>GCNT.</w:t>
      </w:r>
      <w:bookmarkEnd w:id="276"/>
    </w:p>
    <w:p w14:paraId="5E4E448A" w14:textId="77777777" w:rsidR="005B7C61" w:rsidRPr="00D738FF" w:rsidRDefault="005B7C61" w:rsidP="005B7C61">
      <w:pPr>
        <w:pStyle w:val="enumlev1"/>
        <w:rPr>
          <w:rFonts w:eastAsia="MS Mincho"/>
          <w:lang w:val="fr-CH"/>
        </w:rPr>
      </w:pPr>
      <w:bookmarkStart w:id="277" w:name="lt_pId393"/>
      <w:r w:rsidRPr="002C3C49">
        <w:rPr>
          <w:rFonts w:eastAsia="MS Mincho"/>
          <w:lang w:val="fr-CH"/>
        </w:rPr>
        <w:t>4)</w:t>
      </w:r>
      <w:r w:rsidRPr="002C3C49">
        <w:rPr>
          <w:rFonts w:eastAsia="MS Mincho"/>
          <w:lang w:val="fr-CH"/>
        </w:rPr>
        <w:tab/>
        <w:t>Le Groupe du Rapporteur est ouvert à la participation de tous les participants</w:t>
      </w:r>
      <w:r>
        <w:rPr>
          <w:rFonts w:eastAsia="MS Mincho"/>
          <w:lang w:val="fr-CH"/>
        </w:rPr>
        <w:t xml:space="preserve"> aux travaux </w:t>
      </w:r>
      <w:r>
        <w:rPr>
          <w:color w:val="000000"/>
        </w:rPr>
        <w:t>du GCNT</w:t>
      </w:r>
      <w:bookmarkStart w:id="278" w:name="lt_pId394"/>
      <w:bookmarkEnd w:id="277"/>
      <w:r>
        <w:rPr>
          <w:color w:val="000000"/>
        </w:rPr>
        <w:t>.</w:t>
      </w:r>
      <w:r>
        <w:rPr>
          <w:rFonts w:eastAsia="MS Mincho"/>
          <w:lang w:val="fr-CH"/>
        </w:rPr>
        <w:t xml:space="preserve"> </w:t>
      </w:r>
      <w:r w:rsidRPr="00D738FF">
        <w:rPr>
          <w:rFonts w:eastAsia="MS Mincho"/>
          <w:lang w:val="fr-CH"/>
        </w:rPr>
        <w:t>Les équipes de direction</w:t>
      </w:r>
      <w:r>
        <w:rPr>
          <w:rFonts w:eastAsia="MS Mincho"/>
          <w:lang w:val="fr-CH"/>
        </w:rPr>
        <w:t xml:space="preserve"> </w:t>
      </w:r>
      <w:r w:rsidRPr="00D738FF">
        <w:rPr>
          <w:rFonts w:eastAsia="MS Mincho"/>
          <w:lang w:val="fr-CH"/>
        </w:rPr>
        <w:t>des groupes régionaux des commissions d'études, ainsi que les commissions d'études de rattachement elles-mêmes, sont encouragé</w:t>
      </w:r>
      <w:r>
        <w:rPr>
          <w:rFonts w:eastAsia="MS Mincho"/>
          <w:lang w:val="fr-CH"/>
        </w:rPr>
        <w:t>e</w:t>
      </w:r>
      <w:r w:rsidRPr="00D738FF">
        <w:rPr>
          <w:rFonts w:eastAsia="MS Mincho"/>
          <w:lang w:val="fr-CH"/>
        </w:rPr>
        <w:t>s à participer aux travaux du Groupe du Rapporteur.</w:t>
      </w:r>
      <w:bookmarkEnd w:id="278"/>
      <w:r>
        <w:rPr>
          <w:rFonts w:eastAsia="MS Mincho"/>
          <w:lang w:val="fr-CH"/>
        </w:rPr>
        <w:t xml:space="preserve"> </w:t>
      </w:r>
    </w:p>
    <w:p w14:paraId="7BA84316" w14:textId="77777777" w:rsidR="005B7C61" w:rsidRPr="00D738FF" w:rsidRDefault="005B7C61" w:rsidP="005B7C61">
      <w:pPr>
        <w:pStyle w:val="enumlev1"/>
        <w:rPr>
          <w:rFonts w:eastAsia="MS Mincho"/>
          <w:lang w:val="fr-CH"/>
        </w:rPr>
      </w:pPr>
      <w:bookmarkStart w:id="279" w:name="lt_pId395"/>
      <w:r w:rsidRPr="00D738FF">
        <w:rPr>
          <w:rFonts w:eastAsia="MS Mincho"/>
          <w:lang w:val="fr-CH"/>
        </w:rPr>
        <w:t>5)</w:t>
      </w:r>
      <w:r w:rsidRPr="00D738FF">
        <w:rPr>
          <w:rFonts w:eastAsia="MS Mincho"/>
          <w:lang w:val="fr-CH"/>
        </w:rPr>
        <w:tab/>
        <w:t xml:space="preserve">Le Groupe du rapporteur mènera ses travaux en anglais, </w:t>
      </w:r>
      <w:r>
        <w:rPr>
          <w:rFonts w:eastAsia="MS Mincho"/>
          <w:lang w:val="fr-CH"/>
        </w:rPr>
        <w:t>lorsqu'aucun service d'interprétation n'est assuré.</w:t>
      </w:r>
      <w:bookmarkEnd w:id="279"/>
      <w:r>
        <w:rPr>
          <w:rFonts w:eastAsia="MS Mincho"/>
          <w:lang w:val="fr-CH"/>
        </w:rPr>
        <w:t xml:space="preserve"> </w:t>
      </w:r>
    </w:p>
    <w:p w14:paraId="0122A4D9" w14:textId="77777777" w:rsidR="005B7C61" w:rsidRPr="00B1174E" w:rsidRDefault="005B7C61" w:rsidP="005B7C61">
      <w:pPr>
        <w:pStyle w:val="enumlev1"/>
        <w:rPr>
          <w:lang w:val="fr-CH"/>
        </w:rPr>
      </w:pPr>
      <w:r w:rsidRPr="00B1174E">
        <w:rPr>
          <w:lang w:val="fr-CH"/>
        </w:rPr>
        <w:t>6)</w:t>
      </w:r>
      <w:r w:rsidRPr="00B1174E">
        <w:rPr>
          <w:lang w:val="fr-CH"/>
        </w:rPr>
        <w:tab/>
      </w:r>
      <w:r>
        <w:rPr>
          <w:color w:val="000000"/>
        </w:rPr>
        <w:t>Les réunions du Groupe du Rapporteur seront des réunions sans papier et utiliseront des méthodes de travail électroniques, y compris des</w:t>
      </w:r>
      <w:r w:rsidRPr="00D738FF">
        <w:rPr>
          <w:color w:val="000000"/>
        </w:rPr>
        <w:t xml:space="preserve"> </w:t>
      </w:r>
      <w:r>
        <w:rPr>
          <w:color w:val="000000"/>
        </w:rPr>
        <w:t>outils de participation à distance.</w:t>
      </w:r>
    </w:p>
    <w:p w14:paraId="291AC411" w14:textId="77777777" w:rsidR="005B7C61" w:rsidRPr="00E91167" w:rsidRDefault="005B7C61" w:rsidP="005B7C61">
      <w:pPr>
        <w:pStyle w:val="enumlev1"/>
        <w:rPr>
          <w:rFonts w:eastAsia="MS Mincho"/>
        </w:rPr>
      </w:pPr>
      <w:r w:rsidRPr="00B1174E">
        <w:rPr>
          <w:lang w:val="fr-CH"/>
        </w:rPr>
        <w:t>7)</w:t>
      </w:r>
      <w:r w:rsidRPr="00B1174E">
        <w:rPr>
          <w:lang w:val="fr-CH"/>
        </w:rPr>
        <w:tab/>
        <w:t>Le Groupe du Rapporteur se réunira pendant les réunions du GCNT et ne se réunira normalement pas en même temps qu'un autre Groupe du Rapporteur</w:t>
      </w:r>
      <w:r w:rsidRPr="00D738FF">
        <w:rPr>
          <w:lang w:val="fr-CH"/>
        </w:rPr>
        <w:t xml:space="preserve"> </w:t>
      </w:r>
      <w:r w:rsidRPr="00B1174E">
        <w:rPr>
          <w:lang w:val="fr-CH"/>
        </w:rPr>
        <w:t>du GCNT.</w:t>
      </w:r>
      <w:r>
        <w:rPr>
          <w:lang w:val="fr-CH"/>
        </w:rPr>
        <w:t xml:space="preserve"> Le cas échéant, le </w:t>
      </w:r>
      <w:r w:rsidRPr="00B1174E">
        <w:rPr>
          <w:lang w:val="fr-CH"/>
        </w:rPr>
        <w:t>Groupe du Rapporteur</w:t>
      </w:r>
      <w:r>
        <w:rPr>
          <w:lang w:val="fr-CH"/>
        </w:rPr>
        <w:t xml:space="preserve"> pourra</w:t>
      </w:r>
      <w:r w:rsidRPr="00B1174E">
        <w:rPr>
          <w:lang w:val="fr-CH"/>
        </w:rPr>
        <w:t xml:space="preserve"> programmer des réunions supplémentaires entre les réunions du GCNT. Ces réunions supplémentaires </w:t>
      </w:r>
      <w:r>
        <w:rPr>
          <w:lang w:val="fr-CH"/>
        </w:rPr>
        <w:t xml:space="preserve">se tiendront normalement </w:t>
      </w:r>
      <w:r w:rsidRPr="00B1174E">
        <w:rPr>
          <w:lang w:val="fr-CH"/>
        </w:rPr>
        <w:t>par voie électronique.</w:t>
      </w:r>
      <w:r>
        <w:rPr>
          <w:lang w:val="fr-CH"/>
        </w:rPr>
        <w:t xml:space="preserve"> L</w:t>
      </w:r>
      <w:r w:rsidRPr="00B1174E">
        <w:rPr>
          <w:lang w:val="fr-CH"/>
        </w:rPr>
        <w:t xml:space="preserve">e Groupe du Rapporteur pourra </w:t>
      </w:r>
      <w:r>
        <w:rPr>
          <w:lang w:val="fr-CH"/>
        </w:rPr>
        <w:t xml:space="preserve">au besoin </w:t>
      </w:r>
      <w:r w:rsidRPr="00B1174E">
        <w:rPr>
          <w:lang w:val="fr-CH"/>
        </w:rPr>
        <w:t xml:space="preserve">prévoir </w:t>
      </w:r>
      <w:r>
        <w:rPr>
          <w:lang w:val="fr-CH"/>
        </w:rPr>
        <w:t>des</w:t>
      </w:r>
      <w:r w:rsidRPr="00B1174E">
        <w:rPr>
          <w:lang w:val="fr-CH"/>
        </w:rPr>
        <w:t xml:space="preserve"> réunion</w:t>
      </w:r>
      <w:r>
        <w:rPr>
          <w:lang w:val="fr-CH"/>
        </w:rPr>
        <w:t xml:space="preserve">s traditionnelles, </w:t>
      </w:r>
      <w:r w:rsidRPr="00B1174E">
        <w:rPr>
          <w:lang w:val="fr-CH"/>
        </w:rPr>
        <w:t xml:space="preserve">qui </w:t>
      </w:r>
      <w:r>
        <w:rPr>
          <w:lang w:val="fr-CH"/>
        </w:rPr>
        <w:t>auront</w:t>
      </w:r>
      <w:r w:rsidRPr="00B1174E">
        <w:rPr>
          <w:lang w:val="fr-CH"/>
        </w:rPr>
        <w:t xml:space="preserve"> lieu au même endroit et juste avant ou juste après la réunion d'un autre Groupe du Rapporteur, autant que faire se peut.</w:t>
      </w:r>
    </w:p>
    <w:p w14:paraId="02E0929A" w14:textId="77777777" w:rsidR="005B7C61" w:rsidRDefault="005B7C61" w:rsidP="005B7C61">
      <w:pPr>
        <w:pStyle w:val="Headingb"/>
        <w:keepLines/>
        <w:rPr>
          <w:lang w:val="fr-CH"/>
        </w:rPr>
      </w:pPr>
      <w:r>
        <w:rPr>
          <w:lang w:val="fr-CH"/>
        </w:rPr>
        <w:br w:type="page"/>
      </w:r>
    </w:p>
    <w:p w14:paraId="7C64D56D" w14:textId="77777777" w:rsidR="005B7C61" w:rsidRPr="0089495E" w:rsidRDefault="005B7C61" w:rsidP="005B7C61">
      <w:pPr>
        <w:pStyle w:val="AnnexNotitle"/>
        <w:rPr>
          <w:bCs/>
          <w:lang w:val="fr-CH"/>
        </w:rPr>
      </w:pPr>
      <w:bookmarkStart w:id="280" w:name="lt_pId400"/>
      <w:bookmarkStart w:id="281" w:name="dtitle3"/>
      <w:bookmarkStart w:id="282" w:name="_Toc535246587"/>
      <w:bookmarkStart w:id="283" w:name="_Toc535932087"/>
      <w:r w:rsidRPr="0089495E">
        <w:rPr>
          <w:lang w:val="fr-CH"/>
        </w:rPr>
        <w:lastRenderedPageBreak/>
        <w:t>Annexe D</w:t>
      </w:r>
      <w:bookmarkEnd w:id="280"/>
      <w:bookmarkEnd w:id="281"/>
      <w:r w:rsidRPr="0089495E">
        <w:rPr>
          <w:lang w:val="fr-CH"/>
        </w:rPr>
        <w:br/>
      </w:r>
      <w:r w:rsidRPr="0089495E">
        <w:rPr>
          <w:lang w:val="fr-CH"/>
        </w:rPr>
        <w:br/>
      </w:r>
      <w:bookmarkStart w:id="284" w:name="lt_pId401"/>
      <w:r w:rsidRPr="0089495E">
        <w:rPr>
          <w:lang w:val="fr-CH"/>
        </w:rPr>
        <w:t>Déclaration de la Chine</w:t>
      </w:r>
      <w:r>
        <w:rPr>
          <w:lang w:val="fr-CH"/>
        </w:rPr>
        <w:t xml:space="preserve"> </w:t>
      </w:r>
      <w:r w:rsidRPr="0089495E">
        <w:rPr>
          <w:lang w:val="fr-CH"/>
        </w:rPr>
        <w:t>(</w:t>
      </w:r>
      <w:proofErr w:type="spellStart"/>
      <w:r>
        <w:rPr>
          <w:lang w:val="fr-CH"/>
        </w:rPr>
        <w:t>Rép</w:t>
      </w:r>
      <w:proofErr w:type="spellEnd"/>
      <w:r>
        <w:rPr>
          <w:lang w:val="fr-CH"/>
        </w:rPr>
        <w:t>. pop. de</w:t>
      </w:r>
      <w:r w:rsidRPr="0089495E">
        <w:rPr>
          <w:lang w:val="fr-CH"/>
        </w:rPr>
        <w:t>)</w:t>
      </w:r>
      <w:bookmarkEnd w:id="282"/>
      <w:bookmarkEnd w:id="283"/>
      <w:bookmarkEnd w:id="284"/>
    </w:p>
    <w:p w14:paraId="435CB6FD" w14:textId="77777777" w:rsidR="005B7C61" w:rsidRPr="002E6B9A" w:rsidRDefault="005B7C61" w:rsidP="005B7C61">
      <w:pPr>
        <w:spacing w:before="480"/>
        <w:rPr>
          <w:lang w:val="fr-CH"/>
        </w:rPr>
      </w:pPr>
      <w:bookmarkStart w:id="285" w:name="lt_pId402"/>
      <w:r w:rsidRPr="0089495E">
        <w:rPr>
          <w:lang w:val="fr-CH"/>
        </w:rPr>
        <w:t>Grâce à l'action menée à l'échelle mondiale,</w:t>
      </w:r>
      <w:r>
        <w:rPr>
          <w:lang w:val="fr-CH"/>
        </w:rPr>
        <w:t xml:space="preserve"> </w:t>
      </w:r>
      <w:r w:rsidRPr="0089495E">
        <w:rPr>
          <w:lang w:val="fr-CH"/>
        </w:rPr>
        <w:t>l'informatique quantique</w:t>
      </w:r>
      <w:r>
        <w:rPr>
          <w:lang w:val="fr-CH"/>
        </w:rPr>
        <w:t xml:space="preserve"> connaît un</w:t>
      </w:r>
      <w:r w:rsidRPr="0089495E">
        <w:rPr>
          <w:lang w:val="fr-CH"/>
        </w:rPr>
        <w:t xml:space="preserve"> essor</w:t>
      </w:r>
      <w:r>
        <w:rPr>
          <w:lang w:val="fr-CH"/>
        </w:rPr>
        <w:t xml:space="preserve"> rapide</w:t>
      </w:r>
      <w:r w:rsidRPr="0089495E">
        <w:rPr>
          <w:lang w:val="fr-CH"/>
        </w:rPr>
        <w:t xml:space="preserve">. </w:t>
      </w:r>
      <w:r>
        <w:t xml:space="preserve">Toutefois, on ne saurait faire abstraction des incidences des technologies de l'information sur les réseaux TIC. </w:t>
      </w:r>
      <w:r w:rsidRPr="002E6B9A">
        <w:rPr>
          <w:lang w:val="fr-CH"/>
        </w:rPr>
        <w:t>Il est nécessaire que l</w:t>
      </w:r>
      <w:r>
        <w:rPr>
          <w:lang w:val="fr-CH"/>
        </w:rPr>
        <w:t>'</w:t>
      </w:r>
      <w:r w:rsidRPr="002E6B9A">
        <w:rPr>
          <w:lang w:val="fr-CH"/>
        </w:rPr>
        <w:t>UIT-T</w:t>
      </w:r>
      <w:r>
        <w:rPr>
          <w:lang w:val="fr-CH"/>
        </w:rPr>
        <w:t xml:space="preserve"> </w:t>
      </w:r>
      <w:r w:rsidRPr="002E6B9A">
        <w:rPr>
          <w:lang w:val="fr-CH"/>
        </w:rPr>
        <w:t xml:space="preserve">procède </w:t>
      </w:r>
      <w:r>
        <w:rPr>
          <w:lang w:val="fr-CH"/>
        </w:rPr>
        <w:t xml:space="preserve">dès que possible </w:t>
      </w:r>
      <w:r w:rsidRPr="002E6B9A">
        <w:rPr>
          <w:lang w:val="fr-CH"/>
        </w:rPr>
        <w:t>à des travaux de recherche et de normalisation</w:t>
      </w:r>
      <w:r>
        <w:rPr>
          <w:lang w:val="fr-CH"/>
        </w:rPr>
        <w:t xml:space="preserve"> sur l'informatique quantique. </w:t>
      </w:r>
      <w:r w:rsidRPr="002E6B9A">
        <w:rPr>
          <w:lang w:val="fr-CH"/>
        </w:rPr>
        <w:t>Pendant l'actuelle réunion du</w:t>
      </w:r>
      <w:bookmarkStart w:id="286" w:name="lt_pId405"/>
      <w:bookmarkEnd w:id="285"/>
      <w:r w:rsidRPr="002E6B9A">
        <w:rPr>
          <w:lang w:val="fr-CH"/>
        </w:rPr>
        <w:t xml:space="preserve"> GCNT, placée sous la direction du Président du Groupe ad hoc, M. Taddei, </w:t>
      </w:r>
      <w:r>
        <w:rPr>
          <w:lang w:val="fr-CH"/>
        </w:rPr>
        <w:t xml:space="preserve">la contribution sur la création du Groupe </w:t>
      </w:r>
      <w:r w:rsidRPr="002E6B9A">
        <w:rPr>
          <w:lang w:val="fr-CH"/>
        </w:rPr>
        <w:t>FG</w:t>
      </w:r>
      <w:r>
        <w:rPr>
          <w:lang w:val="fr-CH"/>
        </w:rPr>
        <w:noBreakHyphen/>
      </w:r>
      <w:r w:rsidRPr="002E6B9A">
        <w:rPr>
          <w:lang w:val="fr-CH"/>
        </w:rPr>
        <w:t xml:space="preserve">QIT4N </w:t>
      </w:r>
      <w:r>
        <w:rPr>
          <w:lang w:val="fr-CH"/>
        </w:rPr>
        <w:t>présentée par la Chine a suscité un vif débat lors de quatre séances du Groupe ad hoc</w:t>
      </w:r>
      <w:bookmarkEnd w:id="286"/>
      <w:r>
        <w:rPr>
          <w:lang w:val="fr-CH"/>
        </w:rPr>
        <w:t>.</w:t>
      </w:r>
    </w:p>
    <w:p w14:paraId="56E4EEEF" w14:textId="77777777" w:rsidR="005B7C61" w:rsidRPr="002E6B9A" w:rsidRDefault="005B7C61" w:rsidP="005B7C61">
      <w:pPr>
        <w:rPr>
          <w:lang w:val="fr-CH"/>
        </w:rPr>
      </w:pPr>
      <w:bookmarkStart w:id="287" w:name="lt_pId406"/>
      <w:r w:rsidRPr="002E6B9A">
        <w:rPr>
          <w:lang w:val="fr-CH"/>
        </w:rPr>
        <w:t xml:space="preserve">Afin de favoriser une meilleure compréhension </w:t>
      </w:r>
      <w:r>
        <w:rPr>
          <w:lang w:val="fr-CH"/>
        </w:rPr>
        <w:t>entre toutes</w:t>
      </w:r>
      <w:r w:rsidRPr="002E6B9A">
        <w:rPr>
          <w:lang w:val="fr-CH"/>
        </w:rPr>
        <w:t xml:space="preserve"> les parties,</w:t>
      </w:r>
      <w:r>
        <w:rPr>
          <w:lang w:val="fr-CH"/>
        </w:rPr>
        <w:t xml:space="preserve"> </w:t>
      </w:r>
      <w:r w:rsidRPr="002E6B9A">
        <w:rPr>
          <w:lang w:val="fr-CH"/>
        </w:rPr>
        <w:t>M. Taddei</w:t>
      </w:r>
      <w:r>
        <w:rPr>
          <w:lang w:val="fr-CH"/>
        </w:rPr>
        <w:t>, dans un esprit constructif, a dressé une liste de douze questions au plus</w:t>
      </w:r>
      <w:bookmarkEnd w:id="287"/>
      <w:r>
        <w:rPr>
          <w:lang w:val="fr-CH"/>
        </w:rPr>
        <w:t xml:space="preserve">. </w:t>
      </w:r>
      <w:r w:rsidRPr="002E6B9A">
        <w:rPr>
          <w:lang w:val="fr-CH"/>
        </w:rPr>
        <w:t>La Chine a répondu à toutes ces questions et les a étudiées de façon détaillée</w:t>
      </w:r>
      <w:r>
        <w:rPr>
          <w:lang w:val="fr-CH"/>
        </w:rPr>
        <w:t xml:space="preserve"> </w:t>
      </w:r>
      <w:r w:rsidRPr="002E6B9A">
        <w:rPr>
          <w:lang w:val="fr-CH"/>
        </w:rPr>
        <w:t>avec tous les membres concernés,</w:t>
      </w:r>
      <w:bookmarkStart w:id="288" w:name="lt_pId407"/>
      <w:r w:rsidRPr="002E6B9A">
        <w:rPr>
          <w:lang w:val="fr-CH"/>
        </w:rPr>
        <w:t xml:space="preserve"> </w:t>
      </w:r>
      <w:r>
        <w:rPr>
          <w:lang w:val="fr-CH"/>
        </w:rPr>
        <w:t>tout en poursuivant ses travaux avec les experts compétents en vue de modifier le mandat</w:t>
      </w:r>
      <w:bookmarkEnd w:id="288"/>
      <w:r>
        <w:rPr>
          <w:lang w:val="fr-CH"/>
        </w:rPr>
        <w:t>.</w:t>
      </w:r>
    </w:p>
    <w:p w14:paraId="27AF3DAA" w14:textId="77777777" w:rsidR="005B7C61" w:rsidRPr="00604045" w:rsidRDefault="005B7C61" w:rsidP="005B7C61">
      <w:pPr>
        <w:rPr>
          <w:lang w:val="fr-CH"/>
        </w:rPr>
      </w:pPr>
      <w:bookmarkStart w:id="289" w:name="lt_pId408"/>
      <w:r w:rsidRPr="002E6B9A">
        <w:rPr>
          <w:lang w:val="fr-CH"/>
        </w:rPr>
        <w:t xml:space="preserve">Il est néanmoins regrettable que les participants </w:t>
      </w:r>
      <w:r>
        <w:rPr>
          <w:lang w:val="fr-CH"/>
        </w:rPr>
        <w:t>aux travaux du Groupe ad hoc</w:t>
      </w:r>
      <w:r w:rsidRPr="002E6B9A">
        <w:rPr>
          <w:lang w:val="fr-CH"/>
        </w:rPr>
        <w:t xml:space="preserve"> ne soient pas parvenus à un consensus sur la création du groupe</w:t>
      </w:r>
      <w:r>
        <w:rPr>
          <w:lang w:val="fr-CH"/>
        </w:rPr>
        <w:t xml:space="preserve"> </w:t>
      </w:r>
      <w:r w:rsidRPr="002E6B9A">
        <w:rPr>
          <w:lang w:val="fr-CH"/>
        </w:rPr>
        <w:t xml:space="preserve">FG-QIT4N </w:t>
      </w:r>
      <w:r>
        <w:rPr>
          <w:lang w:val="fr-CH"/>
        </w:rPr>
        <w:t xml:space="preserve">entre tous les Etats membres. L'examen de la question se poursuivra lors de la prochaine réunion du </w:t>
      </w:r>
      <w:r w:rsidRPr="002E6B9A">
        <w:rPr>
          <w:lang w:val="fr-CH"/>
        </w:rPr>
        <w:t>GCNT</w:t>
      </w:r>
      <w:bookmarkEnd w:id="289"/>
      <w:r>
        <w:rPr>
          <w:lang w:val="fr-CH"/>
        </w:rPr>
        <w:t>. Au cours des débats, l'importance de l'informatique quantique a été largement reconnue.</w:t>
      </w:r>
    </w:p>
    <w:p w14:paraId="08DD5962" w14:textId="77777777" w:rsidR="005B7C61" w:rsidRPr="00604045" w:rsidRDefault="005B7C61" w:rsidP="005B7C61">
      <w:pPr>
        <w:rPr>
          <w:lang w:val="fr-CH"/>
        </w:rPr>
      </w:pPr>
      <w:bookmarkStart w:id="290" w:name="lt_pId410"/>
      <w:r w:rsidRPr="00604045">
        <w:rPr>
          <w:lang w:val="fr-CH"/>
        </w:rPr>
        <w:t xml:space="preserve">En </w:t>
      </w:r>
      <w:r>
        <w:rPr>
          <w:lang w:val="fr-CH"/>
        </w:rPr>
        <w:t>l'occurrence</w:t>
      </w:r>
      <w:r w:rsidRPr="00604045">
        <w:rPr>
          <w:lang w:val="fr-CH"/>
        </w:rPr>
        <w:t xml:space="preserve">, </w:t>
      </w:r>
      <w:r>
        <w:rPr>
          <w:lang w:val="fr-CH"/>
        </w:rPr>
        <w:t>nous ne voyons pas très bien pourquoi, s'il existe déjà sept Groupes spécialisés à l'</w:t>
      </w:r>
      <w:r w:rsidRPr="00604045">
        <w:rPr>
          <w:lang w:val="fr-CH"/>
        </w:rPr>
        <w:t>UIT-T,</w:t>
      </w:r>
      <w:r>
        <w:rPr>
          <w:lang w:val="fr-CH"/>
        </w:rPr>
        <w:t xml:space="preserve"> il n'est pas possible de créer un Groupe spécialisé aussi important?</w:t>
      </w:r>
      <w:bookmarkEnd w:id="290"/>
    </w:p>
    <w:p w14:paraId="2EBAC80A" w14:textId="77777777" w:rsidR="005B7C61" w:rsidRPr="008A2022" w:rsidRDefault="005B7C61" w:rsidP="005B7C61">
      <w:pPr>
        <w:rPr>
          <w:lang w:val="fr-CH"/>
        </w:rPr>
      </w:pPr>
      <w:bookmarkStart w:id="291" w:name="lt_pId411"/>
      <w:r w:rsidRPr="008A2022">
        <w:rPr>
          <w:lang w:val="fr-CH"/>
        </w:rPr>
        <w:t>Nous tenons en tout état de cause à remercier les pays et les membres qui ont manifesté leur intérêt et leur appui pour la proposition de la Chine pendant les débats.</w:t>
      </w:r>
      <w:bookmarkEnd w:id="291"/>
      <w:r>
        <w:rPr>
          <w:lang w:val="fr-CH"/>
        </w:rPr>
        <w:t xml:space="preserve"> </w:t>
      </w:r>
      <w:r w:rsidRPr="008A2022">
        <w:rPr>
          <w:lang w:val="fr-CH"/>
        </w:rPr>
        <w:t>Parallèlement,</w:t>
      </w:r>
      <w:r>
        <w:rPr>
          <w:lang w:val="fr-CH"/>
        </w:rPr>
        <w:t xml:space="preserve"> nous espérons également que l'</w:t>
      </w:r>
      <w:r w:rsidRPr="008A2022">
        <w:rPr>
          <w:lang w:val="fr-CH"/>
        </w:rPr>
        <w:t>UIT-T</w:t>
      </w:r>
      <w:bookmarkStart w:id="292" w:name="lt_pId412"/>
      <w:r w:rsidRPr="008A2022">
        <w:rPr>
          <w:lang w:val="fr-CH"/>
        </w:rPr>
        <w:t xml:space="preserve"> sera plus enclin à mener rapidement des travaux de recherche su</w:t>
      </w:r>
      <w:r>
        <w:rPr>
          <w:lang w:val="fr-CH"/>
        </w:rPr>
        <w:t xml:space="preserve">r les nouvelles technologies et </w:t>
      </w:r>
      <w:r w:rsidRPr="008A2022">
        <w:rPr>
          <w:lang w:val="fr-CH"/>
        </w:rPr>
        <w:t>à recourir à des outils tels que les groupes spécialisés pour attirer</w:t>
      </w:r>
      <w:r>
        <w:rPr>
          <w:lang w:val="fr-CH"/>
        </w:rPr>
        <w:t xml:space="preserve"> des membres </w:t>
      </w:r>
      <w:r>
        <w:rPr>
          <w:color w:val="000000"/>
        </w:rPr>
        <w:t xml:space="preserve">tant à l'intérieur qu'à l'extérieur </w:t>
      </w:r>
      <w:r>
        <w:rPr>
          <w:lang w:val="fr-CH"/>
        </w:rPr>
        <w:t>de l'</w:t>
      </w:r>
      <w:r w:rsidRPr="008A2022">
        <w:rPr>
          <w:lang w:val="fr-CH"/>
        </w:rPr>
        <w:t>UIT-T</w:t>
      </w:r>
      <w:r>
        <w:rPr>
          <w:lang w:val="fr-CH"/>
        </w:rPr>
        <w:t>, afin de procéder à des échanges de vues et d'idées sur les nouvelles technologies et à encourager les travaux de normalisation menés par les commissions d'études</w:t>
      </w:r>
      <w:bookmarkEnd w:id="292"/>
      <w:r>
        <w:rPr>
          <w:lang w:val="fr-CH"/>
        </w:rPr>
        <w:t>.</w:t>
      </w:r>
    </w:p>
    <w:p w14:paraId="4E98ED64" w14:textId="77777777" w:rsidR="005B7C61" w:rsidRPr="00951ABC" w:rsidRDefault="005B7C61" w:rsidP="005B7C61">
      <w:pPr>
        <w:rPr>
          <w:lang w:val="fr-CH"/>
        </w:rPr>
      </w:pPr>
      <w:bookmarkStart w:id="293" w:name="lt_pId413"/>
      <w:r w:rsidRPr="00951ABC">
        <w:rPr>
          <w:lang w:val="fr-CH"/>
        </w:rPr>
        <w:t>Nous souhaitons participer à terme</w:t>
      </w:r>
      <w:r w:rsidRPr="00951ABC">
        <w:rPr>
          <w:color w:val="000000"/>
        </w:rPr>
        <w:t xml:space="preserve"> </w:t>
      </w:r>
      <w:r>
        <w:rPr>
          <w:color w:val="000000"/>
        </w:rPr>
        <w:t>aux travaux de recherche pertinents sur la normalisation</w:t>
      </w:r>
      <w:r w:rsidRPr="00951ABC">
        <w:rPr>
          <w:lang w:val="fr-CH"/>
        </w:rPr>
        <w:t xml:space="preserve"> </w:t>
      </w:r>
      <w:r>
        <w:rPr>
          <w:lang w:val="fr-CH"/>
        </w:rPr>
        <w:t xml:space="preserve">et continueront d'encourager la création du Groupe </w:t>
      </w:r>
      <w:r w:rsidRPr="00951ABC">
        <w:rPr>
          <w:lang w:val="fr-CH"/>
        </w:rPr>
        <w:t>FG-QIT4N.</w:t>
      </w:r>
      <w:bookmarkEnd w:id="293"/>
    </w:p>
    <w:p w14:paraId="5BD7F349" w14:textId="77777777" w:rsidR="005B7C61" w:rsidRPr="00881403" w:rsidRDefault="005B7C61" w:rsidP="005B7C61">
      <w:pPr>
        <w:rPr>
          <w:lang w:val="fr-CH"/>
        </w:rPr>
      </w:pPr>
      <w:bookmarkStart w:id="294" w:name="lt_pId414"/>
      <w:r w:rsidRPr="00951ABC">
        <w:rPr>
          <w:lang w:val="fr-CH"/>
        </w:rPr>
        <w:t xml:space="preserve">Compte tenu de la nécessité d'offrir aux </w:t>
      </w:r>
      <w:r>
        <w:rPr>
          <w:lang w:val="fr-CH"/>
        </w:rPr>
        <w:t>participants aux travaux de l'</w:t>
      </w:r>
      <w:r w:rsidRPr="00951ABC">
        <w:rPr>
          <w:lang w:val="fr-CH"/>
        </w:rPr>
        <w:t xml:space="preserve">UIT-T la possibilité de débattre de façon </w:t>
      </w:r>
      <w:r>
        <w:rPr>
          <w:lang w:val="fr-CH"/>
        </w:rPr>
        <w:t xml:space="preserve">plus </w:t>
      </w:r>
      <w:r w:rsidRPr="00951ABC">
        <w:rPr>
          <w:lang w:val="fr-CH"/>
        </w:rPr>
        <w:t>ouverte</w:t>
      </w:r>
      <w:r>
        <w:rPr>
          <w:lang w:val="fr-CH"/>
        </w:rPr>
        <w:t xml:space="preserve"> et approfondie de l'informatique quantique, conformément au rapport de la réunion, nous sommes prêts à accueillir en Chine un atelier sur l'informatique quantique organisé par l'UIT-T.</w:t>
      </w:r>
      <w:bookmarkStart w:id="295" w:name="lt_pId415"/>
      <w:bookmarkEnd w:id="294"/>
      <w:r>
        <w:rPr>
          <w:lang w:val="fr-CH"/>
        </w:rPr>
        <w:t xml:space="preserve"> </w:t>
      </w:r>
      <w:r w:rsidRPr="00951ABC">
        <w:rPr>
          <w:lang w:val="fr-CH"/>
        </w:rPr>
        <w:t>Cet atelier, d'une durée de deux jours et demi, devrait avoir lieu en mai ou</w:t>
      </w:r>
      <w:r>
        <w:rPr>
          <w:lang w:val="fr-CH"/>
        </w:rPr>
        <w:t xml:space="preserve"> </w:t>
      </w:r>
      <w:r w:rsidRPr="00951ABC">
        <w:rPr>
          <w:lang w:val="fr-CH"/>
        </w:rPr>
        <w:t>juin</w:t>
      </w:r>
      <w:r>
        <w:rPr>
          <w:lang w:val="fr-CH"/>
        </w:rPr>
        <w:t> </w:t>
      </w:r>
      <w:r w:rsidRPr="00951ABC">
        <w:rPr>
          <w:lang w:val="fr-CH"/>
        </w:rPr>
        <w:t>2019</w:t>
      </w:r>
      <w:bookmarkEnd w:id="295"/>
      <w:r w:rsidRPr="00951ABC">
        <w:rPr>
          <w:lang w:val="fr-CH"/>
        </w:rPr>
        <w:t xml:space="preserve"> à</w:t>
      </w:r>
      <w:bookmarkStart w:id="296" w:name="lt_pId416"/>
      <w:r>
        <w:rPr>
          <w:lang w:val="fr-CH"/>
        </w:rPr>
        <w:t xml:space="preserve"> Shanghai ou </w:t>
      </w:r>
      <w:r w:rsidRPr="00951ABC">
        <w:rPr>
          <w:lang w:val="fr-CH"/>
        </w:rPr>
        <w:t xml:space="preserve">Hong Kong, </w:t>
      </w:r>
      <w:r>
        <w:rPr>
          <w:lang w:val="fr-CH"/>
        </w:rPr>
        <w:t xml:space="preserve">sous réserve de confirmation ultérieure. </w:t>
      </w:r>
      <w:r w:rsidRPr="00881403">
        <w:rPr>
          <w:lang w:val="fr-CH"/>
        </w:rPr>
        <w:t xml:space="preserve">Nous serions très heureux </w:t>
      </w:r>
      <w:r>
        <w:rPr>
          <w:lang w:val="fr-CH"/>
        </w:rPr>
        <w:t>que</w:t>
      </w:r>
      <w:r w:rsidRPr="00881403">
        <w:rPr>
          <w:lang w:val="fr-CH"/>
        </w:rPr>
        <w:t xml:space="preserve"> tous les </w:t>
      </w:r>
      <w:r>
        <w:rPr>
          <w:lang w:val="fr-CH"/>
        </w:rPr>
        <w:t>E</w:t>
      </w:r>
      <w:r w:rsidRPr="00881403">
        <w:rPr>
          <w:lang w:val="fr-CH"/>
        </w:rPr>
        <w:t>tats Membres</w:t>
      </w:r>
      <w:r>
        <w:rPr>
          <w:lang w:val="fr-CH"/>
        </w:rPr>
        <w:t xml:space="preserve"> et </w:t>
      </w:r>
      <w:r w:rsidRPr="00881403">
        <w:rPr>
          <w:lang w:val="fr-CH"/>
        </w:rPr>
        <w:t>Membres de Secteur</w:t>
      </w:r>
      <w:r>
        <w:rPr>
          <w:lang w:val="fr-CH"/>
        </w:rPr>
        <w:t xml:space="preserve"> de l'UIT-T, </w:t>
      </w:r>
      <w:r w:rsidRPr="00881403">
        <w:rPr>
          <w:lang w:val="fr-CH"/>
        </w:rPr>
        <w:t xml:space="preserve">les Associés et </w:t>
      </w:r>
      <w:r>
        <w:rPr>
          <w:lang w:val="fr-CH"/>
        </w:rPr>
        <w:t xml:space="preserve">les </w:t>
      </w:r>
      <w:r w:rsidRPr="00881403">
        <w:rPr>
          <w:lang w:val="fr-CH"/>
        </w:rPr>
        <w:t xml:space="preserve">établissements universitaires participant aux travaux de ce Secteur, </w:t>
      </w:r>
      <w:r>
        <w:rPr>
          <w:lang w:val="fr-CH"/>
        </w:rPr>
        <w:t xml:space="preserve">le </w:t>
      </w:r>
      <w:r w:rsidRPr="00881403">
        <w:rPr>
          <w:lang w:val="fr-CH"/>
        </w:rPr>
        <w:t>secteur privé et les autres parties prenantes concernées</w:t>
      </w:r>
      <w:r>
        <w:rPr>
          <w:lang w:val="fr-CH"/>
        </w:rPr>
        <w:t xml:space="preserve"> participent à cet atelier et procèdent à cette occasion à des échanges de vues et à des discussions</w:t>
      </w:r>
      <w:r w:rsidRPr="00881403">
        <w:rPr>
          <w:lang w:val="fr-CH"/>
        </w:rPr>
        <w:t>.</w:t>
      </w:r>
      <w:bookmarkEnd w:id="296"/>
      <w:r>
        <w:rPr>
          <w:lang w:val="fr-CH"/>
        </w:rPr>
        <w:t xml:space="preserve"> </w:t>
      </w:r>
    </w:p>
    <w:p w14:paraId="069D2F2F" w14:textId="77777777" w:rsidR="005B7C61" w:rsidRPr="00881403" w:rsidRDefault="005B7C61" w:rsidP="005B7C61">
      <w:pPr>
        <w:pStyle w:val="AnnexNotitle"/>
        <w:rPr>
          <w:lang w:val="fr-CH"/>
        </w:rPr>
      </w:pPr>
      <w:bookmarkStart w:id="297" w:name="_Annex_E_Statement"/>
      <w:bookmarkStart w:id="298" w:name="lt_pId418"/>
      <w:bookmarkStart w:id="299" w:name="_Toc535246588"/>
      <w:bookmarkEnd w:id="297"/>
      <w:r w:rsidRPr="00881403">
        <w:rPr>
          <w:lang w:val="fr-CH"/>
        </w:rPr>
        <w:br w:type="page"/>
      </w:r>
    </w:p>
    <w:p w14:paraId="5727D49F" w14:textId="77777777" w:rsidR="005B7C61" w:rsidRPr="00BF70EC" w:rsidRDefault="005B7C61" w:rsidP="005B7C61">
      <w:pPr>
        <w:pStyle w:val="AnnexNotitle"/>
        <w:rPr>
          <w:bCs/>
          <w:lang w:val="fr-CH"/>
        </w:rPr>
      </w:pPr>
      <w:bookmarkStart w:id="300" w:name="dtitle4"/>
      <w:bookmarkStart w:id="301" w:name="_Toc535932088"/>
      <w:r w:rsidRPr="00BF70EC">
        <w:rPr>
          <w:lang w:val="fr-CH"/>
        </w:rPr>
        <w:lastRenderedPageBreak/>
        <w:t>Annexe E</w:t>
      </w:r>
      <w:bookmarkEnd w:id="298"/>
      <w:bookmarkEnd w:id="300"/>
      <w:r w:rsidRPr="00BF70EC">
        <w:rPr>
          <w:lang w:val="fr-CH"/>
        </w:rPr>
        <w:br/>
      </w:r>
      <w:r w:rsidRPr="00BF70EC">
        <w:rPr>
          <w:lang w:val="fr-CH"/>
        </w:rPr>
        <w:br/>
      </w:r>
      <w:bookmarkStart w:id="302" w:name="lt_pId419"/>
      <w:r w:rsidRPr="00BF70EC">
        <w:rPr>
          <w:lang w:val="fr-CH"/>
        </w:rPr>
        <w:t>Déclaration de la Fédération de Russie</w:t>
      </w:r>
      <w:bookmarkEnd w:id="299"/>
      <w:bookmarkEnd w:id="301"/>
      <w:bookmarkEnd w:id="302"/>
      <w:r>
        <w:rPr>
          <w:lang w:val="fr-CH"/>
        </w:rPr>
        <w:t xml:space="preserve"> </w:t>
      </w:r>
    </w:p>
    <w:p w14:paraId="2E14BA98" w14:textId="77777777" w:rsidR="005B7C61" w:rsidRPr="00BF70EC" w:rsidRDefault="005B7C61" w:rsidP="005B7C61">
      <w:pPr>
        <w:spacing w:before="480"/>
        <w:rPr>
          <w:lang w:val="fr-CH"/>
        </w:rPr>
      </w:pPr>
      <w:bookmarkStart w:id="303" w:name="lt_pId420"/>
      <w:r w:rsidRPr="00BF70EC">
        <w:rPr>
          <w:lang w:val="fr-CH"/>
        </w:rPr>
        <w:t>La Fédération de Russie a constaté</w:t>
      </w:r>
      <w:r>
        <w:rPr>
          <w:lang w:val="fr-CH"/>
        </w:rPr>
        <w:t>, à la réunion actuelle,</w:t>
      </w:r>
      <w:r w:rsidRPr="00BF70EC">
        <w:rPr>
          <w:lang w:val="fr-CH"/>
        </w:rPr>
        <w:t xml:space="preserve"> </w:t>
      </w:r>
      <w:r>
        <w:rPr>
          <w:lang w:val="fr-CH"/>
        </w:rPr>
        <w:t>qu'</w:t>
      </w:r>
      <w:r w:rsidRPr="00BF70EC">
        <w:rPr>
          <w:lang w:val="fr-CH"/>
        </w:rPr>
        <w:t xml:space="preserve">il avait été procédé à des révisions très importantes </w:t>
      </w:r>
      <w:r>
        <w:rPr>
          <w:lang w:val="fr-CH"/>
        </w:rPr>
        <w:t xml:space="preserve">et qu'un certain nombre de questions restaient en suspens en ce qui concerne les Recommandations </w:t>
      </w:r>
      <w:r w:rsidRPr="00BF70EC">
        <w:rPr>
          <w:lang w:val="fr-CH"/>
        </w:rPr>
        <w:t xml:space="preserve">A.1, A.5, </w:t>
      </w:r>
      <w:r>
        <w:rPr>
          <w:lang w:val="fr-CH"/>
        </w:rPr>
        <w:t xml:space="preserve">et </w:t>
      </w:r>
      <w:r w:rsidRPr="00BF70EC">
        <w:rPr>
          <w:lang w:val="fr-CH"/>
        </w:rPr>
        <w:t>A.25</w:t>
      </w:r>
      <w:bookmarkEnd w:id="303"/>
      <w:r>
        <w:rPr>
          <w:lang w:val="fr-CH"/>
        </w:rPr>
        <w:t>.</w:t>
      </w:r>
    </w:p>
    <w:p w14:paraId="6C472318" w14:textId="77777777" w:rsidR="005B7C61" w:rsidRPr="00BF70EC" w:rsidRDefault="005B7C61" w:rsidP="005B7C61">
      <w:pPr>
        <w:rPr>
          <w:lang w:val="fr-CH"/>
        </w:rPr>
      </w:pPr>
      <w:bookmarkStart w:id="304" w:name="lt_pId421"/>
      <w:r w:rsidRPr="00BF70EC">
        <w:rPr>
          <w:lang w:val="fr-CH"/>
        </w:rPr>
        <w:t>Ces questions émanent des contributions reçues</w:t>
      </w:r>
      <w:r>
        <w:rPr>
          <w:lang w:val="fr-CH"/>
        </w:rPr>
        <w:t>,</w:t>
      </w:r>
      <w:r w:rsidRPr="00BF70EC">
        <w:rPr>
          <w:lang w:val="fr-CH"/>
        </w:rPr>
        <w:t xml:space="preserve"> ont été</w:t>
      </w:r>
      <w:r>
        <w:rPr>
          <w:lang w:val="fr-CH"/>
        </w:rPr>
        <w:t xml:space="preserve"> évoquées </w:t>
      </w:r>
      <w:r w:rsidRPr="00BF70EC">
        <w:rPr>
          <w:lang w:val="fr-CH"/>
        </w:rPr>
        <w:t>lors des débats de la réunion actuelle</w:t>
      </w:r>
      <w:r>
        <w:rPr>
          <w:lang w:val="fr-CH"/>
        </w:rPr>
        <w:t xml:space="preserve"> et ont été soulevées par notre Administration lors de la dernière réunion du </w:t>
      </w:r>
      <w:r w:rsidRPr="00BF70EC">
        <w:rPr>
          <w:lang w:val="fr-CH"/>
        </w:rPr>
        <w:t>GCNT</w:t>
      </w:r>
      <w:bookmarkEnd w:id="304"/>
      <w:r>
        <w:rPr>
          <w:lang w:val="fr-CH"/>
        </w:rPr>
        <w:t>.</w:t>
      </w:r>
    </w:p>
    <w:p w14:paraId="001A53AC" w14:textId="77777777" w:rsidR="005B7C61" w:rsidRPr="00BF70EC" w:rsidRDefault="005B7C61" w:rsidP="005B7C61">
      <w:pPr>
        <w:jc w:val="both"/>
        <w:rPr>
          <w:lang w:val="fr-CH"/>
        </w:rPr>
      </w:pPr>
      <w:bookmarkStart w:id="305" w:name="lt_pId422"/>
      <w:r w:rsidRPr="00BF70EC">
        <w:rPr>
          <w:lang w:val="fr-CH"/>
        </w:rPr>
        <w:t>Les questions encore en suspens sont les suivant</w:t>
      </w:r>
      <w:r>
        <w:rPr>
          <w:lang w:val="fr-CH"/>
        </w:rPr>
        <w:t>e</w:t>
      </w:r>
      <w:r w:rsidRPr="00BF70EC">
        <w:rPr>
          <w:lang w:val="fr-CH"/>
        </w:rPr>
        <w:t>s:</w:t>
      </w:r>
      <w:bookmarkEnd w:id="305"/>
      <w:r>
        <w:rPr>
          <w:lang w:val="fr-CH"/>
        </w:rPr>
        <w:t xml:space="preserve"> </w:t>
      </w:r>
    </w:p>
    <w:p w14:paraId="0D089C05" w14:textId="77777777" w:rsidR="005B7C61" w:rsidRPr="007F68D0" w:rsidRDefault="005B7C61" w:rsidP="005B7C61">
      <w:pPr>
        <w:pStyle w:val="enumlev1"/>
        <w:rPr>
          <w:lang w:val="fr-CH"/>
        </w:rPr>
      </w:pPr>
      <w:bookmarkStart w:id="306" w:name="lt_pId423"/>
      <w:r w:rsidRPr="007F68D0">
        <w:rPr>
          <w:lang w:val="fr-CH"/>
        </w:rPr>
        <w:t>1)</w:t>
      </w:r>
      <w:r w:rsidRPr="007F68D0">
        <w:rPr>
          <w:lang w:val="fr-CH"/>
        </w:rPr>
        <w:tab/>
      </w:r>
      <w:r>
        <w:rPr>
          <w:lang w:val="fr-CH"/>
        </w:rPr>
        <w:t>S</w:t>
      </w:r>
      <w:r w:rsidRPr="007F68D0">
        <w:rPr>
          <w:lang w:val="fr-CH"/>
        </w:rPr>
        <w:t xml:space="preserve">tatut juridique des partenariats éventuels axés sur la collaboration avec l'UIT </w:t>
      </w:r>
      <w:r>
        <w:rPr>
          <w:lang w:val="fr-CH"/>
        </w:rPr>
        <w:t xml:space="preserve">et influence de ces partenariats sur les procédures décrites dans les Recommandations </w:t>
      </w:r>
      <w:r w:rsidRPr="007F68D0">
        <w:rPr>
          <w:lang w:val="fr-CH"/>
        </w:rPr>
        <w:t>A.1, A.5</w:t>
      </w:r>
      <w:r>
        <w:rPr>
          <w:lang w:val="fr-CH"/>
        </w:rPr>
        <w:t xml:space="preserve"> et </w:t>
      </w:r>
      <w:r w:rsidRPr="007F68D0">
        <w:rPr>
          <w:lang w:val="fr-CH"/>
        </w:rPr>
        <w:t>A.25</w:t>
      </w:r>
      <w:bookmarkEnd w:id="306"/>
      <w:r>
        <w:rPr>
          <w:lang w:val="fr-CH"/>
        </w:rPr>
        <w:t>.</w:t>
      </w:r>
    </w:p>
    <w:p w14:paraId="1E561794" w14:textId="77777777" w:rsidR="005B7C61" w:rsidRPr="007F68D0" w:rsidRDefault="005B7C61" w:rsidP="005B7C61">
      <w:pPr>
        <w:pStyle w:val="enumlev1"/>
        <w:rPr>
          <w:lang w:val="fr-CH"/>
        </w:rPr>
      </w:pPr>
      <w:bookmarkStart w:id="307" w:name="lt_pId424"/>
      <w:r w:rsidRPr="007F68D0">
        <w:rPr>
          <w:lang w:val="fr-CH"/>
        </w:rPr>
        <w:t>2)</w:t>
      </w:r>
      <w:r w:rsidRPr="007F68D0">
        <w:rPr>
          <w:lang w:val="fr-CH"/>
        </w:rPr>
        <w:tab/>
      </w:r>
      <w:r>
        <w:rPr>
          <w:lang w:val="fr-CH"/>
        </w:rPr>
        <w:t>E</w:t>
      </w:r>
      <w:r w:rsidRPr="007F68D0">
        <w:rPr>
          <w:lang w:val="fr-CH"/>
        </w:rPr>
        <w:t>nsemble complet</w:t>
      </w:r>
      <w:r>
        <w:rPr>
          <w:lang w:val="fr-CH"/>
        </w:rPr>
        <w:t xml:space="preserve"> de questions relatives aux DPI</w:t>
      </w:r>
      <w:r w:rsidRPr="007F68D0">
        <w:rPr>
          <w:lang w:val="fr-CH"/>
        </w:rPr>
        <w:t>, y compris (sans que cette liste soit limitative):</w:t>
      </w:r>
      <w:bookmarkEnd w:id="307"/>
      <w:r>
        <w:rPr>
          <w:lang w:val="fr-CH"/>
        </w:rPr>
        <w:t xml:space="preserve"> </w:t>
      </w:r>
    </w:p>
    <w:p w14:paraId="67D34D9D" w14:textId="77777777" w:rsidR="005B7C61" w:rsidRPr="007F68D0" w:rsidRDefault="005B7C61" w:rsidP="005B7C61">
      <w:pPr>
        <w:pStyle w:val="enumlev2"/>
        <w:rPr>
          <w:lang w:val="fr-CH"/>
        </w:rPr>
      </w:pPr>
      <w:bookmarkStart w:id="308" w:name="lt_pId425"/>
      <w:r w:rsidRPr="007F68D0">
        <w:rPr>
          <w:lang w:val="fr-CH"/>
        </w:rPr>
        <w:t>a)</w:t>
      </w:r>
      <w:r w:rsidRPr="007F68D0">
        <w:rPr>
          <w:lang w:val="fr-CH"/>
        </w:rPr>
        <w:tab/>
      </w:r>
      <w:r>
        <w:rPr>
          <w:lang w:val="fr-CH"/>
        </w:rPr>
        <w:t xml:space="preserve">les </w:t>
      </w:r>
      <w:r w:rsidRPr="007F68D0">
        <w:rPr>
          <w:lang w:val="fr-CH"/>
        </w:rPr>
        <w:t xml:space="preserve">restrictions qui pourraient être imposées aux </w:t>
      </w:r>
      <w:r>
        <w:rPr>
          <w:lang w:val="fr-CH"/>
        </w:rPr>
        <w:t>E</w:t>
      </w:r>
      <w:r w:rsidRPr="007F68D0">
        <w:rPr>
          <w:lang w:val="fr-CH"/>
        </w:rPr>
        <w:t>tats Membres</w:t>
      </w:r>
      <w:r>
        <w:rPr>
          <w:lang w:val="fr-CH"/>
        </w:rPr>
        <w:t xml:space="preserve"> en ce qui concerne l'utilisation/la tenue à jour</w:t>
      </w:r>
      <w:r w:rsidRPr="007F68D0">
        <w:rPr>
          <w:color w:val="000000"/>
        </w:rPr>
        <w:t xml:space="preserve"> </w:t>
      </w:r>
      <w:r>
        <w:rPr>
          <w:color w:val="000000"/>
        </w:rPr>
        <w:t xml:space="preserve">dans les Recommandations de </w:t>
      </w:r>
      <w:r>
        <w:rPr>
          <w:lang w:val="fr-CH"/>
        </w:rPr>
        <w:t xml:space="preserve">l'UIT-T de textes </w:t>
      </w:r>
      <w:r>
        <w:rPr>
          <w:color w:val="000000"/>
        </w:rPr>
        <w:t>protégés par des droits d'auteur issus de ces partenariats</w:t>
      </w:r>
      <w:bookmarkEnd w:id="308"/>
      <w:r>
        <w:rPr>
          <w:color w:val="000000"/>
        </w:rPr>
        <w:t>;</w:t>
      </w:r>
    </w:p>
    <w:p w14:paraId="30556E38" w14:textId="77777777" w:rsidR="005B7C61" w:rsidRPr="007F68D0" w:rsidRDefault="005B7C61" w:rsidP="005B7C61">
      <w:pPr>
        <w:pStyle w:val="enumlev2"/>
        <w:rPr>
          <w:lang w:val="fr-CH"/>
        </w:rPr>
      </w:pPr>
      <w:bookmarkStart w:id="309" w:name="lt_pId426"/>
      <w:r w:rsidRPr="007F68D0">
        <w:rPr>
          <w:lang w:val="fr-CH"/>
        </w:rPr>
        <w:t>b)</w:t>
      </w:r>
      <w:r w:rsidRPr="007F68D0">
        <w:rPr>
          <w:lang w:val="fr-CH"/>
        </w:rPr>
        <w:tab/>
      </w:r>
      <w:r>
        <w:rPr>
          <w:lang w:val="fr-CH"/>
        </w:rPr>
        <w:t xml:space="preserve">les restrictions éventuelles visant à exclure les marques de fabrique de la proposition de texte protégé par des droits d'auteur </w:t>
      </w:r>
      <w:r w:rsidRPr="007F68D0">
        <w:rPr>
          <w:lang w:val="fr-CH"/>
        </w:rPr>
        <w:t xml:space="preserve">et </w:t>
      </w:r>
      <w:r>
        <w:rPr>
          <w:lang w:val="fr-CH"/>
        </w:rPr>
        <w:t>l'</w:t>
      </w:r>
      <w:r w:rsidRPr="007F68D0">
        <w:rPr>
          <w:lang w:val="fr-CH"/>
        </w:rPr>
        <w:t xml:space="preserve">obligation d'utiliser </w:t>
      </w:r>
      <w:r w:rsidRPr="007F68D0">
        <w:rPr>
          <w:color w:val="000000"/>
          <w:lang w:val="fr-CH"/>
        </w:rPr>
        <w:t>des marques de fabrique</w:t>
      </w:r>
      <w:r w:rsidRPr="007F68D0">
        <w:rPr>
          <w:lang w:val="fr-CH"/>
        </w:rPr>
        <w:t xml:space="preserve"> </w:t>
      </w:r>
      <w:r>
        <w:rPr>
          <w:lang w:val="fr-CH"/>
        </w:rPr>
        <w:t xml:space="preserve">dans les textes et les titres des </w:t>
      </w:r>
      <w:r>
        <w:rPr>
          <w:color w:val="000000"/>
        </w:rPr>
        <w:t xml:space="preserve">Recommandations de </w:t>
      </w:r>
      <w:r>
        <w:rPr>
          <w:lang w:val="fr-CH"/>
        </w:rPr>
        <w:t>l'UIT-T</w:t>
      </w:r>
      <w:bookmarkEnd w:id="309"/>
      <w:r>
        <w:rPr>
          <w:lang w:val="fr-CH"/>
        </w:rPr>
        <w:t>.</w:t>
      </w:r>
    </w:p>
    <w:p w14:paraId="587224F9" w14:textId="77777777" w:rsidR="005B7C61" w:rsidRPr="00FD0977" w:rsidRDefault="005B7C61" w:rsidP="005B7C61">
      <w:pPr>
        <w:pStyle w:val="enumlev1"/>
        <w:rPr>
          <w:lang w:val="fr-CH"/>
        </w:rPr>
      </w:pPr>
      <w:bookmarkStart w:id="310" w:name="lt_pId427"/>
      <w:r w:rsidRPr="00FD0977">
        <w:rPr>
          <w:lang w:val="fr-CH"/>
        </w:rPr>
        <w:t>3)</w:t>
      </w:r>
      <w:r w:rsidRPr="00FD0977">
        <w:rPr>
          <w:lang w:val="fr-CH"/>
        </w:rPr>
        <w:tab/>
      </w:r>
      <w:r>
        <w:rPr>
          <w:lang w:val="fr-CH"/>
        </w:rPr>
        <w:t>T</w:t>
      </w:r>
      <w:r w:rsidRPr="00FD0977">
        <w:rPr>
          <w:lang w:val="fr-CH"/>
        </w:rPr>
        <w:t xml:space="preserve">ransparence des questions susmentionnées pour les </w:t>
      </w:r>
      <w:r>
        <w:rPr>
          <w:lang w:val="fr-CH"/>
        </w:rPr>
        <w:t>E</w:t>
      </w:r>
      <w:r w:rsidRPr="00FD0977">
        <w:rPr>
          <w:lang w:val="fr-CH"/>
        </w:rPr>
        <w:t>tats Membres</w:t>
      </w:r>
      <w:bookmarkEnd w:id="310"/>
      <w:r>
        <w:rPr>
          <w:lang w:val="fr-CH"/>
        </w:rPr>
        <w:t>.</w:t>
      </w:r>
    </w:p>
    <w:p w14:paraId="112992B9" w14:textId="1CA81EC3" w:rsidR="000A1C73" w:rsidRDefault="005B7C61" w:rsidP="000A1C73">
      <w:pPr>
        <w:rPr>
          <w:lang w:val="fr-CH"/>
        </w:rPr>
      </w:pPr>
      <w:bookmarkStart w:id="311" w:name="lt_pId428"/>
      <w:r w:rsidRPr="00FD0977">
        <w:rPr>
          <w:lang w:val="fr-CH"/>
        </w:rPr>
        <w:t xml:space="preserve">La Fédération de Russie considère que les </w:t>
      </w:r>
      <w:r>
        <w:rPr>
          <w:lang w:val="fr-CH"/>
        </w:rPr>
        <w:t>R</w:t>
      </w:r>
      <w:r w:rsidRPr="00FD0977">
        <w:rPr>
          <w:lang w:val="fr-CH"/>
        </w:rPr>
        <w:t>ecommandations</w:t>
      </w:r>
      <w:r>
        <w:rPr>
          <w:lang w:val="fr-CH"/>
        </w:rPr>
        <w:t xml:space="preserve"> </w:t>
      </w:r>
      <w:r w:rsidRPr="00FD0977">
        <w:rPr>
          <w:lang w:val="fr-CH"/>
        </w:rPr>
        <w:t xml:space="preserve">A.1, A.5, A.25 </w:t>
      </w:r>
      <w:r>
        <w:rPr>
          <w:lang w:val="fr-CH"/>
        </w:rPr>
        <w:t>ne sont pas</w:t>
      </w:r>
      <w:r w:rsidRPr="00FD0977">
        <w:rPr>
          <w:lang w:val="fr-CH"/>
        </w:rPr>
        <w:t xml:space="preserve"> </w:t>
      </w:r>
      <w:r>
        <w:rPr>
          <w:lang w:val="fr-CH"/>
        </w:rPr>
        <w:t xml:space="preserve">parvenues à </w:t>
      </w:r>
      <w:r>
        <w:t>un degré d'élaboration suffisamment avancé pour</w:t>
      </w:r>
      <w:r w:rsidRPr="00FD0977">
        <w:rPr>
          <w:lang w:val="fr-CH"/>
        </w:rPr>
        <w:t xml:space="preserve"> </w:t>
      </w:r>
      <w:r>
        <w:rPr>
          <w:lang w:val="fr-CH"/>
        </w:rPr>
        <w:t xml:space="preserve">que la procédure </w:t>
      </w:r>
      <w:r w:rsidRPr="00FD0977">
        <w:rPr>
          <w:lang w:val="fr-CH"/>
        </w:rPr>
        <w:t xml:space="preserve">TAP </w:t>
      </w:r>
      <w:r>
        <w:rPr>
          <w:lang w:val="fr-CH"/>
        </w:rPr>
        <w:t>soit engagée à la réunion actuelle</w:t>
      </w:r>
      <w:bookmarkEnd w:id="0"/>
      <w:bookmarkEnd w:id="311"/>
      <w:r w:rsidR="000A1C73">
        <w:rPr>
          <w:lang w:val="fr-CH"/>
        </w:rPr>
        <w:t>.</w:t>
      </w:r>
    </w:p>
    <w:p w14:paraId="4A8C94DF" w14:textId="00F82E17" w:rsidR="000A1C73" w:rsidRPr="00AC3D0E" w:rsidRDefault="000A1C73" w:rsidP="000A1C73">
      <w:pPr>
        <w:jc w:val="center"/>
        <w:rPr>
          <w:lang w:val="fr-CH"/>
        </w:rPr>
      </w:pPr>
      <w:r>
        <w:rPr>
          <w:lang w:val="fr-CH"/>
        </w:rPr>
        <w:t>______________</w:t>
      </w:r>
    </w:p>
    <w:sectPr w:rsidR="000A1C73" w:rsidRPr="00AC3D0E" w:rsidSect="00826D58">
      <w:headerReference w:type="default" r:id="rId98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C5078" w14:textId="77777777" w:rsidR="004E5CCF" w:rsidRDefault="004E5CCF">
      <w:pPr>
        <w:spacing w:before="0"/>
      </w:pPr>
      <w:r>
        <w:separator/>
      </w:r>
    </w:p>
  </w:endnote>
  <w:endnote w:type="continuationSeparator" w:id="0">
    <w:p w14:paraId="6C5124AA" w14:textId="77777777" w:rsidR="004E5CCF" w:rsidRDefault="004E5C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09884" w14:textId="77777777" w:rsidR="004E5CCF" w:rsidRDefault="004E5CCF">
      <w:pPr>
        <w:spacing w:before="0"/>
      </w:pPr>
      <w:r>
        <w:separator/>
      </w:r>
    </w:p>
  </w:footnote>
  <w:footnote w:type="continuationSeparator" w:id="0">
    <w:p w14:paraId="281B6971" w14:textId="77777777" w:rsidR="004E5CCF" w:rsidRDefault="004E5CCF">
      <w:pPr>
        <w:spacing w:before="0"/>
      </w:pPr>
      <w:r>
        <w:continuationSeparator/>
      </w:r>
    </w:p>
  </w:footnote>
  <w:footnote w:id="1">
    <w:p w14:paraId="6144B321" w14:textId="77777777" w:rsidR="004E5CCF" w:rsidRPr="00564983" w:rsidRDefault="004E5CCF" w:rsidP="00C67404">
      <w:pPr>
        <w:pStyle w:val="FootnoteText"/>
        <w:rPr>
          <w:szCs w:val="24"/>
          <w:lang w:val="fr-CH"/>
        </w:rPr>
      </w:pPr>
      <w:r>
        <w:rPr>
          <w:rStyle w:val="FootnoteReference"/>
        </w:rPr>
        <w:footnoteRef/>
      </w:r>
      <w:r>
        <w:tab/>
      </w:r>
      <w:r w:rsidRPr="00C67404">
        <w:rPr>
          <w:szCs w:val="24"/>
        </w:rPr>
        <w:t xml:space="preserve">Les archives des diffusions sur le web peuvent être consultées à l'adresse suivante: </w:t>
      </w:r>
      <w:hyperlink r:id="rId1" w:history="1">
        <w:r w:rsidRPr="00C67404">
          <w:rPr>
            <w:rStyle w:val="Hyperlink"/>
            <w:szCs w:val="24"/>
          </w:rPr>
          <w:t>https://www.itu.int/en/ITU-T/tsag/2017-2020/Pages/webcasts-l.aspx</w:t>
        </w:r>
      </w:hyperlink>
      <w:r w:rsidRPr="00C67404">
        <w:rPr>
          <w:szCs w:val="24"/>
        </w:rPr>
        <w:t>. Pour la diffusion sur le web, lien direct, cliquez</w:t>
      </w:r>
      <w:r w:rsidRPr="00564983">
        <w:rPr>
          <w:szCs w:val="24"/>
        </w:rPr>
        <w:t xml:space="preserve"> </w:t>
      </w:r>
      <w:hyperlink r:id="rId2" w:history="1">
        <w:r w:rsidRPr="00564983">
          <w:rPr>
            <w:rStyle w:val="Hyperlink"/>
            <w:rFonts w:cstheme="majorBidi"/>
            <w:szCs w:val="24"/>
          </w:rPr>
          <w:t>ici</w:t>
        </w:r>
      </w:hyperlink>
      <w:r w:rsidRPr="00564983">
        <w:rPr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BF7C" w14:textId="424C73C9" w:rsidR="004E5CCF" w:rsidRDefault="004E5CCF">
    <w:pPr>
      <w:pStyle w:val="Header"/>
    </w:pPr>
    <w:r>
      <w:t xml:space="preserve">- </w:t>
    </w:r>
    <w:sdt>
      <w:sdtPr>
        <w:id w:val="-17380066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1F4">
          <w:rPr>
            <w:noProof/>
          </w:rPr>
          <w:t>21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007AF9AD" w14:textId="0912E140" w:rsidR="004E5CCF" w:rsidRPr="0099217D" w:rsidRDefault="001A21F4" w:rsidP="005134CA">
    <w:pPr>
      <w:pStyle w:val="Header"/>
      <w:spacing w:after="240"/>
    </w:pPr>
    <w:sdt>
      <w:sdtPr>
        <w:alias w:val="ShortName"/>
        <w:tag w:val="ShortName"/>
        <w:id w:val="812684450"/>
        <w:placeholder>
          <w:docPart w:val="C1BF18C01EA2411992ECA10046EE15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<w:text/>
      </w:sdtPr>
      <w:sdtEndPr/>
      <w:sdtContent>
        <w:r w:rsidR="005134CA">
          <w:t>TSAG – R3 – F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B48C1"/>
    <w:multiLevelType w:val="hybridMultilevel"/>
    <w:tmpl w:val="94145A9C"/>
    <w:lvl w:ilvl="0" w:tplc="9EE8DC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BBC7F00" w:tentative="1">
      <w:start w:val="1"/>
      <w:numFmt w:val="aiueoFullWidth"/>
      <w:lvlText w:val="(%2)"/>
      <w:lvlJc w:val="left"/>
      <w:pPr>
        <w:ind w:left="840" w:hanging="420"/>
      </w:pPr>
    </w:lvl>
    <w:lvl w:ilvl="2" w:tplc="88103D10" w:tentative="1">
      <w:start w:val="1"/>
      <w:numFmt w:val="decimalEnclosedCircle"/>
      <w:lvlText w:val="%3"/>
      <w:lvlJc w:val="left"/>
      <w:pPr>
        <w:ind w:left="1260" w:hanging="420"/>
      </w:pPr>
    </w:lvl>
    <w:lvl w:ilvl="3" w:tplc="EAD6B1B6" w:tentative="1">
      <w:start w:val="1"/>
      <w:numFmt w:val="decimal"/>
      <w:lvlText w:val="%4."/>
      <w:lvlJc w:val="left"/>
      <w:pPr>
        <w:ind w:left="1680" w:hanging="420"/>
      </w:pPr>
    </w:lvl>
    <w:lvl w:ilvl="4" w:tplc="22FA2C3A" w:tentative="1">
      <w:start w:val="1"/>
      <w:numFmt w:val="aiueoFullWidth"/>
      <w:lvlText w:val="(%5)"/>
      <w:lvlJc w:val="left"/>
      <w:pPr>
        <w:ind w:left="2100" w:hanging="420"/>
      </w:pPr>
    </w:lvl>
    <w:lvl w:ilvl="5" w:tplc="FB36F51C" w:tentative="1">
      <w:start w:val="1"/>
      <w:numFmt w:val="decimalEnclosedCircle"/>
      <w:lvlText w:val="%6"/>
      <w:lvlJc w:val="left"/>
      <w:pPr>
        <w:ind w:left="2520" w:hanging="420"/>
      </w:pPr>
    </w:lvl>
    <w:lvl w:ilvl="6" w:tplc="CA76CA6E" w:tentative="1">
      <w:start w:val="1"/>
      <w:numFmt w:val="decimal"/>
      <w:lvlText w:val="%7."/>
      <w:lvlJc w:val="left"/>
      <w:pPr>
        <w:ind w:left="2940" w:hanging="420"/>
      </w:pPr>
    </w:lvl>
    <w:lvl w:ilvl="7" w:tplc="75CEC344" w:tentative="1">
      <w:start w:val="1"/>
      <w:numFmt w:val="aiueoFullWidth"/>
      <w:lvlText w:val="(%8)"/>
      <w:lvlJc w:val="left"/>
      <w:pPr>
        <w:ind w:left="3360" w:hanging="420"/>
      </w:pPr>
    </w:lvl>
    <w:lvl w:ilvl="8" w:tplc="7A7698A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lvlText w:val="[%1]"/>
      <w:lvlJc w:val="left"/>
      <w:pPr>
        <w:tabs>
          <w:tab w:val="num" w:pos="1418"/>
        </w:tabs>
        <w:ind w:left="1418" w:hanging="1418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D5650A"/>
    <w:multiLevelType w:val="multilevel"/>
    <w:tmpl w:val="05D5650A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6663846"/>
    <w:multiLevelType w:val="hybridMultilevel"/>
    <w:tmpl w:val="6E620476"/>
    <w:lvl w:ilvl="0" w:tplc="8B2A3962">
      <w:start w:val="1"/>
      <w:numFmt w:val="decimal"/>
      <w:lvlText w:val="%1."/>
      <w:lvlJc w:val="left"/>
      <w:pPr>
        <w:ind w:left="720" w:hanging="720"/>
      </w:pPr>
      <w:rPr>
        <w:color w:val="000000"/>
      </w:rPr>
    </w:lvl>
    <w:lvl w:ilvl="1" w:tplc="D7D6D1E8">
      <w:start w:val="1"/>
      <w:numFmt w:val="lowerLetter"/>
      <w:lvlText w:val="%2."/>
      <w:lvlJc w:val="left"/>
      <w:pPr>
        <w:ind w:left="1080" w:hanging="360"/>
      </w:pPr>
    </w:lvl>
    <w:lvl w:ilvl="2" w:tplc="39EEE2CA">
      <w:start w:val="1"/>
      <w:numFmt w:val="lowerRoman"/>
      <w:lvlText w:val="%3."/>
      <w:lvlJc w:val="right"/>
      <w:pPr>
        <w:ind w:left="1800" w:hanging="180"/>
      </w:pPr>
    </w:lvl>
    <w:lvl w:ilvl="3" w:tplc="094045BE">
      <w:start w:val="1"/>
      <w:numFmt w:val="decimal"/>
      <w:lvlText w:val="%4."/>
      <w:lvlJc w:val="left"/>
      <w:pPr>
        <w:ind w:left="2520" w:hanging="360"/>
      </w:pPr>
    </w:lvl>
    <w:lvl w:ilvl="4" w:tplc="05D28E90">
      <w:start w:val="1"/>
      <w:numFmt w:val="lowerLetter"/>
      <w:lvlText w:val="%5."/>
      <w:lvlJc w:val="left"/>
      <w:pPr>
        <w:ind w:left="3240" w:hanging="360"/>
      </w:pPr>
    </w:lvl>
    <w:lvl w:ilvl="5" w:tplc="B05EAA0C">
      <w:start w:val="1"/>
      <w:numFmt w:val="lowerRoman"/>
      <w:lvlText w:val="%6."/>
      <w:lvlJc w:val="right"/>
      <w:pPr>
        <w:ind w:left="3960" w:hanging="180"/>
      </w:pPr>
    </w:lvl>
    <w:lvl w:ilvl="6" w:tplc="3932A0C6">
      <w:start w:val="1"/>
      <w:numFmt w:val="decimal"/>
      <w:lvlText w:val="%7."/>
      <w:lvlJc w:val="left"/>
      <w:pPr>
        <w:ind w:left="4680" w:hanging="360"/>
      </w:pPr>
    </w:lvl>
    <w:lvl w:ilvl="7" w:tplc="7854CE7A">
      <w:start w:val="1"/>
      <w:numFmt w:val="lowerLetter"/>
      <w:lvlText w:val="%8."/>
      <w:lvlJc w:val="left"/>
      <w:pPr>
        <w:ind w:left="5400" w:hanging="360"/>
      </w:pPr>
    </w:lvl>
    <w:lvl w:ilvl="8" w:tplc="9E1888B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AA52BB"/>
    <w:multiLevelType w:val="multilevel"/>
    <w:tmpl w:val="EF3C94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15" w15:restartNumberingAfterBreak="0">
    <w:nsid w:val="1031589E"/>
    <w:multiLevelType w:val="hybridMultilevel"/>
    <w:tmpl w:val="693C9520"/>
    <w:lvl w:ilvl="0" w:tplc="0AF0F08E">
      <w:start w:val="1"/>
      <w:numFmt w:val="lowerLetter"/>
      <w:pStyle w:val="BulletLetters"/>
      <w:lvlText w:val="%1)"/>
      <w:lvlJc w:val="left"/>
      <w:pPr>
        <w:ind w:left="644" w:hanging="360"/>
      </w:pPr>
    </w:lvl>
    <w:lvl w:ilvl="1" w:tplc="165874FC">
      <w:start w:val="1"/>
      <w:numFmt w:val="decimal"/>
      <w:lvlText w:val="%2)"/>
      <w:lvlJc w:val="left"/>
      <w:pPr>
        <w:ind w:left="1364" w:hanging="360"/>
      </w:pPr>
    </w:lvl>
    <w:lvl w:ilvl="2" w:tplc="515C9FE6">
      <w:start w:val="1"/>
      <w:numFmt w:val="lowerRoman"/>
      <w:lvlText w:val="%3."/>
      <w:lvlJc w:val="right"/>
      <w:pPr>
        <w:ind w:left="2084" w:hanging="180"/>
      </w:pPr>
    </w:lvl>
    <w:lvl w:ilvl="3" w:tplc="A7D2A450">
      <w:start w:val="1"/>
      <w:numFmt w:val="decimal"/>
      <w:lvlText w:val="%4."/>
      <w:lvlJc w:val="left"/>
      <w:pPr>
        <w:ind w:left="2804" w:hanging="360"/>
      </w:pPr>
    </w:lvl>
    <w:lvl w:ilvl="4" w:tplc="17ACA4CE">
      <w:start w:val="1"/>
      <w:numFmt w:val="lowerLetter"/>
      <w:lvlText w:val="%5."/>
      <w:lvlJc w:val="left"/>
      <w:pPr>
        <w:ind w:left="3524" w:hanging="360"/>
      </w:pPr>
    </w:lvl>
    <w:lvl w:ilvl="5" w:tplc="25242594">
      <w:start w:val="1"/>
      <w:numFmt w:val="lowerRoman"/>
      <w:lvlText w:val="%6."/>
      <w:lvlJc w:val="right"/>
      <w:pPr>
        <w:ind w:left="4244" w:hanging="180"/>
      </w:pPr>
    </w:lvl>
    <w:lvl w:ilvl="6" w:tplc="24E009AE">
      <w:start w:val="1"/>
      <w:numFmt w:val="decimal"/>
      <w:lvlText w:val="%7."/>
      <w:lvlJc w:val="left"/>
      <w:pPr>
        <w:ind w:left="4964" w:hanging="360"/>
      </w:pPr>
    </w:lvl>
    <w:lvl w:ilvl="7" w:tplc="A3D24C64">
      <w:start w:val="1"/>
      <w:numFmt w:val="lowerLetter"/>
      <w:lvlText w:val="%8."/>
      <w:lvlJc w:val="left"/>
      <w:pPr>
        <w:ind w:left="5684" w:hanging="360"/>
      </w:pPr>
    </w:lvl>
    <w:lvl w:ilvl="8" w:tplc="1B947476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7787D4F"/>
    <w:multiLevelType w:val="hybridMultilevel"/>
    <w:tmpl w:val="79C2A054"/>
    <w:lvl w:ilvl="0" w:tplc="30F23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0B06A">
      <w:start w:val="1"/>
      <w:numFmt w:val="lowerLetter"/>
      <w:lvlText w:val="%2."/>
      <w:lvlJc w:val="left"/>
      <w:pPr>
        <w:ind w:left="1440" w:hanging="360"/>
      </w:pPr>
    </w:lvl>
    <w:lvl w:ilvl="2" w:tplc="7772E856" w:tentative="1">
      <w:start w:val="1"/>
      <w:numFmt w:val="lowerRoman"/>
      <w:lvlText w:val="%3."/>
      <w:lvlJc w:val="right"/>
      <w:pPr>
        <w:ind w:left="2160" w:hanging="180"/>
      </w:pPr>
    </w:lvl>
    <w:lvl w:ilvl="3" w:tplc="EEA01916" w:tentative="1">
      <w:start w:val="1"/>
      <w:numFmt w:val="decimal"/>
      <w:lvlText w:val="%4."/>
      <w:lvlJc w:val="left"/>
      <w:pPr>
        <w:ind w:left="2880" w:hanging="360"/>
      </w:pPr>
    </w:lvl>
    <w:lvl w:ilvl="4" w:tplc="E42AB8CC" w:tentative="1">
      <w:start w:val="1"/>
      <w:numFmt w:val="lowerLetter"/>
      <w:lvlText w:val="%5."/>
      <w:lvlJc w:val="left"/>
      <w:pPr>
        <w:ind w:left="3600" w:hanging="360"/>
      </w:pPr>
    </w:lvl>
    <w:lvl w:ilvl="5" w:tplc="E7B6E6AE" w:tentative="1">
      <w:start w:val="1"/>
      <w:numFmt w:val="lowerRoman"/>
      <w:lvlText w:val="%6."/>
      <w:lvlJc w:val="right"/>
      <w:pPr>
        <w:ind w:left="4320" w:hanging="180"/>
      </w:pPr>
    </w:lvl>
    <w:lvl w:ilvl="6" w:tplc="4580CD84" w:tentative="1">
      <w:start w:val="1"/>
      <w:numFmt w:val="decimal"/>
      <w:lvlText w:val="%7."/>
      <w:lvlJc w:val="left"/>
      <w:pPr>
        <w:ind w:left="5040" w:hanging="360"/>
      </w:pPr>
    </w:lvl>
    <w:lvl w:ilvl="7" w:tplc="F94679B6" w:tentative="1">
      <w:start w:val="1"/>
      <w:numFmt w:val="lowerLetter"/>
      <w:lvlText w:val="%8."/>
      <w:lvlJc w:val="left"/>
      <w:pPr>
        <w:ind w:left="5760" w:hanging="360"/>
      </w:pPr>
    </w:lvl>
    <w:lvl w:ilvl="8" w:tplc="993E4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C6880"/>
    <w:multiLevelType w:val="hybridMultilevel"/>
    <w:tmpl w:val="0A3020AA"/>
    <w:lvl w:ilvl="0" w:tplc="8604BEBA">
      <w:start w:val="1"/>
      <w:numFmt w:val="decimal"/>
      <w:pStyle w:val="BulletNumbers"/>
      <w:lvlText w:val="%1)"/>
      <w:lvlJc w:val="left"/>
      <w:pPr>
        <w:ind w:left="1080" w:hanging="360"/>
      </w:pPr>
    </w:lvl>
    <w:lvl w:ilvl="1" w:tplc="5D864400">
      <w:start w:val="1"/>
      <w:numFmt w:val="lowerLetter"/>
      <w:lvlText w:val="%2."/>
      <w:lvlJc w:val="left"/>
      <w:pPr>
        <w:ind w:left="1800" w:hanging="360"/>
      </w:pPr>
    </w:lvl>
    <w:lvl w:ilvl="2" w:tplc="0F964450">
      <w:start w:val="1"/>
      <w:numFmt w:val="lowerRoman"/>
      <w:lvlText w:val="%3."/>
      <w:lvlJc w:val="right"/>
      <w:pPr>
        <w:ind w:left="2520" w:hanging="180"/>
      </w:pPr>
    </w:lvl>
    <w:lvl w:ilvl="3" w:tplc="1B0CE2E4">
      <w:start w:val="1"/>
      <w:numFmt w:val="decimal"/>
      <w:lvlText w:val="%4."/>
      <w:lvlJc w:val="left"/>
      <w:pPr>
        <w:ind w:left="3240" w:hanging="360"/>
      </w:pPr>
    </w:lvl>
    <w:lvl w:ilvl="4" w:tplc="0202803A">
      <w:start w:val="1"/>
      <w:numFmt w:val="lowerLetter"/>
      <w:lvlText w:val="%5."/>
      <w:lvlJc w:val="left"/>
      <w:pPr>
        <w:ind w:left="3960" w:hanging="360"/>
      </w:pPr>
    </w:lvl>
    <w:lvl w:ilvl="5" w:tplc="C812188A">
      <w:start w:val="1"/>
      <w:numFmt w:val="lowerRoman"/>
      <w:lvlText w:val="%6."/>
      <w:lvlJc w:val="right"/>
      <w:pPr>
        <w:ind w:left="4680" w:hanging="180"/>
      </w:pPr>
    </w:lvl>
    <w:lvl w:ilvl="6" w:tplc="AC02341A">
      <w:start w:val="1"/>
      <w:numFmt w:val="decimal"/>
      <w:lvlText w:val="%7."/>
      <w:lvlJc w:val="left"/>
      <w:pPr>
        <w:ind w:left="5400" w:hanging="360"/>
      </w:pPr>
    </w:lvl>
    <w:lvl w:ilvl="7" w:tplc="430C78B4">
      <w:start w:val="1"/>
      <w:numFmt w:val="lowerLetter"/>
      <w:lvlText w:val="%8."/>
      <w:lvlJc w:val="left"/>
      <w:pPr>
        <w:ind w:left="6120" w:hanging="360"/>
      </w:pPr>
    </w:lvl>
    <w:lvl w:ilvl="8" w:tplc="2C064F9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9F1CDB"/>
    <w:multiLevelType w:val="multilevel"/>
    <w:tmpl w:val="F4142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AA62AF"/>
    <w:multiLevelType w:val="multilevel"/>
    <w:tmpl w:val="801C10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4B7652"/>
    <w:multiLevelType w:val="hybridMultilevel"/>
    <w:tmpl w:val="E056F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7529C"/>
    <w:multiLevelType w:val="hybridMultilevel"/>
    <w:tmpl w:val="099E3FE0"/>
    <w:lvl w:ilvl="0" w:tplc="00F86F4C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1076EB68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835E1DB4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EC4A5996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31C2511A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D3223E76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89224404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B970A600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C59A496C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29973FBA"/>
    <w:multiLevelType w:val="multilevel"/>
    <w:tmpl w:val="6ABAEA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2B081622"/>
    <w:multiLevelType w:val="hybridMultilevel"/>
    <w:tmpl w:val="FD8C8792"/>
    <w:lvl w:ilvl="0" w:tplc="66C87D12">
      <w:start w:val="8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3"/>
      </w:rPr>
    </w:lvl>
    <w:lvl w:ilvl="1" w:tplc="96EC8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2A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4A3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8E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44A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0A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CD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948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F460E"/>
    <w:multiLevelType w:val="hybridMultilevel"/>
    <w:tmpl w:val="9CEC8314"/>
    <w:lvl w:ilvl="0" w:tplc="3320E4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A7341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4D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CE1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C6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F80C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9E70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E2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8D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F107B"/>
    <w:multiLevelType w:val="hybridMultilevel"/>
    <w:tmpl w:val="F1D63556"/>
    <w:lvl w:ilvl="0" w:tplc="64E07D6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C24E0D8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08C04A4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34065B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7A0D39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8E056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EC8DCF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A50E8FB0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72C2C5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3BEE4820"/>
    <w:multiLevelType w:val="multilevel"/>
    <w:tmpl w:val="0409001F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42DB18D0"/>
    <w:multiLevelType w:val="hybridMultilevel"/>
    <w:tmpl w:val="4BD6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4348B"/>
    <w:multiLevelType w:val="hybridMultilevel"/>
    <w:tmpl w:val="7F1CE796"/>
    <w:lvl w:ilvl="0" w:tplc="C1F6A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64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89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24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E6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4C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E3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01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9C1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E3237"/>
    <w:multiLevelType w:val="multilevel"/>
    <w:tmpl w:val="503E323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7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55E486B"/>
    <w:multiLevelType w:val="multilevel"/>
    <w:tmpl w:val="9D508614"/>
    <w:lvl w:ilvl="0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436478"/>
    <w:multiLevelType w:val="hybridMultilevel"/>
    <w:tmpl w:val="2DA0C91E"/>
    <w:lvl w:ilvl="0" w:tplc="5BE4A1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13422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6D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0F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28E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56D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25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47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6CE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3038"/>
    <w:multiLevelType w:val="hybridMultilevel"/>
    <w:tmpl w:val="6FCC487A"/>
    <w:lvl w:ilvl="0" w:tplc="5BB6B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B8A788" w:tentative="1">
      <w:start w:val="1"/>
      <w:numFmt w:val="lowerLetter"/>
      <w:lvlText w:val="%2."/>
      <w:lvlJc w:val="left"/>
      <w:pPr>
        <w:ind w:left="1440" w:hanging="360"/>
      </w:pPr>
    </w:lvl>
    <w:lvl w:ilvl="2" w:tplc="B4AA6B1C" w:tentative="1">
      <w:start w:val="1"/>
      <w:numFmt w:val="lowerRoman"/>
      <w:lvlText w:val="%3."/>
      <w:lvlJc w:val="right"/>
      <w:pPr>
        <w:ind w:left="2160" w:hanging="180"/>
      </w:pPr>
    </w:lvl>
    <w:lvl w:ilvl="3" w:tplc="700C0178" w:tentative="1">
      <w:start w:val="1"/>
      <w:numFmt w:val="decimal"/>
      <w:lvlText w:val="%4."/>
      <w:lvlJc w:val="left"/>
      <w:pPr>
        <w:ind w:left="2880" w:hanging="360"/>
      </w:pPr>
    </w:lvl>
    <w:lvl w:ilvl="4" w:tplc="C7884996" w:tentative="1">
      <w:start w:val="1"/>
      <w:numFmt w:val="lowerLetter"/>
      <w:lvlText w:val="%5."/>
      <w:lvlJc w:val="left"/>
      <w:pPr>
        <w:ind w:left="3600" w:hanging="360"/>
      </w:pPr>
    </w:lvl>
    <w:lvl w:ilvl="5" w:tplc="4CD88522" w:tentative="1">
      <w:start w:val="1"/>
      <w:numFmt w:val="lowerRoman"/>
      <w:lvlText w:val="%6."/>
      <w:lvlJc w:val="right"/>
      <w:pPr>
        <w:ind w:left="4320" w:hanging="180"/>
      </w:pPr>
    </w:lvl>
    <w:lvl w:ilvl="6" w:tplc="0ABC4988" w:tentative="1">
      <w:start w:val="1"/>
      <w:numFmt w:val="decimal"/>
      <w:lvlText w:val="%7."/>
      <w:lvlJc w:val="left"/>
      <w:pPr>
        <w:ind w:left="5040" w:hanging="360"/>
      </w:pPr>
    </w:lvl>
    <w:lvl w:ilvl="7" w:tplc="5170A29A" w:tentative="1">
      <w:start w:val="1"/>
      <w:numFmt w:val="lowerLetter"/>
      <w:lvlText w:val="%8."/>
      <w:lvlJc w:val="left"/>
      <w:pPr>
        <w:ind w:left="5760" w:hanging="360"/>
      </w:pPr>
    </w:lvl>
    <w:lvl w:ilvl="8" w:tplc="9800A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90006"/>
    <w:multiLevelType w:val="multilevel"/>
    <w:tmpl w:val="8C9237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8223B1F"/>
    <w:multiLevelType w:val="hybridMultilevel"/>
    <w:tmpl w:val="B99E61AA"/>
    <w:lvl w:ilvl="0" w:tplc="D4A66E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78F840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235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8C3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810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BC9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7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E1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CA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B6C2E"/>
    <w:multiLevelType w:val="multilevel"/>
    <w:tmpl w:val="EF3C94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36" w15:restartNumberingAfterBreak="0">
    <w:nsid w:val="6F013ABE"/>
    <w:multiLevelType w:val="multilevel"/>
    <w:tmpl w:val="5C00DA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728C32D0"/>
    <w:multiLevelType w:val="hybridMultilevel"/>
    <w:tmpl w:val="C6484D68"/>
    <w:lvl w:ilvl="0" w:tplc="2B6C1810">
      <w:start w:val="1"/>
      <w:numFmt w:val="lowerLetter"/>
      <w:lvlText w:val="%1)"/>
      <w:lvlJc w:val="left"/>
      <w:pPr>
        <w:ind w:left="795" w:hanging="795"/>
      </w:pPr>
      <w:rPr>
        <w:rFonts w:hint="default"/>
      </w:rPr>
    </w:lvl>
    <w:lvl w:ilvl="1" w:tplc="71F2F442">
      <w:start w:val="1"/>
      <w:numFmt w:val="aiueoFullWidth"/>
      <w:lvlText w:val="(%2)"/>
      <w:lvlJc w:val="left"/>
      <w:pPr>
        <w:ind w:left="840" w:hanging="420"/>
      </w:pPr>
    </w:lvl>
    <w:lvl w:ilvl="2" w:tplc="188E514E" w:tentative="1">
      <w:start w:val="1"/>
      <w:numFmt w:val="decimalEnclosedCircle"/>
      <w:lvlText w:val="%3"/>
      <w:lvlJc w:val="left"/>
      <w:pPr>
        <w:ind w:left="1260" w:hanging="420"/>
      </w:pPr>
    </w:lvl>
    <w:lvl w:ilvl="3" w:tplc="8C367200" w:tentative="1">
      <w:start w:val="1"/>
      <w:numFmt w:val="decimal"/>
      <w:lvlText w:val="%4."/>
      <w:lvlJc w:val="left"/>
      <w:pPr>
        <w:ind w:left="1680" w:hanging="420"/>
      </w:pPr>
    </w:lvl>
    <w:lvl w:ilvl="4" w:tplc="DDC43028" w:tentative="1">
      <w:start w:val="1"/>
      <w:numFmt w:val="aiueoFullWidth"/>
      <w:lvlText w:val="(%5)"/>
      <w:lvlJc w:val="left"/>
      <w:pPr>
        <w:ind w:left="2100" w:hanging="420"/>
      </w:pPr>
    </w:lvl>
    <w:lvl w:ilvl="5" w:tplc="E7067020" w:tentative="1">
      <w:start w:val="1"/>
      <w:numFmt w:val="decimalEnclosedCircle"/>
      <w:lvlText w:val="%6"/>
      <w:lvlJc w:val="left"/>
      <w:pPr>
        <w:ind w:left="2520" w:hanging="420"/>
      </w:pPr>
    </w:lvl>
    <w:lvl w:ilvl="6" w:tplc="EAF66960" w:tentative="1">
      <w:start w:val="1"/>
      <w:numFmt w:val="decimal"/>
      <w:lvlText w:val="%7."/>
      <w:lvlJc w:val="left"/>
      <w:pPr>
        <w:ind w:left="2940" w:hanging="420"/>
      </w:pPr>
    </w:lvl>
    <w:lvl w:ilvl="7" w:tplc="EABE2764" w:tentative="1">
      <w:start w:val="1"/>
      <w:numFmt w:val="aiueoFullWidth"/>
      <w:lvlText w:val="(%8)"/>
      <w:lvlJc w:val="left"/>
      <w:pPr>
        <w:ind w:left="3360" w:hanging="420"/>
      </w:pPr>
    </w:lvl>
    <w:lvl w:ilvl="8" w:tplc="AA1462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D76578"/>
    <w:multiLevelType w:val="hybridMultilevel"/>
    <w:tmpl w:val="DB4C86A0"/>
    <w:lvl w:ilvl="0" w:tplc="0A4453C6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3668954E" w:tentative="1">
      <w:start w:val="1"/>
      <w:numFmt w:val="lowerLetter"/>
      <w:lvlText w:val="%2."/>
      <w:lvlJc w:val="left"/>
      <w:pPr>
        <w:ind w:left="1440" w:hanging="360"/>
      </w:pPr>
    </w:lvl>
    <w:lvl w:ilvl="2" w:tplc="45368652" w:tentative="1">
      <w:start w:val="1"/>
      <w:numFmt w:val="lowerRoman"/>
      <w:lvlText w:val="%3."/>
      <w:lvlJc w:val="right"/>
      <w:pPr>
        <w:ind w:left="2160" w:hanging="180"/>
      </w:pPr>
    </w:lvl>
    <w:lvl w:ilvl="3" w:tplc="697EA2A8" w:tentative="1">
      <w:start w:val="1"/>
      <w:numFmt w:val="decimal"/>
      <w:lvlText w:val="%4."/>
      <w:lvlJc w:val="left"/>
      <w:pPr>
        <w:ind w:left="2880" w:hanging="360"/>
      </w:pPr>
    </w:lvl>
    <w:lvl w:ilvl="4" w:tplc="86640C60" w:tentative="1">
      <w:start w:val="1"/>
      <w:numFmt w:val="lowerLetter"/>
      <w:lvlText w:val="%5."/>
      <w:lvlJc w:val="left"/>
      <w:pPr>
        <w:ind w:left="3600" w:hanging="360"/>
      </w:pPr>
    </w:lvl>
    <w:lvl w:ilvl="5" w:tplc="3F18F2C8" w:tentative="1">
      <w:start w:val="1"/>
      <w:numFmt w:val="lowerRoman"/>
      <w:lvlText w:val="%6."/>
      <w:lvlJc w:val="right"/>
      <w:pPr>
        <w:ind w:left="4320" w:hanging="180"/>
      </w:pPr>
    </w:lvl>
    <w:lvl w:ilvl="6" w:tplc="82EC169A" w:tentative="1">
      <w:start w:val="1"/>
      <w:numFmt w:val="decimal"/>
      <w:lvlText w:val="%7."/>
      <w:lvlJc w:val="left"/>
      <w:pPr>
        <w:ind w:left="5040" w:hanging="360"/>
      </w:pPr>
    </w:lvl>
    <w:lvl w:ilvl="7" w:tplc="8F122FA0" w:tentative="1">
      <w:start w:val="1"/>
      <w:numFmt w:val="lowerLetter"/>
      <w:lvlText w:val="%8."/>
      <w:lvlJc w:val="left"/>
      <w:pPr>
        <w:ind w:left="5760" w:hanging="360"/>
      </w:pPr>
    </w:lvl>
    <w:lvl w:ilvl="8" w:tplc="5C2A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B0100"/>
    <w:multiLevelType w:val="multilevel"/>
    <w:tmpl w:val="F8F0966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40" w15:restartNumberingAfterBreak="0">
    <w:nsid w:val="743A3652"/>
    <w:multiLevelType w:val="hybridMultilevel"/>
    <w:tmpl w:val="63287A20"/>
    <w:lvl w:ilvl="0" w:tplc="497EE8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8708B32A" w:tentative="1">
      <w:start w:val="1"/>
      <w:numFmt w:val="aiueoFullWidth"/>
      <w:lvlText w:val="(%2)"/>
      <w:lvlJc w:val="left"/>
      <w:pPr>
        <w:ind w:left="1200" w:hanging="420"/>
      </w:pPr>
    </w:lvl>
    <w:lvl w:ilvl="2" w:tplc="DEFAB05E" w:tentative="1">
      <w:start w:val="1"/>
      <w:numFmt w:val="decimalEnclosedCircle"/>
      <w:lvlText w:val="%3"/>
      <w:lvlJc w:val="left"/>
      <w:pPr>
        <w:ind w:left="1620" w:hanging="420"/>
      </w:pPr>
    </w:lvl>
    <w:lvl w:ilvl="3" w:tplc="B148C808" w:tentative="1">
      <w:start w:val="1"/>
      <w:numFmt w:val="decimal"/>
      <w:lvlText w:val="%4."/>
      <w:lvlJc w:val="left"/>
      <w:pPr>
        <w:ind w:left="2040" w:hanging="420"/>
      </w:pPr>
    </w:lvl>
    <w:lvl w:ilvl="4" w:tplc="6C6267F6" w:tentative="1">
      <w:start w:val="1"/>
      <w:numFmt w:val="aiueoFullWidth"/>
      <w:lvlText w:val="(%5)"/>
      <w:lvlJc w:val="left"/>
      <w:pPr>
        <w:ind w:left="2460" w:hanging="420"/>
      </w:pPr>
    </w:lvl>
    <w:lvl w:ilvl="5" w:tplc="E182EBAC" w:tentative="1">
      <w:start w:val="1"/>
      <w:numFmt w:val="decimalEnclosedCircle"/>
      <w:lvlText w:val="%6"/>
      <w:lvlJc w:val="left"/>
      <w:pPr>
        <w:ind w:left="2880" w:hanging="420"/>
      </w:pPr>
    </w:lvl>
    <w:lvl w:ilvl="6" w:tplc="D65E4BFE" w:tentative="1">
      <w:start w:val="1"/>
      <w:numFmt w:val="decimal"/>
      <w:lvlText w:val="%7."/>
      <w:lvlJc w:val="left"/>
      <w:pPr>
        <w:ind w:left="3300" w:hanging="420"/>
      </w:pPr>
    </w:lvl>
    <w:lvl w:ilvl="7" w:tplc="A36E4414" w:tentative="1">
      <w:start w:val="1"/>
      <w:numFmt w:val="aiueoFullWidth"/>
      <w:lvlText w:val="(%8)"/>
      <w:lvlJc w:val="left"/>
      <w:pPr>
        <w:ind w:left="3720" w:hanging="420"/>
      </w:pPr>
    </w:lvl>
    <w:lvl w:ilvl="8" w:tplc="1C1CA78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5E108D5"/>
    <w:multiLevelType w:val="hybridMultilevel"/>
    <w:tmpl w:val="F6DE37B2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D92383"/>
    <w:multiLevelType w:val="hybridMultilevel"/>
    <w:tmpl w:val="1BBC5FD8"/>
    <w:lvl w:ilvl="0" w:tplc="D9BA33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30B346" w:tentative="1">
      <w:start w:val="1"/>
      <w:numFmt w:val="lowerLetter"/>
      <w:lvlText w:val="%2."/>
      <w:lvlJc w:val="left"/>
      <w:pPr>
        <w:ind w:left="1440" w:hanging="360"/>
      </w:pPr>
    </w:lvl>
    <w:lvl w:ilvl="2" w:tplc="31C81B36" w:tentative="1">
      <w:start w:val="1"/>
      <w:numFmt w:val="lowerRoman"/>
      <w:lvlText w:val="%3."/>
      <w:lvlJc w:val="right"/>
      <w:pPr>
        <w:ind w:left="2160" w:hanging="180"/>
      </w:pPr>
    </w:lvl>
    <w:lvl w:ilvl="3" w:tplc="6E3EDA1A" w:tentative="1">
      <w:start w:val="1"/>
      <w:numFmt w:val="decimal"/>
      <w:lvlText w:val="%4."/>
      <w:lvlJc w:val="left"/>
      <w:pPr>
        <w:ind w:left="2880" w:hanging="360"/>
      </w:pPr>
    </w:lvl>
    <w:lvl w:ilvl="4" w:tplc="A300A41E" w:tentative="1">
      <w:start w:val="1"/>
      <w:numFmt w:val="lowerLetter"/>
      <w:lvlText w:val="%5."/>
      <w:lvlJc w:val="left"/>
      <w:pPr>
        <w:ind w:left="3600" w:hanging="360"/>
      </w:pPr>
    </w:lvl>
    <w:lvl w:ilvl="5" w:tplc="7DD6E7B4" w:tentative="1">
      <w:start w:val="1"/>
      <w:numFmt w:val="lowerRoman"/>
      <w:lvlText w:val="%6."/>
      <w:lvlJc w:val="right"/>
      <w:pPr>
        <w:ind w:left="4320" w:hanging="180"/>
      </w:pPr>
    </w:lvl>
    <w:lvl w:ilvl="6" w:tplc="A836A154" w:tentative="1">
      <w:start w:val="1"/>
      <w:numFmt w:val="decimal"/>
      <w:lvlText w:val="%7."/>
      <w:lvlJc w:val="left"/>
      <w:pPr>
        <w:ind w:left="5040" w:hanging="360"/>
      </w:pPr>
    </w:lvl>
    <w:lvl w:ilvl="7" w:tplc="BB5897F2" w:tentative="1">
      <w:start w:val="1"/>
      <w:numFmt w:val="lowerLetter"/>
      <w:lvlText w:val="%8."/>
      <w:lvlJc w:val="left"/>
      <w:pPr>
        <w:ind w:left="5760" w:hanging="360"/>
      </w:pPr>
    </w:lvl>
    <w:lvl w:ilvl="8" w:tplc="C1EACE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569EC"/>
    <w:multiLevelType w:val="multilevel"/>
    <w:tmpl w:val="EF3C94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18"/>
  </w:num>
  <w:num w:numId="14">
    <w:abstractNumId w:val="10"/>
  </w:num>
  <w:num w:numId="15">
    <w:abstractNumId w:val="21"/>
  </w:num>
  <w:num w:numId="16">
    <w:abstractNumId w:val="40"/>
  </w:num>
  <w:num w:numId="17">
    <w:abstractNumId w:val="32"/>
  </w:num>
  <w:num w:numId="18">
    <w:abstractNumId w:val="31"/>
  </w:num>
  <w:num w:numId="19">
    <w:abstractNumId w:val="37"/>
  </w:num>
  <w:num w:numId="20">
    <w:abstractNumId w:val="28"/>
  </w:num>
  <w:num w:numId="21">
    <w:abstractNumId w:val="24"/>
  </w:num>
  <w:num w:numId="22">
    <w:abstractNumId w:val="38"/>
  </w:num>
  <w:num w:numId="23">
    <w:abstractNumId w:val="23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42"/>
  </w:num>
  <w:num w:numId="30">
    <w:abstractNumId w:val="3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6"/>
  </w:num>
  <w:num w:numId="34">
    <w:abstractNumId w:val="30"/>
  </w:num>
  <w:num w:numId="35">
    <w:abstractNumId w:val="41"/>
  </w:num>
  <w:num w:numId="36">
    <w:abstractNumId w:val="27"/>
  </w:num>
  <w:num w:numId="37">
    <w:abstractNumId w:val="20"/>
  </w:num>
  <w:num w:numId="38">
    <w:abstractNumId w:val="22"/>
  </w:num>
  <w:num w:numId="39">
    <w:abstractNumId w:val="19"/>
  </w:num>
  <w:num w:numId="40">
    <w:abstractNumId w:val="43"/>
  </w:num>
  <w:num w:numId="41">
    <w:abstractNumId w:val="35"/>
  </w:num>
  <w:num w:numId="42">
    <w:abstractNumId w:val="14"/>
  </w:num>
  <w:num w:numId="43">
    <w:abstractNumId w:val="39"/>
  </w:num>
  <w:num w:numId="44">
    <w:abstractNumId w:val="25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linkStyl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83"/>
    <w:rsid w:val="000071AC"/>
    <w:rsid w:val="00010560"/>
    <w:rsid w:val="000149CA"/>
    <w:rsid w:val="00022933"/>
    <w:rsid w:val="00024AA6"/>
    <w:rsid w:val="00026D59"/>
    <w:rsid w:val="00046B98"/>
    <w:rsid w:val="000522B2"/>
    <w:rsid w:val="00054D98"/>
    <w:rsid w:val="00055146"/>
    <w:rsid w:val="00056692"/>
    <w:rsid w:val="0005699C"/>
    <w:rsid w:val="00061D39"/>
    <w:rsid w:val="00066161"/>
    <w:rsid w:val="00070B8A"/>
    <w:rsid w:val="00074CEE"/>
    <w:rsid w:val="00075101"/>
    <w:rsid w:val="0008356E"/>
    <w:rsid w:val="000855B5"/>
    <w:rsid w:val="00093DF7"/>
    <w:rsid w:val="0009720E"/>
    <w:rsid w:val="00097500"/>
    <w:rsid w:val="000A1C73"/>
    <w:rsid w:val="000A30F2"/>
    <w:rsid w:val="000A506F"/>
    <w:rsid w:val="000C2077"/>
    <w:rsid w:val="000C6AC6"/>
    <w:rsid w:val="000D0DE1"/>
    <w:rsid w:val="000D1EC5"/>
    <w:rsid w:val="000E1A8C"/>
    <w:rsid w:val="000E68D2"/>
    <w:rsid w:val="000F2767"/>
    <w:rsid w:val="000F2E63"/>
    <w:rsid w:val="00106BE3"/>
    <w:rsid w:val="001200FE"/>
    <w:rsid w:val="001301A2"/>
    <w:rsid w:val="00146F65"/>
    <w:rsid w:val="0015461C"/>
    <w:rsid w:val="00161241"/>
    <w:rsid w:val="00170C00"/>
    <w:rsid w:val="001836DD"/>
    <w:rsid w:val="0018549E"/>
    <w:rsid w:val="0019235F"/>
    <w:rsid w:val="001A0927"/>
    <w:rsid w:val="001A21F4"/>
    <w:rsid w:val="001A7B06"/>
    <w:rsid w:val="001B0DF3"/>
    <w:rsid w:val="001C03D5"/>
    <w:rsid w:val="001D7594"/>
    <w:rsid w:val="001F0D56"/>
    <w:rsid w:val="00202782"/>
    <w:rsid w:val="0021242C"/>
    <w:rsid w:val="00215C5F"/>
    <w:rsid w:val="00216A69"/>
    <w:rsid w:val="00220E65"/>
    <w:rsid w:val="00226D23"/>
    <w:rsid w:val="002308EE"/>
    <w:rsid w:val="002354E6"/>
    <w:rsid w:val="00240FDF"/>
    <w:rsid w:val="00245F79"/>
    <w:rsid w:val="0025558B"/>
    <w:rsid w:val="00256A04"/>
    <w:rsid w:val="002606B3"/>
    <w:rsid w:val="00264522"/>
    <w:rsid w:val="00265289"/>
    <w:rsid w:val="00281364"/>
    <w:rsid w:val="002839CB"/>
    <w:rsid w:val="00293FE7"/>
    <w:rsid w:val="002B03B3"/>
    <w:rsid w:val="002D2465"/>
    <w:rsid w:val="002E0868"/>
    <w:rsid w:val="0030083A"/>
    <w:rsid w:val="0030266B"/>
    <w:rsid w:val="00302D78"/>
    <w:rsid w:val="00302DDB"/>
    <w:rsid w:val="00304800"/>
    <w:rsid w:val="00305C37"/>
    <w:rsid w:val="00313EF9"/>
    <w:rsid w:val="00314DE3"/>
    <w:rsid w:val="003177AE"/>
    <w:rsid w:val="00317883"/>
    <w:rsid w:val="00321D56"/>
    <w:rsid w:val="003259FA"/>
    <w:rsid w:val="00327410"/>
    <w:rsid w:val="003323A9"/>
    <w:rsid w:val="00337029"/>
    <w:rsid w:val="00337062"/>
    <w:rsid w:val="0034532E"/>
    <w:rsid w:val="00353C70"/>
    <w:rsid w:val="003606C0"/>
    <w:rsid w:val="0036517D"/>
    <w:rsid w:val="0036708E"/>
    <w:rsid w:val="00367A5E"/>
    <w:rsid w:val="00374E7F"/>
    <w:rsid w:val="00382AFE"/>
    <w:rsid w:val="00385D40"/>
    <w:rsid w:val="0039074A"/>
    <w:rsid w:val="003A31CD"/>
    <w:rsid w:val="003A3D48"/>
    <w:rsid w:val="003B277F"/>
    <w:rsid w:val="003C5B04"/>
    <w:rsid w:val="003C7DDB"/>
    <w:rsid w:val="003D14BA"/>
    <w:rsid w:val="003D1B9B"/>
    <w:rsid w:val="003D7DA7"/>
    <w:rsid w:val="003E0C39"/>
    <w:rsid w:val="003E4848"/>
    <w:rsid w:val="003E4D99"/>
    <w:rsid w:val="003F3079"/>
    <w:rsid w:val="00401862"/>
    <w:rsid w:val="00403411"/>
    <w:rsid w:val="00407BED"/>
    <w:rsid w:val="00415C32"/>
    <w:rsid w:val="00420792"/>
    <w:rsid w:val="00440E52"/>
    <w:rsid w:val="00444069"/>
    <w:rsid w:val="0045187C"/>
    <w:rsid w:val="00454B13"/>
    <w:rsid w:val="00456D13"/>
    <w:rsid w:val="00460E09"/>
    <w:rsid w:val="004628FB"/>
    <w:rsid w:val="004711CB"/>
    <w:rsid w:val="004801CA"/>
    <w:rsid w:val="00482524"/>
    <w:rsid w:val="00484025"/>
    <w:rsid w:val="0048488F"/>
    <w:rsid w:val="00490F70"/>
    <w:rsid w:val="00493B4F"/>
    <w:rsid w:val="00496EC9"/>
    <w:rsid w:val="00497804"/>
    <w:rsid w:val="004A6822"/>
    <w:rsid w:val="004B4721"/>
    <w:rsid w:val="004C1BE7"/>
    <w:rsid w:val="004C6264"/>
    <w:rsid w:val="004D34AC"/>
    <w:rsid w:val="004E453A"/>
    <w:rsid w:val="004E5CCF"/>
    <w:rsid w:val="004F000B"/>
    <w:rsid w:val="005134CA"/>
    <w:rsid w:val="005162CD"/>
    <w:rsid w:val="005200EF"/>
    <w:rsid w:val="0052268D"/>
    <w:rsid w:val="005247BA"/>
    <w:rsid w:val="00525119"/>
    <w:rsid w:val="00525D9F"/>
    <w:rsid w:val="00526251"/>
    <w:rsid w:val="00527D6B"/>
    <w:rsid w:val="00531B4D"/>
    <w:rsid w:val="00555324"/>
    <w:rsid w:val="00556DB8"/>
    <w:rsid w:val="00561990"/>
    <w:rsid w:val="005647DD"/>
    <w:rsid w:val="00564983"/>
    <w:rsid w:val="00580ED1"/>
    <w:rsid w:val="005865A1"/>
    <w:rsid w:val="00591F71"/>
    <w:rsid w:val="005A514B"/>
    <w:rsid w:val="005A6E6D"/>
    <w:rsid w:val="005A7132"/>
    <w:rsid w:val="005B26F0"/>
    <w:rsid w:val="005B2E55"/>
    <w:rsid w:val="005B6948"/>
    <w:rsid w:val="005B7C61"/>
    <w:rsid w:val="005C7507"/>
    <w:rsid w:val="005D25F8"/>
    <w:rsid w:val="005D3D89"/>
    <w:rsid w:val="005D5D11"/>
    <w:rsid w:val="005F01BB"/>
    <w:rsid w:val="005F0DA8"/>
    <w:rsid w:val="005F759C"/>
    <w:rsid w:val="00610FF1"/>
    <w:rsid w:val="0061656E"/>
    <w:rsid w:val="00620B99"/>
    <w:rsid w:val="00630364"/>
    <w:rsid w:val="00632DE4"/>
    <w:rsid w:val="006650FE"/>
    <w:rsid w:val="00675153"/>
    <w:rsid w:val="006832A8"/>
    <w:rsid w:val="0068683A"/>
    <w:rsid w:val="00687F3F"/>
    <w:rsid w:val="00690851"/>
    <w:rsid w:val="00693530"/>
    <w:rsid w:val="0069549A"/>
    <w:rsid w:val="0069690F"/>
    <w:rsid w:val="006A1A42"/>
    <w:rsid w:val="006A2945"/>
    <w:rsid w:val="006A2970"/>
    <w:rsid w:val="006B0ED0"/>
    <w:rsid w:val="006B7F28"/>
    <w:rsid w:val="006C54F3"/>
    <w:rsid w:val="006C5FCD"/>
    <w:rsid w:val="006D15E9"/>
    <w:rsid w:val="006D73AD"/>
    <w:rsid w:val="006E36AA"/>
    <w:rsid w:val="006E68FE"/>
    <w:rsid w:val="006E6AC7"/>
    <w:rsid w:val="006E7A82"/>
    <w:rsid w:val="006F2992"/>
    <w:rsid w:val="007011D9"/>
    <w:rsid w:val="00702AD7"/>
    <w:rsid w:val="007153D4"/>
    <w:rsid w:val="00715F29"/>
    <w:rsid w:val="00720242"/>
    <w:rsid w:val="00723E71"/>
    <w:rsid w:val="00727119"/>
    <w:rsid w:val="00727941"/>
    <w:rsid w:val="00727D0F"/>
    <w:rsid w:val="007304E4"/>
    <w:rsid w:val="00730B31"/>
    <w:rsid w:val="00730CBB"/>
    <w:rsid w:val="00732CF4"/>
    <w:rsid w:val="00736AE1"/>
    <w:rsid w:val="00740460"/>
    <w:rsid w:val="0074332D"/>
    <w:rsid w:val="00745FC4"/>
    <w:rsid w:val="0074623E"/>
    <w:rsid w:val="00747FDE"/>
    <w:rsid w:val="0075480A"/>
    <w:rsid w:val="00762F88"/>
    <w:rsid w:val="00763D90"/>
    <w:rsid w:val="007670F4"/>
    <w:rsid w:val="007762E3"/>
    <w:rsid w:val="00776BDB"/>
    <w:rsid w:val="00784A73"/>
    <w:rsid w:val="0079165D"/>
    <w:rsid w:val="007957F9"/>
    <w:rsid w:val="007A1F6C"/>
    <w:rsid w:val="007A298C"/>
    <w:rsid w:val="007B0EF1"/>
    <w:rsid w:val="007C6CDF"/>
    <w:rsid w:val="007E1951"/>
    <w:rsid w:val="007E4E2F"/>
    <w:rsid w:val="007E5BE3"/>
    <w:rsid w:val="007F0CA6"/>
    <w:rsid w:val="00820BB5"/>
    <w:rsid w:val="00826D58"/>
    <w:rsid w:val="008312D4"/>
    <w:rsid w:val="008446A3"/>
    <w:rsid w:val="00871CAA"/>
    <w:rsid w:val="00885DA4"/>
    <w:rsid w:val="00895CA1"/>
    <w:rsid w:val="008B2F75"/>
    <w:rsid w:val="008B3DEC"/>
    <w:rsid w:val="008B4536"/>
    <w:rsid w:val="008C7516"/>
    <w:rsid w:val="008D10CE"/>
    <w:rsid w:val="008D4C07"/>
    <w:rsid w:val="008E3FB0"/>
    <w:rsid w:val="008E73CF"/>
    <w:rsid w:val="008F1156"/>
    <w:rsid w:val="008F6CF1"/>
    <w:rsid w:val="0090024A"/>
    <w:rsid w:val="009168D5"/>
    <w:rsid w:val="00924260"/>
    <w:rsid w:val="00926543"/>
    <w:rsid w:val="00935BA1"/>
    <w:rsid w:val="009418D0"/>
    <w:rsid w:val="00941F0F"/>
    <w:rsid w:val="00952D95"/>
    <w:rsid w:val="009547FE"/>
    <w:rsid w:val="0095588E"/>
    <w:rsid w:val="00956635"/>
    <w:rsid w:val="00961018"/>
    <w:rsid w:val="00973281"/>
    <w:rsid w:val="009742C0"/>
    <w:rsid w:val="00975AF3"/>
    <w:rsid w:val="00987A68"/>
    <w:rsid w:val="00993255"/>
    <w:rsid w:val="00994F59"/>
    <w:rsid w:val="009A0ADD"/>
    <w:rsid w:val="009A5505"/>
    <w:rsid w:val="009B7923"/>
    <w:rsid w:val="009C26AD"/>
    <w:rsid w:val="009D3383"/>
    <w:rsid w:val="009E3499"/>
    <w:rsid w:val="009E36EB"/>
    <w:rsid w:val="009E69F7"/>
    <w:rsid w:val="009F1694"/>
    <w:rsid w:val="009F42BD"/>
    <w:rsid w:val="009F5510"/>
    <w:rsid w:val="00A0367F"/>
    <w:rsid w:val="00A14895"/>
    <w:rsid w:val="00A157B4"/>
    <w:rsid w:val="00A160D1"/>
    <w:rsid w:val="00A161C2"/>
    <w:rsid w:val="00A21D7A"/>
    <w:rsid w:val="00A35B59"/>
    <w:rsid w:val="00A37160"/>
    <w:rsid w:val="00A41ADB"/>
    <w:rsid w:val="00A57F9D"/>
    <w:rsid w:val="00A668B4"/>
    <w:rsid w:val="00A83EFA"/>
    <w:rsid w:val="00A93995"/>
    <w:rsid w:val="00AA0D33"/>
    <w:rsid w:val="00AA5241"/>
    <w:rsid w:val="00AA791A"/>
    <w:rsid w:val="00AB5556"/>
    <w:rsid w:val="00AC3D0E"/>
    <w:rsid w:val="00AC66A5"/>
    <w:rsid w:val="00AC75B8"/>
    <w:rsid w:val="00AD5885"/>
    <w:rsid w:val="00AE23EE"/>
    <w:rsid w:val="00AF3332"/>
    <w:rsid w:val="00AF3FC7"/>
    <w:rsid w:val="00AF7583"/>
    <w:rsid w:val="00AF785C"/>
    <w:rsid w:val="00B00D31"/>
    <w:rsid w:val="00B10B10"/>
    <w:rsid w:val="00B10F87"/>
    <w:rsid w:val="00B1174E"/>
    <w:rsid w:val="00B15CA7"/>
    <w:rsid w:val="00B15FB0"/>
    <w:rsid w:val="00B22D55"/>
    <w:rsid w:val="00B2481E"/>
    <w:rsid w:val="00B2691E"/>
    <w:rsid w:val="00B302CF"/>
    <w:rsid w:val="00B313D0"/>
    <w:rsid w:val="00B3374C"/>
    <w:rsid w:val="00B42C79"/>
    <w:rsid w:val="00B5081E"/>
    <w:rsid w:val="00B519C5"/>
    <w:rsid w:val="00B51CC1"/>
    <w:rsid w:val="00B533FC"/>
    <w:rsid w:val="00B64428"/>
    <w:rsid w:val="00B66E7D"/>
    <w:rsid w:val="00B74F25"/>
    <w:rsid w:val="00B849EF"/>
    <w:rsid w:val="00B85917"/>
    <w:rsid w:val="00BA0B10"/>
    <w:rsid w:val="00BA48DE"/>
    <w:rsid w:val="00BA4EFC"/>
    <w:rsid w:val="00BB2919"/>
    <w:rsid w:val="00BB6AAE"/>
    <w:rsid w:val="00BD7C52"/>
    <w:rsid w:val="00BE356D"/>
    <w:rsid w:val="00BE4E5E"/>
    <w:rsid w:val="00BF1B6A"/>
    <w:rsid w:val="00BF63DE"/>
    <w:rsid w:val="00C05194"/>
    <w:rsid w:val="00C10542"/>
    <w:rsid w:val="00C2084D"/>
    <w:rsid w:val="00C233E6"/>
    <w:rsid w:val="00C2540E"/>
    <w:rsid w:val="00C371B5"/>
    <w:rsid w:val="00C422ED"/>
    <w:rsid w:val="00C4597A"/>
    <w:rsid w:val="00C468E7"/>
    <w:rsid w:val="00C52DA3"/>
    <w:rsid w:val="00C61372"/>
    <w:rsid w:val="00C62753"/>
    <w:rsid w:val="00C654FA"/>
    <w:rsid w:val="00C67404"/>
    <w:rsid w:val="00C67434"/>
    <w:rsid w:val="00C7275F"/>
    <w:rsid w:val="00C84882"/>
    <w:rsid w:val="00C85953"/>
    <w:rsid w:val="00C9247B"/>
    <w:rsid w:val="00C93257"/>
    <w:rsid w:val="00C94639"/>
    <w:rsid w:val="00C972BD"/>
    <w:rsid w:val="00CB0A3C"/>
    <w:rsid w:val="00CB326D"/>
    <w:rsid w:val="00CB7567"/>
    <w:rsid w:val="00CD4816"/>
    <w:rsid w:val="00CD71DA"/>
    <w:rsid w:val="00CE0447"/>
    <w:rsid w:val="00CE4E17"/>
    <w:rsid w:val="00CE5020"/>
    <w:rsid w:val="00CE68B7"/>
    <w:rsid w:val="00CF2FE3"/>
    <w:rsid w:val="00D1502A"/>
    <w:rsid w:val="00D27246"/>
    <w:rsid w:val="00D326E1"/>
    <w:rsid w:val="00D37C9A"/>
    <w:rsid w:val="00D41B2E"/>
    <w:rsid w:val="00D54D84"/>
    <w:rsid w:val="00D57C0B"/>
    <w:rsid w:val="00D668B1"/>
    <w:rsid w:val="00D70F3D"/>
    <w:rsid w:val="00D71866"/>
    <w:rsid w:val="00D719D8"/>
    <w:rsid w:val="00D73A1D"/>
    <w:rsid w:val="00D750E3"/>
    <w:rsid w:val="00D757F7"/>
    <w:rsid w:val="00D76035"/>
    <w:rsid w:val="00D77721"/>
    <w:rsid w:val="00D8189D"/>
    <w:rsid w:val="00D83EE4"/>
    <w:rsid w:val="00D90300"/>
    <w:rsid w:val="00DA081B"/>
    <w:rsid w:val="00DA1018"/>
    <w:rsid w:val="00DA408D"/>
    <w:rsid w:val="00DB1F42"/>
    <w:rsid w:val="00DB3668"/>
    <w:rsid w:val="00DB5D59"/>
    <w:rsid w:val="00DC127F"/>
    <w:rsid w:val="00DC322F"/>
    <w:rsid w:val="00DD1CCD"/>
    <w:rsid w:val="00DD4A46"/>
    <w:rsid w:val="00DE3251"/>
    <w:rsid w:val="00DE5BF7"/>
    <w:rsid w:val="00DF163F"/>
    <w:rsid w:val="00DF391A"/>
    <w:rsid w:val="00E02A00"/>
    <w:rsid w:val="00E041AA"/>
    <w:rsid w:val="00E117C3"/>
    <w:rsid w:val="00E1296F"/>
    <w:rsid w:val="00E13C0B"/>
    <w:rsid w:val="00E233ED"/>
    <w:rsid w:val="00E4271E"/>
    <w:rsid w:val="00E46594"/>
    <w:rsid w:val="00E46FC2"/>
    <w:rsid w:val="00E578AE"/>
    <w:rsid w:val="00E61CDD"/>
    <w:rsid w:val="00E64DF9"/>
    <w:rsid w:val="00E70DFD"/>
    <w:rsid w:val="00E72669"/>
    <w:rsid w:val="00E75FCB"/>
    <w:rsid w:val="00E77898"/>
    <w:rsid w:val="00E8103D"/>
    <w:rsid w:val="00E86801"/>
    <w:rsid w:val="00E93862"/>
    <w:rsid w:val="00E93DC1"/>
    <w:rsid w:val="00E95C21"/>
    <w:rsid w:val="00E9672B"/>
    <w:rsid w:val="00E97CDF"/>
    <w:rsid w:val="00EA26AE"/>
    <w:rsid w:val="00EA6631"/>
    <w:rsid w:val="00EB7C59"/>
    <w:rsid w:val="00EE371B"/>
    <w:rsid w:val="00EF121F"/>
    <w:rsid w:val="00EF294C"/>
    <w:rsid w:val="00F10084"/>
    <w:rsid w:val="00F13021"/>
    <w:rsid w:val="00F16C2D"/>
    <w:rsid w:val="00F210EF"/>
    <w:rsid w:val="00F25824"/>
    <w:rsid w:val="00F341A8"/>
    <w:rsid w:val="00F36CBF"/>
    <w:rsid w:val="00F411EB"/>
    <w:rsid w:val="00F60187"/>
    <w:rsid w:val="00F635AC"/>
    <w:rsid w:val="00F70AF7"/>
    <w:rsid w:val="00F82FB8"/>
    <w:rsid w:val="00F9679E"/>
    <w:rsid w:val="00FA3163"/>
    <w:rsid w:val="00FA4789"/>
    <w:rsid w:val="00FB35D4"/>
    <w:rsid w:val="00FB6F5E"/>
    <w:rsid w:val="00FC3C19"/>
    <w:rsid w:val="00FD53DE"/>
    <w:rsid w:val="00FE2298"/>
    <w:rsid w:val="00FE7D85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38E2071"/>
  <w15:docId w15:val="{FAC19BA2-F6F5-49B2-A498-22298E1B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C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5B7C6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5B7C61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B7C61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B7C6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B7C6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B7C6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B7C6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B7C6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B7C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C61"/>
  </w:style>
  <w:style w:type="paragraph" w:customStyle="1" w:styleId="Docnumber">
    <w:name w:val="Docnumber"/>
    <w:basedOn w:val="Normal"/>
    <w:link w:val="DocnumberChar"/>
    <w:qFormat/>
    <w:rsid w:val="005D65ED"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rsid w:val="005B7C61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B7C61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Figure">
    <w:name w:val="Figure"/>
    <w:basedOn w:val="Normal"/>
    <w:next w:val="FigureNotitle"/>
    <w:rsid w:val="005B7C6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qFormat/>
    <w:rsid w:val="005B7C61"/>
    <w:pPr>
      <w:keepLines/>
      <w:spacing w:before="240" w:after="120"/>
      <w:jc w:val="center"/>
    </w:pPr>
    <w:rPr>
      <w:b/>
    </w:rPr>
  </w:style>
  <w:style w:type="paragraph" w:customStyle="1" w:styleId="Formal">
    <w:name w:val="Formal"/>
    <w:basedOn w:val="ASN1"/>
    <w:rsid w:val="005B7C61"/>
    <w:rPr>
      <w:b w:val="0"/>
    </w:rPr>
  </w:style>
  <w:style w:type="paragraph" w:customStyle="1" w:styleId="Headingb">
    <w:name w:val="Heading_b"/>
    <w:basedOn w:val="Normal"/>
    <w:next w:val="Normal"/>
    <w:link w:val="HeadingbChar"/>
    <w:qFormat/>
    <w:rsid w:val="005B7C6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B7C61"/>
    <w:pPr>
      <w:keepNext/>
      <w:spacing w:before="160"/>
    </w:pPr>
    <w:rPr>
      <w:i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</w:rPr>
  </w:style>
  <w:style w:type="paragraph" w:customStyle="1" w:styleId="RecNo">
    <w:name w:val="Rec_No"/>
    <w:basedOn w:val="Normal"/>
    <w:next w:val="Rectitle"/>
    <w:rsid w:val="005B7C6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B7C61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5B7C61"/>
    <w:pPr>
      <w:ind w:left="794" w:hanging="794"/>
    </w:pPr>
  </w:style>
  <w:style w:type="paragraph" w:customStyle="1" w:styleId="Tablehead">
    <w:name w:val="Table_head"/>
    <w:basedOn w:val="Normal"/>
    <w:next w:val="Tabletext"/>
    <w:rsid w:val="005B7C6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5B7C6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qFormat/>
    <w:rsid w:val="005B7C61"/>
    <w:pPr>
      <w:keepNext/>
      <w:keepLines/>
      <w:spacing w:before="360" w:after="120"/>
      <w:jc w:val="center"/>
    </w:pPr>
    <w:rPr>
      <w:b/>
    </w:rPr>
  </w:style>
  <w:style w:type="paragraph" w:customStyle="1" w:styleId="Tabletext">
    <w:name w:val="Table_text"/>
    <w:basedOn w:val="Normal"/>
    <w:link w:val="TabletextChar"/>
    <w:rsid w:val="005B7C6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TableofFigures">
    <w:name w:val="table of figures"/>
    <w:basedOn w:val="Normal"/>
    <w:next w:val="Normal"/>
    <w:uiPriority w:val="99"/>
    <w:rsid w:val="005B7C61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val="en-GB" w:eastAsia="ja-JP"/>
    </w:rPr>
  </w:style>
  <w:style w:type="paragraph" w:styleId="TOC1">
    <w:name w:val="toc 1"/>
    <w:basedOn w:val="Normal"/>
    <w:uiPriority w:val="39"/>
    <w:rsid w:val="005B7C6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uiPriority w:val="39"/>
    <w:rsid w:val="005B7C61"/>
    <w:pPr>
      <w:spacing w:before="80"/>
      <w:ind w:left="1531" w:hanging="851"/>
    </w:pPr>
  </w:style>
  <w:style w:type="paragraph" w:styleId="TOC3">
    <w:name w:val="toc 3"/>
    <w:basedOn w:val="TOC2"/>
    <w:uiPriority w:val="39"/>
    <w:rsid w:val="005B7C61"/>
  </w:style>
  <w:style w:type="character" w:styleId="Hyperlink">
    <w:name w:val="Hyperlink"/>
    <w:aliases w:val="CEO_Hyperlink,Style 58,超????,超?级链,超级链接,하이퍼링크2"/>
    <w:basedOn w:val="DefaultParagraphFont"/>
    <w:uiPriority w:val="99"/>
    <w:rsid w:val="005B7C61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B7C61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5B7C61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5B7C61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5B7C61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5B7C61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5B7C61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5B7C61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5B7C61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5B7C61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Caption">
    <w:name w:val="caption"/>
    <w:basedOn w:val="Normal"/>
    <w:next w:val="Normal"/>
    <w:unhideWhenUsed/>
    <w:qFormat/>
    <w:rsid w:val="005B7C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/>
      <w:i/>
      <w:iCs/>
      <w:color w:val="44546A" w:themeColor="text2"/>
      <w:sz w:val="18"/>
      <w:szCs w:val="18"/>
      <w:lang w:val="en-GB" w:eastAsia="ja-JP"/>
    </w:rPr>
  </w:style>
  <w:style w:type="paragraph" w:styleId="Header">
    <w:name w:val="header"/>
    <w:basedOn w:val="Normal"/>
    <w:link w:val="HeaderChar"/>
    <w:rsid w:val="005B7C6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5B7C61"/>
    <w:rPr>
      <w:rFonts w:ascii="Times New Roman" w:eastAsia="Times New Roman" w:hAnsi="Times New Roman" w:cs="Times New Roman"/>
      <w:sz w:val="18"/>
      <w:szCs w:val="20"/>
      <w:lang w:val="fr-FR" w:eastAsia="en-US"/>
    </w:rPr>
  </w:style>
  <w:style w:type="paragraph" w:styleId="Footer">
    <w:name w:val="footer"/>
    <w:basedOn w:val="Normal"/>
    <w:link w:val="FooterChar"/>
    <w:rsid w:val="005B7C6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5B7C61"/>
    <w:rPr>
      <w:rFonts w:ascii="Times New Roman" w:eastAsia="Times New Roman" w:hAnsi="Times New Roman" w:cs="Times New Roman"/>
      <w:caps/>
      <w:noProof/>
      <w:sz w:val="16"/>
      <w:szCs w:val="20"/>
      <w:lang w:val="fr-FR" w:eastAsia="en-US"/>
    </w:rPr>
  </w:style>
  <w:style w:type="character" w:styleId="Emphasis">
    <w:name w:val="Emphasis"/>
    <w:basedOn w:val="DefaultParagraphFont"/>
    <w:rsid w:val="005B7C61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5B7C6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customStyle="1" w:styleId="SubtitleChar">
    <w:name w:val="Subtitle Char"/>
    <w:basedOn w:val="DefaultParagraphFont"/>
    <w:link w:val="Subtitle"/>
    <w:rsid w:val="005B7C61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rsid w:val="005B7C6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B7C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szCs w:val="24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rsid w:val="005B7C61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nhideWhenUsed/>
    <w:rsid w:val="005B7C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Theme="minorEastAsia" w:hAnsi="Tahoma" w:cs="Tahoma"/>
      <w:sz w:val="16"/>
      <w:szCs w:val="1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rsid w:val="005B7C61"/>
    <w:rPr>
      <w:rFonts w:ascii="Tahoma" w:hAnsi="Tahoma" w:cs="Tahoma"/>
      <w:sz w:val="16"/>
      <w:szCs w:val="16"/>
      <w:lang w:val="en-GB" w:eastAsia="ja-JP"/>
    </w:rPr>
  </w:style>
  <w:style w:type="paragraph" w:customStyle="1" w:styleId="enumlev1">
    <w:name w:val="enumlev1"/>
    <w:basedOn w:val="Normal"/>
    <w:link w:val="enumlev1Char"/>
    <w:qFormat/>
    <w:rsid w:val="005B7C61"/>
    <w:pPr>
      <w:spacing w:before="80"/>
      <w:ind w:left="794" w:hanging="794"/>
    </w:pPr>
  </w:style>
  <w:style w:type="paragraph" w:customStyle="1" w:styleId="enumlev2">
    <w:name w:val="enumlev2"/>
    <w:basedOn w:val="enumlev1"/>
    <w:rsid w:val="005B7C61"/>
    <w:pPr>
      <w:ind w:left="1191" w:hanging="397"/>
    </w:pPr>
  </w:style>
  <w:style w:type="paragraph" w:customStyle="1" w:styleId="enumlev3">
    <w:name w:val="enumlev3"/>
    <w:basedOn w:val="enumlev2"/>
    <w:rsid w:val="005B7C61"/>
    <w:pPr>
      <w:ind w:left="1588"/>
    </w:pPr>
  </w:style>
  <w:style w:type="character" w:styleId="PageNumber">
    <w:name w:val="page number"/>
    <w:basedOn w:val="DefaultParagraphFont"/>
    <w:rsid w:val="005B7C61"/>
  </w:style>
  <w:style w:type="character" w:styleId="EndnoteReference">
    <w:name w:val="endnote reference"/>
    <w:basedOn w:val="DefaultParagraphFont"/>
    <w:rsid w:val="005B7C61"/>
    <w:rPr>
      <w:vertAlign w:val="superscript"/>
    </w:rPr>
  </w:style>
  <w:style w:type="character" w:styleId="FootnoteReference">
    <w:name w:val="footnote reference"/>
    <w:basedOn w:val="DefaultParagraphFont"/>
    <w:rsid w:val="005B7C61"/>
    <w:rPr>
      <w:position w:val="6"/>
      <w:sz w:val="18"/>
    </w:rPr>
  </w:style>
  <w:style w:type="character" w:customStyle="1" w:styleId="Tablefreq">
    <w:name w:val="Table_freq"/>
    <w:basedOn w:val="DefaultParagraphFont"/>
    <w:rsid w:val="005B7C61"/>
    <w:rPr>
      <w:b/>
      <w:color w:val="auto"/>
    </w:rPr>
  </w:style>
  <w:style w:type="character" w:customStyle="1" w:styleId="EndnoteTextChar">
    <w:name w:val="Endnote Text Char"/>
    <w:link w:val="EndnoteText"/>
    <w:rsid w:val="00E95390"/>
    <w:rPr>
      <w:rFonts w:ascii="Calibri" w:eastAsia="Times New Roman" w:hAnsi="Calibri" w:cs="Times New Roman"/>
      <w:lang w:val="en-GB" w:eastAsia="en-US"/>
    </w:rPr>
  </w:style>
  <w:style w:type="character" w:customStyle="1" w:styleId="Appref">
    <w:name w:val="App_ref"/>
    <w:basedOn w:val="DefaultParagraphFont"/>
    <w:rsid w:val="005B7C61"/>
  </w:style>
  <w:style w:type="character" w:customStyle="1" w:styleId="Artdef">
    <w:name w:val="Art_def"/>
    <w:basedOn w:val="DefaultParagraphFont"/>
    <w:rsid w:val="005B7C6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5B7C61"/>
    <w:rPr>
      <w:b/>
    </w:rPr>
  </w:style>
  <w:style w:type="character" w:customStyle="1" w:styleId="Resdef">
    <w:name w:val="Res_def"/>
    <w:basedOn w:val="DefaultParagraphFont"/>
    <w:rsid w:val="005B7C61"/>
    <w:rPr>
      <w:rFonts w:ascii="Times New Roman" w:hAnsi="Times New Roman"/>
      <w:b/>
    </w:rPr>
  </w:style>
  <w:style w:type="character" w:customStyle="1" w:styleId="Appdef">
    <w:name w:val="App_def"/>
    <w:basedOn w:val="DefaultParagraphFont"/>
    <w:rsid w:val="005B7C6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B7C61"/>
  </w:style>
  <w:style w:type="paragraph" w:customStyle="1" w:styleId="toc0">
    <w:name w:val="toc 0"/>
    <w:basedOn w:val="Normal"/>
    <w:next w:val="TOC1"/>
    <w:rsid w:val="005B7C6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Reptitle">
    <w:name w:val="Rep_title"/>
    <w:basedOn w:val="Rectitle"/>
    <w:next w:val="Repref"/>
    <w:rsid w:val="005B7C61"/>
  </w:style>
  <w:style w:type="paragraph" w:styleId="ListParagraph">
    <w:name w:val="List Paragraph"/>
    <w:basedOn w:val="Normal"/>
    <w:link w:val="ListParagraphChar"/>
    <w:uiPriority w:val="34"/>
    <w:qFormat/>
    <w:rsid w:val="005B7C61"/>
    <w:pPr>
      <w:ind w:left="720"/>
      <w:contextualSpacing/>
    </w:pPr>
    <w:rPr>
      <w:lang w:val="en-GB"/>
    </w:rPr>
  </w:style>
  <w:style w:type="paragraph" w:customStyle="1" w:styleId="Questiondate">
    <w:name w:val="Question_date"/>
    <w:basedOn w:val="Recdate"/>
    <w:next w:val="Normalaftertitle"/>
    <w:rsid w:val="005B7C61"/>
  </w:style>
  <w:style w:type="paragraph" w:customStyle="1" w:styleId="Title2">
    <w:name w:val="Title 2"/>
    <w:basedOn w:val="Title1"/>
    <w:next w:val="Title3"/>
    <w:rsid w:val="005B7C61"/>
  </w:style>
  <w:style w:type="paragraph" w:customStyle="1" w:styleId="Tableref">
    <w:name w:val="Table_ref"/>
    <w:basedOn w:val="Normal"/>
    <w:next w:val="TabletitleBR"/>
    <w:rsid w:val="005B7C61"/>
    <w:pPr>
      <w:keepNext/>
      <w:spacing w:before="0" w:after="120"/>
      <w:jc w:val="center"/>
    </w:pPr>
  </w:style>
  <w:style w:type="paragraph" w:customStyle="1" w:styleId="Note">
    <w:name w:val="Note"/>
    <w:basedOn w:val="Normal"/>
    <w:rsid w:val="005B7C61"/>
    <w:pPr>
      <w:spacing w:before="80"/>
    </w:pPr>
  </w:style>
  <w:style w:type="paragraph" w:styleId="Index1">
    <w:name w:val="index 1"/>
    <w:basedOn w:val="Normal"/>
    <w:next w:val="Normal"/>
    <w:rsid w:val="005B7C61"/>
  </w:style>
  <w:style w:type="paragraph" w:customStyle="1" w:styleId="Equationlegend">
    <w:name w:val="Equation_legend"/>
    <w:basedOn w:val="Normal"/>
    <w:rsid w:val="005B7C6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Repdate">
    <w:name w:val="Rep_date"/>
    <w:basedOn w:val="Recdate"/>
    <w:next w:val="Normalaftertitle"/>
    <w:rsid w:val="005B7C61"/>
  </w:style>
  <w:style w:type="paragraph" w:customStyle="1" w:styleId="Recref">
    <w:name w:val="Rec_ref"/>
    <w:basedOn w:val="Normal"/>
    <w:next w:val="Recdate"/>
    <w:qFormat/>
    <w:rsid w:val="005B7C6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styleId="Index2">
    <w:name w:val="index 2"/>
    <w:basedOn w:val="Normal"/>
    <w:next w:val="Normal"/>
    <w:rsid w:val="005B7C61"/>
    <w:pPr>
      <w:ind w:left="283"/>
    </w:pPr>
  </w:style>
  <w:style w:type="paragraph" w:customStyle="1" w:styleId="TabletitleBR">
    <w:name w:val="Table_title_BR"/>
    <w:basedOn w:val="Normal"/>
    <w:next w:val="Tablehead"/>
    <w:rsid w:val="005B7C61"/>
    <w:pPr>
      <w:keepNext/>
      <w:keepLines/>
      <w:spacing w:before="0" w:after="120"/>
      <w:jc w:val="center"/>
    </w:pPr>
    <w:rPr>
      <w:b/>
    </w:rPr>
  </w:style>
  <w:style w:type="paragraph" w:customStyle="1" w:styleId="ResNoBR">
    <w:name w:val="Res_No_BR"/>
    <w:basedOn w:val="RecNoBR"/>
    <w:next w:val="Restitle"/>
    <w:rsid w:val="005B7C61"/>
  </w:style>
  <w:style w:type="paragraph" w:customStyle="1" w:styleId="Section1">
    <w:name w:val="Section_1"/>
    <w:basedOn w:val="Normal"/>
    <w:next w:val="Normal"/>
    <w:rsid w:val="005B7C6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Title1">
    <w:name w:val="Title 1"/>
    <w:basedOn w:val="Source"/>
    <w:next w:val="Title2"/>
    <w:rsid w:val="005B7C6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styleId="NormalWeb">
    <w:name w:val="Normal (Web)"/>
    <w:basedOn w:val="Normal"/>
    <w:uiPriority w:val="99"/>
    <w:unhideWhenUsed/>
    <w:rsid w:val="005B7C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paragraph" w:styleId="TOC7">
    <w:name w:val="toc 7"/>
    <w:basedOn w:val="TOC4"/>
    <w:uiPriority w:val="39"/>
    <w:rsid w:val="005B7C61"/>
  </w:style>
  <w:style w:type="paragraph" w:customStyle="1" w:styleId="Equation">
    <w:name w:val="Equation"/>
    <w:basedOn w:val="Normal"/>
    <w:rsid w:val="005B7C6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Source">
    <w:name w:val="Source"/>
    <w:basedOn w:val="Normal"/>
    <w:next w:val="Normalaftertitle"/>
    <w:rsid w:val="005B7C61"/>
    <w:pPr>
      <w:spacing w:before="840" w:after="200"/>
      <w:jc w:val="center"/>
    </w:pPr>
    <w:rPr>
      <w:b/>
      <w:sz w:val="28"/>
    </w:rPr>
  </w:style>
  <w:style w:type="paragraph" w:styleId="TOC4">
    <w:name w:val="toc 4"/>
    <w:basedOn w:val="TOC3"/>
    <w:uiPriority w:val="39"/>
    <w:rsid w:val="005B7C61"/>
  </w:style>
  <w:style w:type="paragraph" w:customStyle="1" w:styleId="ResNo">
    <w:name w:val="Res_No"/>
    <w:basedOn w:val="RecNo"/>
    <w:next w:val="Restitle"/>
    <w:rsid w:val="005B7C61"/>
  </w:style>
  <w:style w:type="paragraph" w:styleId="TOC8">
    <w:name w:val="toc 8"/>
    <w:basedOn w:val="TOC4"/>
    <w:uiPriority w:val="39"/>
    <w:rsid w:val="005B7C61"/>
  </w:style>
  <w:style w:type="paragraph" w:customStyle="1" w:styleId="FigureNoBR">
    <w:name w:val="Figure_No_BR"/>
    <w:basedOn w:val="Normal"/>
    <w:next w:val="FiguretitleBR"/>
    <w:rsid w:val="005B7C61"/>
    <w:pPr>
      <w:keepNext/>
      <w:keepLines/>
      <w:spacing w:before="480" w:after="120"/>
      <w:jc w:val="center"/>
    </w:pPr>
    <w:rPr>
      <w:caps/>
    </w:rPr>
  </w:style>
  <w:style w:type="paragraph" w:styleId="TOC5">
    <w:name w:val="toc 5"/>
    <w:basedOn w:val="TOC4"/>
    <w:uiPriority w:val="39"/>
    <w:rsid w:val="005B7C61"/>
  </w:style>
  <w:style w:type="paragraph" w:styleId="Index3">
    <w:name w:val="index 3"/>
    <w:basedOn w:val="Normal"/>
    <w:next w:val="Normal"/>
    <w:rsid w:val="005B7C61"/>
    <w:pPr>
      <w:ind w:left="566"/>
    </w:pPr>
  </w:style>
  <w:style w:type="paragraph" w:styleId="EndnoteText">
    <w:name w:val="endnote text"/>
    <w:basedOn w:val="Normal"/>
    <w:link w:val="EndnoteTextChar"/>
    <w:rsid w:val="00E95390"/>
    <w:pPr>
      <w:spacing w:before="0"/>
    </w:pPr>
    <w:rPr>
      <w:rFonts w:ascii="Calibri" w:hAnsi="Calibri"/>
      <w:sz w:val="22"/>
      <w:szCs w:val="22"/>
    </w:rPr>
  </w:style>
  <w:style w:type="character" w:customStyle="1" w:styleId="TextonotaalfinalCar1">
    <w:name w:val="Texto nota al final Car1"/>
    <w:basedOn w:val="DefaultParagraphFont"/>
    <w:uiPriority w:val="99"/>
    <w:semiHidden/>
    <w:rsid w:val="00E95390"/>
    <w:rPr>
      <w:rFonts w:ascii="Times New Roman" w:hAnsi="Times New Roman" w:cs="Times New Roman"/>
      <w:sz w:val="20"/>
      <w:szCs w:val="20"/>
      <w:lang w:val="en-GB" w:eastAsia="ja-JP"/>
    </w:rPr>
  </w:style>
  <w:style w:type="paragraph" w:customStyle="1" w:styleId="RepNo">
    <w:name w:val="Rep_No"/>
    <w:basedOn w:val="RecNo"/>
    <w:next w:val="Reptitle"/>
    <w:rsid w:val="005B7C61"/>
  </w:style>
  <w:style w:type="paragraph" w:customStyle="1" w:styleId="Arttitle">
    <w:name w:val="Art_title"/>
    <w:basedOn w:val="Normal"/>
    <w:next w:val="Normalaftertitle"/>
    <w:rsid w:val="005B7C61"/>
    <w:pPr>
      <w:keepNext/>
      <w:keepLines/>
      <w:spacing w:before="240"/>
      <w:jc w:val="center"/>
    </w:pPr>
    <w:rPr>
      <w:b/>
      <w:sz w:val="28"/>
    </w:rPr>
  </w:style>
  <w:style w:type="paragraph" w:styleId="FootnoteText">
    <w:name w:val="footnote text"/>
    <w:basedOn w:val="Note"/>
    <w:link w:val="FootnoteTextChar"/>
    <w:rsid w:val="005B7C6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5B7C61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TOC6">
    <w:name w:val="toc 6"/>
    <w:basedOn w:val="TOC4"/>
    <w:uiPriority w:val="39"/>
    <w:rsid w:val="005B7C61"/>
  </w:style>
  <w:style w:type="paragraph" w:customStyle="1" w:styleId="Call">
    <w:name w:val="Call"/>
    <w:basedOn w:val="Normal"/>
    <w:next w:val="Normal"/>
    <w:rsid w:val="005B7C61"/>
    <w:pPr>
      <w:keepNext/>
      <w:keepLines/>
      <w:spacing w:before="160"/>
      <w:ind w:left="794"/>
    </w:pPr>
    <w:rPr>
      <w:i/>
    </w:rPr>
  </w:style>
  <w:style w:type="paragraph" w:customStyle="1" w:styleId="SpecialFooter">
    <w:name w:val="Special Footer"/>
    <w:basedOn w:val="Footer"/>
    <w:rsid w:val="005B7C6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Chaptitle">
    <w:name w:val="Chap_title"/>
    <w:basedOn w:val="Normal"/>
    <w:next w:val="Normalaftertitle"/>
    <w:rsid w:val="005B7C61"/>
    <w:pPr>
      <w:keepNext/>
      <w:keepLines/>
      <w:spacing w:before="240"/>
      <w:jc w:val="center"/>
    </w:pPr>
    <w:rPr>
      <w:b/>
      <w:sz w:val="28"/>
    </w:rPr>
  </w:style>
  <w:style w:type="paragraph" w:customStyle="1" w:styleId="Figurewithouttitle">
    <w:name w:val="Figure_without_title"/>
    <w:basedOn w:val="Normal"/>
    <w:next w:val="Normalaftertitle"/>
    <w:rsid w:val="005B7C61"/>
    <w:pPr>
      <w:keepLines/>
      <w:spacing w:before="240" w:after="120"/>
      <w:jc w:val="center"/>
    </w:pPr>
  </w:style>
  <w:style w:type="paragraph" w:customStyle="1" w:styleId="Normalaftertitle">
    <w:name w:val="Normal_after_title"/>
    <w:basedOn w:val="Normal"/>
    <w:next w:val="Normal"/>
    <w:rsid w:val="005B7C61"/>
    <w:pPr>
      <w:spacing w:before="360"/>
    </w:pPr>
  </w:style>
  <w:style w:type="paragraph" w:customStyle="1" w:styleId="Sectiontitle">
    <w:name w:val="Section_title"/>
    <w:basedOn w:val="Normal"/>
    <w:next w:val="Normalaftertitle"/>
    <w:rsid w:val="005B7C6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B7C61"/>
  </w:style>
  <w:style w:type="paragraph" w:customStyle="1" w:styleId="Questionref">
    <w:name w:val="Question_ref"/>
    <w:basedOn w:val="Recref"/>
    <w:next w:val="Questiondate"/>
    <w:rsid w:val="005B7C61"/>
  </w:style>
  <w:style w:type="paragraph" w:customStyle="1" w:styleId="Recdate">
    <w:name w:val="Rec_date"/>
    <w:basedOn w:val="Normal"/>
    <w:next w:val="Normalaftertitle"/>
    <w:rsid w:val="005B7C6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RepNoBR">
    <w:name w:val="Rep_No_BR"/>
    <w:basedOn w:val="RecNoBR"/>
    <w:next w:val="Reptitle"/>
    <w:rsid w:val="005B7C61"/>
  </w:style>
  <w:style w:type="paragraph" w:customStyle="1" w:styleId="RecNoBR">
    <w:name w:val="Rec_No_BR"/>
    <w:basedOn w:val="Normal"/>
    <w:next w:val="Rectitle"/>
    <w:rsid w:val="005B7C61"/>
    <w:pPr>
      <w:keepNext/>
      <w:keepLines/>
      <w:spacing w:before="480"/>
      <w:jc w:val="center"/>
    </w:pPr>
    <w:rPr>
      <w:caps/>
      <w:sz w:val="28"/>
    </w:rPr>
  </w:style>
  <w:style w:type="paragraph" w:customStyle="1" w:styleId="Figurelegend">
    <w:name w:val="Figure_legend"/>
    <w:basedOn w:val="Normal"/>
    <w:rsid w:val="005B7C6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titleBR">
    <w:name w:val="Figure_title_BR"/>
    <w:basedOn w:val="TabletitleBR"/>
    <w:next w:val="Figurewithouttitle"/>
    <w:rsid w:val="005B7C61"/>
    <w:pPr>
      <w:keepNext w:val="0"/>
      <w:spacing w:after="480"/>
    </w:pPr>
  </w:style>
  <w:style w:type="paragraph" w:customStyle="1" w:styleId="SectionNo">
    <w:name w:val="Section_No"/>
    <w:basedOn w:val="Normal"/>
    <w:next w:val="Sectiontitle"/>
    <w:rsid w:val="005B7C6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  <w:rsid w:val="005B7C61"/>
  </w:style>
  <w:style w:type="paragraph" w:customStyle="1" w:styleId="Resdate">
    <w:name w:val="Res_date"/>
    <w:basedOn w:val="Recdate"/>
    <w:next w:val="Normalaftertitle"/>
    <w:rsid w:val="005B7C61"/>
  </w:style>
  <w:style w:type="paragraph" w:customStyle="1" w:styleId="ASN1">
    <w:name w:val="ASN.1"/>
    <w:rsid w:val="005B7C6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val="fr-FR" w:eastAsia="en-US"/>
    </w:rPr>
  </w:style>
  <w:style w:type="paragraph" w:customStyle="1" w:styleId="Artheading">
    <w:name w:val="Art_heading"/>
    <w:basedOn w:val="Normal"/>
    <w:next w:val="Normalaftertitle"/>
    <w:rsid w:val="005B7C61"/>
    <w:pPr>
      <w:spacing w:before="48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B7C61"/>
  </w:style>
  <w:style w:type="paragraph" w:customStyle="1" w:styleId="FooterQP">
    <w:name w:val="Footer_QP"/>
    <w:basedOn w:val="Normal"/>
    <w:rsid w:val="005B7C6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irstFooter">
    <w:name w:val="FirstFooter"/>
    <w:basedOn w:val="Footer"/>
    <w:rsid w:val="005B7C6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ref">
    <w:name w:val="Part_ref"/>
    <w:basedOn w:val="Normal"/>
    <w:next w:val="Parttitle"/>
    <w:rsid w:val="005B7C61"/>
    <w:pPr>
      <w:keepNext/>
      <w:keepLines/>
      <w:spacing w:before="280"/>
      <w:jc w:val="center"/>
    </w:pPr>
  </w:style>
  <w:style w:type="paragraph" w:customStyle="1" w:styleId="Section2">
    <w:name w:val="Section_2"/>
    <w:basedOn w:val="Normal"/>
    <w:next w:val="Normal"/>
    <w:rsid w:val="005B7C6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PartNo">
    <w:name w:val="Part_No"/>
    <w:basedOn w:val="Normal"/>
    <w:next w:val="Partref"/>
    <w:rsid w:val="005B7C6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Repref">
    <w:name w:val="Rep_ref"/>
    <w:basedOn w:val="Recref"/>
    <w:next w:val="Repdate"/>
    <w:rsid w:val="005B7C61"/>
  </w:style>
  <w:style w:type="paragraph" w:customStyle="1" w:styleId="Title3">
    <w:name w:val="Title 3"/>
    <w:basedOn w:val="Title2"/>
    <w:next w:val="Title4"/>
    <w:rsid w:val="005B7C61"/>
    <w:rPr>
      <w:caps w:val="0"/>
    </w:rPr>
  </w:style>
  <w:style w:type="paragraph" w:customStyle="1" w:styleId="QuestionNo">
    <w:name w:val="Question_No"/>
    <w:basedOn w:val="RecNo"/>
    <w:next w:val="Questiontitle"/>
    <w:rsid w:val="005B7C61"/>
  </w:style>
  <w:style w:type="paragraph" w:customStyle="1" w:styleId="ChapNo">
    <w:name w:val="Chap_No"/>
    <w:basedOn w:val="Normal"/>
    <w:next w:val="Chaptitle"/>
    <w:rsid w:val="005B7C6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Restitle">
    <w:name w:val="Res_title"/>
    <w:basedOn w:val="Rectitle"/>
    <w:next w:val="Resref"/>
    <w:rsid w:val="005B7C61"/>
  </w:style>
  <w:style w:type="paragraph" w:customStyle="1" w:styleId="ArtNo">
    <w:name w:val="Art_No"/>
    <w:basedOn w:val="Normal"/>
    <w:next w:val="Arttitle"/>
    <w:rsid w:val="005B7C61"/>
    <w:pPr>
      <w:keepNext/>
      <w:keepLines/>
      <w:spacing w:before="480"/>
      <w:jc w:val="center"/>
    </w:pPr>
    <w:rPr>
      <w:caps/>
      <w:sz w:val="28"/>
    </w:rPr>
  </w:style>
  <w:style w:type="paragraph" w:customStyle="1" w:styleId="Parttitle">
    <w:name w:val="Part_title"/>
    <w:basedOn w:val="Normal"/>
    <w:next w:val="Normalaftertitle"/>
    <w:rsid w:val="005B7C6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Title4">
    <w:name w:val="Title 4"/>
    <w:basedOn w:val="Title3"/>
    <w:next w:val="Heading1"/>
    <w:rsid w:val="005B7C61"/>
    <w:rPr>
      <w:b/>
    </w:rPr>
  </w:style>
  <w:style w:type="paragraph" w:customStyle="1" w:styleId="Reftitle">
    <w:name w:val="Ref_title"/>
    <w:basedOn w:val="Normal"/>
    <w:next w:val="Reftext"/>
    <w:rsid w:val="005B7C61"/>
    <w:pPr>
      <w:spacing w:before="48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B7C61"/>
    <w:pPr>
      <w:keepNext/>
      <w:spacing w:before="560" w:after="120"/>
      <w:jc w:val="center"/>
    </w:pPr>
    <w:rPr>
      <w:caps/>
    </w:rPr>
  </w:style>
  <w:style w:type="table" w:styleId="TableGrid">
    <w:name w:val="Table Grid"/>
    <w:basedOn w:val="TableNormal"/>
    <w:rsid w:val="005B7C61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B7C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7C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B7C61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5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5390"/>
    <w:rPr>
      <w:rFonts w:ascii="Times New Roman" w:eastAsia="SimSun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uiPriority w:val="99"/>
    <w:rsid w:val="005B7C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ja-JP"/>
    </w:rPr>
  </w:style>
  <w:style w:type="character" w:customStyle="1" w:styleId="1">
    <w:name w:val="文末脚注文字列 (文字)1"/>
    <w:uiPriority w:val="99"/>
    <w:semiHidden/>
    <w:rsid w:val="00E95390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nnexNoTitle0">
    <w:name w:val="Annex_NoTitle"/>
    <w:basedOn w:val="Normal"/>
    <w:next w:val="Normalaftertitle"/>
    <w:rsid w:val="00E95390"/>
    <w:pPr>
      <w:keepNext/>
      <w:keepLines/>
      <w:spacing w:before="720"/>
      <w:jc w:val="center"/>
      <w:outlineLvl w:val="0"/>
    </w:pPr>
    <w:rPr>
      <w:b/>
      <w:sz w:val="28"/>
    </w:rPr>
  </w:style>
  <w:style w:type="character" w:customStyle="1" w:styleId="st1">
    <w:name w:val="st1"/>
    <w:basedOn w:val="DefaultParagraphFont"/>
    <w:rsid w:val="00FA0B20"/>
  </w:style>
  <w:style w:type="character" w:customStyle="1" w:styleId="BulletLettersCar">
    <w:name w:val="Bullet Letters Car"/>
    <w:basedOn w:val="DefaultParagraphFont"/>
    <w:link w:val="BulletLetters"/>
    <w:locked/>
    <w:rsid w:val="00E31B12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BulletLetters">
    <w:name w:val="Bullet Letters"/>
    <w:basedOn w:val="Normal"/>
    <w:link w:val="BulletLettersCar"/>
    <w:qFormat/>
    <w:rsid w:val="00E31B12"/>
    <w:pPr>
      <w:numPr>
        <w:numId w:val="25"/>
      </w:numPr>
      <w:spacing w:before="240" w:after="120"/>
      <w:ind w:left="567" w:hanging="283"/>
    </w:pPr>
    <w:rPr>
      <w:lang w:val="en-US"/>
    </w:rPr>
  </w:style>
  <w:style w:type="character" w:customStyle="1" w:styleId="BulletNumbersCar">
    <w:name w:val="Bullet Numbers Car"/>
    <w:basedOn w:val="BulletLettersCar"/>
    <w:link w:val="BulletNumbers"/>
    <w:locked/>
    <w:rsid w:val="00E31B12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BulletNumbers">
    <w:name w:val="Bullet Numbers"/>
    <w:basedOn w:val="BulletLetters"/>
    <w:link w:val="BulletNumbersCar"/>
    <w:qFormat/>
    <w:rsid w:val="00E31B12"/>
    <w:pPr>
      <w:numPr>
        <w:numId w:val="26"/>
      </w:numPr>
    </w:pPr>
  </w:style>
  <w:style w:type="paragraph" w:customStyle="1" w:styleId="Reasons">
    <w:name w:val="Reasons"/>
    <w:basedOn w:val="Normal"/>
    <w:qFormat/>
    <w:rsid w:val="005B7C61"/>
    <w:pPr>
      <w:tabs>
        <w:tab w:val="clear" w:pos="794"/>
        <w:tab w:val="clear" w:pos="1191"/>
      </w:tabs>
      <w:overflowPunct/>
      <w:autoSpaceDE/>
      <w:autoSpaceDN/>
      <w:adjustRightInd/>
      <w:textAlignment w:val="auto"/>
    </w:pPr>
    <w:rPr>
      <w:rFonts w:eastAsiaTheme="minorEastAsia"/>
      <w:szCs w:val="24"/>
      <w:lang w:val="en-GB" w:eastAsia="ja-JP"/>
    </w:rPr>
  </w:style>
  <w:style w:type="character" w:customStyle="1" w:styleId="AnnexNotitleChar">
    <w:name w:val="Annex_No &amp; title Char"/>
    <w:link w:val="AnnexNotitle"/>
    <w:locked/>
    <w:rsid w:val="005B7C61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enumlev1Char">
    <w:name w:val="enumlev1 Char"/>
    <w:link w:val="enumlev1"/>
    <w:locked/>
    <w:rsid w:val="005B7C61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customStyle="1" w:styleId="TabletextChar">
    <w:name w:val="Table_text Char"/>
    <w:link w:val="Tabletext"/>
    <w:locked/>
    <w:rsid w:val="005B7C61"/>
    <w:rPr>
      <w:rFonts w:ascii="Times New Roman" w:eastAsia="Times New Roman" w:hAnsi="Times New Roman" w:cs="Times New Roman"/>
      <w:szCs w:val="20"/>
      <w:lang w:val="fr-FR" w:eastAsia="en-US"/>
    </w:rPr>
  </w:style>
  <w:style w:type="character" w:customStyle="1" w:styleId="HeadingbChar">
    <w:name w:val="Heading_b Char"/>
    <w:link w:val="Headingb"/>
    <w:locked/>
    <w:rsid w:val="005B7C61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styleId="FollowedHyperlink">
    <w:name w:val="FollowedHyperlink"/>
    <w:basedOn w:val="DefaultParagraphFont"/>
    <w:semiHidden/>
    <w:unhideWhenUsed/>
    <w:rsid w:val="005B7C61"/>
    <w:rPr>
      <w:color w:val="954F72" w:themeColor="followedHyperlink"/>
      <w:u w:val="single"/>
    </w:rPr>
  </w:style>
  <w:style w:type="paragraph" w:styleId="TOC9">
    <w:name w:val="toc 9"/>
    <w:basedOn w:val="Normal"/>
    <w:next w:val="Normal"/>
    <w:autoRedefine/>
    <w:uiPriority w:val="39"/>
    <w:unhideWhenUsed/>
    <w:rsid w:val="005B7C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val="en-GB" w:eastAsia="ja-JP"/>
    </w:rPr>
  </w:style>
  <w:style w:type="paragraph" w:styleId="NormalIndent">
    <w:name w:val="Normal Indent"/>
    <w:basedOn w:val="Normal"/>
    <w:unhideWhenUsed/>
    <w:rsid w:val="005B7C6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34"/>
      <w:textAlignment w:val="auto"/>
    </w:pPr>
    <w:rPr>
      <w:rFonts w:eastAsiaTheme="minorEastAsia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5B7C6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val="en-GB" w:eastAsia="ja-JP"/>
    </w:rPr>
  </w:style>
  <w:style w:type="paragraph" w:customStyle="1" w:styleId="a2">
    <w:name w:val="a2"/>
    <w:basedOn w:val="Heading2"/>
    <w:link w:val="a2Char"/>
    <w:qFormat/>
    <w:rsid w:val="005B7C61"/>
    <w:pPr>
      <w:keepLines w:val="0"/>
      <w:pageBreakBefore/>
      <w:numPr>
        <w:ilvl w:val="1"/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lang w:val="en-GB"/>
    </w:rPr>
  </w:style>
  <w:style w:type="character" w:customStyle="1" w:styleId="a2Char">
    <w:name w:val="a2 Char"/>
    <w:basedOn w:val="Heading2Char"/>
    <w:link w:val="a2"/>
    <w:rsid w:val="005B7C61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rsid w:val="00146F65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bri1">
    <w:name w:val="bri1"/>
    <w:basedOn w:val="DefaultParagraphFont"/>
    <w:rsid w:val="00C7275F"/>
    <w:rPr>
      <w:b/>
      <w:bCs/>
      <w:color w:val="B10739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200FE"/>
  </w:style>
  <w:style w:type="character" w:customStyle="1" w:styleId="DateChar">
    <w:name w:val="Date Char"/>
    <w:basedOn w:val="DefaultParagraphFont"/>
    <w:link w:val="Date"/>
    <w:uiPriority w:val="99"/>
    <w:semiHidden/>
    <w:rsid w:val="001200FE"/>
    <w:rPr>
      <w:rFonts w:ascii="Times New Roman" w:eastAsia="Times New Roman" w:hAnsi="Times New Roman" w:cs="Times New Roman"/>
      <w:sz w:val="24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C-0056" TargetMode="External"/><Relationship Id="rId21" Type="http://schemas.openxmlformats.org/officeDocument/2006/relationships/hyperlink" Target="https://www.itu.int/md/T17-TSAG-181210-TD-GEN-0300" TargetMode="External"/><Relationship Id="rId34" Type="http://schemas.openxmlformats.org/officeDocument/2006/relationships/hyperlink" Target="https://www.itu.int/md/T17-TSAG-181210-TD-GEN-0299" TargetMode="External"/><Relationship Id="rId42" Type="http://schemas.openxmlformats.org/officeDocument/2006/relationships/hyperlink" Target="https://www.itu.int/md/T17-TSAG-181210-TD-GEN-0327" TargetMode="External"/><Relationship Id="rId47" Type="http://schemas.openxmlformats.org/officeDocument/2006/relationships/hyperlink" Target="https://www.itu.int/md/meetingdoc.asp?lang=en&amp;parent=T17-TSAG-181210-TD-GEN-0446" TargetMode="External"/><Relationship Id="rId50" Type="http://schemas.openxmlformats.org/officeDocument/2006/relationships/hyperlink" Target="https://www.itu.int/md/T17-TSAG-181210-TD-GEN-0432" TargetMode="External"/><Relationship Id="rId55" Type="http://schemas.openxmlformats.org/officeDocument/2006/relationships/hyperlink" Target="https://www.itu.int/md/T17-TSAG-181210-TD-GEN-0290" TargetMode="External"/><Relationship Id="rId63" Type="http://schemas.openxmlformats.org/officeDocument/2006/relationships/hyperlink" Target="https://www.itu.int/md/T17-TSAG-181210-TD-GEN-0288" TargetMode="External"/><Relationship Id="rId68" Type="http://schemas.openxmlformats.org/officeDocument/2006/relationships/hyperlink" Target="https://www.itu.int/ifa/t/2017/ls/tsag/sp16-tsag-oLS-00015.zip" TargetMode="External"/><Relationship Id="rId76" Type="http://schemas.openxmlformats.org/officeDocument/2006/relationships/hyperlink" Target="https://www.itu.int/md/meetingdoc.asp?lang=en&amp;parent=T17-TSAG-180226-TD-GEN-0129" TargetMode="External"/><Relationship Id="rId84" Type="http://schemas.openxmlformats.org/officeDocument/2006/relationships/hyperlink" Target="https://www.itu.int/md/meetingdoc.asp?lang=en&amp;parent=T17-TSAG-180226-TD-GEN-0135" TargetMode="External"/><Relationship Id="rId89" Type="http://schemas.openxmlformats.org/officeDocument/2006/relationships/hyperlink" Target="https://www.itu.int/md/T17-TSAG-181210-TD-GEN-0284" TargetMode="External"/><Relationship Id="rId97" Type="http://schemas.openxmlformats.org/officeDocument/2006/relationships/hyperlink" Target="https://www.itu.int/md/T17-TSAG-181210-TD-GEN-0376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T17-TSAG-181210-TD-GEN-0296" TargetMode="External"/><Relationship Id="rId92" Type="http://schemas.openxmlformats.org/officeDocument/2006/relationships/hyperlink" Target="https://www.itu.int/md/meetingdoc.asp?lang=en&amp;parent=T17-TSAG-R-000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17-TSAG-181210-TD-GEN-0276" TargetMode="External"/><Relationship Id="rId29" Type="http://schemas.openxmlformats.org/officeDocument/2006/relationships/hyperlink" Target="https://www.itu.int/md/T17-TSAG-C-0054" TargetMode="External"/><Relationship Id="rId11" Type="http://schemas.openxmlformats.org/officeDocument/2006/relationships/image" Target="media/image1.gif"/><Relationship Id="rId24" Type="http://schemas.openxmlformats.org/officeDocument/2006/relationships/hyperlink" Target="https://www.itu.int/md/T17-TSAG-181210-TD-GEN-0293" TargetMode="External"/><Relationship Id="rId32" Type="http://schemas.openxmlformats.org/officeDocument/2006/relationships/hyperlink" Target="https://www.itu.int/md/meetingdoc.asp?lang=en&amp;parent=T17-TSAG-181210-TD-GEN-0433" TargetMode="External"/><Relationship Id="rId37" Type="http://schemas.openxmlformats.org/officeDocument/2006/relationships/hyperlink" Target="https://www.itu.int/md/T17-TSAG-181210-TD-GEN-0391" TargetMode="External"/><Relationship Id="rId40" Type="http://schemas.openxmlformats.org/officeDocument/2006/relationships/hyperlink" Target="https://www.itu.int/md/T17-TSAG-C-0047" TargetMode="External"/><Relationship Id="rId45" Type="http://schemas.openxmlformats.org/officeDocument/2006/relationships/hyperlink" Target="https://www.itu.int/md/T17-TSAG-181210-TD-GEN-0441/en" TargetMode="External"/><Relationship Id="rId53" Type="http://schemas.openxmlformats.org/officeDocument/2006/relationships/hyperlink" Target="https://www.itu.int/md/meetingdoc.asp?lang=en&amp;parent=T17-TSAG-R-0007" TargetMode="External"/><Relationship Id="rId58" Type="http://schemas.openxmlformats.org/officeDocument/2006/relationships/hyperlink" Target="https://www.itu.int/md/T17-TSAG-181210-TD-GEN-0383/en" TargetMode="External"/><Relationship Id="rId66" Type="http://schemas.openxmlformats.org/officeDocument/2006/relationships/hyperlink" Target="https://www.itu.int/md/T17-TSAG-181210-TD-GEN-0431" TargetMode="External"/><Relationship Id="rId74" Type="http://schemas.openxmlformats.org/officeDocument/2006/relationships/hyperlink" Target="https://www.itu.int/md/T17-TSAG-181210-TD-GEN-0280" TargetMode="External"/><Relationship Id="rId79" Type="http://schemas.openxmlformats.org/officeDocument/2006/relationships/hyperlink" Target="https://www.itu.int/ifa/t/2017/ls/tsag/sp16-tsag-oLS-00013.zip" TargetMode="External"/><Relationship Id="rId87" Type="http://schemas.openxmlformats.org/officeDocument/2006/relationships/hyperlink" Target="https://www.itu.int/md/T17-TSAG-181210-TD-GEN-0290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itu.int/ifa/t/2017/ls/tsag/sp16-tsag-oLS-00017.docx" TargetMode="External"/><Relationship Id="rId82" Type="http://schemas.openxmlformats.org/officeDocument/2006/relationships/hyperlink" Target="https://www.itu.int/md/T17-TSAG-181210-TD-GEN-0286" TargetMode="External"/><Relationship Id="rId90" Type="http://schemas.openxmlformats.org/officeDocument/2006/relationships/hyperlink" Target="https://www.itu.int/md/meetingdoc.asp?lang=en&amp;parent=T17-TSAG-R-0004" TargetMode="External"/><Relationship Id="rId95" Type="http://schemas.openxmlformats.org/officeDocument/2006/relationships/hyperlink" Target="https://www.itu.int/md/meetingdoc.asp?lang=en&amp;parent=T17-TSAG-181210-TD-GEN-0436" TargetMode="External"/><Relationship Id="rId19" Type="http://schemas.openxmlformats.org/officeDocument/2006/relationships/hyperlink" Target="https://www.itu.int/md/T17-TSAG-181210-TD-GEN-0277" TargetMode="External"/><Relationship Id="rId14" Type="http://schemas.openxmlformats.org/officeDocument/2006/relationships/hyperlink" Target="https://www.itu.int/md/T17-TSAG-181210-TD-GEN-0277" TargetMode="External"/><Relationship Id="rId22" Type="http://schemas.openxmlformats.org/officeDocument/2006/relationships/hyperlink" Target="https://www.itu.int/md/T17-TSAG-181210-TD-GEN-0292" TargetMode="External"/><Relationship Id="rId27" Type="http://schemas.openxmlformats.org/officeDocument/2006/relationships/hyperlink" Target="https://www.itu.int/md/T17-TSAG-C-0061" TargetMode="External"/><Relationship Id="rId30" Type="http://schemas.openxmlformats.org/officeDocument/2006/relationships/hyperlink" Target="https://www.itu.int/md/T17-TSAG-181210-TD-GEN-0406" TargetMode="External"/><Relationship Id="rId35" Type="http://schemas.openxmlformats.org/officeDocument/2006/relationships/hyperlink" Target="https://www.itu.int/md/T17-TSAG-181210-TD-GEN-0313" TargetMode="External"/><Relationship Id="rId43" Type="http://schemas.openxmlformats.org/officeDocument/2006/relationships/hyperlink" Target="https://www.itu.int/md/T17-TSAG-181210-TD-GEN-0327" TargetMode="External"/><Relationship Id="rId48" Type="http://schemas.openxmlformats.org/officeDocument/2006/relationships/hyperlink" Target="https://www.itu.int/md/meetingdoc.asp?lang=en&amp;parent=T17-TSAG-181210-TD-GEN-0440" TargetMode="External"/><Relationship Id="rId56" Type="http://schemas.openxmlformats.org/officeDocument/2006/relationships/hyperlink" Target="https://www.itu.int/md/T17-TSAG-181210-TD-GEN-0400/en" TargetMode="External"/><Relationship Id="rId64" Type="http://schemas.openxmlformats.org/officeDocument/2006/relationships/hyperlink" Target="https://www.itu.int/md/T17-TSAG-181210-TD-GEN-0282" TargetMode="External"/><Relationship Id="rId69" Type="http://schemas.openxmlformats.org/officeDocument/2006/relationships/hyperlink" Target="https://www.itu.int/md/T17-TSAG-181210-TD-GEN-0284" TargetMode="External"/><Relationship Id="rId77" Type="http://schemas.openxmlformats.org/officeDocument/2006/relationships/hyperlink" Target="https://www.itu.int/md/T17-TSAG-181210-TD-GEN-0282" TargetMode="External"/><Relationship Id="rId100" Type="http://schemas.openxmlformats.org/officeDocument/2006/relationships/glossaryDocument" Target="glossary/document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meetingdoc.asp?lang=en&amp;parent=T17-TSAG-R-0005" TargetMode="External"/><Relationship Id="rId72" Type="http://schemas.openxmlformats.org/officeDocument/2006/relationships/hyperlink" Target="https://www.itu.int/md/T17-TSAG-181210-TD-GEN-0296" TargetMode="External"/><Relationship Id="rId80" Type="http://schemas.openxmlformats.org/officeDocument/2006/relationships/hyperlink" Target="https://www.itu.int/ifa/t/2017/ls/tsag/sp16-tsag-oLS-00014.doc" TargetMode="External"/><Relationship Id="rId85" Type="http://schemas.openxmlformats.org/officeDocument/2006/relationships/hyperlink" Target="https://www.itu.int/md/T17-TSAG-181210-TD-GEN-0288" TargetMode="External"/><Relationship Id="rId93" Type="http://schemas.openxmlformats.org/officeDocument/2006/relationships/hyperlink" Target="https://www.itu.int/md/T17-TSAG-181210-TD-GEN-0432" TargetMode="External"/><Relationship Id="rId98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mailto:bruce.gracie@ericsson.com" TargetMode="External"/><Relationship Id="rId17" Type="http://schemas.openxmlformats.org/officeDocument/2006/relationships/hyperlink" Target="https://www.itu.int/md/T17-TSAG-181210-TD-GEN-0275" TargetMode="External"/><Relationship Id="rId25" Type="http://schemas.openxmlformats.org/officeDocument/2006/relationships/hyperlink" Target="https://www.itu.int/md/T17-TSAG-181210-TD-GEN-0324" TargetMode="External"/><Relationship Id="rId33" Type="http://schemas.openxmlformats.org/officeDocument/2006/relationships/hyperlink" Target="https://www.itu.int/md/T17-TSAG-181210-TD-GEN-0298" TargetMode="External"/><Relationship Id="rId38" Type="http://schemas.openxmlformats.org/officeDocument/2006/relationships/hyperlink" Target="https://www.itu.int/md/T17-TSAG-181210-TD-GEN-0394" TargetMode="External"/><Relationship Id="rId46" Type="http://schemas.openxmlformats.org/officeDocument/2006/relationships/hyperlink" Target="https://www.itu.int/md/meetingdoc.asp?lang=en&amp;parent=T17-TSAG-R-0006" TargetMode="External"/><Relationship Id="rId59" Type="http://schemas.openxmlformats.org/officeDocument/2006/relationships/hyperlink" Target="https://www.itu.int/md/T17-TSAG-181210-TD-GEN-0357" TargetMode="External"/><Relationship Id="rId67" Type="http://schemas.openxmlformats.org/officeDocument/2006/relationships/hyperlink" Target="https://www.itu.int/md/T17-TSAG-181210-TD-GEN-0280" TargetMode="External"/><Relationship Id="rId20" Type="http://schemas.openxmlformats.org/officeDocument/2006/relationships/hyperlink" Target="https://www.itu.int/md/T17-TSAG-181210-TD-GEN-0291" TargetMode="External"/><Relationship Id="rId41" Type="http://schemas.openxmlformats.org/officeDocument/2006/relationships/hyperlink" Target="https://www.itu.int/md/T17-TSAG-181210-TD-GEN-0291" TargetMode="External"/><Relationship Id="rId54" Type="http://schemas.openxmlformats.org/officeDocument/2006/relationships/hyperlink" Target="https://www.itu.int/md/T17-TSAG-181210-TD-GEN-0286" TargetMode="External"/><Relationship Id="rId62" Type="http://schemas.openxmlformats.org/officeDocument/2006/relationships/hyperlink" Target="https://www.itu.int/md/T17-TSAG-181210-TD-GEN-0364/en" TargetMode="External"/><Relationship Id="rId70" Type="http://schemas.openxmlformats.org/officeDocument/2006/relationships/hyperlink" Target="https://www.itu.int/ifa/t/2017/ls/tsag/sp16-tsag-oLS-00018.doc" TargetMode="External"/><Relationship Id="rId75" Type="http://schemas.openxmlformats.org/officeDocument/2006/relationships/hyperlink" Target="https://www.itu.int/ifa/t/2017/ls/tsag/sp16-tsag-oLS-00015.zip" TargetMode="External"/><Relationship Id="rId83" Type="http://schemas.openxmlformats.org/officeDocument/2006/relationships/hyperlink" Target="https://www.itu.int/ifa/t/2017/ls/tsag/sp16-tsag-oLS-00016.doc" TargetMode="External"/><Relationship Id="rId88" Type="http://schemas.openxmlformats.org/officeDocument/2006/relationships/hyperlink" Target="https://www.itu.int/ifa/t/2017/ls/tsag/sp16-tsag-oLS-00017.docx" TargetMode="External"/><Relationship Id="rId91" Type="http://schemas.openxmlformats.org/officeDocument/2006/relationships/hyperlink" Target="https://www.itu.int/md/meetingdoc.asp?lang=en&amp;parent=T17-TSAG-181210-TD-GEN-0440" TargetMode="External"/><Relationship Id="rId96" Type="http://schemas.openxmlformats.org/officeDocument/2006/relationships/hyperlink" Target="https://www.itu.int/md/meetingdoc.asp?lang=en&amp;parent=T17-TSAG-R-000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T17-TSAG-181210-TD-GEN-0325/en" TargetMode="External"/><Relationship Id="rId23" Type="http://schemas.openxmlformats.org/officeDocument/2006/relationships/hyperlink" Target="https://www.itu.int/md/T17-TSAG-181210-TD-GEN-0310" TargetMode="External"/><Relationship Id="rId28" Type="http://schemas.openxmlformats.org/officeDocument/2006/relationships/hyperlink" Target="https://www.itu.int/md/T17-TSAG-C-0055/en" TargetMode="External"/><Relationship Id="rId36" Type="http://schemas.openxmlformats.org/officeDocument/2006/relationships/hyperlink" Target="https://www.itu.int/md/T17-TSAG-181210-TD-GEN-0329" TargetMode="External"/><Relationship Id="rId49" Type="http://schemas.openxmlformats.org/officeDocument/2006/relationships/hyperlink" Target="https://www.itu.int/md/meetingdoc.asp?lang=en&amp;parent=T17-TSAG-R-0004" TargetMode="External"/><Relationship Id="rId57" Type="http://schemas.openxmlformats.org/officeDocument/2006/relationships/hyperlink" Target="https://www.itu.int/md/T17-TSAG-181210-TD-GEN-0401/en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md/T17-TSAG-181210-TD-GEN-0443" TargetMode="External"/><Relationship Id="rId44" Type="http://schemas.openxmlformats.org/officeDocument/2006/relationships/hyperlink" Target="https://www.itu.int/md/T17-TSAG-181210-TD-GEN-0390" TargetMode="External"/><Relationship Id="rId52" Type="http://schemas.openxmlformats.org/officeDocument/2006/relationships/hyperlink" Target="https://www.itu.int/md/T17-TSAG-181210-TD-GEN-0442" TargetMode="External"/><Relationship Id="rId60" Type="http://schemas.openxmlformats.org/officeDocument/2006/relationships/hyperlink" Target="https://www.itu.int/ifa/t/2017/ls/tsag/sp16-tsag-oLS-00017.docx" TargetMode="External"/><Relationship Id="rId65" Type="http://schemas.openxmlformats.org/officeDocument/2006/relationships/hyperlink" Target="https://www.itu.int/ifa/t/2017/ls/tsag/sp16-tsag-oLS-00013.zip" TargetMode="External"/><Relationship Id="rId73" Type="http://schemas.openxmlformats.org/officeDocument/2006/relationships/hyperlink" Target="https://www.itu.int/md/meetingdoc.asp?lang=en&amp;parent=T17-TSAG-180226-TD-GEN-0245" TargetMode="External"/><Relationship Id="rId78" Type="http://schemas.openxmlformats.org/officeDocument/2006/relationships/hyperlink" Target="https://www.itu.int/ifa/t/2017/ls/tsag/sp16-tsag-oLS-00012.docx" TargetMode="External"/><Relationship Id="rId81" Type="http://schemas.openxmlformats.org/officeDocument/2006/relationships/hyperlink" Target="https://www.itu.int/md/meetingdoc.asp?lang=en&amp;parent=T17-TSAG-180226-TD-GEN-0133" TargetMode="External"/><Relationship Id="rId86" Type="http://schemas.openxmlformats.org/officeDocument/2006/relationships/hyperlink" Target="https://www.itu.int/md/meetingdoc.asp?lang=en&amp;parent=T17-TSAG-180226-TD-GEN-0137" TargetMode="External"/><Relationship Id="rId94" Type="http://schemas.openxmlformats.org/officeDocument/2006/relationships/hyperlink" Target="https://www.itu.int/md/meetingdoc.asp?lang=en&amp;parent=T17-TSAG-R-0006" TargetMode="External"/><Relationship Id="rId99" Type="http://schemas.openxmlformats.org/officeDocument/2006/relationships/fontTable" Target="fontTable.xml"/><Relationship Id="rId10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itu.int/md/T17-TSAG-181210-TD-GEN-0276" TargetMode="External"/><Relationship Id="rId18" Type="http://schemas.openxmlformats.org/officeDocument/2006/relationships/hyperlink" Target="https://www.itu.int/md/T17-TSAG-181210-TD-GEN-0274" TargetMode="External"/><Relationship Id="rId39" Type="http://schemas.openxmlformats.org/officeDocument/2006/relationships/hyperlink" Target="https://www.itu.int/md/T17-TSAG-C-0048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T/tsag/2017-2020/Pages/webcasts-a.aspx" TargetMode="External"/><Relationship Id="rId1" Type="http://schemas.openxmlformats.org/officeDocument/2006/relationships/hyperlink" Target="https://www.itu.int/en/ITU-T/tsag/2017-2020/Pages/webcasts-l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ITU-T-RG-A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BF18C01EA2411992ECA10046EE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9250-8C43-48DC-AB5A-9175A12C2142}"/>
      </w:docPartPr>
      <w:docPartBody>
        <w:p w:rsidR="000F18AC" w:rsidRDefault="002E2D8F" w:rsidP="000F18AC">
          <w:pPr>
            <w:pStyle w:val="C1BF18C01EA2411992ECA10046EE1558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ECAA16D1965C479EB12F843B0876C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0EC1-99DE-48FB-B89D-A7A87EA88F80}"/>
      </w:docPartPr>
      <w:docPartBody>
        <w:p w:rsidR="00EA4080" w:rsidRDefault="00EA4080" w:rsidP="00EA4080">
          <w:pPr>
            <w:pStyle w:val="ECAA16D1965C479EB12F843B0876CCE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C989945ABBC4C8489D127E6C5310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2E2DC-3861-43B2-BC03-F3D91AF6B4E5}"/>
      </w:docPartPr>
      <w:docPartBody>
        <w:p w:rsidR="00EA4080" w:rsidRDefault="00EA4080" w:rsidP="00EA4080">
          <w:pPr>
            <w:pStyle w:val="CC989945ABBC4C8489D127E6C53101BB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2D8F"/>
    <w:rsid w:val="000F18AC"/>
    <w:rsid w:val="002E2D8F"/>
    <w:rsid w:val="007417AD"/>
    <w:rsid w:val="00834D0C"/>
    <w:rsid w:val="00906222"/>
    <w:rsid w:val="00AF427B"/>
    <w:rsid w:val="00E02938"/>
    <w:rsid w:val="00E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080"/>
    <w:rPr>
      <w:rFonts w:ascii="Times New Roman" w:hAnsi="Times New Roman"/>
      <w:color w:val="808080"/>
    </w:rPr>
  </w:style>
  <w:style w:type="paragraph" w:customStyle="1" w:styleId="FC028B56F52D446ABC37DF22DA62A946">
    <w:name w:val="FC028B56F52D446ABC37DF22DA62A946"/>
    <w:rsid w:val="00EA74A2"/>
  </w:style>
  <w:style w:type="paragraph" w:customStyle="1" w:styleId="729AE8B6BC6E456C99AC18DEF6975897">
    <w:name w:val="729AE8B6BC6E456C99AC18DEF6975897"/>
    <w:rsid w:val="00EA74A2"/>
  </w:style>
  <w:style w:type="paragraph" w:customStyle="1" w:styleId="8E224D3DEF3B4CDFAA01EDC992D716E2">
    <w:name w:val="8E224D3DEF3B4CDFAA01EDC992D716E2"/>
    <w:rsid w:val="00EA74A2"/>
  </w:style>
  <w:style w:type="paragraph" w:customStyle="1" w:styleId="DE822739FCD04DB18359B4F2C22E55E6">
    <w:name w:val="DE822739FCD04DB18359B4F2C22E55E6"/>
    <w:rsid w:val="00EA74A2"/>
  </w:style>
  <w:style w:type="paragraph" w:customStyle="1" w:styleId="6B671CD08DE943EFB23D071AFD5D822D">
    <w:name w:val="6B671CD08DE943EFB23D071AFD5D822D"/>
    <w:rsid w:val="00EA74A2"/>
  </w:style>
  <w:style w:type="paragraph" w:customStyle="1" w:styleId="FC5DC0098B8B4A1F8EEFD15C97260FFF">
    <w:name w:val="FC5DC0098B8B4A1F8EEFD15C97260FFF"/>
    <w:rsid w:val="00EA74A2"/>
  </w:style>
  <w:style w:type="paragraph" w:customStyle="1" w:styleId="2518AEDEE2DF481BB2FDE553023965E0">
    <w:name w:val="2518AEDEE2DF481BB2FDE553023965E0"/>
    <w:rsid w:val="00EA74A2"/>
  </w:style>
  <w:style w:type="paragraph" w:customStyle="1" w:styleId="29E2B751649E43B8BF69D29C344B50A1">
    <w:name w:val="29E2B751649E43B8BF69D29C344B50A1"/>
    <w:rsid w:val="00EA74A2"/>
  </w:style>
  <w:style w:type="paragraph" w:customStyle="1" w:styleId="9E6B0C4012C34A388767EA462861F43B">
    <w:name w:val="9E6B0C4012C34A388767EA462861F43B"/>
    <w:rsid w:val="00EA74A2"/>
  </w:style>
  <w:style w:type="paragraph" w:customStyle="1" w:styleId="A584257408AD4243B0FFB7D3B86A82E7">
    <w:name w:val="A584257408AD4243B0FFB7D3B86A82E7"/>
    <w:rsid w:val="00EA74A2"/>
  </w:style>
  <w:style w:type="paragraph" w:customStyle="1" w:styleId="8DE345E536EE45D0A98E9C2D2BF73AA3">
    <w:name w:val="8DE345E536EE45D0A98E9C2D2BF73AA3"/>
    <w:rsid w:val="004D19E6"/>
    <w:pPr>
      <w:spacing w:after="200" w:line="276" w:lineRule="auto"/>
    </w:pPr>
    <w:rPr>
      <w:lang w:val="es-ES" w:eastAsia="es-ES"/>
    </w:rPr>
  </w:style>
  <w:style w:type="paragraph" w:customStyle="1" w:styleId="BB2191C6AB7842439DDB269913895EFC">
    <w:name w:val="BB2191C6AB7842439DDB269913895EFC"/>
    <w:rsid w:val="004D19E6"/>
    <w:pPr>
      <w:spacing w:after="200" w:line="276" w:lineRule="auto"/>
    </w:pPr>
    <w:rPr>
      <w:lang w:val="es-ES" w:eastAsia="es-ES"/>
    </w:rPr>
  </w:style>
  <w:style w:type="paragraph" w:customStyle="1" w:styleId="68D06BD2457041EFBC8227F4DFBF274F">
    <w:name w:val="68D06BD2457041EFBC8227F4DFBF274F"/>
    <w:rsid w:val="004D19E6"/>
    <w:pPr>
      <w:spacing w:after="200" w:line="276" w:lineRule="auto"/>
    </w:pPr>
    <w:rPr>
      <w:lang w:val="es-ES" w:eastAsia="es-ES"/>
    </w:rPr>
  </w:style>
  <w:style w:type="paragraph" w:customStyle="1" w:styleId="B44AF4398B49434688BC5E46AECBBA59">
    <w:name w:val="B44AF4398B49434688BC5E46AECBBA59"/>
    <w:rsid w:val="004D19E6"/>
    <w:pPr>
      <w:spacing w:after="200" w:line="276" w:lineRule="auto"/>
    </w:pPr>
    <w:rPr>
      <w:lang w:val="es-ES" w:eastAsia="es-ES"/>
    </w:rPr>
  </w:style>
  <w:style w:type="paragraph" w:customStyle="1" w:styleId="8C245EF0EA7A41E195C35DEC1B81D795">
    <w:name w:val="8C245EF0EA7A41E195C35DEC1B81D795"/>
    <w:rsid w:val="005A4EE0"/>
    <w:pPr>
      <w:spacing w:after="200" w:line="276" w:lineRule="auto"/>
    </w:pPr>
    <w:rPr>
      <w:lang w:val="es-ES" w:eastAsia="es-ES"/>
    </w:rPr>
  </w:style>
  <w:style w:type="paragraph" w:customStyle="1" w:styleId="3881FB2C033E415584ED67390F8E5F37">
    <w:name w:val="3881FB2C033E415584ED67390F8E5F37"/>
    <w:rsid w:val="005A4EE0"/>
    <w:pPr>
      <w:spacing w:after="200" w:line="276" w:lineRule="auto"/>
    </w:pPr>
    <w:rPr>
      <w:lang w:val="es-ES" w:eastAsia="es-ES"/>
    </w:rPr>
  </w:style>
  <w:style w:type="paragraph" w:customStyle="1" w:styleId="D0CB2EA6DCA144839B3C16A59E86E369">
    <w:name w:val="D0CB2EA6DCA144839B3C16A59E86E369"/>
    <w:rsid w:val="005A4EE0"/>
    <w:pPr>
      <w:spacing w:after="200" w:line="276" w:lineRule="auto"/>
    </w:pPr>
    <w:rPr>
      <w:lang w:val="es-ES" w:eastAsia="es-ES"/>
    </w:rPr>
  </w:style>
  <w:style w:type="paragraph" w:customStyle="1" w:styleId="4ABA10C636FA40E68CB8FB6254D2A3C8">
    <w:name w:val="4ABA10C636FA40E68CB8FB6254D2A3C8"/>
    <w:rsid w:val="005A4EE0"/>
    <w:pPr>
      <w:spacing w:after="200" w:line="276" w:lineRule="auto"/>
    </w:pPr>
    <w:rPr>
      <w:lang w:val="es-ES" w:eastAsia="es-ES"/>
    </w:rPr>
  </w:style>
  <w:style w:type="paragraph" w:customStyle="1" w:styleId="6FE4F271825E4703AEF16FC1C0ED8561">
    <w:name w:val="6FE4F271825E4703AEF16FC1C0ED8561"/>
    <w:rsid w:val="005A4EE0"/>
    <w:pPr>
      <w:spacing w:after="200" w:line="276" w:lineRule="auto"/>
    </w:pPr>
    <w:rPr>
      <w:lang w:val="es-ES" w:eastAsia="es-ES"/>
    </w:rPr>
  </w:style>
  <w:style w:type="paragraph" w:customStyle="1" w:styleId="ED452C2E72804FFBB6AEB9CBA2D29E8A">
    <w:name w:val="ED452C2E72804FFBB6AEB9CBA2D29E8A"/>
    <w:rsid w:val="00EA74A2"/>
    <w:pPr>
      <w:spacing w:after="200" w:line="276" w:lineRule="auto"/>
    </w:pPr>
    <w:rPr>
      <w:lang w:val="fr-FR" w:eastAsia="fr-FR"/>
    </w:rPr>
  </w:style>
  <w:style w:type="paragraph" w:customStyle="1" w:styleId="4FDA3AB7ECCE44C6B14B21ECAF0E2D18">
    <w:name w:val="4FDA3AB7ECCE44C6B14B21ECAF0E2D18"/>
    <w:rsid w:val="00A62FFE"/>
    <w:rPr>
      <w:lang w:val="en-GB" w:eastAsia="en-GB"/>
    </w:rPr>
  </w:style>
  <w:style w:type="paragraph" w:customStyle="1" w:styleId="C1BF18C01EA2411992ECA10046EE1558">
    <w:name w:val="C1BF18C01EA2411992ECA10046EE1558"/>
    <w:rsid w:val="00A62FFE"/>
    <w:rPr>
      <w:lang w:val="en-GB" w:eastAsia="en-GB"/>
    </w:rPr>
  </w:style>
  <w:style w:type="paragraph" w:customStyle="1" w:styleId="10BD70FFB22C44378A24F575308BA980">
    <w:name w:val="10BD70FFB22C44378A24F575308BA980"/>
    <w:rsid w:val="00CF19F3"/>
    <w:rPr>
      <w:lang w:val="en-GB" w:eastAsia="en-GB"/>
    </w:rPr>
  </w:style>
  <w:style w:type="paragraph" w:customStyle="1" w:styleId="824CEBAE21764AB9B9F697557D3945F6">
    <w:name w:val="824CEBAE21764AB9B9F697557D3945F6"/>
    <w:rsid w:val="007417AD"/>
    <w:rPr>
      <w:lang w:val="fr-CH" w:eastAsia="zh-CN"/>
    </w:rPr>
  </w:style>
  <w:style w:type="paragraph" w:customStyle="1" w:styleId="3A5AA9812E7B44EF8AAF216AAF1B3037">
    <w:name w:val="3A5AA9812E7B44EF8AAF216AAF1B3037"/>
    <w:rsid w:val="007417AD"/>
    <w:rPr>
      <w:lang w:val="fr-CH" w:eastAsia="zh-CN"/>
    </w:rPr>
  </w:style>
  <w:style w:type="paragraph" w:customStyle="1" w:styleId="8F480E9CC42D44D093E2ADE6D8F6B797">
    <w:name w:val="8F480E9CC42D44D093E2ADE6D8F6B797"/>
    <w:rsid w:val="007417AD"/>
    <w:rPr>
      <w:lang w:val="fr-CH" w:eastAsia="zh-CN"/>
    </w:rPr>
  </w:style>
  <w:style w:type="paragraph" w:customStyle="1" w:styleId="1B6215788DF64EACBDFF46C09B14B716">
    <w:name w:val="1B6215788DF64EACBDFF46C09B14B716"/>
    <w:rsid w:val="007417AD"/>
    <w:rPr>
      <w:lang w:val="fr-CH" w:eastAsia="zh-CN"/>
    </w:rPr>
  </w:style>
  <w:style w:type="paragraph" w:customStyle="1" w:styleId="FEB39FEFDAE5477FA812AAD082A60ED2">
    <w:name w:val="FEB39FEFDAE5477FA812AAD082A60ED2"/>
    <w:rsid w:val="007417AD"/>
    <w:rPr>
      <w:lang w:val="fr-CH" w:eastAsia="zh-CN"/>
    </w:rPr>
  </w:style>
  <w:style w:type="paragraph" w:customStyle="1" w:styleId="4AC597CFF57C4A348EE725D8DBE8CF9B">
    <w:name w:val="4AC597CFF57C4A348EE725D8DBE8CF9B"/>
    <w:rsid w:val="007417AD"/>
    <w:rPr>
      <w:lang w:val="fr-CH" w:eastAsia="zh-CN"/>
    </w:rPr>
  </w:style>
  <w:style w:type="paragraph" w:customStyle="1" w:styleId="56C22A787B5041ADB4170C3E7752E8AB">
    <w:name w:val="56C22A787B5041ADB4170C3E7752E8AB"/>
    <w:rsid w:val="007417AD"/>
    <w:rPr>
      <w:lang w:val="fr-CH" w:eastAsia="zh-CN"/>
    </w:rPr>
  </w:style>
  <w:style w:type="paragraph" w:customStyle="1" w:styleId="ECAA16D1965C479EB12F843B0876CCEE">
    <w:name w:val="ECAA16D1965C479EB12F843B0876CCEE"/>
    <w:rsid w:val="00EA4080"/>
    <w:rPr>
      <w:lang w:val="fr-CH" w:eastAsia="zh-CN"/>
    </w:rPr>
  </w:style>
  <w:style w:type="paragraph" w:customStyle="1" w:styleId="CC989945ABBC4C8489D127E6C53101BB">
    <w:name w:val="CC989945ABBC4C8489D127E6C53101BB"/>
    <w:rsid w:val="00EA4080"/>
    <w:rPr>
      <w:lang w:val="fr-CH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SG 20</SgText>
    <IsRevision xmlns="3f6fad35-1f81-480e-a4e5-6e5474dcfb96">false</IsRevision>
    <Purpose1 xmlns="3f6fad35-1f81-480e-a4e5-6e5474dcfb96">Discussion</Purpose1>
    <Abstract xmlns="3f6fad35-1f81-480e-a4e5-6e5474dcfb96">Le SDA est un système basé sur l'Internet des objets permettant à des personnes lambda de contrôler à distance la sécurité de leur domicile.</Abstract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>Q 1/20</QuestionText>
    <DocTypeText xmlns="3f6fad35-1f81-480e-a4e5-6e5474dcfb96">CONTRIBUTION</DocTypeText>
    <CategoryDescription xmlns="http://schemas.microsoft.com/sharepoint.v3" xsi:nil="true"/>
    <ShortName xmlns="3f6fad35-1f81-480e-a4e5-6e5474dcfb96">TSAG – R3 – F</ShortName>
    <Place xmlns="3f6fad35-1f81-480e-a4e5-6e5474dcfb96">Dubai, 13-23 March 2017</Place>
    <IsTooLateSubmitted xmlns="3f6fad35-1f81-480e-a4e5-6e5474dcfb96">false</IsTooLateSubmitted>
    <Observations xmlns="3f6fad35-1f81-480e-a4e5-6e5474dcfb96" xsi:nil="true"/>
    <DocumentSource xmlns="3f6fad35-1f81-480e-a4e5-6e5474dcfb96">Ministère de la communication, des télécommunications, des postes et de l'économie numérique, Sénégal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3f6fad35-1f81-480e-a4e5-6e5474dcfb96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sharepoint.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33A9F-5DFC-477F-BF7B-F65F1229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PF_ITU-T-RG-AFR.dotx</Template>
  <TotalTime>222</TotalTime>
  <Pages>22</Pages>
  <Words>9754</Words>
  <Characters>55600</Characters>
  <Application>Microsoft Office Word</Application>
  <DocSecurity>0</DocSecurity>
  <Lines>463</Lines>
  <Paragraphs>130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GeoFenz</vt:lpstr>
      <vt:lpstr>Proposed output draft Y.SRC of Q2/20 meeting, 13-23 March, Dubai based on C116 meeting discussion.</vt:lpstr>
      <vt:lpstr>Proposal of new text as results on the 16th March Q1 meeting session on TD 136</vt:lpstr>
    </vt:vector>
  </TitlesOfParts>
  <Manager>ITU-T</Manager>
  <Company>International Telecommunication Union (ITU)</Company>
  <LinksUpToDate>false</LinksUpToDate>
  <CharactersWithSpaces>65224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GeoFenz</dc:title>
  <dc:creator>Nigerian Communications Commission (NCC)</dc:creator>
  <cp:keywords>Interoperability, layered model, platform, smart sustainable city</cp:keywords>
  <dc:description>SG20RG-AFR-C5  For: Zanzibar, Tanzania, 10-11 April 2018_x000d_Document date: _x000d_Saved by ITU51010703 at 14:39:07 on 26/03/2018</dc:description>
  <cp:lastModifiedBy>Al-Mnini, Lara</cp:lastModifiedBy>
  <cp:revision>29</cp:revision>
  <cp:lastPrinted>2019-01-22T08:05:00Z</cp:lastPrinted>
  <dcterms:created xsi:type="dcterms:W3CDTF">2019-01-22T06:42:00Z</dcterms:created>
  <dcterms:modified xsi:type="dcterms:W3CDTF">2019-04-15T13:01:00Z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author">
    <vt:lpwstr>Nigerian Communications Commission (NCC)</vt:lpwstr>
  </property>
  <property fmtid="{D5CDD505-2E9C-101B-9397-08002B2CF9AE}" pid="3" name="Docbluepink">
    <vt:lpwstr>All/20</vt:lpwstr>
  </property>
  <property fmtid="{D5CDD505-2E9C-101B-9397-08002B2CF9AE}" pid="4" name="Docdate">
    <vt:lpwstr/>
  </property>
  <property fmtid="{D5CDD505-2E9C-101B-9397-08002B2CF9AE}" pid="5" name="Docdest">
    <vt:lpwstr>Zanzibar, Tanzania, 10-11 April 2018</vt:lpwstr>
  </property>
  <property fmtid="{D5CDD505-2E9C-101B-9397-08002B2CF9AE}" pid="6" name="Docnum">
    <vt:lpwstr>SG20RG-AFR-C5</vt:lpwstr>
  </property>
  <property fmtid="{D5CDD505-2E9C-101B-9397-08002B2CF9AE}" pid="7" name="Docorlang">
    <vt:lpwstr/>
  </property>
  <property fmtid="{D5CDD505-2E9C-101B-9397-08002B2CF9AE}" pid="8" name="_AdHocReviewCycleID">
    <vt:i4>48125385</vt:i4>
  </property>
  <property fmtid="{D5CDD505-2E9C-101B-9397-08002B2CF9AE}" pid="9" name="_AuthorEmail">
    <vt:lpwstr>chiara.kirsten.co@itu.int</vt:lpwstr>
  </property>
  <property fmtid="{D5CDD505-2E9C-101B-9397-08002B2CF9AE}" pid="10" name="_AuthorEmailDisplayName">
    <vt:lpwstr>Co, Chiara Kirsten</vt:lpwstr>
  </property>
  <property fmtid="{D5CDD505-2E9C-101B-9397-08002B2CF9AE}" pid="11" name="_EmailSubject">
    <vt:lpwstr>Work order: 434147</vt:lpwstr>
  </property>
  <property fmtid="{D5CDD505-2E9C-101B-9397-08002B2CF9AE}" pid="12" name="_NewReviewCycle">
    <vt:lpwstr/>
  </property>
  <property fmtid="{D5CDD505-2E9C-101B-9397-08002B2CF9AE}" pid="13" name="_ReviewingToolsShownOnce">
    <vt:lpwstr/>
  </property>
</Properties>
</file>