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67"/>
        <w:bidiVisual/>
        <w:tblW w:w="5000" w:type="pct"/>
        <w:tblLayout w:type="fixed"/>
        <w:tblLook w:val="0000" w:firstRow="0" w:lastRow="0" w:firstColumn="0" w:lastColumn="0" w:noHBand="0" w:noVBand="0"/>
      </w:tblPr>
      <w:tblGrid>
        <w:gridCol w:w="1385"/>
        <w:gridCol w:w="6074"/>
        <w:gridCol w:w="2180"/>
      </w:tblGrid>
      <w:tr w:rsidR="00E434B2" w:rsidRPr="00E434B2" w:rsidTr="00D563D0">
        <w:trPr>
          <w:cantSplit/>
          <w:trHeight w:val="1418"/>
        </w:trPr>
        <w:tc>
          <w:tcPr>
            <w:tcW w:w="718" w:type="pct"/>
          </w:tcPr>
          <w:p w:rsidR="00E434B2" w:rsidRPr="00E434B2" w:rsidRDefault="00E434B2" w:rsidP="006A2C6D">
            <w:pPr>
              <w:spacing w:before="0" w:line="240" w:lineRule="auto"/>
              <w:rPr>
                <w:b/>
                <w:bCs/>
                <w:rtl/>
              </w:rPr>
            </w:pPr>
            <w:r w:rsidRPr="00E434B2">
              <w:rPr>
                <w:noProof/>
              </w:rPr>
              <w:drawing>
                <wp:inline distT="0" distB="0" distL="0" distR="0" wp14:anchorId="621486F4" wp14:editId="488A2FEF">
                  <wp:extent cx="648000" cy="720000"/>
                  <wp:effectExtent l="0" t="0" r="0" b="4445"/>
                  <wp:docPr id="11" name="Picture 11"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p>
        </w:tc>
        <w:tc>
          <w:tcPr>
            <w:tcW w:w="3151" w:type="pct"/>
          </w:tcPr>
          <w:p w:rsidR="00E434B2" w:rsidRPr="00E434B2" w:rsidRDefault="00E434B2" w:rsidP="00F5138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after="60"/>
              <w:jc w:val="left"/>
              <w:rPr>
                <w:rFonts w:eastAsia="Times New Roman"/>
                <w:b/>
                <w:bCs/>
                <w:w w:val="120"/>
                <w:sz w:val="44"/>
                <w:szCs w:val="44"/>
                <w:rtl/>
                <w:lang w:eastAsia="en-US"/>
              </w:rPr>
            </w:pPr>
            <w:r w:rsidRPr="00E434B2">
              <w:rPr>
                <w:rFonts w:eastAsia="Times New Roman" w:hint="cs"/>
                <w:b/>
                <w:bCs/>
                <w:w w:val="120"/>
                <w:sz w:val="44"/>
                <w:szCs w:val="44"/>
                <w:rtl/>
                <w:lang w:eastAsia="en-US"/>
              </w:rPr>
              <w:t>الاتحـاد الدولـي للاتصـالات</w:t>
            </w:r>
          </w:p>
          <w:p w:rsidR="00E434B2" w:rsidRPr="00E434B2" w:rsidRDefault="00E434B2" w:rsidP="006A2C6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rtl/>
              </w:rPr>
            </w:pPr>
            <w:r w:rsidRPr="00E434B2">
              <w:rPr>
                <w:rFonts w:eastAsia="Times New Roman" w:hint="cs"/>
                <w:b/>
                <w:bCs/>
                <w:sz w:val="26"/>
                <w:szCs w:val="36"/>
                <w:rtl/>
                <w:lang w:eastAsia="en-US"/>
              </w:rPr>
              <w:t>مكتب تقييس الاتصالات</w:t>
            </w:r>
          </w:p>
        </w:tc>
        <w:tc>
          <w:tcPr>
            <w:tcW w:w="1131" w:type="pct"/>
          </w:tcPr>
          <w:p w:rsidR="00E434B2" w:rsidRPr="00E434B2" w:rsidRDefault="00E434B2" w:rsidP="00D563D0">
            <w:pPr>
              <w:spacing w:before="0" w:line="240" w:lineRule="auto"/>
              <w:jc w:val="right"/>
              <w:rPr>
                <w:b/>
                <w:bCs/>
                <w:rtl/>
              </w:rPr>
            </w:pPr>
          </w:p>
        </w:tc>
      </w:tr>
    </w:tbl>
    <w:p w:rsidR="00E434B2" w:rsidRPr="00FC7A88" w:rsidRDefault="00E434B2" w:rsidP="00677BA8">
      <w:pPr>
        <w:spacing w:before="0"/>
        <w:rPr>
          <w:sz w:val="24"/>
          <w:szCs w:val="24"/>
          <w:rtl/>
          <w:lang w:bidi="ar-EG"/>
        </w:rPr>
      </w:pPr>
    </w:p>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417"/>
        <w:gridCol w:w="3115"/>
        <w:gridCol w:w="5107"/>
      </w:tblGrid>
      <w:tr w:rsidR="00E434B2" w:rsidRPr="00E434B2" w:rsidTr="003B168B">
        <w:trPr>
          <w:cantSplit/>
          <w:trHeight w:val="340"/>
          <w:jc w:val="center"/>
        </w:trPr>
        <w:tc>
          <w:tcPr>
            <w:tcW w:w="1417" w:type="dxa"/>
          </w:tcPr>
          <w:p w:rsidR="00E434B2" w:rsidRPr="00E434B2" w:rsidRDefault="00E434B2" w:rsidP="00FC7A88">
            <w:pPr>
              <w:spacing w:before="60" w:after="120" w:line="280" w:lineRule="exact"/>
              <w:jc w:val="left"/>
              <w:rPr>
                <w:lang w:bidi="ar-SY"/>
              </w:rPr>
            </w:pPr>
          </w:p>
        </w:tc>
        <w:tc>
          <w:tcPr>
            <w:tcW w:w="3115" w:type="dxa"/>
          </w:tcPr>
          <w:p w:rsidR="00E434B2" w:rsidRPr="00356F2B" w:rsidRDefault="00E434B2" w:rsidP="00FC7A88">
            <w:pPr>
              <w:spacing w:before="60" w:after="120" w:line="280" w:lineRule="exact"/>
              <w:jc w:val="left"/>
              <w:rPr>
                <w:lang w:bidi="ar-SY"/>
              </w:rPr>
            </w:pPr>
          </w:p>
        </w:tc>
        <w:tc>
          <w:tcPr>
            <w:tcW w:w="5107" w:type="dxa"/>
          </w:tcPr>
          <w:p w:rsidR="00E434B2" w:rsidRPr="00E434B2" w:rsidRDefault="00E434B2" w:rsidP="00FC7A88">
            <w:pPr>
              <w:spacing w:before="60" w:after="120" w:line="280" w:lineRule="exact"/>
              <w:jc w:val="left"/>
              <w:rPr>
                <w:rtl/>
                <w:lang w:bidi="ar-EG"/>
              </w:rPr>
            </w:pPr>
            <w:r w:rsidRPr="00E434B2">
              <w:rPr>
                <w:rFonts w:hint="cs"/>
                <w:rtl/>
              </w:rPr>
              <w:t xml:space="preserve">جنيف، </w:t>
            </w:r>
            <w:r w:rsidR="00284BF6">
              <w:rPr>
                <w:lang w:val="fr-FR"/>
              </w:rPr>
              <w:t>22</w:t>
            </w:r>
            <w:r w:rsidR="00F72494" w:rsidRPr="00F72494">
              <w:rPr>
                <w:rFonts w:hint="cs"/>
                <w:rtl/>
                <w:lang w:bidi="ar-SY"/>
              </w:rPr>
              <w:t xml:space="preserve"> </w:t>
            </w:r>
            <w:r w:rsidR="00284BF6">
              <w:rPr>
                <w:rFonts w:hint="cs"/>
                <w:rtl/>
                <w:lang w:bidi="ar-SY"/>
              </w:rPr>
              <w:t>فبراير</w:t>
            </w:r>
            <w:r w:rsidR="00F72494" w:rsidRPr="00F72494">
              <w:rPr>
                <w:rFonts w:hint="cs"/>
                <w:rtl/>
                <w:lang w:bidi="ar-SY"/>
              </w:rPr>
              <w:t xml:space="preserve"> </w:t>
            </w:r>
            <w:r w:rsidR="00284BF6">
              <w:t>2017</w:t>
            </w:r>
          </w:p>
        </w:tc>
      </w:tr>
      <w:tr w:rsidR="002B6034" w:rsidRPr="00E434B2" w:rsidTr="003B168B">
        <w:trPr>
          <w:cantSplit/>
          <w:trHeight w:val="340"/>
          <w:jc w:val="center"/>
        </w:trPr>
        <w:tc>
          <w:tcPr>
            <w:tcW w:w="1417" w:type="dxa"/>
          </w:tcPr>
          <w:p w:rsidR="002B6034" w:rsidRPr="00E434B2" w:rsidRDefault="002B6034" w:rsidP="00677BA8">
            <w:pPr>
              <w:spacing w:before="60" w:after="60" w:line="280" w:lineRule="exact"/>
              <w:jc w:val="left"/>
              <w:rPr>
                <w:lang w:bidi="ar-SY"/>
              </w:rPr>
            </w:pPr>
            <w:r w:rsidRPr="00E434B2">
              <w:rPr>
                <w:rFonts w:hint="cs"/>
                <w:rtl/>
              </w:rPr>
              <w:t>المرجع:</w:t>
            </w:r>
          </w:p>
        </w:tc>
        <w:tc>
          <w:tcPr>
            <w:tcW w:w="3115" w:type="dxa"/>
          </w:tcPr>
          <w:p w:rsidR="002B6034" w:rsidRPr="00677BA8" w:rsidRDefault="002B6034" w:rsidP="00677BA8">
            <w:pPr>
              <w:spacing w:before="60" w:after="60" w:line="280" w:lineRule="exact"/>
              <w:jc w:val="left"/>
              <w:rPr>
                <w:b/>
                <w:spacing w:val="-4"/>
                <w:lang w:bidi="ar-SY"/>
              </w:rPr>
            </w:pPr>
            <w:r w:rsidRPr="00677BA8">
              <w:rPr>
                <w:b/>
                <w:spacing w:val="-4"/>
                <w:lang w:bidi="ar-SY"/>
              </w:rPr>
              <w:t>TSB Collective letter 1/TSAG</w:t>
            </w:r>
          </w:p>
        </w:tc>
        <w:tc>
          <w:tcPr>
            <w:tcW w:w="5107" w:type="dxa"/>
            <w:vMerge w:val="restart"/>
          </w:tcPr>
          <w:p w:rsidR="002B6034" w:rsidRPr="00E434B2" w:rsidRDefault="002B6034" w:rsidP="00677BA8">
            <w:pPr>
              <w:tabs>
                <w:tab w:val="clear" w:pos="794"/>
                <w:tab w:val="clear" w:pos="1361"/>
                <w:tab w:val="clear" w:pos="1928"/>
                <w:tab w:val="clear" w:pos="2495"/>
                <w:tab w:val="left" w:pos="367"/>
              </w:tabs>
              <w:spacing w:before="60" w:after="60" w:line="280" w:lineRule="exact"/>
              <w:ind w:left="367" w:hanging="367"/>
              <w:rPr>
                <w:rtl/>
                <w:lang w:bidi="ar-EG"/>
              </w:rPr>
            </w:pPr>
            <w:r w:rsidRPr="00E434B2">
              <w:rPr>
                <w:rFonts w:hint="cs"/>
                <w:rtl/>
              </w:rPr>
              <w:t>إلى:</w:t>
            </w:r>
          </w:p>
          <w:p w:rsidR="002B6034" w:rsidRPr="00E434B2" w:rsidRDefault="002B6034" w:rsidP="00677BA8">
            <w:pPr>
              <w:tabs>
                <w:tab w:val="clear" w:pos="794"/>
                <w:tab w:val="clear" w:pos="1361"/>
                <w:tab w:val="clear" w:pos="1928"/>
                <w:tab w:val="clear" w:pos="2495"/>
                <w:tab w:val="left" w:pos="367"/>
              </w:tabs>
              <w:spacing w:before="60" w:after="60" w:line="280" w:lineRule="exact"/>
              <w:ind w:left="367" w:hanging="367"/>
              <w:rPr>
                <w:rtl/>
                <w:lang w:bidi="ar-EG"/>
              </w:rPr>
            </w:pPr>
            <w:r w:rsidRPr="00E434B2">
              <w:rPr>
                <w:rFonts w:hint="cs"/>
                <w:rtl/>
              </w:rPr>
              <w:t>-</w:t>
            </w:r>
            <w:r w:rsidRPr="00E434B2">
              <w:rPr>
                <w:rtl/>
              </w:rPr>
              <w:tab/>
            </w:r>
            <w:r w:rsidRPr="00E434B2">
              <w:rPr>
                <w:rFonts w:hint="cs"/>
                <w:rtl/>
              </w:rPr>
              <w:t>إدارات الدول الأعضاء في الات</w:t>
            </w:r>
            <w:r>
              <w:rPr>
                <w:rFonts w:hint="cs"/>
                <w:rtl/>
                <w:lang w:bidi="ar-EG"/>
              </w:rPr>
              <w:t>‍</w:t>
            </w:r>
            <w:r w:rsidRPr="00E434B2">
              <w:rPr>
                <w:rFonts w:hint="cs"/>
                <w:rtl/>
              </w:rPr>
              <w:t>حاد؛</w:t>
            </w:r>
          </w:p>
          <w:p w:rsidR="002B6034" w:rsidRDefault="002B6034" w:rsidP="00677BA8">
            <w:pPr>
              <w:tabs>
                <w:tab w:val="clear" w:pos="794"/>
                <w:tab w:val="clear" w:pos="1361"/>
                <w:tab w:val="clear" w:pos="1928"/>
                <w:tab w:val="clear" w:pos="2495"/>
                <w:tab w:val="left" w:pos="367"/>
              </w:tabs>
              <w:spacing w:before="60" w:after="60" w:line="280" w:lineRule="exact"/>
              <w:ind w:left="367" w:hanging="367"/>
            </w:pPr>
            <w:r w:rsidRPr="00E434B2">
              <w:rPr>
                <w:rFonts w:hint="cs"/>
                <w:rtl/>
              </w:rPr>
              <w:t>-</w:t>
            </w:r>
            <w:r w:rsidRPr="00A06381">
              <w:rPr>
                <w:rtl/>
              </w:rPr>
              <w:tab/>
            </w:r>
            <w:r w:rsidRPr="00E434B2">
              <w:rPr>
                <w:rFonts w:hint="cs"/>
                <w:rtl/>
              </w:rPr>
              <w:t>أعضاء قطاع تقييس الاتصالات في الات</w:t>
            </w:r>
            <w:r>
              <w:rPr>
                <w:rFonts w:hint="cs"/>
                <w:rtl/>
              </w:rPr>
              <w:t>ح</w:t>
            </w:r>
            <w:r w:rsidRPr="00E434B2">
              <w:rPr>
                <w:rFonts w:hint="cs"/>
                <w:rtl/>
              </w:rPr>
              <w:t>اد؛</w:t>
            </w:r>
          </w:p>
          <w:p w:rsidR="002B6034" w:rsidRDefault="002B6034" w:rsidP="00677BA8">
            <w:pPr>
              <w:tabs>
                <w:tab w:val="clear" w:pos="794"/>
                <w:tab w:val="clear" w:pos="1361"/>
                <w:tab w:val="clear" w:pos="1928"/>
                <w:tab w:val="clear" w:pos="2495"/>
                <w:tab w:val="left" w:pos="367"/>
              </w:tabs>
              <w:spacing w:before="60" w:after="60" w:line="280" w:lineRule="exact"/>
              <w:ind w:left="367" w:hanging="367"/>
              <w:rPr>
                <w:rtl/>
              </w:rPr>
            </w:pPr>
            <w:r>
              <w:rPr>
                <w:rFonts w:hint="cs"/>
                <w:rtl/>
                <w:lang w:bidi="ar-EG"/>
              </w:rPr>
              <w:t>-</w:t>
            </w:r>
            <w:r w:rsidRPr="00E434B2">
              <w:rPr>
                <w:rtl/>
              </w:rPr>
              <w:tab/>
            </w:r>
            <w:r w:rsidRPr="00A06381">
              <w:rPr>
                <w:rFonts w:hint="cs"/>
                <w:rtl/>
              </w:rPr>
              <w:t xml:space="preserve">الهيئات الأكادي‍مية ال‍منضمة إلى </w:t>
            </w:r>
            <w:r w:rsidRPr="00A06381">
              <w:rPr>
                <w:rFonts w:hint="cs"/>
                <w:rtl/>
                <w:lang w:bidi="ar-EG"/>
              </w:rPr>
              <w:t>الات‍حاد</w:t>
            </w:r>
            <w:r w:rsidRPr="00A06381">
              <w:rPr>
                <w:rFonts w:hint="cs"/>
                <w:rtl/>
              </w:rPr>
              <w:t>؛</w:t>
            </w:r>
          </w:p>
          <w:p w:rsidR="002B6034" w:rsidRPr="00A06381" w:rsidRDefault="002B6034" w:rsidP="00677BA8">
            <w:pPr>
              <w:tabs>
                <w:tab w:val="clear" w:pos="794"/>
                <w:tab w:val="clear" w:pos="1361"/>
                <w:tab w:val="clear" w:pos="1928"/>
                <w:tab w:val="clear" w:pos="2495"/>
                <w:tab w:val="left" w:pos="367"/>
              </w:tabs>
              <w:spacing w:before="60" w:after="60" w:line="280" w:lineRule="exact"/>
              <w:ind w:left="367" w:hanging="367"/>
              <w:rPr>
                <w:rtl/>
              </w:rPr>
            </w:pPr>
            <w:r w:rsidRPr="00A06381">
              <w:rPr>
                <w:rFonts w:hint="cs"/>
                <w:rtl/>
              </w:rPr>
              <w:t>-</w:t>
            </w:r>
            <w:r w:rsidRPr="00A06381">
              <w:rPr>
                <w:rtl/>
              </w:rPr>
              <w:tab/>
            </w:r>
            <w:r w:rsidRPr="00A06381">
              <w:rPr>
                <w:rFonts w:hint="cs"/>
                <w:rtl/>
              </w:rPr>
              <w:t>الأمين العام للات‍حاد؛</w:t>
            </w:r>
          </w:p>
          <w:p w:rsidR="002B6034" w:rsidRPr="00A06381" w:rsidRDefault="002B6034" w:rsidP="00677BA8">
            <w:pPr>
              <w:tabs>
                <w:tab w:val="clear" w:pos="794"/>
                <w:tab w:val="clear" w:pos="1361"/>
                <w:tab w:val="clear" w:pos="1928"/>
                <w:tab w:val="clear" w:pos="2495"/>
                <w:tab w:val="left" w:pos="367"/>
              </w:tabs>
              <w:spacing w:before="60" w:after="60" w:line="280" w:lineRule="exact"/>
              <w:ind w:left="367" w:hanging="367"/>
              <w:rPr>
                <w:rtl/>
              </w:rPr>
            </w:pPr>
            <w:r w:rsidRPr="00A06381">
              <w:rPr>
                <w:rFonts w:hint="cs"/>
                <w:rtl/>
              </w:rPr>
              <w:t>-</w:t>
            </w:r>
            <w:r w:rsidRPr="00A06381">
              <w:rPr>
                <w:rtl/>
              </w:rPr>
              <w:tab/>
            </w:r>
            <w:r w:rsidRPr="00A06381">
              <w:rPr>
                <w:rFonts w:hint="cs"/>
                <w:rtl/>
              </w:rPr>
              <w:t>مدير مكتب الاتصالات الراديوية؛</w:t>
            </w:r>
          </w:p>
          <w:p w:rsidR="002B6034" w:rsidRPr="00A06381" w:rsidRDefault="002B6034" w:rsidP="00677BA8">
            <w:pPr>
              <w:tabs>
                <w:tab w:val="clear" w:pos="794"/>
                <w:tab w:val="clear" w:pos="1361"/>
                <w:tab w:val="clear" w:pos="1928"/>
                <w:tab w:val="clear" w:pos="2495"/>
                <w:tab w:val="left" w:pos="367"/>
              </w:tabs>
              <w:spacing w:before="60" w:after="60" w:line="280" w:lineRule="exact"/>
              <w:ind w:left="367" w:hanging="367"/>
              <w:rPr>
                <w:rtl/>
              </w:rPr>
            </w:pPr>
            <w:r w:rsidRPr="00A06381">
              <w:rPr>
                <w:rFonts w:hint="cs"/>
                <w:rtl/>
              </w:rPr>
              <w:t>-</w:t>
            </w:r>
            <w:r w:rsidRPr="00A06381">
              <w:rPr>
                <w:rtl/>
              </w:rPr>
              <w:tab/>
            </w:r>
            <w:r w:rsidRPr="00A06381">
              <w:rPr>
                <w:rFonts w:hint="cs"/>
                <w:rtl/>
              </w:rPr>
              <w:t>مدير مكتب تنمية الاتصالات؛</w:t>
            </w:r>
          </w:p>
          <w:p w:rsidR="002B6034" w:rsidRPr="00A06381" w:rsidRDefault="002B6034" w:rsidP="00677BA8">
            <w:pPr>
              <w:tabs>
                <w:tab w:val="clear" w:pos="794"/>
                <w:tab w:val="clear" w:pos="1361"/>
                <w:tab w:val="clear" w:pos="1928"/>
                <w:tab w:val="clear" w:pos="2495"/>
                <w:tab w:val="left" w:pos="367"/>
              </w:tabs>
              <w:spacing w:before="60" w:after="60" w:line="280" w:lineRule="exact"/>
              <w:ind w:left="367" w:hanging="367"/>
              <w:rPr>
                <w:rtl/>
              </w:rPr>
            </w:pPr>
            <w:r w:rsidRPr="00A06381">
              <w:rPr>
                <w:rFonts w:hint="cs"/>
                <w:rtl/>
              </w:rPr>
              <w:t>-</w:t>
            </w:r>
            <w:r w:rsidRPr="00A06381">
              <w:rPr>
                <w:rtl/>
              </w:rPr>
              <w:tab/>
            </w:r>
            <w:r w:rsidRPr="00A06381">
              <w:rPr>
                <w:rFonts w:hint="cs"/>
                <w:rtl/>
              </w:rPr>
              <w:t>رؤساء ل‍جان دراسات قطاع تقييس الاتصالات</w:t>
            </w:r>
            <w:r w:rsidRPr="00A06381">
              <w:rPr>
                <w:rFonts w:hint="cs"/>
                <w:rtl/>
                <w:lang w:bidi="ar-EG"/>
              </w:rPr>
              <w:t>؛</w:t>
            </w:r>
          </w:p>
          <w:p w:rsidR="002B6034" w:rsidRPr="00E434B2" w:rsidRDefault="002B6034" w:rsidP="00EF167C">
            <w:pPr>
              <w:tabs>
                <w:tab w:val="clear" w:pos="794"/>
                <w:tab w:val="clear" w:pos="1361"/>
                <w:tab w:val="clear" w:pos="1928"/>
                <w:tab w:val="clear" w:pos="2495"/>
                <w:tab w:val="left" w:pos="367"/>
              </w:tabs>
              <w:spacing w:before="60" w:after="60" w:line="280" w:lineRule="exact"/>
              <w:ind w:left="369" w:hanging="369"/>
              <w:rPr>
                <w:rtl/>
              </w:rPr>
            </w:pPr>
            <w:r w:rsidRPr="00A06381">
              <w:rPr>
                <w:rFonts w:hint="cs"/>
                <w:rtl/>
                <w:lang w:bidi="ar-EG"/>
              </w:rPr>
              <w:t>-</w:t>
            </w:r>
            <w:r w:rsidRPr="00A06381">
              <w:rPr>
                <w:rtl/>
                <w:lang w:bidi="ar-EG"/>
              </w:rPr>
              <w:tab/>
            </w:r>
            <w:r w:rsidRPr="00F5138E">
              <w:rPr>
                <w:rFonts w:hint="cs"/>
                <w:spacing w:val="-8"/>
                <w:rtl/>
                <w:lang w:bidi="ar-EG"/>
              </w:rPr>
              <w:t>رئيس ل‍جنة التقييس ال‍معنية بال‍مفردات التابعة لقطاع تقييس الاتصالات</w:t>
            </w:r>
          </w:p>
        </w:tc>
      </w:tr>
      <w:tr w:rsidR="002B6034" w:rsidRPr="00E434B2" w:rsidTr="003B168B">
        <w:trPr>
          <w:cantSplit/>
          <w:trHeight w:val="340"/>
          <w:jc w:val="center"/>
        </w:trPr>
        <w:tc>
          <w:tcPr>
            <w:tcW w:w="1417" w:type="dxa"/>
          </w:tcPr>
          <w:p w:rsidR="002B6034" w:rsidRPr="00E434B2" w:rsidRDefault="002B6034" w:rsidP="00677BA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80" w:lineRule="exact"/>
              <w:jc w:val="left"/>
              <w:rPr>
                <w:rtl/>
                <w:lang w:bidi="ar-EG"/>
              </w:rPr>
            </w:pPr>
          </w:p>
        </w:tc>
        <w:tc>
          <w:tcPr>
            <w:tcW w:w="3115" w:type="dxa"/>
          </w:tcPr>
          <w:p w:rsidR="002B6034" w:rsidRPr="00E434B2" w:rsidRDefault="002B6034" w:rsidP="00677BA8">
            <w:pPr>
              <w:spacing w:before="60" w:after="60" w:line="280" w:lineRule="exact"/>
              <w:jc w:val="left"/>
              <w:rPr>
                <w:lang w:bidi="ar-SY"/>
              </w:rPr>
            </w:pPr>
          </w:p>
        </w:tc>
        <w:tc>
          <w:tcPr>
            <w:tcW w:w="5107" w:type="dxa"/>
            <w:vMerge/>
          </w:tcPr>
          <w:p w:rsidR="002B6034" w:rsidRPr="00E434B2" w:rsidRDefault="002B6034" w:rsidP="00677BA8">
            <w:pPr>
              <w:spacing w:before="60" w:after="60" w:line="280" w:lineRule="exact"/>
              <w:jc w:val="left"/>
              <w:rPr>
                <w:rtl/>
              </w:rPr>
            </w:pPr>
          </w:p>
        </w:tc>
      </w:tr>
      <w:tr w:rsidR="002B6034" w:rsidRPr="00E434B2" w:rsidTr="003B168B">
        <w:trPr>
          <w:cantSplit/>
          <w:trHeight w:val="340"/>
          <w:jc w:val="center"/>
        </w:trPr>
        <w:tc>
          <w:tcPr>
            <w:tcW w:w="1417" w:type="dxa"/>
          </w:tcPr>
          <w:p w:rsidR="002B6034" w:rsidRPr="00E434B2" w:rsidRDefault="002B6034" w:rsidP="00677BA8">
            <w:pPr>
              <w:spacing w:before="60" w:after="60" w:line="280" w:lineRule="exact"/>
              <w:jc w:val="left"/>
              <w:rPr>
                <w:lang w:bidi="ar-SY"/>
              </w:rPr>
            </w:pPr>
            <w:r w:rsidRPr="00E434B2">
              <w:rPr>
                <w:rFonts w:hint="cs"/>
                <w:rtl/>
                <w:lang w:bidi="ar-EG"/>
              </w:rPr>
              <w:t>ال</w:t>
            </w:r>
            <w:r w:rsidRPr="00E434B2">
              <w:rPr>
                <w:rFonts w:hint="cs"/>
                <w:rtl/>
                <w:lang w:bidi="ar-SY"/>
              </w:rPr>
              <w:t>هاتف</w:t>
            </w:r>
            <w:r w:rsidRPr="00E434B2">
              <w:rPr>
                <w:rFonts w:hint="cs"/>
                <w:rtl/>
              </w:rPr>
              <w:t>:</w:t>
            </w:r>
          </w:p>
        </w:tc>
        <w:tc>
          <w:tcPr>
            <w:tcW w:w="3115" w:type="dxa"/>
          </w:tcPr>
          <w:p w:rsidR="002B6034" w:rsidRPr="00E434B2" w:rsidRDefault="002B6034" w:rsidP="00677BA8">
            <w:pPr>
              <w:spacing w:before="60" w:after="60" w:line="280" w:lineRule="exact"/>
              <w:jc w:val="left"/>
              <w:rPr>
                <w:b/>
                <w:lang w:bidi="ar-SY"/>
              </w:rPr>
            </w:pPr>
            <w:r w:rsidRPr="00E434B2">
              <w:rPr>
                <w:lang w:bidi="ar-SY"/>
              </w:rPr>
              <w:t>+41 22 730 </w:t>
            </w:r>
            <w:r w:rsidRPr="00F72494">
              <w:rPr>
                <w:lang w:val="en-GB" w:bidi="ar-SY"/>
              </w:rPr>
              <w:t>5860</w:t>
            </w:r>
          </w:p>
        </w:tc>
        <w:tc>
          <w:tcPr>
            <w:tcW w:w="5107" w:type="dxa"/>
            <w:vMerge/>
          </w:tcPr>
          <w:p w:rsidR="002B6034" w:rsidRPr="00E434B2" w:rsidRDefault="002B6034" w:rsidP="00677BA8">
            <w:pPr>
              <w:spacing w:before="60" w:after="60" w:line="280" w:lineRule="exact"/>
              <w:jc w:val="left"/>
              <w:rPr>
                <w:rtl/>
              </w:rPr>
            </w:pPr>
          </w:p>
        </w:tc>
      </w:tr>
      <w:tr w:rsidR="002B6034" w:rsidRPr="00E434B2" w:rsidTr="003B168B">
        <w:trPr>
          <w:cantSplit/>
          <w:trHeight w:val="340"/>
          <w:jc w:val="center"/>
        </w:trPr>
        <w:tc>
          <w:tcPr>
            <w:tcW w:w="1417" w:type="dxa"/>
          </w:tcPr>
          <w:p w:rsidR="002B6034" w:rsidRPr="00E434B2" w:rsidRDefault="002B6034" w:rsidP="00677BA8">
            <w:pPr>
              <w:spacing w:before="60" w:after="60" w:line="280" w:lineRule="exact"/>
              <w:jc w:val="left"/>
              <w:rPr>
                <w:rtl/>
              </w:rPr>
            </w:pPr>
            <w:r w:rsidRPr="00E434B2">
              <w:rPr>
                <w:rFonts w:hint="cs"/>
                <w:rtl/>
              </w:rPr>
              <w:t>الفاكس:</w:t>
            </w:r>
          </w:p>
        </w:tc>
        <w:tc>
          <w:tcPr>
            <w:tcW w:w="3115" w:type="dxa"/>
          </w:tcPr>
          <w:p w:rsidR="002B6034" w:rsidRPr="002B6034" w:rsidRDefault="002B6034" w:rsidP="00677BA8">
            <w:pPr>
              <w:spacing w:before="60" w:after="60" w:line="280" w:lineRule="exact"/>
              <w:jc w:val="left"/>
              <w:rPr>
                <w:rtl/>
                <w:lang w:bidi="ar-EG"/>
              </w:rPr>
            </w:pPr>
            <w:r w:rsidRPr="00E434B2">
              <w:rPr>
                <w:lang w:bidi="ar-SY"/>
              </w:rPr>
              <w:t>+41 22 730 5853</w:t>
            </w:r>
          </w:p>
        </w:tc>
        <w:tc>
          <w:tcPr>
            <w:tcW w:w="5107" w:type="dxa"/>
            <w:vMerge/>
          </w:tcPr>
          <w:p w:rsidR="002B6034" w:rsidRPr="00E434B2" w:rsidRDefault="002B6034" w:rsidP="00677BA8">
            <w:pPr>
              <w:spacing w:before="60" w:after="60" w:line="280" w:lineRule="exact"/>
              <w:jc w:val="left"/>
              <w:rPr>
                <w:rtl/>
              </w:rPr>
            </w:pPr>
          </w:p>
        </w:tc>
      </w:tr>
      <w:tr w:rsidR="002B6034" w:rsidRPr="00E434B2" w:rsidTr="003B168B">
        <w:trPr>
          <w:cantSplit/>
          <w:jc w:val="center"/>
        </w:trPr>
        <w:tc>
          <w:tcPr>
            <w:tcW w:w="1417" w:type="dxa"/>
          </w:tcPr>
          <w:p w:rsidR="002B6034" w:rsidRPr="00E434B2" w:rsidRDefault="002B6034" w:rsidP="00677BA8">
            <w:pPr>
              <w:spacing w:before="60" w:after="60" w:line="280" w:lineRule="exact"/>
              <w:jc w:val="left"/>
              <w:rPr>
                <w:rtl/>
                <w:lang w:bidi="ar-EG"/>
              </w:rPr>
            </w:pPr>
            <w:r w:rsidRPr="002B6034">
              <w:rPr>
                <w:rFonts w:hint="cs"/>
                <w:rtl/>
              </w:rPr>
              <w:t>البريد الإلكتروني:</w:t>
            </w:r>
          </w:p>
        </w:tc>
        <w:tc>
          <w:tcPr>
            <w:tcW w:w="3115" w:type="dxa"/>
          </w:tcPr>
          <w:p w:rsidR="002B6034" w:rsidRPr="00E434B2" w:rsidRDefault="00191395" w:rsidP="00677BA8">
            <w:pPr>
              <w:spacing w:before="60" w:after="60" w:line="280" w:lineRule="exact"/>
              <w:jc w:val="left"/>
              <w:rPr>
                <w:rtl/>
                <w:lang w:bidi="ar-EG"/>
              </w:rPr>
            </w:pPr>
            <w:hyperlink r:id="rId9" w:history="1">
              <w:r w:rsidR="002B6034" w:rsidRPr="002B6034">
                <w:rPr>
                  <w:rStyle w:val="Hyperlink"/>
                  <w:lang w:bidi="ar-EG"/>
                </w:rPr>
                <w:t>tsbtsag@itu.int</w:t>
              </w:r>
            </w:hyperlink>
          </w:p>
        </w:tc>
        <w:tc>
          <w:tcPr>
            <w:tcW w:w="5107" w:type="dxa"/>
            <w:vMerge/>
          </w:tcPr>
          <w:p w:rsidR="002B6034" w:rsidRPr="00E434B2" w:rsidRDefault="002B6034" w:rsidP="00677BA8">
            <w:pPr>
              <w:spacing w:before="60" w:after="60" w:line="280" w:lineRule="exact"/>
              <w:jc w:val="left"/>
              <w:rPr>
                <w:rtl/>
              </w:rPr>
            </w:pPr>
          </w:p>
        </w:tc>
      </w:tr>
      <w:tr w:rsidR="002B6034" w:rsidRPr="00E434B2" w:rsidTr="003B168B">
        <w:trPr>
          <w:cantSplit/>
          <w:jc w:val="center"/>
        </w:trPr>
        <w:tc>
          <w:tcPr>
            <w:tcW w:w="1417" w:type="dxa"/>
          </w:tcPr>
          <w:p w:rsidR="002B6034" w:rsidRPr="00E434B2" w:rsidRDefault="002B6034" w:rsidP="00677BA8">
            <w:pPr>
              <w:spacing w:before="60" w:after="60" w:line="280" w:lineRule="exact"/>
              <w:jc w:val="left"/>
              <w:rPr>
                <w:rtl/>
                <w:lang w:bidi="ar-EG"/>
              </w:rPr>
            </w:pPr>
            <w:r w:rsidRPr="002B6034">
              <w:rPr>
                <w:rFonts w:hint="cs"/>
                <w:rtl/>
              </w:rPr>
              <w:t>الموقع الإلكتروني:</w:t>
            </w:r>
          </w:p>
        </w:tc>
        <w:tc>
          <w:tcPr>
            <w:tcW w:w="3115" w:type="dxa"/>
          </w:tcPr>
          <w:p w:rsidR="002B6034" w:rsidRPr="00E434B2" w:rsidRDefault="00191395" w:rsidP="00677BA8">
            <w:pPr>
              <w:spacing w:before="60" w:after="60" w:line="280" w:lineRule="exact"/>
              <w:jc w:val="left"/>
              <w:rPr>
                <w:rtl/>
                <w:lang w:bidi="ar-EG"/>
              </w:rPr>
            </w:pPr>
            <w:hyperlink r:id="rId10" w:history="1">
              <w:r w:rsidR="002B6034" w:rsidRPr="002B6034">
                <w:rPr>
                  <w:rStyle w:val="Hyperlink"/>
                  <w:lang w:bidi="ar-EG"/>
                </w:rPr>
                <w:t>http://itu.int/ITU-T/go/tsag</w:t>
              </w:r>
            </w:hyperlink>
          </w:p>
        </w:tc>
        <w:tc>
          <w:tcPr>
            <w:tcW w:w="5107" w:type="dxa"/>
            <w:vMerge/>
          </w:tcPr>
          <w:p w:rsidR="002B6034" w:rsidRPr="00E434B2" w:rsidRDefault="002B6034" w:rsidP="00677BA8">
            <w:pPr>
              <w:spacing w:before="60" w:after="60" w:line="280" w:lineRule="exact"/>
              <w:jc w:val="left"/>
              <w:rPr>
                <w:rtl/>
              </w:rPr>
            </w:pPr>
          </w:p>
        </w:tc>
      </w:tr>
      <w:tr w:rsidR="00E434B2" w:rsidRPr="00E434B2" w:rsidTr="003B168B">
        <w:trPr>
          <w:cantSplit/>
          <w:jc w:val="center"/>
        </w:trPr>
        <w:tc>
          <w:tcPr>
            <w:tcW w:w="1417" w:type="dxa"/>
          </w:tcPr>
          <w:p w:rsidR="00E434B2" w:rsidRPr="00E434B2" w:rsidRDefault="00E434B2" w:rsidP="00677BA8">
            <w:pPr>
              <w:spacing w:before="60" w:after="60"/>
              <w:jc w:val="left"/>
              <w:rPr>
                <w:rtl/>
                <w:lang w:bidi="ar-SY"/>
              </w:rPr>
            </w:pPr>
            <w:r w:rsidRPr="00E434B2">
              <w:rPr>
                <w:rFonts w:hint="cs"/>
                <w:rtl/>
              </w:rPr>
              <w:t>الموضوع:</w:t>
            </w:r>
          </w:p>
        </w:tc>
        <w:tc>
          <w:tcPr>
            <w:tcW w:w="8222" w:type="dxa"/>
            <w:gridSpan w:val="2"/>
          </w:tcPr>
          <w:p w:rsidR="00E434B2" w:rsidRPr="00BB68C3" w:rsidRDefault="0080041F" w:rsidP="00677BA8">
            <w:pPr>
              <w:spacing w:before="60" w:after="60"/>
              <w:jc w:val="left"/>
              <w:rPr>
                <w:rtl/>
              </w:rPr>
            </w:pPr>
            <w:r w:rsidRPr="0080041F">
              <w:rPr>
                <w:rFonts w:hint="cs"/>
                <w:b/>
                <w:bCs/>
                <w:rtl/>
                <w:lang w:bidi="ar-EG"/>
              </w:rPr>
              <w:t xml:space="preserve">الاجتماع </w:t>
            </w:r>
            <w:r w:rsidR="00BB68C3">
              <w:rPr>
                <w:rFonts w:hint="cs"/>
                <w:b/>
                <w:bCs/>
                <w:rtl/>
              </w:rPr>
              <w:t>الأول</w:t>
            </w:r>
            <w:r w:rsidRPr="0080041F">
              <w:rPr>
                <w:rFonts w:hint="cs"/>
                <w:b/>
                <w:bCs/>
                <w:rtl/>
                <w:lang w:bidi="ar-EG"/>
              </w:rPr>
              <w:t xml:space="preserve"> للفريق الاستشاري لتقييس الاتصالات </w:t>
            </w:r>
            <w:r w:rsidRPr="0080041F">
              <w:rPr>
                <w:b/>
                <w:bCs/>
              </w:rPr>
              <w:t>(TSAG)</w:t>
            </w:r>
            <w:r w:rsidRPr="0080041F">
              <w:rPr>
                <w:rFonts w:hint="cs"/>
                <w:b/>
                <w:bCs/>
                <w:rtl/>
                <w:lang w:bidi="ar-EG"/>
              </w:rPr>
              <w:t xml:space="preserve">، جنيف، </w:t>
            </w:r>
            <w:r w:rsidR="00BB68C3">
              <w:rPr>
                <w:b/>
                <w:bCs/>
              </w:rPr>
              <w:t>4</w:t>
            </w:r>
            <w:r w:rsidRPr="0080041F">
              <w:rPr>
                <w:b/>
                <w:bCs/>
              </w:rPr>
              <w:t>-</w:t>
            </w:r>
            <w:r w:rsidR="00BB68C3">
              <w:rPr>
                <w:b/>
                <w:bCs/>
              </w:rPr>
              <w:t>1</w:t>
            </w:r>
            <w:r w:rsidRPr="0080041F">
              <w:rPr>
                <w:rFonts w:hint="cs"/>
                <w:b/>
                <w:bCs/>
                <w:rtl/>
                <w:lang w:bidi="ar-EG"/>
              </w:rPr>
              <w:t xml:space="preserve"> </w:t>
            </w:r>
            <w:r w:rsidR="00BB68C3">
              <w:rPr>
                <w:rFonts w:hint="cs"/>
                <w:b/>
                <w:bCs/>
                <w:rtl/>
                <w:lang w:bidi="ar-EG"/>
              </w:rPr>
              <w:t>مايو</w:t>
            </w:r>
            <w:r w:rsidRPr="0080041F">
              <w:rPr>
                <w:rFonts w:hint="cs"/>
                <w:b/>
                <w:bCs/>
                <w:rtl/>
                <w:lang w:bidi="ar-EG"/>
              </w:rPr>
              <w:t xml:space="preserve"> </w:t>
            </w:r>
            <w:r w:rsidRPr="0080041F">
              <w:rPr>
                <w:b/>
                <w:bCs/>
              </w:rPr>
              <w:t>201</w:t>
            </w:r>
            <w:r w:rsidR="00BB68C3">
              <w:rPr>
                <w:b/>
                <w:bCs/>
              </w:rPr>
              <w:t>7</w:t>
            </w:r>
          </w:p>
        </w:tc>
      </w:tr>
    </w:tbl>
    <w:p w:rsidR="00E434B2" w:rsidRPr="00E434B2" w:rsidRDefault="00E434B2" w:rsidP="003E7C46">
      <w:pPr>
        <w:pStyle w:val="Normalaftertitle"/>
        <w:spacing w:before="600"/>
        <w:rPr>
          <w:rtl/>
        </w:rPr>
      </w:pPr>
      <w:r w:rsidRPr="00E434B2">
        <w:rPr>
          <w:rFonts w:hint="cs"/>
          <w:rtl/>
        </w:rPr>
        <w:t>حضرات السادة والسيدات،</w:t>
      </w:r>
    </w:p>
    <w:p w:rsidR="00E434B2" w:rsidRPr="00E434B2" w:rsidRDefault="00146696" w:rsidP="00FC6203">
      <w:pPr>
        <w:rPr>
          <w:rtl/>
          <w:lang w:bidi="ar-EG"/>
        </w:rPr>
      </w:pPr>
      <w:r w:rsidRPr="00E434B2">
        <w:rPr>
          <w:rFonts w:hint="cs"/>
          <w:rtl/>
        </w:rPr>
        <w:t>ت</w:t>
      </w:r>
      <w:r>
        <w:rPr>
          <w:rFonts w:hint="cs"/>
          <w:rtl/>
        </w:rPr>
        <w:t>ح</w:t>
      </w:r>
      <w:r w:rsidRPr="00E434B2">
        <w:rPr>
          <w:rFonts w:hint="cs"/>
          <w:rtl/>
        </w:rPr>
        <w:t>ية</w:t>
      </w:r>
      <w:r w:rsidR="00E434B2" w:rsidRPr="00E434B2">
        <w:rPr>
          <w:rFonts w:hint="cs"/>
          <w:rtl/>
        </w:rPr>
        <w:t xml:space="preserve"> طيبة وبعد،</w:t>
      </w:r>
    </w:p>
    <w:p w:rsidR="0080041F" w:rsidRDefault="0080041F" w:rsidP="00BB68C3">
      <w:pPr>
        <w:rPr>
          <w:rtl/>
          <w:lang w:bidi="ar-EG"/>
        </w:rPr>
      </w:pPr>
      <w:r w:rsidRPr="001B0C05">
        <w:rPr>
          <w:rFonts w:hint="cs"/>
          <w:rtl/>
          <w:lang w:bidi="ar-SY"/>
        </w:rPr>
        <w:t xml:space="preserve">يسعدني أن أدعوكم إلى حضور الاجتماع </w:t>
      </w:r>
      <w:r w:rsidR="00BB68C3">
        <w:rPr>
          <w:rFonts w:hint="cs"/>
          <w:rtl/>
          <w:lang w:bidi="ar-SY"/>
        </w:rPr>
        <w:t>الأول</w:t>
      </w:r>
      <w:r w:rsidRPr="001B0C05">
        <w:rPr>
          <w:rFonts w:hint="cs"/>
          <w:rtl/>
          <w:lang w:bidi="ar-SY"/>
        </w:rPr>
        <w:t xml:space="preserve"> للفريق الاستشاري لتقييس الاتصالات</w:t>
      </w:r>
      <w:r w:rsidRPr="001B0C05">
        <w:rPr>
          <w:rFonts w:hint="eastAsia"/>
          <w:rtl/>
          <w:lang w:bidi="ar-SY"/>
        </w:rPr>
        <w:t> </w:t>
      </w:r>
      <w:r w:rsidRPr="001B0C05">
        <w:rPr>
          <w:lang w:bidi="ar-SY"/>
        </w:rPr>
        <w:t>(TSAG)</w:t>
      </w:r>
      <w:r w:rsidRPr="001B0C05">
        <w:rPr>
          <w:rFonts w:hint="cs"/>
          <w:rtl/>
          <w:lang w:bidi="ar-SY"/>
        </w:rPr>
        <w:t xml:space="preserve"> الذي سي</w:t>
      </w:r>
      <w:r w:rsidRPr="001B0C05">
        <w:rPr>
          <w:rFonts w:hint="cs"/>
          <w:rtl/>
          <w:lang w:bidi="ar-EG"/>
        </w:rPr>
        <w:t>ُ</w:t>
      </w:r>
      <w:r w:rsidRPr="001B0C05">
        <w:rPr>
          <w:rFonts w:hint="cs"/>
          <w:rtl/>
          <w:lang w:bidi="ar-SY"/>
        </w:rPr>
        <w:t>عقد في</w:t>
      </w:r>
      <w:r w:rsidRPr="001B0C05">
        <w:rPr>
          <w:rFonts w:hint="eastAsia"/>
          <w:rtl/>
          <w:lang w:bidi="ar-SY"/>
        </w:rPr>
        <w:t> </w:t>
      </w:r>
      <w:r w:rsidRPr="001B0C05">
        <w:rPr>
          <w:rFonts w:hint="cs"/>
          <w:rtl/>
          <w:lang w:bidi="ar-SY"/>
        </w:rPr>
        <w:t xml:space="preserve">مقر </w:t>
      </w:r>
      <w:r w:rsidR="00146696" w:rsidRPr="001B0C05">
        <w:rPr>
          <w:rFonts w:hint="cs"/>
          <w:rtl/>
          <w:lang w:bidi="ar-SY"/>
        </w:rPr>
        <w:t>الاتحاد</w:t>
      </w:r>
      <w:r w:rsidRPr="001B0C05">
        <w:rPr>
          <w:rFonts w:hint="cs"/>
          <w:rtl/>
          <w:lang w:bidi="ar-SY"/>
        </w:rPr>
        <w:t xml:space="preserve"> </w:t>
      </w:r>
      <w:r w:rsidR="00146696" w:rsidRPr="001B0C05">
        <w:rPr>
          <w:rFonts w:hint="cs"/>
          <w:rtl/>
          <w:lang w:bidi="ar-SY"/>
        </w:rPr>
        <w:t>بجنيف</w:t>
      </w:r>
      <w:r w:rsidRPr="001B0C05">
        <w:rPr>
          <w:rFonts w:hint="cs"/>
          <w:rtl/>
          <w:lang w:bidi="ar-SY"/>
        </w:rPr>
        <w:t>، في</w:t>
      </w:r>
      <w:r w:rsidRPr="001B0C05">
        <w:rPr>
          <w:rFonts w:hint="eastAsia"/>
          <w:rtl/>
          <w:lang w:bidi="ar-SY"/>
        </w:rPr>
        <w:t> </w:t>
      </w:r>
      <w:r w:rsidRPr="001B0C05">
        <w:rPr>
          <w:rFonts w:hint="cs"/>
          <w:rtl/>
          <w:lang w:bidi="ar-SY"/>
        </w:rPr>
        <w:t xml:space="preserve">الفترة من </w:t>
      </w:r>
      <w:r w:rsidR="00BB68C3">
        <w:rPr>
          <w:lang w:bidi="ar-SY"/>
        </w:rPr>
        <w:t>1</w:t>
      </w:r>
      <w:r w:rsidRPr="001B0C05">
        <w:rPr>
          <w:rFonts w:hint="cs"/>
          <w:rtl/>
          <w:lang w:bidi="ar-SY"/>
        </w:rPr>
        <w:t xml:space="preserve"> إلى</w:t>
      </w:r>
      <w:r w:rsidRPr="001B0C05">
        <w:rPr>
          <w:rFonts w:hint="eastAsia"/>
          <w:rtl/>
          <w:lang w:bidi="ar-SY"/>
        </w:rPr>
        <w:t> </w:t>
      </w:r>
      <w:r w:rsidR="00BB68C3">
        <w:rPr>
          <w:lang w:bidi="ar-SY"/>
        </w:rPr>
        <w:t>4</w:t>
      </w:r>
      <w:r w:rsidRPr="001B0C05">
        <w:rPr>
          <w:rFonts w:hint="cs"/>
          <w:rtl/>
          <w:lang w:bidi="ar-SY"/>
        </w:rPr>
        <w:t xml:space="preserve"> </w:t>
      </w:r>
      <w:r w:rsidR="00BB68C3">
        <w:rPr>
          <w:rFonts w:hint="cs"/>
          <w:rtl/>
          <w:lang w:bidi="ar-EG"/>
        </w:rPr>
        <w:t>مايو</w:t>
      </w:r>
      <w:r w:rsidRPr="001B0C05">
        <w:rPr>
          <w:rFonts w:hint="eastAsia"/>
          <w:rtl/>
          <w:lang w:bidi="ar-EG"/>
        </w:rPr>
        <w:t> </w:t>
      </w:r>
      <w:r w:rsidR="00BB68C3">
        <w:rPr>
          <w:lang w:bidi="ar-SY"/>
        </w:rPr>
        <w:t>2017</w:t>
      </w:r>
      <w:r w:rsidRPr="001B0C05">
        <w:rPr>
          <w:rFonts w:hint="cs"/>
          <w:rtl/>
          <w:lang w:bidi="ar-EG"/>
        </w:rPr>
        <w:t>.</w:t>
      </w:r>
    </w:p>
    <w:p w:rsidR="00BB68C3" w:rsidRPr="00F907A8" w:rsidRDefault="00F907A8" w:rsidP="00BD7EE6">
      <w:pPr>
        <w:rPr>
          <w:rtl/>
          <w:lang w:bidi="ar-EG"/>
        </w:rPr>
      </w:pPr>
      <w:r>
        <w:rPr>
          <w:rFonts w:hint="cs"/>
          <w:rtl/>
          <w:lang w:bidi="ar-EG"/>
        </w:rPr>
        <w:t xml:space="preserve">يستهل الفريق الاستشاري لتقييس الاتصالات </w:t>
      </w:r>
      <w:r>
        <w:rPr>
          <w:lang w:bidi="ar-EG"/>
        </w:rPr>
        <w:t>(TSAG)</w:t>
      </w:r>
      <w:r>
        <w:rPr>
          <w:rFonts w:hint="cs"/>
          <w:rtl/>
          <w:lang w:bidi="ar-EG"/>
        </w:rPr>
        <w:t xml:space="preserve"> فترة الدراسة </w:t>
      </w:r>
      <w:r>
        <w:rPr>
          <w:lang w:bidi="ar-EG"/>
        </w:rPr>
        <w:t>2020-2017</w:t>
      </w:r>
      <w:r>
        <w:rPr>
          <w:rFonts w:hint="cs"/>
          <w:rtl/>
          <w:lang w:bidi="ar-EG"/>
        </w:rPr>
        <w:t xml:space="preserve"> بولاية قوية تشمل</w:t>
      </w:r>
      <w:r w:rsidR="0035254E">
        <w:rPr>
          <w:rFonts w:hint="cs"/>
          <w:rtl/>
          <w:lang w:bidi="ar-EG"/>
        </w:rPr>
        <w:t xml:space="preserve"> الاضطلاع بدور </w:t>
      </w:r>
      <w:r w:rsidR="00BD7EE6">
        <w:rPr>
          <w:rFonts w:hint="cs"/>
          <w:rtl/>
          <w:lang w:bidi="ar-EG"/>
        </w:rPr>
        <w:t>قيادي</w:t>
      </w:r>
      <w:r w:rsidR="0035254E">
        <w:rPr>
          <w:rFonts w:hint="cs"/>
          <w:rtl/>
          <w:lang w:bidi="ar-EG"/>
        </w:rPr>
        <w:t xml:space="preserve"> في</w:t>
      </w:r>
      <w:r w:rsidR="00BD7EE6">
        <w:rPr>
          <w:rFonts w:hint="eastAsia"/>
          <w:rtl/>
          <w:lang w:bidi="ar-EG"/>
        </w:rPr>
        <w:t> </w:t>
      </w:r>
      <w:r w:rsidR="0035254E">
        <w:rPr>
          <w:rFonts w:hint="cs"/>
          <w:rtl/>
          <w:lang w:bidi="ar-EG"/>
        </w:rPr>
        <w:t xml:space="preserve">استعراض استراتيجية </w:t>
      </w:r>
      <w:r w:rsidR="00BD7EE6">
        <w:rPr>
          <w:rFonts w:hint="cs"/>
          <w:rtl/>
          <w:lang w:bidi="ar-EG"/>
        </w:rPr>
        <w:t>التقييس ل</w:t>
      </w:r>
      <w:r w:rsidR="0035254E">
        <w:rPr>
          <w:rFonts w:hint="cs"/>
          <w:rtl/>
          <w:lang w:bidi="ar-EG"/>
        </w:rPr>
        <w:t xml:space="preserve">قطاع تقييس الاتصالات. ويُدعى قادة أفرقة خبراء التقييس التابعة للاتحاد (لجان دراسات قطاع تقييس الاتصالات) إلى أداء دور </w:t>
      </w:r>
      <w:r w:rsidR="00924A4F">
        <w:rPr>
          <w:rFonts w:hint="cs"/>
          <w:rtl/>
          <w:lang w:bidi="ar-EG"/>
        </w:rPr>
        <w:t>محوري</w:t>
      </w:r>
      <w:r w:rsidR="0035254E">
        <w:rPr>
          <w:rFonts w:hint="cs"/>
          <w:rtl/>
          <w:lang w:bidi="ar-EG"/>
        </w:rPr>
        <w:t xml:space="preserve"> في هذا العمل</w:t>
      </w:r>
      <w:r w:rsidR="00924A4F">
        <w:rPr>
          <w:rFonts w:hint="cs"/>
          <w:rtl/>
          <w:lang w:bidi="ar-EG"/>
        </w:rPr>
        <w:t xml:space="preserve"> وتسليط الضوء على الأسس التقنية لاستراتيجية قطاع تقييس الاتصالات من خلال تحديد تحديات التقييس التي ينبغي للقطاع أن يولي </w:t>
      </w:r>
      <w:r w:rsidR="00146696">
        <w:rPr>
          <w:rFonts w:hint="cs"/>
          <w:rtl/>
          <w:lang w:bidi="ar-EG"/>
        </w:rPr>
        <w:t>لها</w:t>
      </w:r>
      <w:r w:rsidR="008B38E4" w:rsidRPr="008B38E4">
        <w:rPr>
          <w:rFonts w:hint="cs"/>
          <w:rtl/>
          <w:lang w:bidi="ar-EG"/>
        </w:rPr>
        <w:t xml:space="preserve"> </w:t>
      </w:r>
      <w:r w:rsidR="008B38E4">
        <w:rPr>
          <w:rFonts w:hint="cs"/>
          <w:rtl/>
          <w:lang w:bidi="ar-EG"/>
        </w:rPr>
        <w:t>الأولوية</w:t>
      </w:r>
      <w:r w:rsidR="00924A4F">
        <w:rPr>
          <w:rFonts w:hint="cs"/>
          <w:rtl/>
          <w:lang w:bidi="ar-EG"/>
        </w:rPr>
        <w:t xml:space="preserve"> في </w:t>
      </w:r>
      <w:r w:rsidR="00755CA0">
        <w:rPr>
          <w:rFonts w:hint="cs"/>
          <w:rtl/>
          <w:lang w:bidi="ar-EG"/>
        </w:rPr>
        <w:t xml:space="preserve">السنوات التي تسبق </w:t>
      </w:r>
      <w:r w:rsidR="00924A4F">
        <w:rPr>
          <w:lang w:bidi="ar-EG"/>
        </w:rPr>
        <w:t>2020</w:t>
      </w:r>
      <w:r w:rsidR="000441BC">
        <w:rPr>
          <w:rFonts w:hint="cs"/>
          <w:rtl/>
          <w:lang w:bidi="ar-EG"/>
        </w:rPr>
        <w:t>.</w:t>
      </w:r>
    </w:p>
    <w:p w:rsidR="0080041F" w:rsidRPr="001B0C05" w:rsidRDefault="0080041F" w:rsidP="00BD7EE6">
      <w:pPr>
        <w:rPr>
          <w:rtl/>
          <w:lang w:bidi="ar-EG"/>
        </w:rPr>
      </w:pPr>
      <w:r w:rsidRPr="001B0C05">
        <w:rPr>
          <w:rFonts w:hint="cs"/>
          <w:rtl/>
          <w:lang w:bidi="ar-SY"/>
        </w:rPr>
        <w:t>سيُفتتح الاجتماع في الساعة</w:t>
      </w:r>
      <w:r w:rsidRPr="001B0C05">
        <w:rPr>
          <w:rFonts w:hint="eastAsia"/>
          <w:rtl/>
          <w:lang w:bidi="ar-SY"/>
        </w:rPr>
        <w:t> </w:t>
      </w:r>
      <w:r w:rsidRPr="001B0C05">
        <w:rPr>
          <w:lang w:bidi="ar-SY"/>
        </w:rPr>
        <w:t>0930</w:t>
      </w:r>
      <w:r w:rsidRPr="001B0C05">
        <w:rPr>
          <w:rFonts w:hint="cs"/>
          <w:rtl/>
          <w:lang w:bidi="ar-SY"/>
        </w:rPr>
        <w:t xml:space="preserve"> من اليوم الأول</w:t>
      </w:r>
      <w:r w:rsidR="00901DF7">
        <w:rPr>
          <w:rFonts w:hint="cs"/>
          <w:rtl/>
          <w:lang w:bidi="ar-SY"/>
        </w:rPr>
        <w:t>،</w:t>
      </w:r>
      <w:r w:rsidRPr="001B0C05">
        <w:rPr>
          <w:rFonts w:hint="cs"/>
          <w:rtl/>
          <w:lang w:bidi="ar-SY"/>
        </w:rPr>
        <w:t xml:space="preserve"> وسيبدأ تسجيل ال‍مشاركين في الساعة</w:t>
      </w:r>
      <w:r w:rsidRPr="001B0C05">
        <w:rPr>
          <w:rFonts w:hint="eastAsia"/>
          <w:rtl/>
          <w:lang w:bidi="ar-SY"/>
        </w:rPr>
        <w:t> </w:t>
      </w:r>
      <w:r w:rsidRPr="001B0C05">
        <w:rPr>
          <w:lang w:bidi="ar-SY"/>
        </w:rPr>
        <w:t>0830</w:t>
      </w:r>
      <w:r w:rsidRPr="001B0C05">
        <w:rPr>
          <w:rFonts w:hint="cs"/>
          <w:rtl/>
          <w:lang w:bidi="ar-EG"/>
        </w:rPr>
        <w:t xml:space="preserve"> عند </w:t>
      </w:r>
      <w:hyperlink r:id="rId11" w:history="1">
        <w:r w:rsidRPr="0081319C">
          <w:rPr>
            <w:rStyle w:val="Hyperlink"/>
            <w:rFonts w:hint="cs"/>
            <w:rtl/>
            <w:lang w:bidi="ar-EG"/>
          </w:rPr>
          <w:t>مدخل مونبريان</w:t>
        </w:r>
      </w:hyperlink>
      <w:r w:rsidRPr="001B0C05">
        <w:rPr>
          <w:rFonts w:hint="cs"/>
          <w:rtl/>
          <w:lang w:bidi="ar-SY"/>
        </w:rPr>
        <w:t xml:space="preserve">. وستُعرض </w:t>
      </w:r>
      <w:r w:rsidR="00BD7EE6">
        <w:rPr>
          <w:rFonts w:hint="cs"/>
          <w:rtl/>
          <w:lang w:bidi="ar-SY"/>
        </w:rPr>
        <w:t xml:space="preserve">يومياً </w:t>
      </w:r>
      <w:r w:rsidRPr="001B0C05">
        <w:rPr>
          <w:rFonts w:hint="cs"/>
          <w:rtl/>
          <w:lang w:bidi="ar-SY"/>
        </w:rPr>
        <w:t>التفاصيل ال‍متعلقة بقاعات الاجتماع على الشاشات عند مداخل مقر</w:t>
      </w:r>
      <w:r w:rsidRPr="001B0C05">
        <w:rPr>
          <w:rFonts w:hint="eastAsia"/>
          <w:rtl/>
          <w:lang w:bidi="ar-SY"/>
        </w:rPr>
        <w:t> </w:t>
      </w:r>
      <w:r w:rsidRPr="001B0C05">
        <w:rPr>
          <w:rFonts w:hint="cs"/>
          <w:rtl/>
          <w:lang w:bidi="ar-SY"/>
        </w:rPr>
        <w:t>الات‍حاد</w:t>
      </w:r>
      <w:r w:rsidR="0081319C">
        <w:rPr>
          <w:rFonts w:hint="cs"/>
          <w:rtl/>
          <w:lang w:bidi="ar-SY"/>
        </w:rPr>
        <w:t xml:space="preserve">، </w:t>
      </w:r>
      <w:r w:rsidR="00901DF7">
        <w:rPr>
          <w:rFonts w:hint="cs"/>
          <w:rtl/>
          <w:lang w:bidi="ar-SY"/>
        </w:rPr>
        <w:t>وفي</w:t>
      </w:r>
      <w:r w:rsidR="0081319C">
        <w:rPr>
          <w:rFonts w:hint="cs"/>
          <w:rtl/>
          <w:lang w:bidi="ar-SY"/>
        </w:rPr>
        <w:t xml:space="preserve"> </w:t>
      </w:r>
      <w:r w:rsidR="0081319C">
        <w:rPr>
          <w:rFonts w:hint="cs"/>
          <w:color w:val="000000"/>
          <w:rtl/>
        </w:rPr>
        <w:t>ال</w:t>
      </w:r>
      <w:r w:rsidR="0081319C">
        <w:rPr>
          <w:color w:val="000000"/>
          <w:rtl/>
        </w:rPr>
        <w:t xml:space="preserve">موقع </w:t>
      </w:r>
      <w:r w:rsidR="0081319C">
        <w:rPr>
          <w:rFonts w:hint="cs"/>
          <w:color w:val="000000"/>
          <w:rtl/>
        </w:rPr>
        <w:t>ال</w:t>
      </w:r>
      <w:r w:rsidR="0081319C">
        <w:rPr>
          <w:color w:val="000000"/>
          <w:rtl/>
        </w:rPr>
        <w:t xml:space="preserve">إلكتروني </w:t>
      </w:r>
      <w:r w:rsidR="0081319C">
        <w:rPr>
          <w:rFonts w:hint="cs"/>
          <w:color w:val="000000"/>
          <w:rtl/>
        </w:rPr>
        <w:t>ال</w:t>
      </w:r>
      <w:r w:rsidR="0081319C">
        <w:rPr>
          <w:color w:val="000000"/>
          <w:rtl/>
        </w:rPr>
        <w:t>ملائم للأجهزة المتنقلة</w:t>
      </w:r>
      <w:r w:rsidR="00BD7EE6">
        <w:rPr>
          <w:rFonts w:hint="eastAsia"/>
          <w:rtl/>
          <w:lang w:bidi="ar-SY"/>
        </w:rPr>
        <w:t> </w:t>
      </w:r>
      <w:r w:rsidR="0081319C">
        <w:rPr>
          <w:lang w:bidi="ar-SY"/>
        </w:rPr>
        <w:t>(mobile-friendly)</w:t>
      </w:r>
      <w:r w:rsidR="0081319C">
        <w:rPr>
          <w:rFonts w:hint="cs"/>
          <w:rtl/>
          <w:lang w:bidi="ar-SY"/>
        </w:rPr>
        <w:t xml:space="preserve"> </w:t>
      </w:r>
      <w:hyperlink r:id="rId12" w:history="1">
        <w:r w:rsidR="0081319C" w:rsidRPr="0081319C">
          <w:rPr>
            <w:rStyle w:val="Hyperlink"/>
            <w:rFonts w:hint="cs"/>
            <w:rtl/>
            <w:lang w:bidi="ar-SY"/>
          </w:rPr>
          <w:t>هنا</w:t>
        </w:r>
      </w:hyperlink>
      <w:r w:rsidRPr="001B0C05">
        <w:rPr>
          <w:rFonts w:hint="cs"/>
          <w:rtl/>
          <w:lang w:bidi="ar-SY"/>
        </w:rPr>
        <w:t>.</w:t>
      </w:r>
    </w:p>
    <w:p w:rsidR="0081319C" w:rsidRDefault="000441BC" w:rsidP="00677BA8">
      <w:pPr>
        <w:spacing w:after="120"/>
        <w:rPr>
          <w:b/>
          <w:bCs/>
          <w:rtl/>
          <w:lang w:bidi="ar-EG"/>
        </w:rPr>
      </w:pPr>
      <w:r>
        <w:rPr>
          <w:rFonts w:hint="cs"/>
          <w:b/>
          <w:bCs/>
          <w:rtl/>
          <w:lang w:bidi="ar-EG"/>
        </w:rPr>
        <w:t>أهم المواعيد النهائية</w:t>
      </w:r>
    </w:p>
    <w:tbl>
      <w:tblPr>
        <w:tblStyle w:val="TableGrid"/>
        <w:bidiVisual/>
        <w:tblW w:w="0" w:type="auto"/>
        <w:tblLook w:val="04A0" w:firstRow="1" w:lastRow="0" w:firstColumn="1" w:lastColumn="0" w:noHBand="0" w:noVBand="1"/>
      </w:tblPr>
      <w:tblGrid>
        <w:gridCol w:w="2647"/>
        <w:gridCol w:w="6804"/>
      </w:tblGrid>
      <w:tr w:rsidR="00824A9F" w:rsidRPr="005930B7" w:rsidTr="002B6034">
        <w:tc>
          <w:tcPr>
            <w:tcW w:w="2647" w:type="dxa"/>
          </w:tcPr>
          <w:p w:rsidR="00824A9F" w:rsidRPr="005930B7" w:rsidRDefault="00824A9F" w:rsidP="008730F2">
            <w:pPr>
              <w:pStyle w:val="Tabletexte"/>
              <w:spacing w:before="80" w:after="80" w:line="300" w:lineRule="exact"/>
              <w:rPr>
                <w:sz w:val="22"/>
                <w:szCs w:val="30"/>
                <w:rtl/>
              </w:rPr>
            </w:pPr>
            <w:r w:rsidRPr="005930B7">
              <w:rPr>
                <w:sz w:val="22"/>
                <w:szCs w:val="30"/>
              </w:rPr>
              <w:t>1</w:t>
            </w:r>
            <w:r w:rsidRPr="005930B7">
              <w:rPr>
                <w:rFonts w:hint="cs"/>
                <w:sz w:val="22"/>
                <w:szCs w:val="30"/>
                <w:rtl/>
              </w:rPr>
              <w:t xml:space="preserve"> مارس </w:t>
            </w:r>
            <w:r w:rsidRPr="005930B7">
              <w:rPr>
                <w:sz w:val="22"/>
                <w:szCs w:val="30"/>
              </w:rPr>
              <w:t>2017</w:t>
            </w:r>
          </w:p>
        </w:tc>
        <w:tc>
          <w:tcPr>
            <w:tcW w:w="6804" w:type="dxa"/>
          </w:tcPr>
          <w:p w:rsidR="00824A9F" w:rsidRPr="005930B7" w:rsidRDefault="00824A9F" w:rsidP="008730F2">
            <w:pPr>
              <w:pStyle w:val="Tabletexte"/>
              <w:tabs>
                <w:tab w:val="clear" w:pos="794"/>
                <w:tab w:val="left" w:pos="344"/>
              </w:tabs>
              <w:spacing w:before="80" w:after="80" w:line="300" w:lineRule="exact"/>
              <w:ind w:left="346" w:hanging="346"/>
              <w:rPr>
                <w:b/>
                <w:bCs/>
                <w:sz w:val="22"/>
                <w:szCs w:val="30"/>
                <w:rtl/>
              </w:rPr>
            </w:pPr>
            <w:r w:rsidRPr="005930B7">
              <w:rPr>
                <w:rFonts w:hint="cs"/>
                <w:sz w:val="22"/>
                <w:szCs w:val="30"/>
                <w:rtl/>
              </w:rPr>
              <w:t>-</w:t>
            </w:r>
            <w:r w:rsidRPr="005930B7">
              <w:rPr>
                <w:sz w:val="22"/>
                <w:szCs w:val="30"/>
                <w:rtl/>
              </w:rPr>
              <w:tab/>
            </w:r>
            <w:hyperlink r:id="rId13" w:history="1">
              <w:r w:rsidRPr="005930B7">
                <w:rPr>
                  <w:rStyle w:val="Hyperlink"/>
                  <w:rFonts w:hint="cs"/>
                  <w:sz w:val="22"/>
                  <w:szCs w:val="30"/>
                  <w:rtl/>
                </w:rPr>
                <w:t xml:space="preserve">تقدي‍م مساه‍مات </w:t>
              </w:r>
              <w:r w:rsidR="009672D7" w:rsidRPr="005930B7">
                <w:rPr>
                  <w:rStyle w:val="Hyperlink"/>
                  <w:rFonts w:hint="cs"/>
                  <w:sz w:val="22"/>
                  <w:szCs w:val="30"/>
                  <w:rtl/>
                </w:rPr>
                <w:t>أعضاء</w:t>
              </w:r>
              <w:r w:rsidRPr="005930B7">
                <w:rPr>
                  <w:rStyle w:val="Hyperlink"/>
                  <w:rFonts w:hint="cs"/>
                  <w:sz w:val="22"/>
                  <w:szCs w:val="30"/>
                  <w:rtl/>
                </w:rPr>
                <w:t xml:space="preserve"> قطاع تقييس الاتصالات</w:t>
              </w:r>
            </w:hyperlink>
            <w:r w:rsidRPr="005930B7">
              <w:rPr>
                <w:rFonts w:hint="cs"/>
                <w:sz w:val="22"/>
                <w:szCs w:val="30"/>
                <w:rtl/>
              </w:rPr>
              <w:t xml:space="preserve"> ال‍مطلوب</w:t>
            </w:r>
            <w:r w:rsidR="00BD7EE6" w:rsidRPr="005930B7">
              <w:rPr>
                <w:rFonts w:hint="cs"/>
                <w:sz w:val="22"/>
                <w:szCs w:val="30"/>
                <w:rtl/>
              </w:rPr>
              <w:t>ة</w:t>
            </w:r>
            <w:r w:rsidRPr="005930B7">
              <w:rPr>
                <w:rFonts w:hint="cs"/>
                <w:sz w:val="22"/>
                <w:szCs w:val="30"/>
                <w:rtl/>
              </w:rPr>
              <w:t xml:space="preserve"> ترج‍متها</w:t>
            </w:r>
          </w:p>
        </w:tc>
      </w:tr>
      <w:tr w:rsidR="00824A9F" w:rsidRPr="005930B7" w:rsidTr="002B6034">
        <w:tc>
          <w:tcPr>
            <w:tcW w:w="2647" w:type="dxa"/>
          </w:tcPr>
          <w:p w:rsidR="00824A9F" w:rsidRPr="005930B7" w:rsidRDefault="00824A9F" w:rsidP="008730F2">
            <w:pPr>
              <w:spacing w:before="80" w:after="80" w:line="300" w:lineRule="exact"/>
              <w:rPr>
                <w:sz w:val="22"/>
              </w:rPr>
            </w:pPr>
            <w:r w:rsidRPr="005930B7">
              <w:rPr>
                <w:sz w:val="22"/>
              </w:rPr>
              <w:t>20</w:t>
            </w:r>
            <w:r w:rsidRPr="005930B7">
              <w:rPr>
                <w:rFonts w:hint="cs"/>
                <w:sz w:val="22"/>
                <w:rtl/>
              </w:rPr>
              <w:t xml:space="preserve"> مارس </w:t>
            </w:r>
            <w:r w:rsidRPr="005930B7">
              <w:rPr>
                <w:sz w:val="22"/>
              </w:rPr>
              <w:t>2017</w:t>
            </w:r>
          </w:p>
        </w:tc>
        <w:tc>
          <w:tcPr>
            <w:tcW w:w="6804" w:type="dxa"/>
          </w:tcPr>
          <w:p w:rsidR="00824A9F" w:rsidRPr="005930B7" w:rsidRDefault="00824A9F" w:rsidP="008730F2">
            <w:pPr>
              <w:pStyle w:val="Tabletexte"/>
              <w:tabs>
                <w:tab w:val="clear" w:pos="794"/>
                <w:tab w:val="left" w:pos="344"/>
              </w:tabs>
              <w:spacing w:before="80" w:after="80" w:line="300" w:lineRule="exact"/>
              <w:ind w:left="346" w:hanging="346"/>
              <w:rPr>
                <w:sz w:val="22"/>
                <w:szCs w:val="30"/>
              </w:rPr>
            </w:pPr>
            <w:r w:rsidRPr="005930B7">
              <w:rPr>
                <w:rFonts w:hint="cs"/>
                <w:sz w:val="22"/>
                <w:szCs w:val="30"/>
                <w:rtl/>
              </w:rPr>
              <w:t>-</w:t>
            </w:r>
            <w:r w:rsidRPr="005930B7">
              <w:rPr>
                <w:sz w:val="22"/>
                <w:szCs w:val="30"/>
                <w:rtl/>
              </w:rPr>
              <w:tab/>
            </w:r>
            <w:r w:rsidRPr="005930B7">
              <w:rPr>
                <w:rFonts w:hint="cs"/>
                <w:sz w:val="22"/>
                <w:szCs w:val="30"/>
                <w:rtl/>
              </w:rPr>
              <w:t>طلبات ال‍حصول على منح</w:t>
            </w:r>
            <w:r w:rsidRPr="005C7450">
              <w:rPr>
                <w:rFonts w:hint="cs"/>
                <w:sz w:val="22"/>
                <w:szCs w:val="30"/>
                <w:rtl/>
              </w:rPr>
              <w:t xml:space="preserve"> </w:t>
            </w:r>
            <w:r w:rsidRPr="005930B7">
              <w:rPr>
                <w:rFonts w:hint="cs"/>
                <w:sz w:val="22"/>
                <w:szCs w:val="30"/>
                <w:rtl/>
              </w:rPr>
              <w:t xml:space="preserve">(يمكن الحصول على نموذج الطلب والإرشادات </w:t>
            </w:r>
            <w:hyperlink r:id="rId14" w:history="1">
              <w:r w:rsidRPr="005930B7">
                <w:rPr>
                  <w:rStyle w:val="Hyperlink"/>
                  <w:rFonts w:hint="cs"/>
                  <w:sz w:val="22"/>
                  <w:szCs w:val="30"/>
                  <w:rtl/>
                </w:rPr>
                <w:t>هنا</w:t>
              </w:r>
            </w:hyperlink>
            <w:r w:rsidR="004E252C">
              <w:rPr>
                <w:rFonts w:hint="cs"/>
                <w:sz w:val="22"/>
                <w:szCs w:val="30"/>
                <w:rtl/>
              </w:rPr>
              <w:t>)</w:t>
            </w:r>
          </w:p>
          <w:p w:rsidR="00824A9F" w:rsidRPr="005930B7" w:rsidRDefault="00824A9F" w:rsidP="008730F2">
            <w:pPr>
              <w:pStyle w:val="Tabletexte"/>
              <w:tabs>
                <w:tab w:val="clear" w:pos="794"/>
                <w:tab w:val="left" w:pos="344"/>
              </w:tabs>
              <w:spacing w:before="80" w:after="80" w:line="300" w:lineRule="exact"/>
              <w:ind w:left="346" w:hanging="346"/>
              <w:rPr>
                <w:b/>
                <w:bCs/>
                <w:sz w:val="22"/>
                <w:szCs w:val="30"/>
                <w:rtl/>
                <w:lang w:bidi="ar-SA"/>
              </w:rPr>
            </w:pPr>
            <w:r w:rsidRPr="005930B7">
              <w:rPr>
                <w:rFonts w:hint="cs"/>
                <w:sz w:val="22"/>
                <w:szCs w:val="30"/>
                <w:rtl/>
              </w:rPr>
              <w:t>-</w:t>
            </w:r>
            <w:r w:rsidRPr="005930B7">
              <w:rPr>
                <w:sz w:val="22"/>
                <w:szCs w:val="30"/>
                <w:rtl/>
              </w:rPr>
              <w:tab/>
            </w:r>
            <w:r w:rsidRPr="005930B7">
              <w:rPr>
                <w:rFonts w:hint="cs"/>
                <w:sz w:val="22"/>
                <w:szCs w:val="30"/>
                <w:rtl/>
              </w:rPr>
              <w:t>طلبات توفير الترج‍مة الشفوية</w:t>
            </w:r>
            <w:r w:rsidR="003C11CC" w:rsidRPr="0065247F">
              <w:rPr>
                <w:rFonts w:hint="cs"/>
                <w:sz w:val="22"/>
                <w:szCs w:val="30"/>
                <w:rtl/>
              </w:rPr>
              <w:t xml:space="preserve"> </w:t>
            </w:r>
            <w:r w:rsidR="003C11CC" w:rsidRPr="005930B7">
              <w:rPr>
                <w:rFonts w:hint="cs"/>
                <w:sz w:val="22"/>
                <w:szCs w:val="30"/>
                <w:rtl/>
              </w:rPr>
              <w:t>(من خلال نموذج التسجيل الإلكتروني)</w:t>
            </w:r>
          </w:p>
        </w:tc>
      </w:tr>
      <w:tr w:rsidR="00824A9F" w:rsidRPr="005930B7" w:rsidTr="002B6034">
        <w:tc>
          <w:tcPr>
            <w:tcW w:w="2647" w:type="dxa"/>
          </w:tcPr>
          <w:p w:rsidR="00824A9F" w:rsidRPr="005930B7" w:rsidRDefault="00824A9F" w:rsidP="008730F2">
            <w:pPr>
              <w:spacing w:before="80" w:after="80" w:line="300" w:lineRule="exact"/>
              <w:rPr>
                <w:sz w:val="22"/>
              </w:rPr>
            </w:pPr>
            <w:r w:rsidRPr="005930B7">
              <w:rPr>
                <w:sz w:val="22"/>
              </w:rPr>
              <w:t>1</w:t>
            </w:r>
            <w:r w:rsidRPr="005930B7">
              <w:rPr>
                <w:rFonts w:hint="cs"/>
                <w:sz w:val="22"/>
                <w:rtl/>
              </w:rPr>
              <w:t xml:space="preserve"> أبريل </w:t>
            </w:r>
            <w:r w:rsidRPr="005930B7">
              <w:rPr>
                <w:sz w:val="22"/>
              </w:rPr>
              <w:t>2017</w:t>
            </w:r>
          </w:p>
        </w:tc>
        <w:tc>
          <w:tcPr>
            <w:tcW w:w="6804" w:type="dxa"/>
          </w:tcPr>
          <w:p w:rsidR="003C11CC" w:rsidRPr="005930B7" w:rsidRDefault="00824A9F" w:rsidP="008730F2">
            <w:pPr>
              <w:pStyle w:val="Tabletexte"/>
              <w:tabs>
                <w:tab w:val="clear" w:pos="794"/>
                <w:tab w:val="left" w:pos="344"/>
              </w:tabs>
              <w:spacing w:before="80" w:after="80" w:line="300" w:lineRule="exact"/>
              <w:ind w:left="346" w:hanging="346"/>
              <w:rPr>
                <w:sz w:val="22"/>
                <w:szCs w:val="30"/>
                <w:rtl/>
              </w:rPr>
            </w:pPr>
            <w:r w:rsidRPr="005930B7">
              <w:rPr>
                <w:rFonts w:hint="cs"/>
                <w:sz w:val="22"/>
                <w:szCs w:val="30"/>
                <w:rtl/>
                <w:lang w:bidi="ar-SA"/>
              </w:rPr>
              <w:t>-</w:t>
            </w:r>
            <w:r w:rsidRPr="005930B7">
              <w:rPr>
                <w:sz w:val="22"/>
                <w:szCs w:val="30"/>
                <w:rtl/>
                <w:lang w:bidi="ar-SA"/>
              </w:rPr>
              <w:tab/>
            </w:r>
            <w:r w:rsidRPr="005930B7">
              <w:rPr>
                <w:rFonts w:hint="cs"/>
                <w:sz w:val="22"/>
                <w:szCs w:val="30"/>
                <w:rtl/>
                <w:lang w:bidi="ar-SA"/>
              </w:rPr>
              <w:t>التسجيل ال‍مسبق</w:t>
            </w:r>
            <w:r w:rsidRPr="005930B7">
              <w:rPr>
                <w:sz w:val="22"/>
                <w:szCs w:val="30"/>
              </w:rPr>
              <w:t xml:space="preserve"> </w:t>
            </w:r>
            <w:r w:rsidR="003C11CC" w:rsidRPr="005930B7">
              <w:rPr>
                <w:rFonts w:hint="cs"/>
                <w:sz w:val="22"/>
                <w:szCs w:val="30"/>
                <w:rtl/>
              </w:rPr>
              <w:t xml:space="preserve">(من خلال </w:t>
            </w:r>
            <w:hyperlink r:id="rId15" w:history="1">
              <w:r w:rsidR="003C11CC" w:rsidRPr="005930B7">
                <w:rPr>
                  <w:rStyle w:val="Hyperlink"/>
                  <w:rFonts w:hint="cs"/>
                  <w:sz w:val="22"/>
                  <w:szCs w:val="30"/>
                  <w:rtl/>
                </w:rPr>
                <w:t>الصفحة الإلكترونية للفريق الاستشاري</w:t>
              </w:r>
            </w:hyperlink>
            <w:r w:rsidR="006F6FEC">
              <w:rPr>
                <w:rFonts w:hint="cs"/>
                <w:sz w:val="22"/>
                <w:szCs w:val="30"/>
                <w:rtl/>
              </w:rPr>
              <w:t>)</w:t>
            </w:r>
          </w:p>
          <w:p w:rsidR="00824A9F" w:rsidRPr="005930B7" w:rsidRDefault="00824A9F" w:rsidP="008730F2">
            <w:pPr>
              <w:pStyle w:val="Tabletexte"/>
              <w:tabs>
                <w:tab w:val="clear" w:pos="794"/>
                <w:tab w:val="left" w:pos="344"/>
              </w:tabs>
              <w:spacing w:before="80" w:after="80" w:line="300" w:lineRule="exact"/>
              <w:ind w:left="346" w:hanging="346"/>
              <w:rPr>
                <w:sz w:val="22"/>
                <w:szCs w:val="30"/>
                <w:rtl/>
                <w:lang w:bidi="ar-SA"/>
              </w:rPr>
            </w:pPr>
            <w:r w:rsidRPr="005930B7">
              <w:rPr>
                <w:rFonts w:hint="cs"/>
                <w:sz w:val="22"/>
                <w:szCs w:val="30"/>
                <w:rtl/>
              </w:rPr>
              <w:t>-</w:t>
            </w:r>
            <w:r w:rsidRPr="005930B7">
              <w:rPr>
                <w:sz w:val="22"/>
                <w:szCs w:val="30"/>
                <w:rtl/>
              </w:rPr>
              <w:tab/>
            </w:r>
            <w:r w:rsidR="00901DF7" w:rsidRPr="005930B7">
              <w:rPr>
                <w:color w:val="000000"/>
                <w:spacing w:val="-4"/>
                <w:sz w:val="22"/>
                <w:szCs w:val="30"/>
                <w:rtl/>
              </w:rPr>
              <w:t>طلبات الحصول على رسائل دعم طلب التأشيرة</w:t>
            </w:r>
            <w:r w:rsidR="00901DF7" w:rsidRPr="005930B7">
              <w:rPr>
                <w:rFonts w:hint="cs"/>
                <w:spacing w:val="-4"/>
                <w:sz w:val="22"/>
                <w:szCs w:val="30"/>
                <w:rtl/>
              </w:rPr>
              <w:t xml:space="preserve"> </w:t>
            </w:r>
            <w:r w:rsidR="003C11CC" w:rsidRPr="005930B7">
              <w:rPr>
                <w:rFonts w:hint="cs"/>
                <w:spacing w:val="-4"/>
                <w:sz w:val="22"/>
                <w:szCs w:val="30"/>
                <w:rtl/>
              </w:rPr>
              <w:t xml:space="preserve">(يمكن الحصول على نموذج الطلب </w:t>
            </w:r>
            <w:hyperlink r:id="rId16" w:history="1">
              <w:r w:rsidR="003C11CC" w:rsidRPr="005930B7">
                <w:rPr>
                  <w:rStyle w:val="Hyperlink"/>
                  <w:rFonts w:hint="cs"/>
                  <w:spacing w:val="-4"/>
                  <w:sz w:val="22"/>
                  <w:szCs w:val="30"/>
                  <w:rtl/>
                </w:rPr>
                <w:t>هنا</w:t>
              </w:r>
            </w:hyperlink>
            <w:r w:rsidR="003C11CC" w:rsidRPr="005930B7">
              <w:rPr>
                <w:rFonts w:hint="cs"/>
                <w:spacing w:val="-4"/>
                <w:sz w:val="22"/>
                <w:szCs w:val="30"/>
                <w:rtl/>
              </w:rPr>
              <w:t>)</w:t>
            </w:r>
          </w:p>
        </w:tc>
      </w:tr>
      <w:tr w:rsidR="00824A9F" w:rsidRPr="005930B7" w:rsidTr="002B6034">
        <w:tc>
          <w:tcPr>
            <w:tcW w:w="2647" w:type="dxa"/>
          </w:tcPr>
          <w:p w:rsidR="00824A9F" w:rsidRPr="005930B7" w:rsidRDefault="00824A9F" w:rsidP="008730F2">
            <w:pPr>
              <w:spacing w:before="80" w:after="80" w:line="300" w:lineRule="exact"/>
              <w:rPr>
                <w:sz w:val="22"/>
              </w:rPr>
            </w:pPr>
            <w:r w:rsidRPr="005930B7">
              <w:rPr>
                <w:sz w:val="22"/>
              </w:rPr>
              <w:t>18</w:t>
            </w:r>
            <w:r w:rsidRPr="005930B7">
              <w:rPr>
                <w:rFonts w:hint="cs"/>
                <w:sz w:val="22"/>
                <w:rtl/>
              </w:rPr>
              <w:t xml:space="preserve"> أبريل </w:t>
            </w:r>
            <w:r w:rsidRPr="005930B7">
              <w:rPr>
                <w:sz w:val="22"/>
              </w:rPr>
              <w:t>2017</w:t>
            </w:r>
          </w:p>
        </w:tc>
        <w:tc>
          <w:tcPr>
            <w:tcW w:w="6804" w:type="dxa"/>
          </w:tcPr>
          <w:p w:rsidR="00824A9F" w:rsidRPr="005930B7" w:rsidRDefault="00824A9F" w:rsidP="008730F2">
            <w:pPr>
              <w:pStyle w:val="Tabletexte"/>
              <w:tabs>
                <w:tab w:val="clear" w:pos="794"/>
                <w:tab w:val="left" w:pos="344"/>
              </w:tabs>
              <w:spacing w:before="80" w:after="80" w:line="300" w:lineRule="exact"/>
              <w:ind w:left="346" w:hanging="346"/>
              <w:rPr>
                <w:sz w:val="22"/>
                <w:szCs w:val="30"/>
                <w:rtl/>
              </w:rPr>
            </w:pPr>
            <w:r w:rsidRPr="005930B7">
              <w:rPr>
                <w:rFonts w:hint="cs"/>
                <w:sz w:val="22"/>
                <w:szCs w:val="30"/>
                <w:rtl/>
              </w:rPr>
              <w:t>-</w:t>
            </w:r>
            <w:r w:rsidRPr="005930B7">
              <w:rPr>
                <w:sz w:val="22"/>
                <w:szCs w:val="30"/>
                <w:rtl/>
              </w:rPr>
              <w:tab/>
            </w:r>
            <w:hyperlink r:id="rId17" w:history="1">
              <w:r w:rsidR="00F73F02" w:rsidRPr="005930B7">
                <w:rPr>
                  <w:rStyle w:val="Hyperlink"/>
                  <w:rFonts w:hint="cs"/>
                  <w:sz w:val="22"/>
                  <w:szCs w:val="30"/>
                  <w:rtl/>
                </w:rPr>
                <w:t>تقديم مساهمات أعضاء قطاع تقييس الاتصالات</w:t>
              </w:r>
            </w:hyperlink>
          </w:p>
        </w:tc>
      </w:tr>
    </w:tbl>
    <w:p w:rsidR="0080041F" w:rsidRPr="00BD1741" w:rsidRDefault="0080041F" w:rsidP="00BD1741">
      <w:pPr>
        <w:rPr>
          <w:rtl/>
          <w:lang w:bidi="ar-EG"/>
        </w:rPr>
      </w:pPr>
      <w:r w:rsidRPr="00BD1741">
        <w:rPr>
          <w:rFonts w:hint="cs"/>
          <w:rtl/>
          <w:lang w:bidi="ar-SY"/>
        </w:rPr>
        <w:lastRenderedPageBreak/>
        <w:t xml:space="preserve">وترد معلومات </w:t>
      </w:r>
      <w:r w:rsidR="00FC0B82" w:rsidRPr="00BD1741">
        <w:rPr>
          <w:rFonts w:hint="cs"/>
          <w:rtl/>
          <w:lang w:bidi="ar-SY"/>
        </w:rPr>
        <w:t>عملية</w:t>
      </w:r>
      <w:r w:rsidRPr="00BD1741">
        <w:rPr>
          <w:rFonts w:hint="cs"/>
          <w:rtl/>
          <w:lang w:bidi="ar-SY"/>
        </w:rPr>
        <w:t xml:space="preserve"> عن الاجتماع في</w:t>
      </w:r>
      <w:r w:rsidRPr="00BD1741">
        <w:rPr>
          <w:rFonts w:hint="eastAsia"/>
          <w:rtl/>
          <w:lang w:bidi="ar-SY"/>
        </w:rPr>
        <w:t> </w:t>
      </w:r>
      <w:r w:rsidRPr="00BD1741">
        <w:rPr>
          <w:rFonts w:hint="cs"/>
          <w:b/>
          <w:bCs/>
          <w:rtl/>
          <w:lang w:bidi="ar-SY"/>
        </w:rPr>
        <w:t>ال‍ملحق</w:t>
      </w:r>
      <w:r w:rsidRPr="00BD1741">
        <w:rPr>
          <w:rFonts w:hint="eastAsia"/>
          <w:b/>
          <w:bCs/>
          <w:rtl/>
          <w:lang w:bidi="ar-EG"/>
        </w:rPr>
        <w:t> </w:t>
      </w:r>
      <w:r w:rsidR="003E7C46" w:rsidRPr="00BD1741">
        <w:rPr>
          <w:b/>
          <w:bCs/>
          <w:lang w:bidi="ar-EG"/>
        </w:rPr>
        <w:t>A</w:t>
      </w:r>
      <w:r w:rsidR="00196CF9" w:rsidRPr="00BD1741">
        <w:rPr>
          <w:rFonts w:hint="cs"/>
          <w:rtl/>
          <w:lang w:bidi="ar-EG"/>
        </w:rPr>
        <w:t xml:space="preserve"> </w:t>
      </w:r>
      <w:r w:rsidR="00FC0B82" w:rsidRPr="00BD1741">
        <w:rPr>
          <w:rFonts w:hint="cs"/>
          <w:rtl/>
          <w:lang w:bidi="ar-EG"/>
        </w:rPr>
        <w:t>أدناه</w:t>
      </w:r>
      <w:r w:rsidR="003E7C46" w:rsidRPr="00BD1741">
        <w:rPr>
          <w:rFonts w:hint="cs"/>
          <w:rtl/>
          <w:lang w:bidi="ar-EG"/>
        </w:rPr>
        <w:t>.</w:t>
      </w:r>
      <w:r w:rsidR="00196CF9" w:rsidRPr="00BD1741">
        <w:rPr>
          <w:rFonts w:hint="cs"/>
          <w:rtl/>
          <w:lang w:bidi="ar-EG"/>
        </w:rPr>
        <w:t xml:space="preserve"> </w:t>
      </w:r>
      <w:r w:rsidRPr="00BD1741">
        <w:rPr>
          <w:rFonts w:hint="cs"/>
          <w:rtl/>
          <w:lang w:bidi="ar-EG"/>
        </w:rPr>
        <w:t>و</w:t>
      </w:r>
      <w:r w:rsidRPr="00BD1741">
        <w:rPr>
          <w:rFonts w:hint="cs"/>
          <w:rtl/>
        </w:rPr>
        <w:t xml:space="preserve">يرد </w:t>
      </w:r>
      <w:r w:rsidRPr="00BD1741">
        <w:rPr>
          <w:rFonts w:hint="cs"/>
          <w:rtl/>
          <w:lang w:bidi="ar-SY"/>
        </w:rPr>
        <w:t xml:space="preserve">في </w:t>
      </w:r>
      <w:r w:rsidRPr="00BD1741">
        <w:rPr>
          <w:rFonts w:hint="cs"/>
          <w:b/>
          <w:bCs/>
          <w:rtl/>
          <w:lang w:bidi="ar-SY"/>
        </w:rPr>
        <w:t>ال‍ملحق</w:t>
      </w:r>
      <w:r w:rsidR="00196CF9" w:rsidRPr="00BD1741">
        <w:rPr>
          <w:rFonts w:hint="cs"/>
          <w:b/>
          <w:bCs/>
          <w:rtl/>
          <w:lang w:bidi="ar-SY"/>
        </w:rPr>
        <w:t>ين</w:t>
      </w:r>
      <w:r w:rsidRPr="00BD1741">
        <w:rPr>
          <w:rFonts w:hint="cs"/>
          <w:b/>
          <w:bCs/>
          <w:rtl/>
          <w:lang w:bidi="ar-SY"/>
        </w:rPr>
        <w:t xml:space="preserve"> </w:t>
      </w:r>
      <w:r w:rsidR="003E7C46" w:rsidRPr="00BD1741">
        <w:rPr>
          <w:b/>
          <w:bCs/>
          <w:lang w:bidi="ar-SY"/>
        </w:rPr>
        <w:t>B</w:t>
      </w:r>
      <w:r w:rsidRPr="00BD1741">
        <w:rPr>
          <w:rFonts w:hint="cs"/>
          <w:rtl/>
          <w:lang w:bidi="ar-SY"/>
        </w:rPr>
        <w:t xml:space="preserve"> </w:t>
      </w:r>
      <w:r w:rsidR="00196CF9" w:rsidRPr="00BD1741">
        <w:rPr>
          <w:rFonts w:hint="cs"/>
          <w:rtl/>
          <w:lang w:bidi="ar-SY"/>
        </w:rPr>
        <w:t>و</w:t>
      </w:r>
      <w:r w:rsidR="00196CF9" w:rsidRPr="00BD1741">
        <w:rPr>
          <w:b/>
          <w:bCs/>
        </w:rPr>
        <w:t xml:space="preserve"> C</w:t>
      </w:r>
      <w:r w:rsidR="00196CF9" w:rsidRPr="00BD1741">
        <w:rPr>
          <w:rFonts w:hint="cs"/>
          <w:rtl/>
        </w:rPr>
        <w:t xml:space="preserve"> </w:t>
      </w:r>
      <w:r w:rsidRPr="00BD1741">
        <w:rPr>
          <w:rFonts w:hint="cs"/>
          <w:rtl/>
          <w:lang w:bidi="ar-SY"/>
        </w:rPr>
        <w:t xml:space="preserve">مشروع </w:t>
      </w:r>
      <w:r w:rsidRPr="00BD1741">
        <w:rPr>
          <w:rFonts w:hint="cs"/>
          <w:b/>
          <w:bCs/>
          <w:rtl/>
          <w:lang w:bidi="ar-SY"/>
        </w:rPr>
        <w:t>جدول أعمال</w:t>
      </w:r>
      <w:r w:rsidRPr="00BD1741">
        <w:rPr>
          <w:rFonts w:hint="cs"/>
          <w:rtl/>
          <w:lang w:bidi="ar-SY"/>
        </w:rPr>
        <w:t xml:space="preserve"> </w:t>
      </w:r>
      <w:r w:rsidR="00196CF9" w:rsidRPr="00BD1741">
        <w:rPr>
          <w:rFonts w:hint="cs"/>
          <w:rtl/>
          <w:lang w:bidi="ar-SY"/>
        </w:rPr>
        <w:t>ال</w:t>
      </w:r>
      <w:r w:rsidRPr="00BD1741">
        <w:rPr>
          <w:rFonts w:hint="cs"/>
          <w:rtl/>
          <w:lang w:bidi="ar-SY"/>
        </w:rPr>
        <w:t xml:space="preserve">اجتماع </w:t>
      </w:r>
      <w:r w:rsidR="00EE3115" w:rsidRPr="00BD1741">
        <w:rPr>
          <w:rFonts w:hint="cs"/>
          <w:b/>
          <w:bCs/>
          <w:rtl/>
          <w:lang w:bidi="ar-SY"/>
        </w:rPr>
        <w:t>وجدوله</w:t>
      </w:r>
      <w:r w:rsidR="00BD1741">
        <w:rPr>
          <w:rFonts w:hint="eastAsia"/>
          <w:b/>
          <w:bCs/>
          <w:rtl/>
          <w:lang w:bidi="ar-SY"/>
        </w:rPr>
        <w:t> </w:t>
      </w:r>
      <w:r w:rsidR="00EE3115" w:rsidRPr="00BD1741">
        <w:rPr>
          <w:rFonts w:hint="cs"/>
          <w:b/>
          <w:bCs/>
          <w:rtl/>
          <w:lang w:bidi="ar-SY"/>
        </w:rPr>
        <w:t>الزمني</w:t>
      </w:r>
      <w:r w:rsidR="00FA1290" w:rsidRPr="00BD1741">
        <w:rPr>
          <w:rFonts w:hint="cs"/>
          <w:rtl/>
          <w:lang w:bidi="ar-SY"/>
        </w:rPr>
        <w:t xml:space="preserve"> </w:t>
      </w:r>
      <w:r w:rsidR="004C1D67" w:rsidRPr="00BD1741">
        <w:rPr>
          <w:rFonts w:hint="cs"/>
          <w:rtl/>
          <w:lang w:bidi="ar-SY"/>
        </w:rPr>
        <w:t>اللذ</w:t>
      </w:r>
      <w:r w:rsidR="00BD7EE6" w:rsidRPr="00BD1741">
        <w:rPr>
          <w:rFonts w:hint="cs"/>
          <w:rtl/>
          <w:lang w:bidi="ar-SY"/>
        </w:rPr>
        <w:t>ا</w:t>
      </w:r>
      <w:r w:rsidR="004C1D67" w:rsidRPr="00BD1741">
        <w:rPr>
          <w:rFonts w:hint="cs"/>
          <w:rtl/>
          <w:lang w:bidi="ar-SY"/>
        </w:rPr>
        <w:t>ن</w:t>
      </w:r>
      <w:r w:rsidR="00EE3115" w:rsidRPr="00BD1741">
        <w:rPr>
          <w:rFonts w:hint="cs"/>
          <w:rtl/>
          <w:lang w:bidi="ar-SY"/>
        </w:rPr>
        <w:t xml:space="preserve"> أعدّهما</w:t>
      </w:r>
      <w:r w:rsidRPr="00BD1741">
        <w:rPr>
          <w:rFonts w:hint="cs"/>
          <w:rtl/>
          <w:lang w:bidi="ar-SY"/>
        </w:rPr>
        <w:t xml:space="preserve"> رئيس الفريق</w:t>
      </w:r>
      <w:r w:rsidR="00196CF9" w:rsidRPr="00BD1741">
        <w:rPr>
          <w:rFonts w:hint="cs"/>
          <w:rtl/>
          <w:lang w:bidi="ar-SY"/>
        </w:rPr>
        <w:t xml:space="preserve"> الاستشاري</w:t>
      </w:r>
      <w:r w:rsidR="00A967AB" w:rsidRPr="00BD1741">
        <w:rPr>
          <w:rFonts w:hint="cs"/>
          <w:rtl/>
        </w:rPr>
        <w:t xml:space="preserve"> </w:t>
      </w:r>
      <w:r w:rsidR="00A967AB" w:rsidRPr="00BD1741">
        <w:rPr>
          <w:color w:val="000000"/>
          <w:rtl/>
        </w:rPr>
        <w:t>السيد بروس غراسي</w:t>
      </w:r>
      <w:r w:rsidRPr="00BD1741">
        <w:rPr>
          <w:rFonts w:hint="cs"/>
          <w:rtl/>
          <w:lang w:bidi="ar-EG"/>
        </w:rPr>
        <w:t>.</w:t>
      </w:r>
    </w:p>
    <w:p w:rsidR="00706D7A" w:rsidRDefault="00E434B2" w:rsidP="002B6034">
      <w:pPr>
        <w:keepNext/>
        <w:spacing w:before="240"/>
        <w:rPr>
          <w:rtl/>
          <w:lang w:bidi="ar-EG"/>
        </w:rPr>
      </w:pPr>
      <w:r w:rsidRPr="00E434B2">
        <w:rPr>
          <w:rFonts w:hint="cs"/>
          <w:rtl/>
        </w:rPr>
        <w:t>أت</w:t>
      </w:r>
      <w:r w:rsidR="001B0C05">
        <w:rPr>
          <w:rFonts w:hint="cs"/>
          <w:rtl/>
          <w:lang w:bidi="ar-EG"/>
        </w:rPr>
        <w:t>‍</w:t>
      </w:r>
      <w:r w:rsidRPr="00E434B2">
        <w:rPr>
          <w:rFonts w:hint="cs"/>
          <w:rtl/>
        </w:rPr>
        <w:t xml:space="preserve">منى لكم اجتماعاً مثمراً </w:t>
      </w:r>
      <w:r w:rsidR="00283194" w:rsidRPr="00E434B2">
        <w:rPr>
          <w:rFonts w:hint="cs"/>
          <w:rtl/>
        </w:rPr>
        <w:t>وم</w:t>
      </w:r>
      <w:r w:rsidR="00283194">
        <w:rPr>
          <w:rFonts w:hint="cs"/>
          <w:rtl/>
        </w:rPr>
        <w:t>م</w:t>
      </w:r>
      <w:r w:rsidR="00283194" w:rsidRPr="00E434B2">
        <w:rPr>
          <w:rFonts w:hint="cs"/>
          <w:rtl/>
        </w:rPr>
        <w:t>تعا</w:t>
      </w:r>
      <w:r w:rsidR="00283194">
        <w:rPr>
          <w:rFonts w:hint="cs"/>
          <w:rtl/>
        </w:rPr>
        <w:t>ً</w:t>
      </w:r>
      <w:r w:rsidRPr="00E434B2">
        <w:rPr>
          <w:rFonts w:hint="cs"/>
          <w:rtl/>
        </w:rPr>
        <w:t>.</w:t>
      </w:r>
    </w:p>
    <w:p w:rsidR="00E344C1" w:rsidRDefault="00E344C1" w:rsidP="00E344C1">
      <w:pPr>
        <w:keepNext/>
        <w:spacing w:before="0"/>
        <w:rPr>
          <w:noProof/>
        </w:rPr>
      </w:pPr>
    </w:p>
    <w:tbl>
      <w:tblPr>
        <w:tblStyle w:val="TableGrid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5"/>
        <w:gridCol w:w="3089"/>
      </w:tblGrid>
      <w:tr w:rsidR="00BA1AE9" w:rsidRPr="00C35147" w:rsidTr="00BA1AE9">
        <w:trPr>
          <w:trHeight w:val="996"/>
        </w:trPr>
        <w:tc>
          <w:tcPr>
            <w:tcW w:w="6663" w:type="dxa"/>
            <w:tcBorders>
              <w:right w:val="single" w:sz="4" w:space="0" w:color="auto"/>
            </w:tcBorders>
          </w:tcPr>
          <w:p w:rsidR="00BA1AE9" w:rsidRDefault="00BA1AE9" w:rsidP="009F57B0">
            <w:pPr>
              <w:tabs>
                <w:tab w:val="left" w:pos="1191"/>
                <w:tab w:val="left" w:pos="1588"/>
                <w:tab w:val="left" w:pos="1985"/>
              </w:tabs>
              <w:rPr>
                <w:lang w:bidi="ar-EG"/>
              </w:rPr>
            </w:pPr>
            <w:r w:rsidRPr="00E434B2">
              <w:rPr>
                <w:rFonts w:hint="cs"/>
                <w:rtl/>
                <w:lang w:bidi="ar-EG"/>
              </w:rPr>
              <w:t>وتفضلوا بقبول فائق التقدير والاحترام.</w:t>
            </w:r>
          </w:p>
          <w:p w:rsidR="0064095B" w:rsidRDefault="0064095B" w:rsidP="009F57B0">
            <w:pPr>
              <w:tabs>
                <w:tab w:val="left" w:pos="1191"/>
                <w:tab w:val="left" w:pos="1588"/>
                <w:tab w:val="left" w:pos="1985"/>
              </w:tabs>
              <w:rPr>
                <w:noProof/>
              </w:rPr>
            </w:pPr>
          </w:p>
          <w:p w:rsidR="00191395" w:rsidRPr="00C35147" w:rsidRDefault="00191395" w:rsidP="009F57B0">
            <w:pPr>
              <w:tabs>
                <w:tab w:val="left" w:pos="1191"/>
                <w:tab w:val="left" w:pos="1588"/>
                <w:tab w:val="left" w:pos="1985"/>
              </w:tabs>
            </w:pPr>
            <w:bookmarkStart w:id="0" w:name="_GoBack"/>
            <w:bookmarkEnd w:id="0"/>
          </w:p>
          <w:p w:rsidR="00BA1AE9" w:rsidRPr="00C35147" w:rsidRDefault="00BA1AE9" w:rsidP="0064095B">
            <w:pPr>
              <w:tabs>
                <w:tab w:val="left" w:pos="1191"/>
                <w:tab w:val="left" w:pos="1588"/>
                <w:tab w:val="left" w:pos="1985"/>
              </w:tabs>
              <w:spacing w:before="0"/>
              <w:jc w:val="left"/>
            </w:pPr>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tc>
        <w:tc>
          <w:tcPr>
            <w:tcW w:w="3118" w:type="dxa"/>
            <w:tcBorders>
              <w:top w:val="single" w:sz="4" w:space="0" w:color="auto"/>
              <w:left w:val="single" w:sz="4" w:space="0" w:color="auto"/>
              <w:bottom w:val="single" w:sz="4" w:space="0" w:color="auto"/>
              <w:right w:val="single" w:sz="4" w:space="0" w:color="auto"/>
            </w:tcBorders>
            <w:vAlign w:val="center"/>
          </w:tcPr>
          <w:p w:rsidR="00BA1AE9" w:rsidRPr="00C35147" w:rsidRDefault="00BA1AE9" w:rsidP="009F57B0">
            <w:pPr>
              <w:tabs>
                <w:tab w:val="left" w:pos="1191"/>
                <w:tab w:val="left" w:pos="1588"/>
                <w:tab w:val="left" w:pos="1985"/>
              </w:tabs>
              <w:jc w:val="center"/>
            </w:pPr>
            <w:r w:rsidRPr="00C35147">
              <w:rPr>
                <w:rFonts w:ascii="Verdana" w:hAnsi="Verdana"/>
                <w:noProof/>
                <w:color w:val="FFFFFF"/>
                <w:sz w:val="26"/>
                <w:szCs w:val="26"/>
              </w:rPr>
              <w:drawing>
                <wp:inline distT="0" distB="0" distL="0" distR="0" wp14:anchorId="562CDA67" wp14:editId="11C38ED1">
                  <wp:extent cx="959667" cy="9596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75670" cy="975670"/>
                          </a:xfrm>
                          <a:prstGeom prst="rect">
                            <a:avLst/>
                          </a:prstGeom>
                        </pic:spPr>
                      </pic:pic>
                    </a:graphicData>
                  </a:graphic>
                </wp:inline>
              </w:drawing>
            </w:r>
          </w:p>
          <w:p w:rsidR="00BA1AE9" w:rsidRPr="00C35147" w:rsidRDefault="00BD7EE6" w:rsidP="00BD7EE6">
            <w:pPr>
              <w:tabs>
                <w:tab w:val="left" w:pos="1191"/>
                <w:tab w:val="left" w:pos="1588"/>
                <w:tab w:val="left" w:pos="1985"/>
              </w:tabs>
              <w:jc w:val="center"/>
            </w:pPr>
            <w:r>
              <w:rPr>
                <w:rFonts w:hint="cs"/>
                <w:rtl/>
              </w:rPr>
              <w:t xml:space="preserve">أحدث </w:t>
            </w:r>
            <w:r w:rsidR="005A08F6">
              <w:rPr>
                <w:rFonts w:hint="cs"/>
                <w:rtl/>
              </w:rPr>
              <w:t xml:space="preserve">المعلومات </w:t>
            </w:r>
            <w:r>
              <w:rPr>
                <w:rFonts w:hint="cs"/>
                <w:rtl/>
              </w:rPr>
              <w:t>عن ا</w:t>
            </w:r>
            <w:r w:rsidR="005A08F6">
              <w:rPr>
                <w:rFonts w:hint="cs"/>
                <w:rtl/>
              </w:rPr>
              <w:t>لاجتماع</w:t>
            </w:r>
          </w:p>
        </w:tc>
      </w:tr>
    </w:tbl>
    <w:p w:rsidR="00E434B2" w:rsidRDefault="00E434B2" w:rsidP="00BA1AE9">
      <w:pPr>
        <w:spacing w:before="720"/>
        <w:rPr>
          <w:rtl/>
        </w:rPr>
      </w:pPr>
      <w:r w:rsidRPr="00E434B2">
        <w:rPr>
          <w:rFonts w:hint="cs"/>
          <w:b/>
          <w:bCs/>
          <w:rtl/>
          <w:lang w:bidi="ar-SY"/>
        </w:rPr>
        <w:t xml:space="preserve">الملحقات: </w:t>
      </w:r>
      <w:r w:rsidR="00BA1AE9">
        <w:rPr>
          <w:lang w:bidi="ar-SY"/>
        </w:rPr>
        <w:t>3</w:t>
      </w:r>
    </w:p>
    <w:p w:rsidR="00935C68" w:rsidRDefault="00935C68" w:rsidP="00935C68">
      <w:pPr>
        <w:rPr>
          <w:rtl/>
          <w:lang w:bidi="ar-SY"/>
        </w:rPr>
      </w:pPr>
    </w:p>
    <w:p w:rsidR="00935C68" w:rsidRDefault="00935C68" w:rsidP="00935C68">
      <w:pPr>
        <w:rPr>
          <w:lang w:bidi="ar-SY"/>
        </w:rPr>
        <w:sectPr w:rsidR="00935C68" w:rsidSect="00E434B2">
          <w:headerReference w:type="default" r:id="rId19"/>
          <w:footerReference w:type="first" r:id="rId20"/>
          <w:type w:val="oddPage"/>
          <w:pgSz w:w="11907" w:h="16840" w:code="9"/>
          <w:pgMar w:top="1418" w:right="1134" w:bottom="1134" w:left="1134" w:header="709" w:footer="709" w:gutter="0"/>
          <w:cols w:space="708"/>
          <w:titlePg/>
          <w:docGrid w:linePitch="360"/>
        </w:sectPr>
      </w:pPr>
    </w:p>
    <w:p w:rsidR="00E434B2" w:rsidRPr="006A4A90" w:rsidRDefault="003843E7" w:rsidP="00FC726A">
      <w:pPr>
        <w:pStyle w:val="AnnexNo"/>
        <w:spacing w:before="0"/>
        <w:rPr>
          <w:b/>
          <w:rtl/>
        </w:rPr>
      </w:pPr>
      <w:r w:rsidRPr="006A4A90">
        <w:rPr>
          <w:rFonts w:hint="cs"/>
          <w:rtl/>
        </w:rPr>
        <w:lastRenderedPageBreak/>
        <w:t>ال</w:t>
      </w:r>
      <w:r>
        <w:rPr>
          <w:rFonts w:hint="cs"/>
          <w:rtl/>
        </w:rPr>
        <w:t>م</w:t>
      </w:r>
      <w:r w:rsidRPr="006A4A90">
        <w:rPr>
          <w:rFonts w:hint="cs"/>
          <w:rtl/>
        </w:rPr>
        <w:t>لحق</w:t>
      </w:r>
      <w:r w:rsidR="00E434B2" w:rsidRPr="006A4A90">
        <w:rPr>
          <w:rFonts w:hint="cs"/>
          <w:rtl/>
        </w:rPr>
        <w:t xml:space="preserve"> </w:t>
      </w:r>
      <w:r w:rsidR="003C5E1D">
        <w:t>A</w:t>
      </w:r>
    </w:p>
    <w:p w:rsidR="00E434B2" w:rsidRPr="006D1882" w:rsidRDefault="00E434B2" w:rsidP="007E6D5F">
      <w:pPr>
        <w:keepNext/>
        <w:keepLines/>
        <w:spacing w:before="360" w:after="120"/>
        <w:jc w:val="center"/>
        <w:rPr>
          <w:rFonts w:eastAsia="Batang"/>
          <w:b/>
          <w:bCs/>
          <w:sz w:val="36"/>
          <w:szCs w:val="36"/>
          <w:rtl/>
          <w:lang w:bidi="ar-EG"/>
        </w:rPr>
      </w:pPr>
      <w:r w:rsidRPr="006D1882">
        <w:rPr>
          <w:rFonts w:eastAsia="Batang" w:hint="cs"/>
          <w:b/>
          <w:bCs/>
          <w:sz w:val="36"/>
          <w:szCs w:val="36"/>
          <w:rtl/>
        </w:rPr>
        <w:t>أساليب العمل والمرافق المتاحة</w:t>
      </w:r>
    </w:p>
    <w:p w:rsidR="009F57B0" w:rsidRPr="00EF38CD" w:rsidRDefault="009F57B0" w:rsidP="00BD7EE6">
      <w:pPr>
        <w:rPr>
          <w:rtl/>
          <w:lang w:bidi="ar-EG"/>
        </w:rPr>
      </w:pPr>
      <w:r w:rsidRPr="00EF38CD">
        <w:rPr>
          <w:rFonts w:hint="cs"/>
          <w:b/>
          <w:bCs/>
          <w:rtl/>
          <w:lang w:val="en-GB" w:bidi="ar-SY"/>
        </w:rPr>
        <w:t>ال</w:t>
      </w:r>
      <w:r w:rsidR="00BD7EE6" w:rsidRPr="00EF38CD">
        <w:rPr>
          <w:rFonts w:hint="cs"/>
          <w:b/>
          <w:bCs/>
          <w:rtl/>
          <w:lang w:val="en-GB" w:bidi="ar-SY"/>
        </w:rPr>
        <w:t xml:space="preserve">حصول على </w:t>
      </w:r>
      <w:r w:rsidRPr="00EF38CD">
        <w:rPr>
          <w:rFonts w:hint="cs"/>
          <w:b/>
          <w:bCs/>
          <w:rtl/>
          <w:lang w:val="en-GB" w:bidi="ar-SY"/>
        </w:rPr>
        <w:t>الوثائق:</w:t>
      </w:r>
      <w:r w:rsidR="003843E7" w:rsidRPr="00EF38CD">
        <w:rPr>
          <w:rFonts w:hint="cs"/>
          <w:rtl/>
          <w:lang w:val="en-GB"/>
        </w:rPr>
        <w:t xml:space="preserve"> </w:t>
      </w:r>
      <w:r w:rsidR="00FC0B82" w:rsidRPr="00EF38CD">
        <w:rPr>
          <w:rFonts w:hint="cs"/>
          <w:rtl/>
          <w:lang w:val="en-GB"/>
        </w:rPr>
        <w:t>سيجري</w:t>
      </w:r>
      <w:r w:rsidRPr="00EF38CD">
        <w:rPr>
          <w:rFonts w:hint="cs"/>
          <w:rtl/>
          <w:lang w:val="en-GB"/>
        </w:rPr>
        <w:t xml:space="preserve"> الاجتماع بدون استخدام</w:t>
      </w:r>
      <w:r w:rsidRPr="00EF38CD">
        <w:rPr>
          <w:rFonts w:hint="eastAsia"/>
          <w:rtl/>
          <w:lang w:val="en-GB"/>
        </w:rPr>
        <w:t> </w:t>
      </w:r>
      <w:r w:rsidRPr="00EF38CD">
        <w:rPr>
          <w:rFonts w:hint="cs"/>
          <w:rtl/>
          <w:lang w:val="en-GB"/>
        </w:rPr>
        <w:t>الورق</w:t>
      </w:r>
      <w:r w:rsidRPr="00EF38CD">
        <w:rPr>
          <w:rFonts w:hint="cs"/>
          <w:b/>
          <w:bCs/>
          <w:rtl/>
          <w:lang w:val="en-GB"/>
        </w:rPr>
        <w:t xml:space="preserve">. </w:t>
      </w:r>
      <w:r w:rsidR="003843E7" w:rsidRPr="00EF38CD">
        <w:rPr>
          <w:rFonts w:hint="cs"/>
          <w:rtl/>
          <w:lang w:val="en-GB"/>
        </w:rPr>
        <w:t>و</w:t>
      </w:r>
      <w:r w:rsidR="00FC0B82" w:rsidRPr="00EF38CD">
        <w:rPr>
          <w:rFonts w:hint="cs"/>
          <w:rtl/>
          <w:lang w:val="en-GB"/>
        </w:rPr>
        <w:t xml:space="preserve">يتاح </w:t>
      </w:r>
      <w:r w:rsidR="00BD7EE6" w:rsidRPr="00EF38CD">
        <w:rPr>
          <w:rFonts w:hint="cs"/>
          <w:rtl/>
          <w:lang w:val="en-GB"/>
        </w:rPr>
        <w:t>الحصول ع</w:t>
      </w:r>
      <w:r w:rsidR="00FC0B82" w:rsidRPr="00EF38CD">
        <w:rPr>
          <w:rFonts w:hint="cs"/>
          <w:rtl/>
          <w:lang w:val="en-GB"/>
        </w:rPr>
        <w:t xml:space="preserve">لى وثائق الاجتماع من </w:t>
      </w:r>
      <w:r w:rsidR="00FC0B82" w:rsidRPr="00EF38CD">
        <w:rPr>
          <w:rFonts w:hint="cs"/>
          <w:rtl/>
          <w:lang w:val="en-GB" w:bidi="ar-EG"/>
        </w:rPr>
        <w:t xml:space="preserve">الصفحة الرئيسية للفريق الاستشاري وفقاً </w:t>
      </w:r>
      <w:hyperlink r:id="rId21" w:history="1">
        <w:r w:rsidR="0067654D" w:rsidRPr="00EF38CD">
          <w:rPr>
            <w:rStyle w:val="Hyperlink"/>
            <w:rFonts w:hint="cs"/>
            <w:rtl/>
            <w:lang w:val="en-GB" w:bidi="ar-EG"/>
          </w:rPr>
          <w:t>ل</w:t>
        </w:r>
        <w:r w:rsidR="00FC0B82" w:rsidRPr="00EF38CD">
          <w:rPr>
            <w:rStyle w:val="Hyperlink"/>
            <w:rFonts w:hint="cs"/>
            <w:rtl/>
            <w:lang w:val="en-GB" w:bidi="ar-EG"/>
          </w:rPr>
          <w:t xml:space="preserve">لسياسة </w:t>
        </w:r>
        <w:r w:rsidR="00BD7EE6" w:rsidRPr="00EF38CD">
          <w:rPr>
            <w:rStyle w:val="Hyperlink"/>
            <w:rFonts w:hint="cs"/>
            <w:rtl/>
            <w:lang w:val="en-GB" w:bidi="ar-EG"/>
          </w:rPr>
          <w:t xml:space="preserve">العامة للاتحاد بشأن </w:t>
        </w:r>
        <w:r w:rsidR="00FC0B82" w:rsidRPr="00EF38CD">
          <w:rPr>
            <w:rStyle w:val="Hyperlink"/>
            <w:rFonts w:hint="cs"/>
            <w:rtl/>
            <w:lang w:val="en-GB" w:bidi="ar-EG"/>
          </w:rPr>
          <w:t xml:space="preserve">النفاذ إلى </w:t>
        </w:r>
        <w:r w:rsidR="00BD7EE6" w:rsidRPr="00EF38CD">
          <w:rPr>
            <w:rStyle w:val="Hyperlink"/>
            <w:rFonts w:hint="cs"/>
            <w:rtl/>
            <w:lang w:val="en-GB" w:bidi="ar-EG"/>
          </w:rPr>
          <w:t>المعلومات</w:t>
        </w:r>
      </w:hyperlink>
      <w:r w:rsidR="00FC0B82" w:rsidRPr="00EF38CD">
        <w:rPr>
          <w:rFonts w:hint="cs"/>
          <w:rtl/>
          <w:lang w:val="en-GB" w:bidi="ar-EG"/>
        </w:rPr>
        <w:t xml:space="preserve"> (الفقرة </w:t>
      </w:r>
      <w:r w:rsidR="00FC0B82" w:rsidRPr="00EF38CD">
        <w:rPr>
          <w:lang w:bidi="ar-EG"/>
        </w:rPr>
        <w:t>2.3</w:t>
      </w:r>
      <w:r w:rsidR="00FC0B82" w:rsidRPr="00EF38CD">
        <w:rPr>
          <w:rFonts w:hint="cs"/>
          <w:rtl/>
          <w:lang w:bidi="ar-EG"/>
        </w:rPr>
        <w:t xml:space="preserve"> والملحق </w:t>
      </w:r>
      <w:r w:rsidR="00FC0B82" w:rsidRPr="00EF38CD">
        <w:rPr>
          <w:lang w:bidi="ar-EG"/>
        </w:rPr>
        <w:t>C.1</w:t>
      </w:r>
      <w:r w:rsidR="00FC0B82" w:rsidRPr="00EF38CD">
        <w:rPr>
          <w:rFonts w:hint="cs"/>
          <w:rtl/>
          <w:lang w:bidi="ar-EG"/>
        </w:rPr>
        <w:t xml:space="preserve">): </w:t>
      </w:r>
      <w:r w:rsidR="003D635B" w:rsidRPr="00EF38CD">
        <w:rPr>
          <w:rFonts w:hint="cs"/>
          <w:rtl/>
          <w:lang w:bidi="ar-EG"/>
        </w:rPr>
        <w:t>ستتاح للجمهور إمكانية النفاذ إلى الوثائق الواردة والصادرة ما لم يطلب مقدم الوثيقة خلاف ذلك؛ و</w:t>
      </w:r>
      <w:r w:rsidR="00BD7EE6" w:rsidRPr="00EF38CD">
        <w:rPr>
          <w:rFonts w:hint="cs"/>
          <w:rtl/>
          <w:lang w:bidi="ar-EG"/>
        </w:rPr>
        <w:t>ت</w:t>
      </w:r>
      <w:r w:rsidR="003D635B" w:rsidRPr="00EF38CD">
        <w:rPr>
          <w:rFonts w:hint="cs"/>
          <w:rtl/>
          <w:lang w:bidi="ar-EG"/>
        </w:rPr>
        <w:t>قتصر</w:t>
      </w:r>
      <w:r w:rsidR="00BD7EE6" w:rsidRPr="00EF38CD">
        <w:rPr>
          <w:rFonts w:hint="cs"/>
          <w:rtl/>
          <w:lang w:bidi="ar-EG"/>
        </w:rPr>
        <w:t xml:space="preserve"> </w:t>
      </w:r>
      <w:r w:rsidR="003D635B" w:rsidRPr="00EF38CD">
        <w:rPr>
          <w:rFonts w:hint="cs"/>
          <w:rtl/>
          <w:lang w:bidi="ar-EG"/>
        </w:rPr>
        <w:t>وثائق العمل على أعضاء قطاع تقييس الاتصالات.</w:t>
      </w:r>
    </w:p>
    <w:p w:rsidR="009F57B0" w:rsidRPr="00EF38CD" w:rsidRDefault="00C421D6" w:rsidP="002B6034">
      <w:pPr>
        <w:rPr>
          <w:rtl/>
          <w:lang w:bidi="ar-EG"/>
        </w:rPr>
      </w:pPr>
      <w:r w:rsidRPr="00EF38CD">
        <w:rPr>
          <w:rFonts w:hint="cs"/>
          <w:b/>
          <w:bCs/>
          <w:rtl/>
          <w:lang w:val="en-GB" w:bidi="ar-SY"/>
        </w:rPr>
        <w:t>الترجمة الشفوية</w:t>
      </w:r>
      <w:r w:rsidRPr="00EF38CD">
        <w:rPr>
          <w:rFonts w:hint="cs"/>
          <w:rtl/>
          <w:lang w:val="en-GB" w:bidi="ar-SY"/>
        </w:rPr>
        <w:t xml:space="preserve">: </w:t>
      </w:r>
      <w:r w:rsidR="009F57B0" w:rsidRPr="00EF38CD">
        <w:rPr>
          <w:rFonts w:hint="cs"/>
          <w:rtl/>
          <w:lang w:val="en-GB"/>
        </w:rPr>
        <w:t xml:space="preserve">نظراً للقيود المفروضة على الميزانية، </w:t>
      </w:r>
      <w:r w:rsidRPr="00EF38CD">
        <w:rPr>
          <w:rFonts w:hint="cs"/>
          <w:rtl/>
          <w:lang w:val="en-GB" w:bidi="ar-SY"/>
        </w:rPr>
        <w:t xml:space="preserve">ستُتاح الترج‍مة الشفوية </w:t>
      </w:r>
      <w:r w:rsidRPr="00EF38CD">
        <w:rPr>
          <w:rFonts w:hint="cs"/>
          <w:rtl/>
          <w:lang w:val="en-GB" w:bidi="ar-EG"/>
        </w:rPr>
        <w:t>بناءً على طلب</w:t>
      </w:r>
      <w:r w:rsidR="009F57B0" w:rsidRPr="00EF38CD">
        <w:rPr>
          <w:rFonts w:hint="cs"/>
          <w:rtl/>
          <w:lang w:val="en-GB" w:bidi="ar-EG"/>
        </w:rPr>
        <w:t xml:space="preserve"> الدول الأعضاء. </w:t>
      </w:r>
      <w:r w:rsidR="00322645" w:rsidRPr="00EF38CD">
        <w:rPr>
          <w:rFonts w:hint="cs"/>
          <w:rtl/>
          <w:lang w:val="en-GB" w:bidi="ar-EG"/>
        </w:rPr>
        <w:t xml:space="preserve">وينبغي تقديم الطلبات بوضع علامة في </w:t>
      </w:r>
      <w:r w:rsidR="00322645" w:rsidRPr="00EF38CD">
        <w:rPr>
          <w:color w:val="000000"/>
          <w:rtl/>
        </w:rPr>
        <w:t xml:space="preserve">المربع المناسب من استمارة التسجيل أو بإرسال طلب مكتوب إلى مكتب تقييس الاتصالات وذلك </w:t>
      </w:r>
      <w:r w:rsidR="00322645" w:rsidRPr="00EF38CD">
        <w:rPr>
          <w:b/>
          <w:bCs/>
          <w:color w:val="000000"/>
          <w:u w:val="single"/>
          <w:rtl/>
        </w:rPr>
        <w:t>قبل</w:t>
      </w:r>
      <w:r w:rsidR="002B6034" w:rsidRPr="00EF38CD">
        <w:rPr>
          <w:rFonts w:hint="cs"/>
          <w:b/>
          <w:bCs/>
          <w:color w:val="000000"/>
          <w:u w:val="single"/>
          <w:rtl/>
        </w:rPr>
        <w:t> </w:t>
      </w:r>
      <w:r w:rsidR="00322645" w:rsidRPr="00EF38CD">
        <w:rPr>
          <w:b/>
          <w:bCs/>
          <w:color w:val="000000"/>
          <w:u w:val="single"/>
          <w:rtl/>
        </w:rPr>
        <w:t xml:space="preserve">اليوم الأول للاجتماع </w:t>
      </w:r>
      <w:r w:rsidR="00CB231C" w:rsidRPr="00EF38CD">
        <w:rPr>
          <w:rFonts w:hint="cs"/>
          <w:b/>
          <w:bCs/>
          <w:color w:val="000000"/>
          <w:u w:val="single"/>
          <w:rtl/>
        </w:rPr>
        <w:t>بستة أسابيع</w:t>
      </w:r>
      <w:r w:rsidR="00322645" w:rsidRPr="00EF38CD">
        <w:rPr>
          <w:b/>
          <w:bCs/>
          <w:color w:val="000000"/>
          <w:u w:val="single"/>
          <w:rtl/>
        </w:rPr>
        <w:t xml:space="preserve"> على الأقل</w:t>
      </w:r>
      <w:r w:rsidR="00322645" w:rsidRPr="00EF38CD">
        <w:rPr>
          <w:color w:val="000000"/>
        </w:rPr>
        <w:t>.</w:t>
      </w:r>
    </w:p>
    <w:p w:rsidR="009F57B0" w:rsidRPr="00EF38CD" w:rsidRDefault="002B6034" w:rsidP="00EF38CD">
      <w:pPr>
        <w:rPr>
          <w:rtl/>
          <w:lang w:val="en-GB" w:bidi="ar-SY"/>
        </w:rPr>
      </w:pPr>
      <w:r w:rsidRPr="00EF38CD">
        <w:rPr>
          <w:rFonts w:hint="cs"/>
          <w:b/>
          <w:bCs/>
          <w:rtl/>
          <w:lang w:val="en-GB" w:bidi="ar-SY"/>
        </w:rPr>
        <w:t>الشبكة ال‍محلية اللاسلكية:</w:t>
      </w:r>
      <w:r w:rsidRPr="00EF38CD">
        <w:rPr>
          <w:rFonts w:hint="cs"/>
          <w:rtl/>
          <w:lang w:val="en-GB" w:bidi="ar-SY"/>
        </w:rPr>
        <w:t xml:space="preserve"> </w:t>
      </w:r>
      <w:r w:rsidR="00BD7EE6" w:rsidRPr="00EF38CD">
        <w:rPr>
          <w:rFonts w:hint="cs"/>
          <w:rtl/>
          <w:lang w:val="en-GB" w:bidi="ar-SY"/>
        </w:rPr>
        <w:t>ت</w:t>
      </w:r>
      <w:r w:rsidR="00F5580C" w:rsidRPr="00EF38CD">
        <w:rPr>
          <w:rFonts w:hint="cs"/>
          <w:rtl/>
          <w:lang w:val="en-GB" w:bidi="ar-SY"/>
        </w:rPr>
        <w:t xml:space="preserve">ُتاح للمندوبين خدمات </w:t>
      </w:r>
      <w:r w:rsidR="004C1D67" w:rsidRPr="00EF38CD">
        <w:rPr>
          <w:rFonts w:hint="cs"/>
          <w:rtl/>
          <w:lang w:val="en-GB" w:bidi="ar-SY"/>
        </w:rPr>
        <w:t>في جميع قاعات الاجتماع</w:t>
      </w:r>
      <w:r w:rsidR="009F57B0" w:rsidRPr="00EF38CD">
        <w:rPr>
          <w:rFonts w:hint="cs"/>
          <w:rtl/>
          <w:lang w:val="en-GB" w:bidi="ar-SY"/>
        </w:rPr>
        <w:t xml:space="preserve"> بالات‍حاد</w:t>
      </w:r>
      <w:r w:rsidR="009F57B0" w:rsidRPr="00EF38CD">
        <w:rPr>
          <w:rFonts w:hint="cs"/>
          <w:rtl/>
          <w:lang w:val="en-GB"/>
        </w:rPr>
        <w:t xml:space="preserve"> (معرّف الهوية:</w:t>
      </w:r>
      <w:r w:rsidR="009F57B0" w:rsidRPr="00EF38CD">
        <w:rPr>
          <w:rFonts w:eastAsia="Times New Roman"/>
          <w:lang w:eastAsia="en-US"/>
        </w:rPr>
        <w:t xml:space="preserve">“ITUwifi” </w:t>
      </w:r>
      <w:r w:rsidR="009F57B0" w:rsidRPr="00EF38CD">
        <w:rPr>
          <w:rFonts w:hint="cs"/>
          <w:rtl/>
          <w:lang w:val="en-GB"/>
        </w:rPr>
        <w:t>، كلمة</w:t>
      </w:r>
      <w:r w:rsidR="00EF38CD">
        <w:rPr>
          <w:rFonts w:hint="eastAsia"/>
          <w:rtl/>
          <w:lang w:val="en-GB"/>
        </w:rPr>
        <w:t> </w:t>
      </w:r>
      <w:r w:rsidR="009F57B0" w:rsidRPr="00EF38CD">
        <w:rPr>
          <w:rFonts w:hint="cs"/>
          <w:rtl/>
          <w:lang w:val="en-GB"/>
        </w:rPr>
        <w:t>السر:</w:t>
      </w:r>
      <w:r w:rsidR="00EF38CD">
        <w:rPr>
          <w:rFonts w:hint="eastAsia"/>
          <w:rtl/>
          <w:lang w:val="en-GB"/>
        </w:rPr>
        <w:t> </w:t>
      </w:r>
      <w:r w:rsidR="009F57B0" w:rsidRPr="00EF38CD">
        <w:rPr>
          <w:rFonts w:eastAsia="Times New Roman"/>
          <w:lang w:eastAsia="en-US"/>
        </w:rPr>
        <w:t>itu@GVA1211</w:t>
      </w:r>
      <w:r w:rsidR="00827D3A" w:rsidRPr="00EF38CD">
        <w:rPr>
          <w:rFonts w:hint="cs"/>
          <w:rtl/>
          <w:lang w:val="en-GB" w:bidi="ar-EG"/>
        </w:rPr>
        <w:t>)</w:t>
      </w:r>
      <w:r w:rsidR="000D3522" w:rsidRPr="00EF38CD">
        <w:rPr>
          <w:rFonts w:hint="cs"/>
          <w:rtl/>
          <w:lang w:val="en-GB" w:bidi="ar-EG"/>
        </w:rPr>
        <w:t>.</w:t>
      </w:r>
      <w:r w:rsidR="009F57B0" w:rsidRPr="00EF38CD">
        <w:rPr>
          <w:rFonts w:hint="cs"/>
          <w:rtl/>
          <w:lang w:val="en-GB" w:bidi="ar-EG"/>
        </w:rPr>
        <w:t xml:space="preserve"> </w:t>
      </w:r>
      <w:r w:rsidR="009F57B0" w:rsidRPr="00EF38CD">
        <w:rPr>
          <w:rFonts w:hint="cs"/>
          <w:rtl/>
          <w:lang w:val="en-GB" w:bidi="ar-SY"/>
        </w:rPr>
        <w:t>وتوجد معلومات تفصيلية في</w:t>
      </w:r>
      <w:r w:rsidR="004C1D67" w:rsidRPr="00EF38CD">
        <w:rPr>
          <w:rFonts w:hint="cs"/>
          <w:rtl/>
          <w:lang w:val="en-GB"/>
        </w:rPr>
        <w:t xml:space="preserve"> </w:t>
      </w:r>
      <w:r w:rsidR="004C1D67" w:rsidRPr="00EF38CD">
        <w:rPr>
          <w:color w:val="000000"/>
          <w:rtl/>
        </w:rPr>
        <w:t>مكان الاجتماع</w:t>
      </w:r>
      <w:r w:rsidR="009F57B0" w:rsidRPr="00EF38CD">
        <w:rPr>
          <w:rFonts w:hint="cs"/>
          <w:rtl/>
          <w:lang w:val="en-GB" w:bidi="ar-SY"/>
        </w:rPr>
        <w:t xml:space="preserve"> </w:t>
      </w:r>
      <w:r w:rsidR="004C1D67" w:rsidRPr="00EF38CD">
        <w:rPr>
          <w:rFonts w:hint="cs"/>
          <w:rtl/>
          <w:lang w:val="en-GB" w:bidi="ar-SY"/>
        </w:rPr>
        <w:t xml:space="preserve">وفي </w:t>
      </w:r>
      <w:r w:rsidR="009F57B0" w:rsidRPr="00EF38CD">
        <w:rPr>
          <w:rFonts w:hint="cs"/>
          <w:rtl/>
          <w:lang w:val="en-GB" w:bidi="ar-SY"/>
        </w:rPr>
        <w:t xml:space="preserve">ال‍موقع الإلكتروني لقطاع تقييس الاتصالات </w:t>
      </w:r>
      <w:r w:rsidR="009F57B0" w:rsidRPr="00EF38CD">
        <w:rPr>
          <w:lang w:bidi="ar-SY"/>
        </w:rPr>
        <w:t>(</w:t>
      </w:r>
      <w:hyperlink r:id="rId22" w:history="1">
        <w:r w:rsidR="000D3522" w:rsidRPr="00EF38CD">
          <w:rPr>
            <w:rFonts w:eastAsia="Times New Roman"/>
            <w:color w:val="0000FF"/>
            <w:u w:val="single"/>
            <w:lang w:eastAsia="en-US"/>
          </w:rPr>
          <w:t>http://itu.int/ITU-T/edh/faqs-support.html</w:t>
        </w:r>
      </w:hyperlink>
      <w:r w:rsidR="009F57B0" w:rsidRPr="00EF38CD">
        <w:rPr>
          <w:lang w:bidi="ar-SY"/>
        </w:rPr>
        <w:t>)</w:t>
      </w:r>
      <w:r w:rsidR="009F57B0" w:rsidRPr="00EF38CD">
        <w:rPr>
          <w:rFonts w:hint="cs"/>
          <w:rtl/>
          <w:lang w:val="en-GB" w:bidi="ar-SY"/>
        </w:rPr>
        <w:t>.</w:t>
      </w:r>
    </w:p>
    <w:p w:rsidR="00A62B99" w:rsidRPr="00EF38CD" w:rsidRDefault="002B6034" w:rsidP="002B6034">
      <w:pPr>
        <w:rPr>
          <w:rtl/>
          <w:lang w:val="en-GB" w:bidi="ar-EG"/>
        </w:rPr>
      </w:pPr>
      <w:r w:rsidRPr="00EF38CD">
        <w:rPr>
          <w:rFonts w:hint="cs"/>
          <w:b/>
          <w:bCs/>
          <w:rtl/>
          <w:lang w:val="en-GB" w:bidi="ar-EG"/>
        </w:rPr>
        <w:t>ال‍خزائن الإلكترونية:</w:t>
      </w:r>
      <w:r w:rsidRPr="00EF38CD">
        <w:rPr>
          <w:rFonts w:hint="cs"/>
          <w:rtl/>
          <w:lang w:val="en-GB" w:bidi="ar-EG"/>
        </w:rPr>
        <w:t xml:space="preserve"> </w:t>
      </w:r>
      <w:r w:rsidR="00F5580C" w:rsidRPr="00EF38CD">
        <w:rPr>
          <w:rFonts w:hint="cs"/>
          <w:rtl/>
          <w:lang w:val="en-GB" w:bidi="ar-EG"/>
        </w:rPr>
        <w:t xml:space="preserve">تُتاح </w:t>
      </w:r>
      <w:r w:rsidR="00A62B99" w:rsidRPr="00EF38CD">
        <w:rPr>
          <w:rFonts w:hint="cs"/>
          <w:rtl/>
          <w:lang w:val="en-GB" w:bidi="ar-SY"/>
        </w:rPr>
        <w:t xml:space="preserve">طوال فترة الاجتماع </w:t>
      </w:r>
      <w:r w:rsidR="00A62B99" w:rsidRPr="00EF38CD">
        <w:rPr>
          <w:rFonts w:hint="cs"/>
          <w:color w:val="000000"/>
          <w:rtl/>
        </w:rPr>
        <w:t xml:space="preserve">باستخدام </w:t>
      </w:r>
      <w:r w:rsidR="00A62B99" w:rsidRPr="00EF38CD">
        <w:rPr>
          <w:color w:val="000000"/>
          <w:rtl/>
        </w:rPr>
        <w:t xml:space="preserve">شارة </w:t>
      </w:r>
      <w:r w:rsidR="00A62B99" w:rsidRPr="00EF38CD">
        <w:rPr>
          <w:rFonts w:hint="cs"/>
          <w:color w:val="000000"/>
          <w:rtl/>
        </w:rPr>
        <w:t>قطاع تقييس الاتصالات</w:t>
      </w:r>
      <w:r w:rsidR="00A62B99" w:rsidRPr="00EF38CD">
        <w:rPr>
          <w:color w:val="000000"/>
          <w:rtl/>
        </w:rPr>
        <w:t xml:space="preserve"> لتعرف الهوية</w:t>
      </w:r>
      <w:r w:rsidR="00A62B99" w:rsidRPr="00EF38CD">
        <w:rPr>
          <w:rFonts w:hint="cs"/>
          <w:color w:val="000000"/>
          <w:rtl/>
        </w:rPr>
        <w:t xml:space="preserve"> </w:t>
      </w:r>
      <w:r w:rsidR="00A62B99" w:rsidRPr="00EF38CD">
        <w:rPr>
          <w:rFonts w:hint="cs"/>
          <w:rtl/>
          <w:lang w:val="en-GB" w:bidi="ar-EG"/>
        </w:rPr>
        <w:t>بواسطة التردد الراديوي</w:t>
      </w:r>
      <w:r w:rsidR="00A62B99" w:rsidRPr="00EF38CD">
        <w:rPr>
          <w:rFonts w:hint="eastAsia"/>
          <w:rtl/>
          <w:lang w:val="en-GB" w:bidi="ar-EG"/>
        </w:rPr>
        <w:t> </w:t>
      </w:r>
      <w:r w:rsidR="00A62B99" w:rsidRPr="00EF38CD">
        <w:rPr>
          <w:lang w:bidi="ar-SY"/>
        </w:rPr>
        <w:t>(RFID)</w:t>
      </w:r>
      <w:r w:rsidR="00A62B99" w:rsidRPr="00EF38CD">
        <w:rPr>
          <w:rtl/>
          <w:lang w:val="en-GB" w:bidi="ar-EG"/>
        </w:rPr>
        <w:t xml:space="preserve">. </w:t>
      </w:r>
      <w:r w:rsidR="006D257A" w:rsidRPr="00EF38CD">
        <w:rPr>
          <w:rFonts w:hint="cs"/>
          <w:rtl/>
          <w:lang w:val="en-GB" w:bidi="ar-EG"/>
        </w:rPr>
        <w:t>وتوجد</w:t>
      </w:r>
      <w:r w:rsidR="00A62B99" w:rsidRPr="00EF38CD">
        <w:rPr>
          <w:rFonts w:hint="cs"/>
          <w:rtl/>
          <w:lang w:val="en-GB" w:bidi="ar-EG"/>
        </w:rPr>
        <w:t xml:space="preserve"> الخزائن الإلكترونية </w:t>
      </w:r>
      <w:r w:rsidR="004E67CB" w:rsidRPr="00EF38CD">
        <w:rPr>
          <w:rFonts w:hint="cs"/>
          <w:rtl/>
          <w:lang w:val="en-GB" w:bidi="ar-EG"/>
        </w:rPr>
        <w:t xml:space="preserve">بعد المنطقة الخاصة بالتسجيل </w:t>
      </w:r>
      <w:r w:rsidR="00A62B99" w:rsidRPr="00EF38CD">
        <w:rPr>
          <w:rFonts w:hint="cs"/>
          <w:rtl/>
          <w:lang w:val="en-GB" w:bidi="ar-EG"/>
        </w:rPr>
        <w:t xml:space="preserve">في الطابق الأرضي </w:t>
      </w:r>
      <w:r w:rsidR="004E67CB" w:rsidRPr="00EF38CD">
        <w:rPr>
          <w:rtl/>
          <w:lang w:val="en-GB" w:bidi="ar-EG"/>
        </w:rPr>
        <w:t xml:space="preserve">من </w:t>
      </w:r>
      <w:hyperlink r:id="rId23" w:history="1">
        <w:r w:rsidR="004E67CB" w:rsidRPr="00EF38CD">
          <w:rPr>
            <w:rStyle w:val="Hyperlink"/>
            <w:rtl/>
            <w:lang w:val="en-GB" w:bidi="ar-EG"/>
          </w:rPr>
          <w:t>مبنى مونبريان</w:t>
        </w:r>
      </w:hyperlink>
      <w:r w:rsidR="00A62B99" w:rsidRPr="00EF38CD">
        <w:rPr>
          <w:rFonts w:hint="cs"/>
          <w:rtl/>
          <w:lang w:val="en-GB" w:bidi="ar-EG"/>
        </w:rPr>
        <w:t>.</w:t>
      </w:r>
    </w:p>
    <w:p w:rsidR="004E67CB" w:rsidRPr="005A7AF5" w:rsidRDefault="00A62B99" w:rsidP="00F82E62">
      <w:pPr>
        <w:rPr>
          <w:spacing w:val="4"/>
          <w:rtl/>
          <w:lang w:val="en-GB"/>
        </w:rPr>
      </w:pPr>
      <w:r w:rsidRPr="005A7AF5">
        <w:rPr>
          <w:rFonts w:hint="cs"/>
          <w:b/>
          <w:bCs/>
          <w:spacing w:val="4"/>
          <w:rtl/>
          <w:lang w:val="en-GB" w:bidi="ar-EG"/>
        </w:rPr>
        <w:t>الطابعات</w:t>
      </w:r>
      <w:r w:rsidRPr="005A7AF5">
        <w:rPr>
          <w:rFonts w:hint="cs"/>
          <w:spacing w:val="4"/>
          <w:rtl/>
          <w:lang w:val="en-GB" w:bidi="ar-EG"/>
        </w:rPr>
        <w:t xml:space="preserve">: تُتاح طابعات </w:t>
      </w:r>
      <w:r w:rsidR="006D257A" w:rsidRPr="005A7AF5">
        <w:rPr>
          <w:rFonts w:hint="cs"/>
          <w:spacing w:val="4"/>
          <w:rtl/>
          <w:lang w:val="en-GB" w:bidi="ar-EG"/>
        </w:rPr>
        <w:t>في القاعات المكرسة للمندوبين</w:t>
      </w:r>
      <w:r w:rsidRPr="005A7AF5">
        <w:rPr>
          <w:rFonts w:hint="cs"/>
          <w:spacing w:val="4"/>
          <w:rtl/>
          <w:lang w:val="en-GB" w:bidi="ar-EG"/>
        </w:rPr>
        <w:t xml:space="preserve"> </w:t>
      </w:r>
      <w:r w:rsidR="006D257A" w:rsidRPr="005A7AF5">
        <w:rPr>
          <w:rFonts w:hint="cs"/>
          <w:spacing w:val="4"/>
          <w:rtl/>
          <w:lang w:val="en-GB" w:bidi="ar-EG"/>
        </w:rPr>
        <w:t>و</w:t>
      </w:r>
      <w:r w:rsidRPr="005A7AF5">
        <w:rPr>
          <w:color w:val="000000"/>
          <w:spacing w:val="4"/>
          <w:rtl/>
        </w:rPr>
        <w:t xml:space="preserve">بالقرب من </w:t>
      </w:r>
      <w:r w:rsidRPr="005A7AF5">
        <w:rPr>
          <w:rFonts w:hint="cs"/>
          <w:color w:val="000000"/>
          <w:spacing w:val="4"/>
          <w:rtl/>
        </w:rPr>
        <w:t xml:space="preserve">جميع </w:t>
      </w:r>
      <w:hyperlink r:id="rId24" w:history="1">
        <w:r w:rsidRPr="005A7AF5">
          <w:rPr>
            <w:rStyle w:val="Hyperlink"/>
            <w:spacing w:val="4"/>
            <w:rtl/>
          </w:rPr>
          <w:t>قاعات الاجتماع الرئيسية</w:t>
        </w:r>
      </w:hyperlink>
      <w:r w:rsidR="003E5A79" w:rsidRPr="005A7AF5">
        <w:rPr>
          <w:rFonts w:hint="cs"/>
          <w:color w:val="000000"/>
          <w:spacing w:val="4"/>
          <w:rtl/>
        </w:rPr>
        <w:t>.</w:t>
      </w:r>
      <w:r w:rsidRPr="005A7AF5">
        <w:rPr>
          <w:color w:val="000000"/>
          <w:spacing w:val="4"/>
          <w:rtl/>
        </w:rPr>
        <w:t xml:space="preserve"> </w:t>
      </w:r>
      <w:r w:rsidR="004E67CB" w:rsidRPr="005A7AF5">
        <w:rPr>
          <w:rFonts w:hint="cs"/>
          <w:spacing w:val="4"/>
          <w:rtl/>
          <w:lang w:val="en-GB" w:bidi="ar-EG"/>
        </w:rPr>
        <w:t xml:space="preserve">ولتفادي الحاجة </w:t>
      </w:r>
      <w:r w:rsidR="003E5A79" w:rsidRPr="005A7AF5">
        <w:rPr>
          <w:rFonts w:hint="cs"/>
          <w:spacing w:val="4"/>
          <w:rtl/>
          <w:lang w:val="en-GB" w:bidi="ar-EG"/>
        </w:rPr>
        <w:t>إلى تركيب</w:t>
      </w:r>
      <w:r w:rsidR="004E67CB" w:rsidRPr="005A7AF5">
        <w:rPr>
          <w:rFonts w:hint="cs"/>
          <w:spacing w:val="4"/>
          <w:rtl/>
          <w:lang w:val="en-GB"/>
        </w:rPr>
        <w:t xml:space="preserve"> </w:t>
      </w:r>
      <w:r w:rsidR="00393EB4" w:rsidRPr="005A7AF5">
        <w:rPr>
          <w:rFonts w:hint="cs"/>
          <w:spacing w:val="4"/>
          <w:rtl/>
          <w:lang w:val="en-GB"/>
        </w:rPr>
        <w:t>برامج</w:t>
      </w:r>
      <w:r w:rsidR="003E5A79" w:rsidRPr="005A7AF5">
        <w:rPr>
          <w:rFonts w:hint="cs"/>
          <w:spacing w:val="4"/>
          <w:rtl/>
          <w:lang w:val="en-GB"/>
        </w:rPr>
        <w:t xml:space="preserve"> في الحاسوب</w:t>
      </w:r>
      <w:r w:rsidR="004E67CB" w:rsidRPr="005A7AF5">
        <w:rPr>
          <w:rFonts w:hint="cs"/>
          <w:spacing w:val="4"/>
          <w:rtl/>
          <w:lang w:val="en-GB"/>
        </w:rPr>
        <w:t xml:space="preserve"> الخاص بك، يمكن</w:t>
      </w:r>
      <w:r w:rsidR="003E5A79" w:rsidRPr="005A7AF5">
        <w:rPr>
          <w:rFonts w:hint="cs"/>
          <w:spacing w:val="4"/>
          <w:rtl/>
          <w:lang w:val="en-GB" w:bidi="ar-EG"/>
        </w:rPr>
        <w:t xml:space="preserve"> "طباعة الوثائق إلكترونياً"</w:t>
      </w:r>
      <w:r w:rsidR="004E67CB" w:rsidRPr="005A7AF5">
        <w:rPr>
          <w:rFonts w:hint="cs"/>
          <w:spacing w:val="4"/>
          <w:rtl/>
          <w:lang w:val="en-GB"/>
        </w:rPr>
        <w:t xml:space="preserve"> </w:t>
      </w:r>
      <w:r w:rsidR="003E5A79" w:rsidRPr="005A7AF5">
        <w:rPr>
          <w:rFonts w:hint="cs"/>
          <w:spacing w:val="4"/>
          <w:rtl/>
          <w:lang w:val="en-GB"/>
        </w:rPr>
        <w:t>ب</w:t>
      </w:r>
      <w:r w:rsidR="004E67CB" w:rsidRPr="005A7AF5">
        <w:rPr>
          <w:rFonts w:hint="cs"/>
          <w:spacing w:val="4"/>
          <w:rtl/>
          <w:lang w:val="en-GB"/>
        </w:rPr>
        <w:t>إرسال</w:t>
      </w:r>
      <w:r w:rsidR="003E5A79" w:rsidRPr="005A7AF5">
        <w:rPr>
          <w:rFonts w:hint="cs"/>
          <w:spacing w:val="4"/>
          <w:rtl/>
          <w:lang w:val="en-GB"/>
        </w:rPr>
        <w:t>ها</w:t>
      </w:r>
      <w:r w:rsidR="004E67CB" w:rsidRPr="005A7AF5">
        <w:rPr>
          <w:rFonts w:hint="cs"/>
          <w:spacing w:val="4"/>
          <w:rtl/>
          <w:lang w:val="en-GB"/>
        </w:rPr>
        <w:t xml:space="preserve"> إلى الطابعة </w:t>
      </w:r>
      <w:r w:rsidR="003E5A79" w:rsidRPr="005A7AF5">
        <w:rPr>
          <w:rFonts w:hint="cs"/>
          <w:spacing w:val="4"/>
          <w:rtl/>
          <w:lang w:val="en-GB"/>
        </w:rPr>
        <w:t>المرغوبة</w:t>
      </w:r>
      <w:r w:rsidR="006C36BA" w:rsidRPr="005A7AF5">
        <w:rPr>
          <w:rFonts w:hint="cs"/>
          <w:spacing w:val="4"/>
          <w:rtl/>
          <w:lang w:val="en-GB"/>
        </w:rPr>
        <w:t xml:space="preserve"> </w:t>
      </w:r>
      <w:r w:rsidR="00F82E62" w:rsidRPr="005A7AF5">
        <w:rPr>
          <w:rFonts w:hint="cs"/>
          <w:spacing w:val="4"/>
          <w:rtl/>
          <w:lang w:val="en-GB"/>
        </w:rPr>
        <w:t>ب</w:t>
      </w:r>
      <w:r w:rsidR="006C36BA" w:rsidRPr="005A7AF5">
        <w:rPr>
          <w:rFonts w:hint="cs"/>
          <w:spacing w:val="4"/>
          <w:rtl/>
          <w:lang w:val="en-GB"/>
        </w:rPr>
        <w:t>البريد الإلكتروني</w:t>
      </w:r>
      <w:r w:rsidR="004E67CB" w:rsidRPr="005A7AF5">
        <w:rPr>
          <w:rFonts w:hint="cs"/>
          <w:spacing w:val="4"/>
          <w:rtl/>
          <w:lang w:val="en-GB"/>
        </w:rPr>
        <w:t>.</w:t>
      </w:r>
      <w:r w:rsidR="002925D4" w:rsidRPr="005A7AF5">
        <w:rPr>
          <w:rFonts w:hint="cs"/>
          <w:spacing w:val="4"/>
          <w:rtl/>
          <w:lang w:val="en-GB"/>
        </w:rPr>
        <w:t xml:space="preserve"> وتُتاح</w:t>
      </w:r>
      <w:r w:rsidR="00F82E62" w:rsidRPr="005A7AF5">
        <w:rPr>
          <w:rFonts w:hint="eastAsia"/>
          <w:spacing w:val="4"/>
          <w:rtl/>
          <w:lang w:val="en-GB"/>
        </w:rPr>
        <w:t> </w:t>
      </w:r>
      <w:r w:rsidR="002925D4" w:rsidRPr="005A7AF5">
        <w:rPr>
          <w:rFonts w:hint="cs"/>
          <w:spacing w:val="4"/>
          <w:rtl/>
          <w:lang w:val="en-GB"/>
        </w:rPr>
        <w:t>التفاصيل في</w:t>
      </w:r>
      <w:r w:rsidR="00EA4FA1" w:rsidRPr="005A7AF5">
        <w:rPr>
          <w:rFonts w:hint="eastAsia"/>
          <w:spacing w:val="4"/>
          <w:rtl/>
          <w:lang w:val="en-GB"/>
        </w:rPr>
        <w:t> </w:t>
      </w:r>
      <w:r w:rsidR="002925D4" w:rsidRPr="005A7AF5">
        <w:rPr>
          <w:rFonts w:hint="cs"/>
          <w:spacing w:val="4"/>
          <w:rtl/>
          <w:lang w:val="en-GB"/>
        </w:rPr>
        <w:t>العنوان:</w:t>
      </w:r>
      <w:r w:rsidR="00EA4FA1" w:rsidRPr="005A7AF5">
        <w:rPr>
          <w:rFonts w:hint="eastAsia"/>
          <w:spacing w:val="4"/>
          <w:rtl/>
          <w:lang w:val="en-GB"/>
        </w:rPr>
        <w:t> </w:t>
      </w:r>
      <w:hyperlink r:id="rId25" w:history="1">
        <w:r w:rsidR="002925D4" w:rsidRPr="005A7AF5">
          <w:rPr>
            <w:rFonts w:eastAsia="Times New Roman"/>
            <w:color w:val="0000FF"/>
            <w:spacing w:val="4"/>
            <w:u w:val="single"/>
            <w:lang w:eastAsia="en-US"/>
          </w:rPr>
          <w:t>http://itu.int/ITU-T/go/e-print</w:t>
        </w:r>
      </w:hyperlink>
      <w:r w:rsidR="002925D4" w:rsidRPr="005A7AF5">
        <w:rPr>
          <w:rFonts w:eastAsia="Times New Roman" w:hint="cs"/>
          <w:color w:val="0000FF"/>
          <w:spacing w:val="4"/>
          <w:rtl/>
          <w:lang w:eastAsia="en-US"/>
        </w:rPr>
        <w:t>.</w:t>
      </w:r>
    </w:p>
    <w:p w:rsidR="001643D0" w:rsidRPr="005A7AF5" w:rsidRDefault="001643D0" w:rsidP="005B6106">
      <w:pPr>
        <w:rPr>
          <w:rtl/>
          <w:lang w:val="en-GB" w:bidi="ar-EG"/>
        </w:rPr>
      </w:pPr>
      <w:r w:rsidRPr="005A7AF5">
        <w:rPr>
          <w:rFonts w:hint="cs"/>
          <w:b/>
          <w:bCs/>
          <w:rtl/>
          <w:lang w:val="en-GB" w:bidi="ar-EG"/>
        </w:rPr>
        <w:t>استعارة ال‍حواسيب ال‍محمولة</w:t>
      </w:r>
      <w:r w:rsidRPr="005A7AF5">
        <w:rPr>
          <w:rFonts w:hint="cs"/>
          <w:rtl/>
          <w:lang w:val="en-GB" w:bidi="ar-EG"/>
        </w:rPr>
        <w:t xml:space="preserve">: </w:t>
      </w:r>
      <w:r w:rsidR="005B6106" w:rsidRPr="005A7AF5">
        <w:rPr>
          <w:rFonts w:hint="cs"/>
          <w:rtl/>
          <w:lang w:val="en-GB" w:bidi="ar-EG"/>
        </w:rPr>
        <w:t>سيُوفر</w:t>
      </w:r>
      <w:r w:rsidRPr="005A7AF5">
        <w:rPr>
          <w:rFonts w:hint="cs"/>
          <w:rtl/>
          <w:lang w:val="en-GB" w:bidi="ar-EG"/>
        </w:rPr>
        <w:t xml:space="preserve"> مكتب ال‍خدمة في الات‍حاد </w:t>
      </w:r>
      <w:r w:rsidRPr="005A7AF5">
        <w:rPr>
          <w:lang w:bidi="ar-SY"/>
        </w:rPr>
        <w:t>(</w:t>
      </w:r>
      <w:hyperlink r:id="rId26" w:history="1">
        <w:r w:rsidRPr="005A7AF5">
          <w:rPr>
            <w:rStyle w:val="Hyperlink"/>
            <w:lang w:bidi="ar-SY"/>
          </w:rPr>
          <w:t>servicedesk@itu.int</w:t>
        </w:r>
      </w:hyperlink>
      <w:r w:rsidRPr="005A7AF5">
        <w:rPr>
          <w:lang w:bidi="ar-SY"/>
        </w:rPr>
        <w:t>)</w:t>
      </w:r>
      <w:r w:rsidRPr="005A7AF5">
        <w:rPr>
          <w:rFonts w:hint="cs"/>
          <w:rtl/>
          <w:lang w:val="en-GB" w:bidi="ar-EG"/>
        </w:rPr>
        <w:t xml:space="preserve"> </w:t>
      </w:r>
      <w:r w:rsidR="006D257A" w:rsidRPr="005A7AF5">
        <w:rPr>
          <w:rFonts w:hint="cs"/>
          <w:rtl/>
          <w:lang w:val="en-GB" w:bidi="ar-EG"/>
        </w:rPr>
        <w:t xml:space="preserve">للمندوبين </w:t>
      </w:r>
      <w:r w:rsidRPr="005A7AF5">
        <w:rPr>
          <w:rFonts w:hint="cs"/>
          <w:rtl/>
          <w:lang w:val="en-GB" w:bidi="ar-EG"/>
        </w:rPr>
        <w:t>عدد</w:t>
      </w:r>
      <w:r w:rsidR="005B6106" w:rsidRPr="005A7AF5">
        <w:rPr>
          <w:rFonts w:hint="cs"/>
          <w:rtl/>
          <w:lang w:val="en-GB" w:bidi="ar-EG"/>
        </w:rPr>
        <w:t>اً</w:t>
      </w:r>
      <w:r w:rsidRPr="005A7AF5">
        <w:rPr>
          <w:rFonts w:hint="cs"/>
          <w:rtl/>
          <w:lang w:val="en-GB" w:bidi="ar-EG"/>
        </w:rPr>
        <w:t xml:space="preserve"> م‍حدود</w:t>
      </w:r>
      <w:r w:rsidR="005B6106" w:rsidRPr="005A7AF5">
        <w:rPr>
          <w:rFonts w:hint="cs"/>
          <w:rtl/>
          <w:lang w:val="en-GB" w:bidi="ar-EG"/>
        </w:rPr>
        <w:t>اً</w:t>
      </w:r>
      <w:r w:rsidRPr="005A7AF5">
        <w:rPr>
          <w:rFonts w:hint="cs"/>
          <w:rtl/>
          <w:lang w:val="en-GB" w:bidi="ar-EG"/>
        </w:rPr>
        <w:t xml:space="preserve"> من أجهزة ال‍حاسوب ال‍محمولة، على أساس أسبقية الطلبات ال‍مقدمة.</w:t>
      </w:r>
    </w:p>
    <w:p w:rsidR="001643D0" w:rsidRPr="005A7AF5" w:rsidRDefault="005B6106" w:rsidP="006D257A">
      <w:pPr>
        <w:rPr>
          <w:rtl/>
          <w:lang w:bidi="ar-EG"/>
        </w:rPr>
      </w:pPr>
      <w:r w:rsidRPr="005A7AF5">
        <w:rPr>
          <w:rFonts w:hint="cs"/>
          <w:b/>
          <w:bCs/>
          <w:rtl/>
          <w:lang w:bidi="ar-EG"/>
        </w:rPr>
        <w:t>ت‍جهيزات إمكانية النفاذ</w:t>
      </w:r>
      <w:r w:rsidRPr="005A7AF5">
        <w:rPr>
          <w:rFonts w:hint="cs"/>
          <w:rtl/>
          <w:lang w:bidi="ar-EG"/>
        </w:rPr>
        <w:t xml:space="preserve">: ستتاح </w:t>
      </w:r>
      <w:r w:rsidRPr="005A7AF5">
        <w:rPr>
          <w:rFonts w:hint="cs"/>
          <w:b/>
          <w:bCs/>
          <w:rtl/>
          <w:lang w:bidi="ar-EG"/>
        </w:rPr>
        <w:t>المشاركة عن ب</w:t>
      </w:r>
      <w:r w:rsidR="00D51F2C" w:rsidRPr="005A7AF5">
        <w:rPr>
          <w:rFonts w:hint="cs"/>
          <w:b/>
          <w:bCs/>
          <w:rtl/>
          <w:lang w:bidi="ar-EG"/>
        </w:rPr>
        <w:t>ُ</w:t>
      </w:r>
      <w:r w:rsidRPr="005A7AF5">
        <w:rPr>
          <w:rFonts w:hint="cs"/>
          <w:b/>
          <w:bCs/>
          <w:rtl/>
          <w:lang w:bidi="ar-EG"/>
        </w:rPr>
        <w:t>عد</w:t>
      </w:r>
      <w:r w:rsidRPr="005A7AF5">
        <w:rPr>
          <w:rFonts w:hint="cs"/>
          <w:rtl/>
          <w:lang w:bidi="ar-EG"/>
        </w:rPr>
        <w:t>، و</w:t>
      </w:r>
      <w:r w:rsidRPr="005A7AF5">
        <w:rPr>
          <w:rFonts w:hint="cs"/>
          <w:b/>
          <w:bCs/>
          <w:rtl/>
          <w:lang w:val="en-GB" w:bidi="ar-EG"/>
        </w:rPr>
        <w:t>البث الشبكي</w:t>
      </w:r>
      <w:r w:rsidRPr="005A7AF5">
        <w:rPr>
          <w:rFonts w:hint="cs"/>
          <w:rtl/>
          <w:lang w:val="en-GB" w:bidi="ar-EG"/>
        </w:rPr>
        <w:t xml:space="preserve"> باللغات الرسمية الست و</w:t>
      </w:r>
      <w:r w:rsidRPr="005A7AF5">
        <w:rPr>
          <w:rFonts w:hint="cs"/>
          <w:b/>
          <w:bCs/>
          <w:rtl/>
          <w:lang w:val="en-GB" w:bidi="ar-EG"/>
        </w:rPr>
        <w:t>العرض النصي في الوقت الفعلي</w:t>
      </w:r>
      <w:r w:rsidRPr="005A7AF5">
        <w:rPr>
          <w:rFonts w:hint="cs"/>
          <w:rtl/>
          <w:lang w:val="en-GB" w:bidi="ar-EG"/>
        </w:rPr>
        <w:t xml:space="preserve"> للقناة السمعية الإنكليزية من أجل الجلسة العامة للفريق الاستشاري </w:t>
      </w:r>
      <w:r w:rsidR="00B01FB6" w:rsidRPr="005A7AF5">
        <w:rPr>
          <w:rFonts w:hint="cs"/>
          <w:rtl/>
          <w:lang w:val="en-GB" w:bidi="ar-EG"/>
        </w:rPr>
        <w:t>يومي</w:t>
      </w:r>
      <w:r w:rsidRPr="005A7AF5">
        <w:rPr>
          <w:rFonts w:hint="cs"/>
          <w:rtl/>
          <w:lang w:val="en-GB" w:bidi="ar-EG"/>
        </w:rPr>
        <w:t xml:space="preserve"> </w:t>
      </w:r>
      <w:r w:rsidRPr="005A7AF5">
        <w:rPr>
          <w:lang w:bidi="ar-EG"/>
        </w:rPr>
        <w:t>1</w:t>
      </w:r>
      <w:r w:rsidRPr="005A7AF5">
        <w:rPr>
          <w:rFonts w:hint="cs"/>
          <w:rtl/>
          <w:lang w:bidi="ar-EG"/>
        </w:rPr>
        <w:t xml:space="preserve"> و</w:t>
      </w:r>
      <w:r w:rsidRPr="005A7AF5">
        <w:rPr>
          <w:lang w:bidi="ar-EG"/>
        </w:rPr>
        <w:t>4</w:t>
      </w:r>
      <w:r w:rsidRPr="005A7AF5">
        <w:rPr>
          <w:rFonts w:hint="cs"/>
          <w:rtl/>
          <w:lang w:bidi="ar-EG"/>
        </w:rPr>
        <w:t xml:space="preserve"> مايو؛ وستتاح المشاركة عن ب</w:t>
      </w:r>
      <w:r w:rsidR="00C6715C" w:rsidRPr="005A7AF5">
        <w:rPr>
          <w:rFonts w:hint="cs"/>
          <w:rtl/>
          <w:lang w:bidi="ar-EG"/>
        </w:rPr>
        <w:t>ُ</w:t>
      </w:r>
      <w:r w:rsidRPr="005A7AF5">
        <w:rPr>
          <w:rFonts w:hint="cs"/>
          <w:rtl/>
          <w:lang w:bidi="ar-EG"/>
        </w:rPr>
        <w:t>ع</w:t>
      </w:r>
      <w:r w:rsidR="000D0553" w:rsidRPr="005A7AF5">
        <w:rPr>
          <w:rFonts w:hint="cs"/>
          <w:rtl/>
          <w:lang w:bidi="ar-EG"/>
        </w:rPr>
        <w:t>د</w:t>
      </w:r>
      <w:r w:rsidRPr="005A7AF5">
        <w:rPr>
          <w:rFonts w:hint="cs"/>
          <w:rtl/>
          <w:lang w:bidi="ar-EG"/>
        </w:rPr>
        <w:t xml:space="preserve"> والبث الشبكي والعرض النصي في الوقت الفعلي للقناة السمعية الإنكليزية </w:t>
      </w:r>
      <w:r w:rsidR="006D257A" w:rsidRPr="005A7AF5">
        <w:rPr>
          <w:rFonts w:hint="cs"/>
          <w:rtl/>
          <w:lang w:bidi="ar-EG"/>
        </w:rPr>
        <w:t xml:space="preserve">فقط </w:t>
      </w:r>
      <w:r w:rsidR="00B01FB6" w:rsidRPr="005A7AF5">
        <w:rPr>
          <w:rFonts w:hint="cs"/>
          <w:rtl/>
          <w:lang w:bidi="ar-EG"/>
        </w:rPr>
        <w:t>يومي</w:t>
      </w:r>
      <w:r w:rsidRPr="005A7AF5">
        <w:rPr>
          <w:rFonts w:hint="cs"/>
          <w:rtl/>
          <w:lang w:bidi="ar-EG"/>
        </w:rPr>
        <w:t xml:space="preserve"> </w:t>
      </w:r>
      <w:r w:rsidRPr="005A7AF5">
        <w:rPr>
          <w:lang w:bidi="ar-EG"/>
        </w:rPr>
        <w:t>2</w:t>
      </w:r>
      <w:r w:rsidRPr="005A7AF5">
        <w:rPr>
          <w:rFonts w:hint="cs"/>
          <w:rtl/>
          <w:lang w:bidi="ar-EG"/>
        </w:rPr>
        <w:t xml:space="preserve"> و</w:t>
      </w:r>
      <w:r w:rsidRPr="005A7AF5">
        <w:rPr>
          <w:lang w:bidi="ar-EG"/>
        </w:rPr>
        <w:t>3</w:t>
      </w:r>
      <w:r w:rsidRPr="005A7AF5">
        <w:rPr>
          <w:rFonts w:hint="cs"/>
          <w:rtl/>
          <w:lang w:bidi="ar-EG"/>
        </w:rPr>
        <w:t xml:space="preserve"> مايو.</w:t>
      </w:r>
    </w:p>
    <w:p w:rsidR="00E434B2" w:rsidRPr="006D1882" w:rsidRDefault="00E434B2" w:rsidP="0033043F">
      <w:pPr>
        <w:pStyle w:val="Heading1"/>
        <w:jc w:val="center"/>
        <w:rPr>
          <w:rtl/>
        </w:rPr>
      </w:pPr>
      <w:r w:rsidRPr="006D1882">
        <w:rPr>
          <w:rFonts w:hint="cs"/>
          <w:rtl/>
        </w:rPr>
        <w:t>التسجيل</w:t>
      </w:r>
      <w:r w:rsidR="001643D0">
        <w:rPr>
          <w:rFonts w:hint="cs"/>
          <w:rtl/>
        </w:rPr>
        <w:t xml:space="preserve"> المسبق</w:t>
      </w:r>
      <w:r w:rsidRPr="006D1882">
        <w:rPr>
          <w:rFonts w:hint="cs"/>
          <w:rtl/>
        </w:rPr>
        <w:t xml:space="preserve"> والمندوبون الجدد والمنح</w:t>
      </w:r>
    </w:p>
    <w:p w:rsidR="0021504B" w:rsidRDefault="00C421D6" w:rsidP="00746E4F">
      <w:pPr>
        <w:rPr>
          <w:rtl/>
          <w:lang w:bidi="ar-EG"/>
        </w:rPr>
      </w:pPr>
      <w:r w:rsidRPr="00C421D6">
        <w:rPr>
          <w:rFonts w:hint="cs"/>
          <w:b/>
          <w:bCs/>
          <w:rtl/>
          <w:lang w:bidi="ar-EG"/>
        </w:rPr>
        <w:t>التسجيل</w:t>
      </w:r>
      <w:r w:rsidR="001643D0">
        <w:rPr>
          <w:rFonts w:hint="cs"/>
          <w:b/>
          <w:bCs/>
          <w:rtl/>
          <w:lang w:bidi="ar-EG"/>
        </w:rPr>
        <w:t xml:space="preserve"> المسبق</w:t>
      </w:r>
      <w:r w:rsidRPr="00C421D6">
        <w:rPr>
          <w:rFonts w:hint="cs"/>
          <w:rtl/>
          <w:lang w:bidi="ar-EG"/>
        </w:rPr>
        <w:t xml:space="preserve">: </w:t>
      </w:r>
      <w:r w:rsidRPr="00C421D6">
        <w:rPr>
          <w:rFonts w:hint="cs"/>
          <w:rtl/>
          <w:lang w:bidi="ar-SY"/>
        </w:rPr>
        <w:t xml:space="preserve">يرجى إرسال قائمة الأشخاص الذين سيمثلون </w:t>
      </w:r>
      <w:r w:rsidR="004A5AD1">
        <w:rPr>
          <w:rFonts w:hint="cs"/>
          <w:rtl/>
          <w:lang w:bidi="ar-SY"/>
        </w:rPr>
        <w:t>منظمتكم</w:t>
      </w:r>
      <w:r w:rsidRPr="00C421D6">
        <w:rPr>
          <w:rFonts w:hint="cs"/>
          <w:rtl/>
          <w:lang w:bidi="ar-SY"/>
        </w:rPr>
        <w:t xml:space="preserve"> </w:t>
      </w:r>
      <w:r w:rsidR="006D257A">
        <w:rPr>
          <w:rFonts w:hint="cs"/>
          <w:rtl/>
          <w:lang w:bidi="ar-SY"/>
        </w:rPr>
        <w:t xml:space="preserve">مع بيان </w:t>
      </w:r>
      <w:r w:rsidR="006D257A" w:rsidRPr="0033043F">
        <w:rPr>
          <w:rFonts w:hint="cs"/>
          <w:rtl/>
          <w:lang w:bidi="ar-SY"/>
        </w:rPr>
        <w:t>أسماء رؤساء الوفود ونوابهم</w:t>
      </w:r>
      <w:r w:rsidR="006D257A">
        <w:rPr>
          <w:rFonts w:hint="cs"/>
          <w:rtl/>
          <w:lang w:bidi="ar-SY"/>
        </w:rPr>
        <w:t>،</w:t>
      </w:r>
      <w:r w:rsidR="006D257A" w:rsidRPr="006D257A">
        <w:rPr>
          <w:rFonts w:hint="cs"/>
          <w:rtl/>
          <w:lang w:bidi="ar-SY"/>
        </w:rPr>
        <w:t xml:space="preserve"> </w:t>
      </w:r>
      <w:r w:rsidRPr="00C421D6">
        <w:rPr>
          <w:rFonts w:hint="cs"/>
          <w:rtl/>
          <w:lang w:bidi="ar-SY"/>
        </w:rPr>
        <w:t xml:space="preserve">عن طريق </w:t>
      </w:r>
      <w:r w:rsidR="001643D0" w:rsidRPr="00C421D6">
        <w:rPr>
          <w:rFonts w:hint="cs"/>
          <w:rtl/>
          <w:lang w:bidi="ar-SY"/>
        </w:rPr>
        <w:t xml:space="preserve">البريد الإلكتروني </w:t>
      </w:r>
      <w:r w:rsidR="001643D0" w:rsidRPr="00E3519D">
        <w:rPr>
          <w:lang w:bidi="ar-EG"/>
        </w:rPr>
        <w:t>(</w:t>
      </w:r>
      <w:hyperlink r:id="rId27" w:history="1">
        <w:r w:rsidR="001643D0" w:rsidRPr="00E3519D">
          <w:rPr>
            <w:rStyle w:val="Hyperlink"/>
            <w:lang w:bidi="ar-EG"/>
          </w:rPr>
          <w:t>tsbreg@itu.int</w:t>
        </w:r>
      </w:hyperlink>
      <w:r w:rsidR="001643D0" w:rsidRPr="00E3519D">
        <w:rPr>
          <w:lang w:bidi="ar-EG"/>
        </w:rPr>
        <w:t>)</w:t>
      </w:r>
      <w:r w:rsidR="001643D0" w:rsidRPr="00E3519D">
        <w:rPr>
          <w:rFonts w:hint="cs"/>
          <w:rtl/>
          <w:lang w:bidi="ar-SY"/>
        </w:rPr>
        <w:t xml:space="preserve"> </w:t>
      </w:r>
      <w:r w:rsidR="001643D0" w:rsidRPr="00C421D6">
        <w:rPr>
          <w:rFonts w:hint="cs"/>
          <w:rtl/>
          <w:lang w:bidi="ar-SY"/>
        </w:rPr>
        <w:t xml:space="preserve">أو </w:t>
      </w:r>
      <w:r w:rsidR="006D257A">
        <w:rPr>
          <w:rFonts w:hint="cs"/>
          <w:rtl/>
          <w:lang w:bidi="ar-SY"/>
        </w:rPr>
        <w:t>البريد العادي</w:t>
      </w:r>
      <w:r w:rsidRPr="00C421D6">
        <w:rPr>
          <w:rFonts w:hint="cs"/>
          <w:rtl/>
          <w:lang w:bidi="ar-SY"/>
        </w:rPr>
        <w:t xml:space="preserve"> أو</w:t>
      </w:r>
      <w:r w:rsidRPr="00C421D6">
        <w:rPr>
          <w:rFonts w:hint="eastAsia"/>
          <w:rtl/>
          <w:lang w:bidi="ar-SY"/>
        </w:rPr>
        <w:t> </w:t>
      </w:r>
      <w:r w:rsidRPr="00C421D6">
        <w:rPr>
          <w:rFonts w:hint="cs"/>
          <w:rtl/>
          <w:lang w:bidi="ar-SY"/>
        </w:rPr>
        <w:t xml:space="preserve">الفاكس </w:t>
      </w:r>
      <w:r w:rsidR="001643D0" w:rsidRPr="001643D0">
        <w:rPr>
          <w:rFonts w:hint="cs"/>
          <w:b/>
          <w:bCs/>
          <w:rtl/>
          <w:lang w:bidi="ar-SY"/>
        </w:rPr>
        <w:t>قبل</w:t>
      </w:r>
      <w:r w:rsidR="001643D0">
        <w:rPr>
          <w:rFonts w:hint="cs"/>
          <w:b/>
          <w:bCs/>
          <w:rtl/>
          <w:lang w:bidi="ar-SY"/>
        </w:rPr>
        <w:t xml:space="preserve"> الاجتماع ب</w:t>
      </w:r>
      <w:r w:rsidR="001643D0" w:rsidRPr="001643D0">
        <w:rPr>
          <w:rFonts w:hint="cs"/>
          <w:b/>
          <w:bCs/>
          <w:rtl/>
          <w:lang w:bidi="ar-SY"/>
        </w:rPr>
        <w:t>شهر واحد على الأقل</w:t>
      </w:r>
      <w:r w:rsidR="00746E4F">
        <w:rPr>
          <w:rFonts w:hint="cs"/>
          <w:rtl/>
          <w:lang w:bidi="ar-EG"/>
        </w:rPr>
        <w:t>.</w:t>
      </w:r>
      <w:r w:rsidR="001643D0">
        <w:rPr>
          <w:rFonts w:hint="cs"/>
          <w:rtl/>
          <w:lang w:bidi="ar-EG"/>
        </w:rPr>
        <w:t xml:space="preserve"> </w:t>
      </w:r>
      <w:r w:rsidR="004A5AD1">
        <w:rPr>
          <w:rFonts w:hint="cs"/>
          <w:rtl/>
        </w:rPr>
        <w:t xml:space="preserve">ويجري </w:t>
      </w:r>
      <w:r w:rsidR="0021504B" w:rsidRPr="0021504B">
        <w:rPr>
          <w:rFonts w:hint="cs"/>
          <w:rtl/>
          <w:lang w:bidi="ar-EG"/>
        </w:rPr>
        <w:t xml:space="preserve">التسجيل ال‍مسبق </w:t>
      </w:r>
      <w:r w:rsidR="0021504B" w:rsidRPr="0021504B">
        <w:rPr>
          <w:rFonts w:hint="cs"/>
          <w:i/>
          <w:iCs/>
          <w:rtl/>
          <w:lang w:bidi="ar-EG"/>
        </w:rPr>
        <w:t>على</w:t>
      </w:r>
      <w:r w:rsidR="006C36BA">
        <w:rPr>
          <w:rFonts w:hint="eastAsia"/>
          <w:i/>
          <w:iCs/>
          <w:rtl/>
          <w:lang w:bidi="ar-EG"/>
        </w:rPr>
        <w:t> </w:t>
      </w:r>
      <w:r w:rsidR="0021504B" w:rsidRPr="0021504B">
        <w:rPr>
          <w:rFonts w:hint="cs"/>
          <w:i/>
          <w:iCs/>
          <w:rtl/>
          <w:lang w:bidi="ar-EG"/>
        </w:rPr>
        <w:t xml:space="preserve">الخط </w:t>
      </w:r>
      <w:r w:rsidR="0021504B" w:rsidRPr="0021504B">
        <w:rPr>
          <w:rFonts w:hint="cs"/>
          <w:rtl/>
          <w:lang w:bidi="ar-EG"/>
        </w:rPr>
        <w:t xml:space="preserve">من خلال ال‍موقع الإلكتروني </w:t>
      </w:r>
      <w:r w:rsidR="002B6034">
        <w:rPr>
          <w:rFonts w:hint="cs"/>
          <w:rtl/>
          <w:lang w:bidi="ar-EG"/>
        </w:rPr>
        <w:t>للفريق الاستشاري ل</w:t>
      </w:r>
      <w:r w:rsidR="001A5E39">
        <w:rPr>
          <w:rFonts w:hint="cs"/>
          <w:rtl/>
          <w:lang w:bidi="ar-EG"/>
        </w:rPr>
        <w:t>تقييس الاتصالات.</w:t>
      </w:r>
    </w:p>
    <w:p w:rsidR="00ED2D2B" w:rsidRPr="00C421D6" w:rsidRDefault="00ED2D2B" w:rsidP="004A5AD1">
      <w:pPr>
        <w:rPr>
          <w:rtl/>
        </w:rPr>
      </w:pPr>
      <w:r w:rsidRPr="00C421D6">
        <w:rPr>
          <w:rFonts w:hint="cs"/>
          <w:rtl/>
          <w:lang w:bidi="ar-EG"/>
        </w:rPr>
        <w:t xml:space="preserve">يدعى </w:t>
      </w:r>
      <w:r w:rsidRPr="00ED2D2B">
        <w:rPr>
          <w:rFonts w:hint="cs"/>
          <w:b/>
          <w:bCs/>
          <w:rtl/>
          <w:lang w:bidi="ar-EG"/>
        </w:rPr>
        <w:t>ال‍مندوبون ال‍جدد</w:t>
      </w:r>
      <w:r w:rsidRPr="00C421D6">
        <w:rPr>
          <w:rFonts w:hint="cs"/>
          <w:rtl/>
          <w:lang w:bidi="ar-EG"/>
        </w:rPr>
        <w:t xml:space="preserve"> إلى حضور </w:t>
      </w:r>
      <w:r w:rsidRPr="00C421D6">
        <w:rPr>
          <w:rFonts w:hint="cs"/>
          <w:b/>
          <w:bCs/>
          <w:rtl/>
          <w:lang w:bidi="ar-EG"/>
        </w:rPr>
        <w:t>برنامج إرشادي</w:t>
      </w:r>
      <w:r w:rsidRPr="00C421D6">
        <w:rPr>
          <w:rFonts w:hint="eastAsia"/>
          <w:rtl/>
          <w:lang w:bidi="ar-EG"/>
        </w:rPr>
        <w:t> </w:t>
      </w:r>
      <w:r w:rsidRPr="00C421D6">
        <w:rPr>
          <w:rFonts w:hint="cs"/>
          <w:rtl/>
          <w:lang w:bidi="ar-EG"/>
        </w:rPr>
        <w:t>يشمل</w:t>
      </w:r>
      <w:r w:rsidRPr="00C421D6">
        <w:rPr>
          <w:rFonts w:hint="eastAsia"/>
          <w:rtl/>
          <w:lang w:bidi="ar-EG"/>
        </w:rPr>
        <w:t> </w:t>
      </w:r>
      <w:r w:rsidRPr="00C421D6">
        <w:rPr>
          <w:rFonts w:hint="cs"/>
          <w:rtl/>
          <w:lang w:bidi="ar-EG"/>
        </w:rPr>
        <w:t>لقاء ترحيب</w:t>
      </w:r>
      <w:r>
        <w:rPr>
          <w:rFonts w:hint="cs"/>
          <w:rtl/>
          <w:lang w:bidi="ar-EG"/>
        </w:rPr>
        <w:t>ي</w:t>
      </w:r>
      <w:r w:rsidRPr="00C421D6">
        <w:rPr>
          <w:rFonts w:hint="cs"/>
          <w:rtl/>
          <w:lang w:bidi="ar-EG"/>
        </w:rPr>
        <w:t xml:space="preserve"> </w:t>
      </w:r>
      <w:r>
        <w:rPr>
          <w:rFonts w:hint="cs"/>
          <w:rtl/>
          <w:lang w:bidi="ar-EG"/>
        </w:rPr>
        <w:t>عند الوصول،</w:t>
      </w:r>
      <w:r w:rsidRPr="00C421D6">
        <w:rPr>
          <w:rFonts w:hint="cs"/>
          <w:rtl/>
          <w:lang w:bidi="ar-EG"/>
        </w:rPr>
        <w:t xml:space="preserve"> و</w:t>
      </w:r>
      <w:r w:rsidRPr="00C421D6">
        <w:rPr>
          <w:rtl/>
          <w:lang w:bidi="ar-EG"/>
        </w:rPr>
        <w:t>زيارة</w:t>
      </w:r>
      <w:r w:rsidRPr="00C421D6">
        <w:rPr>
          <w:rFonts w:hint="cs"/>
          <w:rtl/>
          <w:lang w:bidi="ar-EG"/>
        </w:rPr>
        <w:t xml:space="preserve"> مصحوبة </w:t>
      </w:r>
      <w:r w:rsidRPr="00C421D6">
        <w:rPr>
          <w:rtl/>
          <w:lang w:bidi="ar-EG"/>
        </w:rPr>
        <w:t>ل</w:t>
      </w:r>
      <w:r w:rsidRPr="00C421D6">
        <w:rPr>
          <w:rFonts w:hint="cs"/>
          <w:rtl/>
          <w:lang w:bidi="ar-EG"/>
        </w:rPr>
        <w:t>‍</w:t>
      </w:r>
      <w:r w:rsidRPr="00C421D6">
        <w:rPr>
          <w:rtl/>
          <w:lang w:bidi="ar-EG"/>
        </w:rPr>
        <w:t>مقر</w:t>
      </w:r>
      <w:r w:rsidRPr="00C421D6">
        <w:rPr>
          <w:rFonts w:hint="cs"/>
          <w:rtl/>
          <w:lang w:bidi="ar-EG"/>
        </w:rPr>
        <w:t> </w:t>
      </w:r>
      <w:r w:rsidRPr="00C421D6">
        <w:rPr>
          <w:rtl/>
          <w:lang w:bidi="ar-EG"/>
        </w:rPr>
        <w:t>الات</w:t>
      </w:r>
      <w:r w:rsidRPr="00C421D6">
        <w:rPr>
          <w:rFonts w:hint="cs"/>
          <w:rtl/>
          <w:lang w:bidi="ar-EG"/>
        </w:rPr>
        <w:t>‍</w:t>
      </w:r>
      <w:r w:rsidRPr="00C421D6">
        <w:rPr>
          <w:rtl/>
          <w:lang w:bidi="ar-EG"/>
        </w:rPr>
        <w:t xml:space="preserve">حاد، </w:t>
      </w:r>
      <w:r w:rsidRPr="00C421D6">
        <w:rPr>
          <w:rFonts w:hint="cs"/>
          <w:rtl/>
          <w:lang w:bidi="ar-EG"/>
        </w:rPr>
        <w:t>وجلسة توجيهية بشأن قطاع تقييس الاتصالات. و</w:t>
      </w:r>
      <w:r w:rsidRPr="00C421D6">
        <w:rPr>
          <w:rtl/>
          <w:lang w:bidi="ar-EG"/>
        </w:rPr>
        <w:t>إذا</w:t>
      </w:r>
      <w:r w:rsidRPr="00C421D6">
        <w:rPr>
          <w:rFonts w:hint="cs"/>
          <w:rtl/>
          <w:lang w:bidi="ar-EG"/>
        </w:rPr>
        <w:t> </w:t>
      </w:r>
      <w:r w:rsidR="004A5AD1">
        <w:rPr>
          <w:rFonts w:hint="cs"/>
          <w:rtl/>
          <w:lang w:bidi="ar-EG"/>
        </w:rPr>
        <w:t>كنتم ترغبون</w:t>
      </w:r>
      <w:r w:rsidRPr="00C421D6">
        <w:rPr>
          <w:lang w:bidi="ar-EG"/>
        </w:rPr>
        <w:t xml:space="preserve"> </w:t>
      </w:r>
      <w:r w:rsidRPr="00C421D6">
        <w:rPr>
          <w:rtl/>
          <w:lang w:bidi="ar-EG"/>
        </w:rPr>
        <w:t>في</w:t>
      </w:r>
      <w:r w:rsidRPr="00C421D6">
        <w:rPr>
          <w:lang w:bidi="ar-EG"/>
        </w:rPr>
        <w:t> </w:t>
      </w:r>
      <w:r w:rsidRPr="00C421D6">
        <w:rPr>
          <w:rtl/>
          <w:lang w:bidi="ar-EG"/>
        </w:rPr>
        <w:t>ال</w:t>
      </w:r>
      <w:r w:rsidRPr="00C421D6">
        <w:rPr>
          <w:rFonts w:hint="cs"/>
          <w:rtl/>
          <w:lang w:bidi="ar-EG"/>
        </w:rPr>
        <w:t>‍</w:t>
      </w:r>
      <w:r w:rsidRPr="00C421D6">
        <w:rPr>
          <w:rtl/>
          <w:lang w:bidi="ar-EG"/>
        </w:rPr>
        <w:t>مشاركة</w:t>
      </w:r>
      <w:r w:rsidR="004A5AD1">
        <w:rPr>
          <w:rFonts w:hint="cs"/>
          <w:rtl/>
          <w:lang w:bidi="ar-EG"/>
        </w:rPr>
        <w:t>،</w:t>
      </w:r>
      <w:r w:rsidRPr="00C421D6">
        <w:rPr>
          <w:rFonts w:hint="cs"/>
          <w:rtl/>
          <w:lang w:bidi="ar-EG"/>
        </w:rPr>
        <w:t xml:space="preserve"> يرجى التواصل من خلال </w:t>
      </w:r>
      <w:r>
        <w:rPr>
          <w:rFonts w:hint="cs"/>
          <w:rtl/>
          <w:lang w:bidi="ar-EG"/>
        </w:rPr>
        <w:t>ال</w:t>
      </w:r>
      <w:r w:rsidRPr="00C421D6">
        <w:rPr>
          <w:rFonts w:hint="cs"/>
          <w:rtl/>
          <w:lang w:bidi="ar-EG"/>
        </w:rPr>
        <w:t xml:space="preserve">عنوان الإلكتروني </w:t>
      </w:r>
      <w:hyperlink r:id="rId28" w:history="1">
        <w:r w:rsidRPr="00E3519D">
          <w:rPr>
            <w:rStyle w:val="Hyperlink"/>
            <w:lang w:val="en-GB" w:bidi="ar-EG"/>
          </w:rPr>
          <w:t>ITU</w:t>
        </w:r>
        <w:r w:rsidRPr="00E3519D">
          <w:rPr>
            <w:rStyle w:val="Hyperlink"/>
            <w:lang w:val="en-GB" w:bidi="ar-EG"/>
          </w:rPr>
          <w:noBreakHyphen/>
          <w:t>Tmembership@itu.int</w:t>
        </w:r>
      </w:hyperlink>
      <w:r w:rsidRPr="00E3519D">
        <w:rPr>
          <w:rFonts w:hint="cs"/>
          <w:rtl/>
          <w:lang w:bidi="ar-EG"/>
        </w:rPr>
        <w:t>.</w:t>
      </w:r>
      <w:r w:rsidRPr="00C421D6">
        <w:rPr>
          <w:rFonts w:hint="cs"/>
          <w:rtl/>
          <w:lang w:bidi="ar-EG"/>
        </w:rPr>
        <w:t xml:space="preserve"> </w:t>
      </w:r>
      <w:r>
        <w:rPr>
          <w:rFonts w:hint="cs"/>
          <w:rtl/>
          <w:lang w:bidi="ar-EG"/>
        </w:rPr>
        <w:t xml:space="preserve">ويمكن الحصول على الدليل الإرشادي </w:t>
      </w:r>
      <w:r w:rsidR="00EA4627">
        <w:rPr>
          <w:rFonts w:hint="cs"/>
          <w:rtl/>
          <w:lang w:bidi="ar-EG"/>
        </w:rPr>
        <w:t xml:space="preserve">للمندوبين الجدد </w:t>
      </w:r>
      <w:hyperlink r:id="rId29" w:history="1">
        <w:r w:rsidR="00EA4627" w:rsidRPr="00EA4627">
          <w:rPr>
            <w:rStyle w:val="Hyperlink"/>
            <w:rFonts w:hint="cs"/>
            <w:rtl/>
            <w:lang w:bidi="ar-EG"/>
          </w:rPr>
          <w:t>هنا</w:t>
        </w:r>
      </w:hyperlink>
      <w:r w:rsidR="00EA4627">
        <w:rPr>
          <w:rFonts w:hint="cs"/>
          <w:rtl/>
          <w:lang w:bidi="ar-EG"/>
        </w:rPr>
        <w:t>.</w:t>
      </w:r>
    </w:p>
    <w:p w:rsidR="00B625A7" w:rsidRDefault="00EA4627" w:rsidP="004A5AD1">
      <w:pPr>
        <w:rPr>
          <w:rtl/>
        </w:rPr>
      </w:pPr>
      <w:r w:rsidRPr="00C421D6">
        <w:rPr>
          <w:rFonts w:hint="cs"/>
          <w:b/>
          <w:bCs/>
          <w:rtl/>
          <w:lang w:bidi="ar-EG"/>
        </w:rPr>
        <w:t>ال‍منح</w:t>
      </w:r>
      <w:r w:rsidRPr="00C421D6">
        <w:rPr>
          <w:rFonts w:hint="cs"/>
          <w:rtl/>
          <w:lang w:bidi="ar-EG"/>
        </w:rPr>
        <w:t xml:space="preserve">: </w:t>
      </w:r>
      <w:r>
        <w:rPr>
          <w:rFonts w:hint="cs"/>
          <w:rtl/>
          <w:lang w:bidi="ar-EG"/>
        </w:rPr>
        <w:t>سيتم</w:t>
      </w:r>
      <w:r w:rsidRPr="00C421D6">
        <w:rPr>
          <w:rFonts w:hint="cs"/>
          <w:rtl/>
          <w:lang w:bidi="ar-EG"/>
        </w:rPr>
        <w:t xml:space="preserve"> تقديم</w:t>
      </w:r>
      <w:r w:rsidRPr="00C421D6">
        <w:rPr>
          <w:rtl/>
        </w:rPr>
        <w:t xml:space="preserve"> منحتين جزئيتين لكل إدارة تبعاً للتمويل ال‍متاح، وذلك لتيسير مشاركة </w:t>
      </w:r>
      <w:hyperlink r:id="rId30" w:history="1">
        <w:r w:rsidRPr="00EA4627">
          <w:rPr>
            <w:rStyle w:val="Hyperlink"/>
            <w:rtl/>
          </w:rPr>
          <w:t xml:space="preserve">أقل البلدان ن‍مواً </w:t>
        </w:r>
        <w:r w:rsidR="00B625A7">
          <w:rPr>
            <w:rStyle w:val="Hyperlink"/>
            <w:rFonts w:hint="cs"/>
            <w:rtl/>
          </w:rPr>
          <w:t>و</w:t>
        </w:r>
        <w:r w:rsidRPr="00EA4627">
          <w:rPr>
            <w:rStyle w:val="Hyperlink"/>
            <w:rtl/>
          </w:rPr>
          <w:t>البلدان النامية ذات الدخل ال‍منخفض</w:t>
        </w:r>
      </w:hyperlink>
      <w:r>
        <w:rPr>
          <w:rFonts w:hint="cs"/>
          <w:rtl/>
        </w:rPr>
        <w:t>.</w:t>
      </w:r>
      <w:r w:rsidRPr="00C421D6">
        <w:rPr>
          <w:rFonts w:hint="cs"/>
          <w:rtl/>
          <w:lang w:bidi="ar-EG"/>
        </w:rPr>
        <w:t xml:space="preserve"> </w:t>
      </w:r>
      <w:r w:rsidRPr="00C421D6">
        <w:rPr>
          <w:rtl/>
        </w:rPr>
        <w:t xml:space="preserve">وينبغي </w:t>
      </w:r>
      <w:r w:rsidR="0068535C">
        <w:rPr>
          <w:rFonts w:hint="cs"/>
          <w:rtl/>
        </w:rPr>
        <w:t>استلام</w:t>
      </w:r>
      <w:r w:rsidRPr="00C421D6">
        <w:rPr>
          <w:rtl/>
        </w:rPr>
        <w:t xml:space="preserve"> طلبات ال‍منح</w:t>
      </w:r>
      <w:r w:rsidR="007034BD">
        <w:rPr>
          <w:rFonts w:hint="cs"/>
          <w:rtl/>
        </w:rPr>
        <w:t xml:space="preserve"> باستعمال النموذج </w:t>
      </w:r>
      <w:r w:rsidR="004A5AD1">
        <w:rPr>
          <w:rFonts w:hint="cs"/>
          <w:rtl/>
        </w:rPr>
        <w:t>والمبادئ التوجيهية</w:t>
      </w:r>
      <w:r w:rsidR="007034BD">
        <w:rPr>
          <w:rFonts w:hint="cs"/>
          <w:rtl/>
        </w:rPr>
        <w:t xml:space="preserve"> المبينة في الصفحة الأولى من هذه الرسالة</w:t>
      </w:r>
      <w:r w:rsidR="007034BD" w:rsidRPr="0068535C">
        <w:rPr>
          <w:b/>
          <w:bCs/>
          <w:color w:val="000000"/>
          <w:rtl/>
        </w:rPr>
        <w:t xml:space="preserve"> </w:t>
      </w:r>
      <w:r w:rsidR="0068535C" w:rsidRPr="0068535C">
        <w:rPr>
          <w:b/>
          <w:bCs/>
          <w:color w:val="000000"/>
          <w:rtl/>
        </w:rPr>
        <w:t>قبل تاريخ بدء الاجتماع بستة أسابيع على الأقل</w:t>
      </w:r>
      <w:r w:rsidR="0068535C">
        <w:rPr>
          <w:rFonts w:hint="cs"/>
          <w:rtl/>
        </w:rPr>
        <w:t>.</w:t>
      </w:r>
    </w:p>
    <w:p w:rsidR="00144A84" w:rsidRPr="006D1882" w:rsidRDefault="00144A84" w:rsidP="00F00666">
      <w:pPr>
        <w:pStyle w:val="Heading1"/>
        <w:spacing w:after="120"/>
        <w:jc w:val="center"/>
        <w:rPr>
          <w:rtl/>
        </w:rPr>
      </w:pPr>
      <w:r w:rsidRPr="006D1882">
        <w:rPr>
          <w:rFonts w:hint="cs"/>
          <w:rtl/>
        </w:rPr>
        <w:lastRenderedPageBreak/>
        <w:t>زيارة جنيف: الفنادق</w:t>
      </w:r>
      <w:r>
        <w:rPr>
          <w:rFonts w:hint="cs"/>
          <w:rtl/>
        </w:rPr>
        <w:t xml:space="preserve"> والنقل العام</w:t>
      </w:r>
      <w:r w:rsidRPr="006D1882">
        <w:rPr>
          <w:rFonts w:hint="cs"/>
          <w:rtl/>
        </w:rPr>
        <w:t xml:space="preserve"> وتأشيرة الدخول</w:t>
      </w:r>
    </w:p>
    <w:p w:rsidR="0000154D" w:rsidRPr="005A7AF5" w:rsidRDefault="005E4804" w:rsidP="004B717C">
      <w:pPr>
        <w:keepNext/>
        <w:keepLines/>
        <w:rPr>
          <w:b/>
          <w:bCs/>
          <w:rtl/>
        </w:rPr>
      </w:pPr>
      <w:r w:rsidRPr="005A7AF5">
        <w:rPr>
          <w:rFonts w:hint="cs"/>
          <w:b/>
          <w:bCs/>
          <w:rtl/>
        </w:rPr>
        <w:t xml:space="preserve">الزائرون القاصدون جنيف: </w:t>
      </w:r>
      <w:r w:rsidR="006B47AF" w:rsidRPr="005A7AF5">
        <w:rPr>
          <w:rFonts w:hint="cs"/>
          <w:color w:val="000000"/>
          <w:rtl/>
        </w:rPr>
        <w:t>يمكن الحصول على معلومات عملية للمندوبين الذين يحضرون اجتماعات الاتحاد التي تُعقد في</w:t>
      </w:r>
      <w:r w:rsidR="004B717C" w:rsidRPr="005A7AF5">
        <w:rPr>
          <w:rFonts w:hint="eastAsia"/>
          <w:color w:val="000000"/>
          <w:rtl/>
        </w:rPr>
        <w:t> </w:t>
      </w:r>
      <w:r w:rsidR="006B47AF" w:rsidRPr="005A7AF5">
        <w:rPr>
          <w:rFonts w:hint="cs"/>
          <w:color w:val="000000"/>
          <w:rtl/>
        </w:rPr>
        <w:t>جنيف</w:t>
      </w:r>
      <w:r w:rsidR="000D0553" w:rsidRPr="005A7AF5">
        <w:rPr>
          <w:rFonts w:hint="cs"/>
          <w:color w:val="000000"/>
          <w:rtl/>
        </w:rPr>
        <w:t xml:space="preserve"> من الموقع التالي </w:t>
      </w:r>
      <w:hyperlink r:id="rId31" w:history="1">
        <w:r w:rsidR="000D0553" w:rsidRPr="005A7AF5">
          <w:rPr>
            <w:rFonts w:eastAsia="Times New Roman"/>
            <w:color w:val="0000FF"/>
            <w:u w:val="single"/>
            <w:lang w:eastAsia="en-US"/>
          </w:rPr>
          <w:t>http://itu.int/en/delegates-corner</w:t>
        </w:r>
      </w:hyperlink>
      <w:r w:rsidR="006B47AF" w:rsidRPr="005A7AF5">
        <w:rPr>
          <w:rFonts w:hint="cs"/>
          <w:color w:val="000000"/>
          <w:rtl/>
        </w:rPr>
        <w:t>.</w:t>
      </w:r>
    </w:p>
    <w:p w:rsidR="0000154D" w:rsidRPr="005A7AF5" w:rsidRDefault="00F02E63" w:rsidP="00F02E63">
      <w:pPr>
        <w:keepNext/>
        <w:keepLines/>
        <w:rPr>
          <w:rtl/>
          <w:lang w:bidi="ar-EG"/>
        </w:rPr>
      </w:pPr>
      <w:r w:rsidRPr="005A7AF5">
        <w:rPr>
          <w:rFonts w:hint="cs"/>
          <w:b/>
          <w:bCs/>
          <w:rtl/>
        </w:rPr>
        <w:t>ال</w:t>
      </w:r>
      <w:r w:rsidR="00251A56" w:rsidRPr="005A7AF5">
        <w:rPr>
          <w:rFonts w:hint="cs"/>
          <w:b/>
          <w:bCs/>
          <w:rtl/>
        </w:rPr>
        <w:t>تخفيضات</w:t>
      </w:r>
      <w:r w:rsidR="00CB0615" w:rsidRPr="005A7AF5">
        <w:rPr>
          <w:rFonts w:hint="cs"/>
          <w:b/>
          <w:bCs/>
          <w:rtl/>
        </w:rPr>
        <w:t xml:space="preserve"> </w:t>
      </w:r>
      <w:r w:rsidRPr="005A7AF5">
        <w:rPr>
          <w:rFonts w:hint="cs"/>
          <w:b/>
          <w:bCs/>
          <w:rtl/>
        </w:rPr>
        <w:t xml:space="preserve">التي تمنحها </w:t>
      </w:r>
      <w:r w:rsidR="00251A56" w:rsidRPr="005A7AF5">
        <w:rPr>
          <w:rFonts w:hint="cs"/>
          <w:b/>
          <w:bCs/>
          <w:rtl/>
        </w:rPr>
        <w:t>الفنادق:</w:t>
      </w:r>
      <w:r w:rsidR="00251A56" w:rsidRPr="005A7AF5">
        <w:rPr>
          <w:rFonts w:hint="cs"/>
          <w:rtl/>
        </w:rPr>
        <w:t xml:space="preserve"> يعرض عدد من الفنادق في جنيف أسعاراً تفضيلية للمندوبين الذي يحضرون اجتماعات الاتحاد، وتقدم هذه الفنادق بطاقة تتيح لحاملها النفاذ المجاني إلى خدمة النقل العام في جنيف. ويمكن الاطلاع على قائمة بالفنادق المشاركة وتوجيهات بشأن كيفية طلب </w:t>
      </w:r>
      <w:r w:rsidR="00251A56" w:rsidRPr="005A7AF5">
        <w:rPr>
          <w:rFonts w:hint="cs"/>
          <w:rtl/>
          <w:lang w:bidi="ar-EG"/>
        </w:rPr>
        <w:t xml:space="preserve">التخفيضات في الموقع التالي: </w:t>
      </w:r>
      <w:hyperlink r:id="rId32" w:history="1">
        <w:r w:rsidR="00251A56" w:rsidRPr="005A7AF5">
          <w:rPr>
            <w:rFonts w:eastAsia="Times New Roman"/>
            <w:color w:val="0000FF"/>
            <w:u w:val="single"/>
            <w:lang w:eastAsia="en-US"/>
          </w:rPr>
          <w:t>http://itu.int/travel/</w:t>
        </w:r>
      </w:hyperlink>
      <w:r w:rsidR="00251A56" w:rsidRPr="005A7AF5">
        <w:rPr>
          <w:rFonts w:hint="cs"/>
          <w:rtl/>
          <w:lang w:bidi="ar-EG"/>
        </w:rPr>
        <w:t>.</w:t>
      </w:r>
    </w:p>
    <w:p w:rsidR="001E4EBC" w:rsidRPr="005A7AF5" w:rsidRDefault="0000154D" w:rsidP="00283518">
      <w:pPr>
        <w:keepNext/>
        <w:keepLines/>
        <w:rPr>
          <w:rtl/>
        </w:rPr>
      </w:pPr>
      <w:r w:rsidRPr="005A7AF5">
        <w:rPr>
          <w:rFonts w:hint="cs"/>
          <w:b/>
          <w:bCs/>
          <w:rtl/>
          <w:lang w:bidi="ar-EG"/>
        </w:rPr>
        <w:t xml:space="preserve">رسالة دعم </w:t>
      </w:r>
      <w:r w:rsidR="00144A84" w:rsidRPr="005A7AF5">
        <w:rPr>
          <w:rFonts w:hint="cs"/>
          <w:b/>
          <w:bCs/>
          <w:rtl/>
          <w:lang w:bidi="ar-EG"/>
        </w:rPr>
        <w:t>التأشيرة</w:t>
      </w:r>
      <w:r w:rsidR="00144A84" w:rsidRPr="005A7AF5">
        <w:rPr>
          <w:rFonts w:hint="cs"/>
          <w:rtl/>
          <w:lang w:bidi="ar-EG"/>
        </w:rPr>
        <w:t>:</w:t>
      </w:r>
      <w:r w:rsidR="00735A43" w:rsidRPr="005A7AF5">
        <w:rPr>
          <w:rFonts w:hint="cs"/>
          <w:rtl/>
          <w:lang w:bidi="ar-EG"/>
        </w:rPr>
        <w:t xml:space="preserve"> </w:t>
      </w:r>
      <w:r w:rsidR="00361F8A" w:rsidRPr="005A7AF5">
        <w:rPr>
          <w:color w:val="000000"/>
          <w:rtl/>
        </w:rPr>
        <w:t xml:space="preserve">يجب طلب التأشيرة </w:t>
      </w:r>
      <w:r w:rsidR="000300AE" w:rsidRPr="005A7AF5">
        <w:rPr>
          <w:rFonts w:hint="cs"/>
          <w:b/>
          <w:bCs/>
          <w:rtl/>
          <w:lang w:bidi="ar-EG"/>
        </w:rPr>
        <w:t>قبل القدوم إلى سويسرا</w:t>
      </w:r>
      <w:r w:rsidR="000300AE" w:rsidRPr="005A7AF5">
        <w:rPr>
          <w:color w:val="000000"/>
          <w:rtl/>
        </w:rPr>
        <w:t xml:space="preserve"> </w:t>
      </w:r>
      <w:r w:rsidR="00361F8A" w:rsidRPr="005A7AF5">
        <w:rPr>
          <w:rFonts w:hint="cs"/>
          <w:b/>
          <w:bCs/>
          <w:rtl/>
          <w:lang w:bidi="ar-EG"/>
        </w:rPr>
        <w:t>بفترة لا تقل عن أربعة أسابيع</w:t>
      </w:r>
      <w:r w:rsidR="00361F8A" w:rsidRPr="005A7AF5">
        <w:rPr>
          <w:rFonts w:hint="cs"/>
          <w:rtl/>
          <w:lang w:bidi="ar-EG"/>
        </w:rPr>
        <w:t xml:space="preserve">، </w:t>
      </w:r>
      <w:r w:rsidR="00361F8A" w:rsidRPr="005A7AF5">
        <w:rPr>
          <w:color w:val="000000"/>
          <w:rtl/>
        </w:rPr>
        <w:t xml:space="preserve">ويتم الحصول عليها من السفارة أو القنصلية </w:t>
      </w:r>
      <w:r w:rsidR="008E4745" w:rsidRPr="005A7AF5">
        <w:rPr>
          <w:rFonts w:hint="cs"/>
          <w:color w:val="000000"/>
          <w:rtl/>
        </w:rPr>
        <w:t>التي</w:t>
      </w:r>
      <w:r w:rsidR="00361F8A" w:rsidRPr="005A7AF5">
        <w:rPr>
          <w:color w:val="000000"/>
          <w:rtl/>
        </w:rPr>
        <w:t xml:space="preserve"> </w:t>
      </w:r>
      <w:r w:rsidR="008E4745" w:rsidRPr="005A7AF5">
        <w:rPr>
          <w:rFonts w:hint="cs"/>
          <w:color w:val="000000"/>
          <w:rtl/>
        </w:rPr>
        <w:t>ت</w:t>
      </w:r>
      <w:r w:rsidR="00361F8A" w:rsidRPr="005A7AF5">
        <w:rPr>
          <w:color w:val="000000"/>
          <w:rtl/>
        </w:rPr>
        <w:t>مثل سويسرا في بلدكم، وإلا فمن أقرب مكتب لها من بلد المغادرة في حالة عدم وجود مثل هذا المكتب في</w:t>
      </w:r>
      <w:r w:rsidR="00283518" w:rsidRPr="005A7AF5">
        <w:rPr>
          <w:rFonts w:hint="cs"/>
          <w:color w:val="000000"/>
          <w:rtl/>
        </w:rPr>
        <w:t> </w:t>
      </w:r>
      <w:r w:rsidR="00361F8A" w:rsidRPr="005A7AF5">
        <w:rPr>
          <w:color w:val="000000"/>
          <w:rtl/>
        </w:rPr>
        <w:t>بلدكم</w:t>
      </w:r>
      <w:r w:rsidR="00361F8A" w:rsidRPr="005A7AF5">
        <w:rPr>
          <w:color w:val="000000"/>
        </w:rPr>
        <w:t>.</w:t>
      </w:r>
      <w:r w:rsidR="00361F8A" w:rsidRPr="005A7AF5">
        <w:rPr>
          <w:rFonts w:hint="cs"/>
          <w:rtl/>
          <w:lang w:bidi="ar-EG"/>
        </w:rPr>
        <w:t xml:space="preserve"> وإذا واجهتم صعوبة بهذا الشأن ي‍مكن للات‍حاد، بناءً على طلب رس‍مي من الإدارة</w:t>
      </w:r>
      <w:r w:rsidR="00361F8A" w:rsidRPr="005A7AF5">
        <w:rPr>
          <w:rFonts w:hint="cs"/>
          <w:rtl/>
          <w:lang w:bidi="ar-SY"/>
        </w:rPr>
        <w:t xml:space="preserve"> </w:t>
      </w:r>
      <w:r w:rsidR="00361F8A" w:rsidRPr="005A7AF5">
        <w:rPr>
          <w:rFonts w:hint="cs"/>
          <w:rtl/>
          <w:lang w:bidi="ar-EG"/>
        </w:rPr>
        <w:t>التي ت‍مثلون‍ها أو</w:t>
      </w:r>
      <w:r w:rsidR="00361F8A" w:rsidRPr="005A7AF5">
        <w:rPr>
          <w:rFonts w:hint="eastAsia"/>
          <w:rtl/>
          <w:lang w:bidi="ar-EG"/>
        </w:rPr>
        <w:t> </w:t>
      </w:r>
      <w:r w:rsidR="00361F8A" w:rsidRPr="005A7AF5">
        <w:rPr>
          <w:rFonts w:hint="cs"/>
          <w:rtl/>
          <w:lang w:bidi="ar-EG"/>
        </w:rPr>
        <w:t>الكيان الذي ت‍مثلونه، الاتصال بالسلطات السويسرية ال‍مختصة لتيسير إصدار التأشيرة.</w:t>
      </w:r>
      <w:r w:rsidR="00361F8A" w:rsidRPr="005A7AF5">
        <w:rPr>
          <w:rFonts w:hint="cs"/>
          <w:rtl/>
        </w:rPr>
        <w:t xml:space="preserve"> </w:t>
      </w:r>
      <w:r w:rsidR="00361F8A" w:rsidRPr="005A7AF5">
        <w:rPr>
          <w:rFonts w:hint="cs"/>
          <w:rtl/>
          <w:lang w:bidi="ar-EG"/>
        </w:rPr>
        <w:t xml:space="preserve">وينبغي لطلبات التأشيرة أن ت‍حدد الاسم والوظيفة وتاريخ ال‍ميلاد ومعلومات جواز السفر وتأكيد التسجيل </w:t>
      </w:r>
      <w:r w:rsidR="00EB4734" w:rsidRPr="005A7AF5">
        <w:rPr>
          <w:rFonts w:hint="cs"/>
          <w:rtl/>
          <w:lang w:bidi="ar-EG"/>
        </w:rPr>
        <w:t xml:space="preserve">لجميع </w:t>
      </w:r>
      <w:r w:rsidR="002B6034" w:rsidRPr="005A7AF5">
        <w:rPr>
          <w:rFonts w:hint="cs"/>
          <w:rtl/>
          <w:lang w:bidi="ar-EG"/>
        </w:rPr>
        <w:t>مقدمي الطلبات</w:t>
      </w:r>
      <w:r w:rsidR="00EB4734" w:rsidRPr="005A7AF5">
        <w:rPr>
          <w:rFonts w:hint="cs"/>
          <w:rtl/>
          <w:lang w:bidi="ar-EG"/>
        </w:rPr>
        <w:t>.</w:t>
      </w:r>
    </w:p>
    <w:p w:rsidR="001E4EBC" w:rsidRPr="005A7AF5" w:rsidRDefault="001E4EBC" w:rsidP="00836D09">
      <w:pPr>
        <w:keepNext/>
        <w:keepLines/>
        <w:rPr>
          <w:rtl/>
          <w:lang w:bidi="ar-EG"/>
        </w:rPr>
      </w:pPr>
      <w:r w:rsidRPr="005A7AF5">
        <w:rPr>
          <w:rFonts w:hint="cs"/>
          <w:rtl/>
          <w:lang w:bidi="ar-EG"/>
        </w:rPr>
        <w:t>وترسل الطلبات إلى مكتب تقييس الاتصالات حاملة عبارة "</w:t>
      </w:r>
      <w:r w:rsidRPr="005A7AF5">
        <w:rPr>
          <w:rFonts w:hint="cs"/>
          <w:b/>
          <w:bCs/>
          <w:rtl/>
          <w:lang w:bidi="ar-EG"/>
        </w:rPr>
        <w:t>طلب تأشيرة</w:t>
      </w:r>
      <w:r w:rsidRPr="005A7AF5">
        <w:rPr>
          <w:rFonts w:hint="cs"/>
          <w:rtl/>
          <w:lang w:bidi="ar-EG"/>
        </w:rPr>
        <w:t xml:space="preserve">" بواسطة البريد الإلكتروني </w:t>
      </w:r>
      <w:r w:rsidRPr="005A7AF5">
        <w:t>(</w:t>
      </w:r>
      <w:hyperlink r:id="rId33" w:history="1">
        <w:r w:rsidRPr="005A7AF5">
          <w:rPr>
            <w:rStyle w:val="Hyperlink"/>
          </w:rPr>
          <w:t>tsbreg@itu.int)</w:t>
        </w:r>
        <w:r w:rsidRPr="005A7AF5">
          <w:rPr>
            <w:rStyle w:val="Hyperlink"/>
            <w:rFonts w:hint="cs"/>
            <w:color w:val="auto"/>
            <w:u w:val="none"/>
            <w:rtl/>
            <w:lang w:bidi="ar-EG"/>
          </w:rPr>
          <w:t xml:space="preserve"> </w:t>
        </w:r>
        <w:r w:rsidRPr="005A7AF5">
          <w:rPr>
            <w:rFonts w:hint="cs"/>
            <w:rtl/>
            <w:lang w:bidi="ar-EG"/>
          </w:rPr>
          <w:t>أو</w:t>
        </w:r>
      </w:hyperlink>
      <w:r w:rsidR="00836D09" w:rsidRPr="005A7AF5">
        <w:rPr>
          <w:rFonts w:hint="eastAsia"/>
          <w:rtl/>
          <w:lang w:bidi="ar-EG"/>
        </w:rPr>
        <w:t> </w:t>
      </w:r>
      <w:r w:rsidRPr="005A7AF5">
        <w:rPr>
          <w:rFonts w:hint="cs"/>
          <w:rtl/>
          <w:lang w:bidi="ar-EG"/>
        </w:rPr>
        <w:t xml:space="preserve">الفاكس </w:t>
      </w:r>
      <w:r w:rsidRPr="005A7AF5">
        <w:t>(+41 22 730 5853)</w:t>
      </w:r>
      <w:r w:rsidRPr="005A7AF5">
        <w:rPr>
          <w:rFonts w:hint="cs"/>
          <w:rtl/>
          <w:lang w:bidi="ar-EG"/>
        </w:rPr>
        <w:t xml:space="preserve">. ويمكن الحصول على نموذج الطلب </w:t>
      </w:r>
      <w:hyperlink r:id="rId34" w:history="1">
        <w:r w:rsidRPr="005A7AF5">
          <w:rPr>
            <w:rStyle w:val="Hyperlink"/>
            <w:rFonts w:hint="cs"/>
            <w:rtl/>
            <w:lang w:bidi="ar-EG"/>
          </w:rPr>
          <w:t>هنا</w:t>
        </w:r>
      </w:hyperlink>
      <w:r w:rsidRPr="005A7AF5">
        <w:rPr>
          <w:rFonts w:hint="cs"/>
          <w:rtl/>
          <w:lang w:bidi="ar-EG"/>
        </w:rPr>
        <w:t>.</w:t>
      </w:r>
    </w:p>
    <w:p w:rsidR="0000154D" w:rsidRDefault="0000154D" w:rsidP="001E4EBC">
      <w:pPr>
        <w:keepNext/>
        <w:keepLines/>
        <w:rPr>
          <w:spacing w:val="6"/>
          <w:rtl/>
        </w:rPr>
      </w:pPr>
    </w:p>
    <w:p w:rsidR="00BC3C2E" w:rsidRDefault="00BC3C2E" w:rsidP="00E434B2">
      <w:pPr>
        <w:rPr>
          <w:rtl/>
          <w:lang w:bidi="ar-EG"/>
        </w:rPr>
        <w:sectPr w:rsidR="00BC3C2E" w:rsidSect="00BC3C2E">
          <w:headerReference w:type="default" r:id="rId35"/>
          <w:footerReference w:type="default" r:id="rId36"/>
          <w:type w:val="oddPage"/>
          <w:pgSz w:w="11907" w:h="16840" w:code="9"/>
          <w:pgMar w:top="1418" w:right="1134" w:bottom="1134" w:left="1134" w:header="709" w:footer="709" w:gutter="0"/>
          <w:cols w:space="708"/>
          <w:docGrid w:linePitch="360"/>
        </w:sectPr>
      </w:pPr>
    </w:p>
    <w:p w:rsidR="00AA70F8" w:rsidRPr="00AA70F8" w:rsidRDefault="00AA70F8" w:rsidP="009B407F">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80" w:line="240" w:lineRule="auto"/>
        <w:jc w:val="center"/>
        <w:textAlignment w:val="baseline"/>
        <w:rPr>
          <w:rFonts w:eastAsia="Times New Roman" w:cs="Times New Roman"/>
          <w:b/>
          <w:sz w:val="28"/>
          <w:szCs w:val="20"/>
          <w:lang w:val="en-GB" w:eastAsia="en-US"/>
        </w:rPr>
      </w:pPr>
      <w:r w:rsidRPr="00AA70F8">
        <w:rPr>
          <w:rFonts w:eastAsia="Times New Roman" w:cs="Times New Roman"/>
          <w:b/>
          <w:sz w:val="28"/>
          <w:szCs w:val="20"/>
          <w:lang w:val="en-GB" w:eastAsia="en-US"/>
        </w:rPr>
        <w:lastRenderedPageBreak/>
        <w:t>Annex B</w:t>
      </w:r>
    </w:p>
    <w:p w:rsidR="00AA70F8" w:rsidRPr="00AA70F8" w:rsidRDefault="00AA70F8" w:rsidP="00AA70F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80" w:line="240" w:lineRule="auto"/>
        <w:jc w:val="center"/>
        <w:textAlignment w:val="baseline"/>
        <w:rPr>
          <w:rFonts w:eastAsia="Times New Roman" w:cs="Times New Roman"/>
          <w:b/>
          <w:sz w:val="28"/>
          <w:szCs w:val="20"/>
          <w:lang w:val="en-GB" w:eastAsia="en-US"/>
        </w:rPr>
      </w:pPr>
      <w:r w:rsidRPr="00AA70F8">
        <w:rPr>
          <w:rFonts w:eastAsia="Times New Roman" w:cs="Times New Roman"/>
          <w:b/>
          <w:sz w:val="28"/>
          <w:szCs w:val="20"/>
          <w:lang w:val="en-GB" w:eastAsia="en-US"/>
        </w:rPr>
        <w:t>Draft agenda</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Opening of the meeting</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Opening remarks by the ITU Secretary-General</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Opening remarks by the Director, TSB</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Chairman’s comments and observations</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Approval of the agenda, time management plan and document allocation</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Report by the Director, TSB</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Organization of the work of TSAG for the 2017-2020 study period</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Appointment of TSAG Rapporteurs and Associate Rapporteurs</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Additional appointments for SCV (Standardization Committee for Vocabulary)</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ITU budget 2018-2019</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Strategic and Operational Plan of ITU-T</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Input to the Strategic and Financial Plan of ITU</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Work Programme:</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Study group matters</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Focus groups</w:t>
      </w:r>
    </w:p>
    <w:p w:rsidR="00AA70F8" w:rsidRPr="00AA70F8" w:rsidRDefault="00AA70F8" w:rsidP="00AA70F8">
      <w:pPr>
        <w:numPr>
          <w:ilvl w:val="2"/>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Digital Financial Services</w:t>
      </w:r>
    </w:p>
    <w:p w:rsidR="00AA70F8" w:rsidRPr="00AA70F8" w:rsidRDefault="00AA70F8" w:rsidP="00AA70F8">
      <w:pPr>
        <w:numPr>
          <w:ilvl w:val="2"/>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IMT-2020</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Joint Coordination Activities</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CTO group meeting</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 xml:space="preserve">ITU Telecom, 25-28 September 2017, Busan, Republic of Korea </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Kaleidoscope</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ITU Journal</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TechWatch reports</w:t>
      </w:r>
    </w:p>
    <w:p w:rsidR="00AA70F8" w:rsidRPr="00AA70F8" w:rsidRDefault="00AA70F8" w:rsidP="00AA70F8">
      <w:pPr>
        <w:numPr>
          <w:ilvl w:val="1"/>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WTSA Action Plan</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 xml:space="preserve">Working methods </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Bridging the Standardization Gap</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Update on numbering assignments</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Status of implementation of Resolution 187 (Busan, 2014): Review of the current methodologies and development of a future vision for the participation of Sector Members, Associates and Academia in the activities of ITU</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External relations</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Meeting of Rapporteur Groups and ad hoc groups</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ITU-T meeting schedule including date of next TSAG meeting(s)</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Any other business</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Consideration of draft meeting Report</w:t>
      </w:r>
    </w:p>
    <w:p w:rsidR="00AA70F8" w:rsidRPr="00AA70F8" w:rsidRDefault="00AA70F8" w:rsidP="00AA70F8">
      <w:pPr>
        <w:numPr>
          <w:ilvl w:val="0"/>
          <w:numId w:val="16"/>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AA70F8">
        <w:rPr>
          <w:rFonts w:eastAsia="Times New Roman" w:cs="Times New Roman"/>
          <w:sz w:val="24"/>
          <w:szCs w:val="20"/>
          <w:lang w:val="en-GB" w:eastAsia="en-US"/>
        </w:rPr>
        <w:t>Closing remarks by the Director, TSB</w:t>
      </w:r>
    </w:p>
    <w:p w:rsidR="00AA70F8" w:rsidRDefault="00AA70F8" w:rsidP="009B407F">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line="240" w:lineRule="auto"/>
        <w:ind w:left="360"/>
        <w:jc w:val="left"/>
        <w:textAlignment w:val="baseline"/>
      </w:pPr>
      <w:r w:rsidRPr="00AA70F8">
        <w:rPr>
          <w:rFonts w:eastAsia="Times New Roman" w:cs="Times New Roman"/>
          <w:sz w:val="24"/>
          <w:szCs w:val="20"/>
          <w:lang w:val="en-GB" w:eastAsia="en-US"/>
        </w:rPr>
        <w:t>Closure of meeting</w:t>
      </w:r>
    </w:p>
    <w:p w:rsidR="00752100" w:rsidRDefault="00752100" w:rsidP="00E434B2">
      <w:pPr>
        <w:rPr>
          <w:rtl/>
          <w:lang w:bidi="ar-EG"/>
        </w:rPr>
        <w:sectPr w:rsidR="00752100" w:rsidSect="00BC3C2E">
          <w:headerReference w:type="default" r:id="rId37"/>
          <w:footerReference w:type="default" r:id="rId38"/>
          <w:type w:val="oddPage"/>
          <w:pgSz w:w="11907" w:h="16840" w:code="9"/>
          <w:pgMar w:top="1134" w:right="851" w:bottom="1134" w:left="851" w:header="709" w:footer="709" w:gutter="0"/>
          <w:cols w:space="708"/>
          <w:docGrid w:linePitch="360"/>
        </w:sectPr>
      </w:pP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360" w:line="240" w:lineRule="auto"/>
        <w:jc w:val="center"/>
        <w:textAlignment w:val="baseline"/>
        <w:outlineLvl w:val="0"/>
        <w:rPr>
          <w:rFonts w:eastAsia="Times New Roman" w:cs="Times New Roman"/>
          <w:b/>
          <w:bCs/>
          <w:sz w:val="28"/>
          <w:szCs w:val="28"/>
          <w:lang w:val="en-GB" w:eastAsia="en-US"/>
        </w:rPr>
      </w:pPr>
      <w:r w:rsidRPr="001B61F7">
        <w:rPr>
          <w:rFonts w:eastAsia="Times New Roman" w:cs="Times New Roman"/>
          <w:b/>
          <w:bCs/>
          <w:sz w:val="28"/>
          <w:szCs w:val="28"/>
          <w:lang w:val="en-GB" w:eastAsia="en-US"/>
        </w:rPr>
        <w:lastRenderedPageBreak/>
        <w:t>ANNEX C</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360" w:after="120" w:line="240" w:lineRule="auto"/>
        <w:jc w:val="center"/>
        <w:textAlignment w:val="baseline"/>
        <w:rPr>
          <w:rFonts w:eastAsia="Times New Roman" w:cs="Times New Roman"/>
          <w:sz w:val="24"/>
          <w:szCs w:val="20"/>
          <w:lang w:val="en-GB" w:eastAsia="en-US"/>
        </w:rPr>
      </w:pPr>
      <w:r w:rsidRPr="001B61F7">
        <w:rPr>
          <w:rFonts w:eastAsia="Times New Roman" w:cs="Times New Roman"/>
          <w:b/>
          <w:bCs/>
          <w:sz w:val="24"/>
          <w:szCs w:val="20"/>
          <w:lang w:val="en-GB" w:eastAsia="en-US"/>
        </w:rPr>
        <w:t xml:space="preserve">DRAFT TIMEPLAN FOR TSAG AND RELATED RAPPORTEUR GROUP MEETINGS </w:t>
      </w:r>
      <w:r w:rsidRPr="001B61F7">
        <w:rPr>
          <w:rFonts w:eastAsia="Times New Roman" w:cs="Times New Roman"/>
          <w:sz w:val="24"/>
          <w:szCs w:val="20"/>
          <w:lang w:val="en-GB" w:eastAsia="en-US"/>
        </w:rPr>
        <w:t>(additional ad hoc groups may be scheduled; the allocation of time slots to TSAG Rapporteur Groups is preliminary and subject to modification)</w:t>
      </w:r>
    </w:p>
    <w:tbl>
      <w:tblPr>
        <w:tblStyle w:val="TableGrid3"/>
        <w:tblW w:w="12610" w:type="dxa"/>
        <w:jc w:val="center"/>
        <w:tblLayout w:type="fixed"/>
        <w:tblLook w:val="04A0" w:firstRow="1" w:lastRow="0" w:firstColumn="1" w:lastColumn="0" w:noHBand="0" w:noVBand="1"/>
      </w:tblPr>
      <w:tblGrid>
        <w:gridCol w:w="850"/>
        <w:gridCol w:w="1680"/>
        <w:gridCol w:w="1680"/>
        <w:gridCol w:w="1680"/>
        <w:gridCol w:w="1680"/>
        <w:gridCol w:w="1680"/>
        <w:gridCol w:w="1680"/>
        <w:gridCol w:w="1680"/>
      </w:tblGrid>
      <w:tr w:rsidR="001B61F7" w:rsidRPr="001B61F7" w:rsidTr="00D67EE0">
        <w:trPr>
          <w:jc w:val="center"/>
        </w:trPr>
        <w:tc>
          <w:tcPr>
            <w:tcW w:w="850" w:type="dxa"/>
            <w:shd w:val="clear" w:color="auto" w:fill="EDEDED"/>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Session #</w:t>
            </w:r>
          </w:p>
        </w:tc>
        <w:tc>
          <w:tcPr>
            <w:tcW w:w="1680" w:type="dxa"/>
            <w:shd w:val="clear" w:color="auto" w:fill="EDEDED"/>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Sunday</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30 April</w:t>
            </w:r>
          </w:p>
        </w:tc>
        <w:tc>
          <w:tcPr>
            <w:tcW w:w="1680" w:type="dxa"/>
            <w:shd w:val="clear" w:color="auto" w:fill="EDEDED"/>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Monday</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1 May</w:t>
            </w:r>
          </w:p>
        </w:tc>
        <w:tc>
          <w:tcPr>
            <w:tcW w:w="3360" w:type="dxa"/>
            <w:gridSpan w:val="2"/>
            <w:shd w:val="clear" w:color="auto" w:fill="EDEDED"/>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Tuesday</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2 May</w:t>
            </w:r>
          </w:p>
        </w:tc>
        <w:tc>
          <w:tcPr>
            <w:tcW w:w="3360" w:type="dxa"/>
            <w:gridSpan w:val="2"/>
            <w:shd w:val="clear" w:color="auto" w:fill="EDEDED"/>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Wednesday</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3 May</w:t>
            </w:r>
          </w:p>
        </w:tc>
        <w:tc>
          <w:tcPr>
            <w:tcW w:w="1680" w:type="dxa"/>
            <w:shd w:val="clear" w:color="auto" w:fill="EDEDED"/>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Thursday</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b/>
                <w:bCs/>
                <w:sz w:val="18"/>
                <w:szCs w:val="18"/>
              </w:rPr>
            </w:pPr>
            <w:r w:rsidRPr="001B61F7">
              <w:rPr>
                <w:rFonts w:cs="Arial"/>
                <w:b/>
                <w:bCs/>
                <w:sz w:val="18"/>
                <w:szCs w:val="18"/>
              </w:rPr>
              <w:t>4 May</w:t>
            </w:r>
          </w:p>
        </w:tc>
      </w:tr>
      <w:tr w:rsidR="001B61F7" w:rsidRPr="001B61F7" w:rsidTr="00D67EE0">
        <w:trPr>
          <w:jc w:val="center"/>
        </w:trPr>
        <w:tc>
          <w:tcPr>
            <w:tcW w:w="85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sz w:val="16"/>
                <w:szCs w:val="16"/>
              </w:rPr>
            </w:pPr>
            <w:r w:rsidRPr="001B61F7">
              <w:rPr>
                <w:rFonts w:cs="Arial"/>
                <w:sz w:val="16"/>
                <w:szCs w:val="16"/>
              </w:rPr>
              <w:t>#1; am</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9:30 - 10:45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Plenary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9:30 - 10:45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Rapporteur Group on Standardization Strategy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9:30 - 10:45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sz w:val="16"/>
                <w:szCs w:val="16"/>
              </w:rPr>
              <w:t>TSAG Rapporteur Group on Work Programme</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9:30 - 10:45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sz w:val="16"/>
                <w:szCs w:val="16"/>
              </w:rPr>
              <w:t>TSAG Rapporteur Group on Standardization Strategy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9:30 - 10:45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Rapporteur Group on Strengthening Cooperation</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9:30 - 10:45</w:t>
            </w:r>
            <w:r w:rsidRPr="001B61F7">
              <w:rPr>
                <w:rFonts w:cs="Arial"/>
                <w:sz w:val="16"/>
                <w:szCs w:val="16"/>
              </w:rPr>
              <w:t xml:space="preserve"> </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 xml:space="preserve">TSAG Plenary </w:t>
            </w:r>
            <w:r w:rsidRPr="001B61F7">
              <w:rPr>
                <w:rFonts w:cs="Arial"/>
                <w:b/>
                <w:bCs/>
                <w:sz w:val="16"/>
                <w:szCs w:val="16"/>
              </w:rPr>
              <w:t xml:space="preserve">              </w:t>
            </w:r>
          </w:p>
        </w:tc>
      </w:tr>
      <w:tr w:rsidR="001B61F7" w:rsidRPr="001B61F7" w:rsidTr="00D67EE0">
        <w:trPr>
          <w:jc w:val="center"/>
        </w:trPr>
        <w:tc>
          <w:tcPr>
            <w:tcW w:w="85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i/>
                <w:iCs/>
                <w:sz w:val="16"/>
                <w:szCs w:val="16"/>
              </w:rPr>
            </w:pPr>
            <w:r w:rsidRPr="001B61F7">
              <w:rPr>
                <w:rFonts w:cs="Arial"/>
                <w:i/>
                <w:iCs/>
                <w:sz w:val="16"/>
                <w:szCs w:val="16"/>
              </w:rPr>
              <w:t>Coffee break</w:t>
            </w: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r>
      <w:tr w:rsidR="001B61F7" w:rsidRPr="001B61F7" w:rsidTr="00D67EE0">
        <w:trPr>
          <w:jc w:val="center"/>
        </w:trPr>
        <w:tc>
          <w:tcPr>
            <w:tcW w:w="85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sz w:val="16"/>
                <w:szCs w:val="16"/>
              </w:rPr>
            </w:pPr>
            <w:r w:rsidRPr="001B61F7">
              <w:rPr>
                <w:rFonts w:cs="Arial"/>
                <w:sz w:val="16"/>
                <w:szCs w:val="16"/>
              </w:rPr>
              <w:t>#2; am</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11:15 - 12:30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Plenary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11:15 - 12:30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Rapporteur Group on Standardization Strategy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11:15 - 12:30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sz w:val="16"/>
                <w:szCs w:val="16"/>
              </w:rPr>
              <w:t>TSAG Rapporteur Group on Work Programme</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11:15 - 12:30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sz w:val="16"/>
                <w:szCs w:val="16"/>
              </w:rPr>
              <w:t>TSAG Rapporteur Group on Standardization Strategy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11:15 - 12:30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Rapporteur Group on Strengthening Cooperation</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11:15 - 12:30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 xml:space="preserve">TSAG Plenary </w:t>
            </w:r>
          </w:p>
        </w:tc>
      </w:tr>
      <w:tr w:rsidR="001B61F7" w:rsidRPr="001B61F7" w:rsidTr="00D67EE0">
        <w:trPr>
          <w:jc w:val="center"/>
        </w:trPr>
        <w:tc>
          <w:tcPr>
            <w:tcW w:w="85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i/>
                <w:iCs/>
                <w:sz w:val="16"/>
                <w:szCs w:val="16"/>
              </w:rPr>
            </w:pPr>
            <w:r w:rsidRPr="001B61F7">
              <w:rPr>
                <w:rFonts w:cs="Arial"/>
                <w:i/>
                <w:iCs/>
                <w:sz w:val="16"/>
                <w:szCs w:val="16"/>
              </w:rPr>
              <w:t>Lunch</w:t>
            </w: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r>
      <w:tr w:rsidR="001B61F7" w:rsidRPr="001B61F7" w:rsidTr="00D67EE0">
        <w:trPr>
          <w:jc w:val="center"/>
        </w:trPr>
        <w:tc>
          <w:tcPr>
            <w:tcW w:w="85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sz w:val="16"/>
                <w:szCs w:val="16"/>
              </w:rPr>
            </w:pPr>
            <w:r w:rsidRPr="001B61F7">
              <w:rPr>
                <w:rFonts w:cs="Arial"/>
                <w:sz w:val="16"/>
                <w:szCs w:val="16"/>
              </w:rPr>
              <w:t>#3; pm</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15:00 - 18:00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Management Meeting</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14:30 - 15:45</w:t>
            </w:r>
            <w:r w:rsidRPr="001B61F7">
              <w:rPr>
                <w:rFonts w:cs="Arial"/>
                <w:sz w:val="16"/>
                <w:szCs w:val="16"/>
              </w:rPr>
              <w:t xml:space="preserve"> </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99"/>
              </w:tabs>
              <w:bidi w:val="0"/>
              <w:spacing w:before="0" w:line="240" w:lineRule="auto"/>
              <w:jc w:val="left"/>
              <w:rPr>
                <w:rFonts w:cs="Arial"/>
                <w:sz w:val="16"/>
                <w:szCs w:val="16"/>
              </w:rPr>
            </w:pPr>
            <w:r w:rsidRPr="001B61F7">
              <w:rPr>
                <w:rFonts w:cs="Arial"/>
                <w:sz w:val="16"/>
                <w:szCs w:val="16"/>
              </w:rPr>
              <w:t>TSAG Plenary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14:30 - 15:45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Rapporteur Group on Standardization Strategy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14:30 - 15:45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sz w:val="16"/>
                <w:szCs w:val="16"/>
              </w:rPr>
              <w:t>TSAG Rapporteur Group on Working Methods</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b/>
                <w:bCs/>
                <w:sz w:val="16"/>
                <w:szCs w:val="16"/>
              </w:rPr>
              <w:t>14:30 - 15:45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Rapporteur Group on Strategic and Operational Plan</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14:30 - 15:45</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Plenary</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r>
      <w:tr w:rsidR="001B61F7" w:rsidRPr="001B61F7" w:rsidTr="00D67EE0">
        <w:trPr>
          <w:jc w:val="center"/>
        </w:trPr>
        <w:tc>
          <w:tcPr>
            <w:tcW w:w="85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i/>
                <w:iCs/>
                <w:sz w:val="16"/>
                <w:szCs w:val="16"/>
              </w:rPr>
            </w:pPr>
            <w:r w:rsidRPr="001B61F7">
              <w:rPr>
                <w:rFonts w:cs="Arial"/>
                <w:i/>
                <w:iCs/>
                <w:sz w:val="16"/>
                <w:szCs w:val="16"/>
              </w:rPr>
              <w:t>Coffee break</w:t>
            </w: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shd w:val="clear" w:color="auto" w:fill="D0CECE"/>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r>
      <w:tr w:rsidR="001B61F7" w:rsidRPr="001B61F7" w:rsidTr="00D67EE0">
        <w:trPr>
          <w:trHeight w:val="1007"/>
          <w:jc w:val="center"/>
        </w:trPr>
        <w:tc>
          <w:tcPr>
            <w:tcW w:w="85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center"/>
              <w:rPr>
                <w:rFonts w:cs="Arial"/>
                <w:sz w:val="16"/>
                <w:szCs w:val="16"/>
              </w:rPr>
            </w:pPr>
            <w:r w:rsidRPr="001B61F7">
              <w:rPr>
                <w:rFonts w:cs="Arial"/>
                <w:sz w:val="16"/>
                <w:szCs w:val="16"/>
              </w:rPr>
              <w:t>#4, pm</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br/>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99"/>
              </w:tabs>
              <w:bidi w:val="0"/>
              <w:spacing w:before="0" w:line="240" w:lineRule="auto"/>
              <w:jc w:val="left"/>
              <w:rPr>
                <w:rFonts w:cs="Arial"/>
                <w:sz w:val="16"/>
                <w:szCs w:val="16"/>
              </w:rPr>
            </w:pPr>
            <w:r w:rsidRPr="001B61F7">
              <w:rPr>
                <w:rFonts w:cs="Arial"/>
                <w:b/>
                <w:bCs/>
                <w:sz w:val="16"/>
                <w:szCs w:val="16"/>
              </w:rPr>
              <w:t>16:15 - 17:30</w:t>
            </w:r>
            <w:r w:rsidRPr="001B61F7">
              <w:rPr>
                <w:rFonts w:cs="Arial"/>
                <w:sz w:val="16"/>
                <w:szCs w:val="16"/>
              </w:rPr>
              <w:t xml:space="preserve">   </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99"/>
              </w:tabs>
              <w:bidi w:val="0"/>
              <w:spacing w:before="0" w:line="240" w:lineRule="auto"/>
              <w:jc w:val="left"/>
              <w:rPr>
                <w:rFonts w:cs="Arial"/>
                <w:sz w:val="16"/>
                <w:szCs w:val="16"/>
              </w:rPr>
            </w:pPr>
            <w:r w:rsidRPr="001B61F7">
              <w:rPr>
                <w:rFonts w:cs="Arial"/>
                <w:sz w:val="16"/>
                <w:szCs w:val="16"/>
              </w:rPr>
              <w:t>TSAG Plenary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16:15 - 17:30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Rapporteur Group on Standardization Strategy</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16:15 - 17:30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sz w:val="16"/>
                <w:szCs w:val="16"/>
              </w:rPr>
              <w:t>TSAG Rapporteur Group on Working Methods</w:t>
            </w: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16:15 - 17:30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lang w:val="en-GB" w:eastAsia="en-US"/>
              </w:rPr>
            </w:pPr>
            <w:r w:rsidRPr="001B61F7">
              <w:rPr>
                <w:rFonts w:cs="Arial"/>
                <w:sz w:val="16"/>
                <w:szCs w:val="16"/>
              </w:rPr>
              <w:t>Study Group/TSAG Chairmen’s meeting</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p>
        </w:tc>
        <w:tc>
          <w:tcPr>
            <w:tcW w:w="1680" w:type="dxa"/>
          </w:tcPr>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r w:rsidRPr="001B61F7">
              <w:rPr>
                <w:rFonts w:cs="Arial"/>
                <w:b/>
                <w:bCs/>
                <w:sz w:val="16"/>
                <w:szCs w:val="16"/>
              </w:rPr>
              <w:t>16:15 - 17:30</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sz w:val="16"/>
                <w:szCs w:val="16"/>
              </w:rPr>
            </w:pPr>
            <w:r w:rsidRPr="001B61F7">
              <w:rPr>
                <w:rFonts w:cs="Arial"/>
                <w:sz w:val="16"/>
                <w:szCs w:val="16"/>
              </w:rPr>
              <w:t>TSAG Plenary</w:t>
            </w:r>
          </w:p>
          <w:p w:rsidR="001B61F7" w:rsidRPr="001B61F7" w:rsidRDefault="001B61F7" w:rsidP="001B61F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cs="Arial"/>
                <w:b/>
                <w:bCs/>
                <w:sz w:val="16"/>
                <w:szCs w:val="16"/>
              </w:rPr>
            </w:pPr>
          </w:p>
        </w:tc>
      </w:tr>
    </w:tbl>
    <w:p w:rsidR="001B61F7" w:rsidRPr="001B61F7" w:rsidRDefault="001B61F7" w:rsidP="001B61F7">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0"/>
          <w:lang w:val="en-GB" w:eastAsia="en-US"/>
        </w:rPr>
      </w:pPr>
      <w:r w:rsidRPr="001B61F7">
        <w:rPr>
          <w:rFonts w:eastAsia="Times New Roman" w:cs="Times New Roman"/>
          <w:sz w:val="24"/>
          <w:szCs w:val="20"/>
          <w:lang w:val="en-GB" w:eastAsia="en-US"/>
        </w:rPr>
        <w:t>_____________________</w:t>
      </w:r>
    </w:p>
    <w:sectPr w:rsidR="001B61F7" w:rsidRPr="001B61F7" w:rsidSect="00752100">
      <w:headerReference w:type="first" r:id="rId39"/>
      <w:footerReference w:type="first" r:id="rId40"/>
      <w:pgSz w:w="16840" w:h="11907" w:orient="landscape" w:code="9"/>
      <w:pgMar w:top="851" w:right="1135" w:bottom="850" w:left="567"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7B0" w:rsidRDefault="009F57B0" w:rsidP="00E434B2">
      <w:pPr>
        <w:spacing w:before="0" w:line="240" w:lineRule="auto"/>
      </w:pPr>
      <w:r>
        <w:separator/>
      </w:r>
    </w:p>
    <w:p w:rsidR="009F57B0" w:rsidRDefault="009F57B0"/>
  </w:endnote>
  <w:endnote w:type="continuationSeparator" w:id="0">
    <w:p w:rsidR="009F57B0" w:rsidRDefault="009F57B0" w:rsidP="00E434B2">
      <w:pPr>
        <w:spacing w:before="0" w:line="240" w:lineRule="auto"/>
      </w:pPr>
      <w:r>
        <w:continuationSeparator/>
      </w:r>
    </w:p>
    <w:p w:rsidR="009F57B0" w:rsidRDefault="009F5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B0" w:rsidRPr="00891A8C" w:rsidRDefault="00891A8C" w:rsidP="00891A8C">
    <w:pPr>
      <w:pStyle w:val="Footer"/>
      <w:spacing w:before="120"/>
      <w:jc w:val="center"/>
    </w:pPr>
    <w:r w:rsidRPr="002B4680">
      <w:rPr>
        <w:rFonts w:ascii="Calibri" w:hAnsi="Calibri" w:cs="Calibri"/>
        <w:color w:val="0070C0"/>
        <w:sz w:val="18"/>
        <w:szCs w:val="18"/>
        <w:lang w:val="fr-CH"/>
      </w:rPr>
      <w:t xml:space="preserve">International </w:t>
    </w:r>
    <w:proofErr w:type="spellStart"/>
    <w:r w:rsidRPr="002B4680">
      <w:rPr>
        <w:rFonts w:ascii="Calibri" w:hAnsi="Calibri" w:cs="Calibri"/>
        <w:color w:val="0070C0"/>
        <w:sz w:val="18"/>
        <w:szCs w:val="18"/>
        <w:lang w:val="fr-CH"/>
      </w:rPr>
      <w:t>Telecommunication</w:t>
    </w:r>
    <w:proofErr w:type="spellEnd"/>
    <w:r w:rsidRPr="002B4680">
      <w:rPr>
        <w:rFonts w:ascii="Calibri" w:hAnsi="Calibri" w:cs="Calibri"/>
        <w:color w:val="0070C0"/>
        <w:sz w:val="18"/>
        <w:szCs w:val="18"/>
        <w:lang w:val="fr-CH"/>
      </w:rPr>
      <w:t xml:space="preserve"> Union • Place des Nations</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 CH</w:t>
    </w:r>
    <w:r w:rsidRPr="002B4680">
      <w:rPr>
        <w:rFonts w:ascii="Calibri" w:hAnsi="Calibri" w:cs="Calibri"/>
        <w:color w:val="0070C0"/>
        <w:sz w:val="18"/>
        <w:szCs w:val="18"/>
        <w:lang w:val="fr-CH"/>
      </w:rPr>
      <w:noBreakHyphen/>
      <w:t>1211 Geneva 20</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 xml:space="preserve">• Switzerland </w:t>
    </w:r>
    <w:r w:rsidRPr="002B4680">
      <w:rPr>
        <w:rFonts w:ascii="Calibri" w:hAnsi="Calibri" w:cs="Calibri"/>
        <w:color w:val="0070C0"/>
        <w:sz w:val="18"/>
        <w:szCs w:val="18"/>
        <w:lang w:val="fr-CH"/>
      </w:rPr>
      <w:br/>
      <w:t>Tel: +41 22 730 5111 • Fax: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 xml:space="preserve">E-mail: </w:t>
    </w:r>
    <w:hyperlink r:id="rId1" w:history="1">
      <w:r w:rsidRPr="002B4680">
        <w:rPr>
          <w:rStyle w:val="Hyperlink"/>
          <w:rFonts w:ascii="Calibri" w:hAnsi="Calibri" w:cs="Calibri"/>
          <w:color w:val="0070C0"/>
          <w:sz w:val="18"/>
          <w:szCs w:val="18"/>
          <w:lang w:val="fr-CH"/>
        </w:rPr>
        <w:t>itumail@itu.int</w:t>
      </w:r>
    </w:hyperlink>
    <w:r w:rsidRPr="002B4680">
      <w:rPr>
        <w:rFonts w:ascii="Calibri" w:hAnsi="Calibri" w:cs="Calibri"/>
        <w:color w:val="0070C0"/>
        <w:sz w:val="18"/>
        <w:szCs w:val="18"/>
        <w:lang w:val="fr-CH"/>
      </w:rPr>
      <w:t xml:space="preserve"> • </w:t>
    </w:r>
    <w:hyperlink r:id="rId2" w:history="1">
      <w:r w:rsidRPr="002B4680">
        <w:rPr>
          <w:rStyle w:val="Hyperlink"/>
          <w:rFonts w:ascii="Calibri" w:hAnsi="Calibri" w:cs="Calibri"/>
          <w:color w:val="0070C0"/>
          <w:sz w:val="18"/>
          <w:szCs w:val="18"/>
          <w:lang w:val="fr-CH"/>
        </w:rPr>
        <w:t>www.itu.int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2B5" w:rsidRPr="00D902B5" w:rsidRDefault="00D902B5" w:rsidP="000A4E4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5670"/>
        <w:tab w:val="right" w:pos="9639"/>
      </w:tabs>
      <w:bidi w:val="0"/>
      <w:spacing w:before="0"/>
      <w:rPr>
        <w:rFonts w:ascii="Arial" w:eastAsia="Times New Roman" w:hAnsi="Arial" w:cs="Simplified Arabic"/>
        <w:sz w:val="16"/>
        <w:szCs w:val="16"/>
        <w:lang w:val="fr-CH" w:eastAsia="en-US"/>
      </w:rPr>
    </w:pPr>
    <w:r w:rsidRPr="00D902B5">
      <w:rPr>
        <w:rFonts w:ascii="Arial" w:eastAsia="Times New Roman" w:hAnsi="Arial" w:cs="Simplified Arabic"/>
        <w:sz w:val="16"/>
        <w:szCs w:val="16"/>
        <w:lang w:eastAsia="en-US"/>
      </w:rPr>
      <w:fldChar w:fldCharType="begin"/>
    </w:r>
    <w:r w:rsidRPr="00D902B5">
      <w:rPr>
        <w:rFonts w:ascii="Arial" w:eastAsia="Times New Roman" w:hAnsi="Arial" w:cs="Simplified Arabic"/>
        <w:sz w:val="16"/>
        <w:szCs w:val="16"/>
        <w:lang w:val="fr-CH" w:eastAsia="en-US"/>
      </w:rPr>
      <w:instrText xml:space="preserve"> FILENAME \p \* MERGEFORMAT </w:instrText>
    </w:r>
    <w:r w:rsidRPr="00D902B5">
      <w:rPr>
        <w:rFonts w:ascii="Arial" w:eastAsia="Times New Roman" w:hAnsi="Arial" w:cs="Simplified Arabic"/>
        <w:sz w:val="16"/>
        <w:szCs w:val="16"/>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2B5" w:rsidRPr="00D902B5" w:rsidRDefault="00D902B5" w:rsidP="000A4E4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5670"/>
        <w:tab w:val="right" w:pos="10205"/>
      </w:tabs>
      <w:bidi w:val="0"/>
      <w:spacing w:before="0"/>
      <w:rPr>
        <w:rFonts w:ascii="Arial" w:eastAsia="Times New Roman" w:hAnsi="Arial" w:cs="Simplified Arabic"/>
        <w:sz w:val="16"/>
        <w:szCs w:val="16"/>
        <w:lang w:val="fr-CH"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92" w:rsidRPr="00D902B5" w:rsidRDefault="006D3892" w:rsidP="000A4E4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7938"/>
        <w:tab w:val="right" w:pos="15132"/>
      </w:tabs>
      <w:bidi w:val="0"/>
      <w:spacing w:before="0"/>
      <w:rPr>
        <w:rFonts w:ascii="Arial" w:eastAsia="Times New Roman" w:hAnsi="Arial" w:cs="Simplified Arabic"/>
        <w:sz w:val="16"/>
        <w:szCs w:val="16"/>
        <w:lang w:val="fr-CH"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7B0" w:rsidRDefault="009F57B0" w:rsidP="00880C24">
      <w:pPr>
        <w:spacing w:before="0" w:line="240" w:lineRule="auto"/>
      </w:pPr>
      <w:r>
        <w:separator/>
      </w:r>
    </w:p>
  </w:footnote>
  <w:footnote w:type="continuationSeparator" w:id="0">
    <w:p w:rsidR="009F57B0" w:rsidRDefault="009F57B0" w:rsidP="00E434B2">
      <w:pPr>
        <w:spacing w:before="0" w:line="240" w:lineRule="auto"/>
      </w:pPr>
      <w:r>
        <w:continuationSeparator/>
      </w:r>
    </w:p>
    <w:p w:rsidR="009F57B0" w:rsidRDefault="009F57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3C2" w:rsidRPr="001B61F7" w:rsidRDefault="00191395" w:rsidP="002843C2">
    <w:pPr>
      <w:pStyle w:val="Header"/>
      <w:bidi w:val="0"/>
      <w:jc w:val="center"/>
      <w:rPr>
        <w:noProof/>
        <w:sz w:val="20"/>
        <w:szCs w:val="20"/>
      </w:rPr>
    </w:pPr>
    <w:sdt>
      <w:sdtPr>
        <w:rPr>
          <w:sz w:val="20"/>
          <w:szCs w:val="20"/>
        </w:rPr>
        <w:id w:val="1309747660"/>
        <w:docPartObj>
          <w:docPartGallery w:val="Page Numbers (Top of Page)"/>
          <w:docPartUnique/>
        </w:docPartObj>
      </w:sdtPr>
      <w:sdtEndPr>
        <w:rPr>
          <w:noProof/>
        </w:rPr>
      </w:sdtEndPr>
      <w:sdtContent>
        <w:r w:rsidR="002843C2">
          <w:rPr>
            <w:sz w:val="20"/>
            <w:szCs w:val="20"/>
          </w:rPr>
          <w:t>- </w:t>
        </w:r>
        <w:r w:rsidR="002843C2" w:rsidRPr="001B61F7">
          <w:rPr>
            <w:sz w:val="20"/>
            <w:szCs w:val="20"/>
          </w:rPr>
          <w:fldChar w:fldCharType="begin"/>
        </w:r>
        <w:r w:rsidR="002843C2" w:rsidRPr="001B61F7">
          <w:rPr>
            <w:sz w:val="20"/>
            <w:szCs w:val="20"/>
          </w:rPr>
          <w:instrText xml:space="preserve"> PAGE   \* MERGEFORMAT </w:instrText>
        </w:r>
        <w:r w:rsidR="002843C2" w:rsidRPr="001B61F7">
          <w:rPr>
            <w:sz w:val="20"/>
            <w:szCs w:val="20"/>
          </w:rPr>
          <w:fldChar w:fldCharType="separate"/>
        </w:r>
        <w:r>
          <w:rPr>
            <w:noProof/>
            <w:sz w:val="20"/>
            <w:szCs w:val="20"/>
          </w:rPr>
          <w:t>2</w:t>
        </w:r>
        <w:r w:rsidR="002843C2" w:rsidRPr="001B61F7">
          <w:rPr>
            <w:noProof/>
            <w:sz w:val="20"/>
            <w:szCs w:val="20"/>
          </w:rPr>
          <w:fldChar w:fldCharType="end"/>
        </w:r>
      </w:sdtContent>
    </w:sdt>
    <w:r w:rsidR="002843C2">
      <w:rPr>
        <w:noProof/>
        <w:sz w:val="20"/>
        <w:szCs w:val="2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3C2" w:rsidRPr="001B61F7" w:rsidRDefault="00191395" w:rsidP="002843C2">
    <w:pPr>
      <w:pStyle w:val="Header"/>
      <w:bidi w:val="0"/>
      <w:jc w:val="center"/>
      <w:rPr>
        <w:noProof/>
        <w:sz w:val="20"/>
        <w:szCs w:val="20"/>
      </w:rPr>
    </w:pPr>
    <w:sdt>
      <w:sdtPr>
        <w:rPr>
          <w:sz w:val="20"/>
          <w:szCs w:val="20"/>
        </w:rPr>
        <w:id w:val="1966001635"/>
        <w:docPartObj>
          <w:docPartGallery w:val="Page Numbers (Top of Page)"/>
          <w:docPartUnique/>
        </w:docPartObj>
      </w:sdtPr>
      <w:sdtEndPr>
        <w:rPr>
          <w:noProof/>
        </w:rPr>
      </w:sdtEndPr>
      <w:sdtContent>
        <w:r w:rsidR="002843C2">
          <w:rPr>
            <w:sz w:val="20"/>
            <w:szCs w:val="20"/>
          </w:rPr>
          <w:t>- </w:t>
        </w:r>
        <w:r w:rsidR="002843C2" w:rsidRPr="001B61F7">
          <w:rPr>
            <w:sz w:val="20"/>
            <w:szCs w:val="20"/>
          </w:rPr>
          <w:fldChar w:fldCharType="begin"/>
        </w:r>
        <w:r w:rsidR="002843C2" w:rsidRPr="001B61F7">
          <w:rPr>
            <w:sz w:val="20"/>
            <w:szCs w:val="20"/>
          </w:rPr>
          <w:instrText xml:space="preserve"> PAGE   \* MERGEFORMAT </w:instrText>
        </w:r>
        <w:r w:rsidR="002843C2" w:rsidRPr="001B61F7">
          <w:rPr>
            <w:sz w:val="20"/>
            <w:szCs w:val="20"/>
          </w:rPr>
          <w:fldChar w:fldCharType="separate"/>
        </w:r>
        <w:r>
          <w:rPr>
            <w:noProof/>
            <w:sz w:val="20"/>
            <w:szCs w:val="20"/>
          </w:rPr>
          <w:t>4</w:t>
        </w:r>
        <w:r w:rsidR="002843C2" w:rsidRPr="001B61F7">
          <w:rPr>
            <w:noProof/>
            <w:sz w:val="20"/>
            <w:szCs w:val="20"/>
          </w:rPr>
          <w:fldChar w:fldCharType="end"/>
        </w:r>
      </w:sdtContent>
    </w:sdt>
    <w:r w:rsidR="002843C2">
      <w:rPr>
        <w:noProof/>
        <w:sz w:val="20"/>
        <w:szCs w:val="20"/>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3C2" w:rsidRPr="001B61F7" w:rsidRDefault="00191395" w:rsidP="002843C2">
    <w:pPr>
      <w:pStyle w:val="Header"/>
      <w:bidi w:val="0"/>
      <w:jc w:val="center"/>
      <w:rPr>
        <w:noProof/>
        <w:sz w:val="20"/>
        <w:szCs w:val="20"/>
      </w:rPr>
    </w:pPr>
    <w:sdt>
      <w:sdtPr>
        <w:rPr>
          <w:sz w:val="20"/>
          <w:szCs w:val="20"/>
        </w:rPr>
        <w:id w:val="-22327589"/>
        <w:docPartObj>
          <w:docPartGallery w:val="Page Numbers (Top of Page)"/>
          <w:docPartUnique/>
        </w:docPartObj>
      </w:sdtPr>
      <w:sdtEndPr>
        <w:rPr>
          <w:noProof/>
        </w:rPr>
      </w:sdtEndPr>
      <w:sdtContent>
        <w:r w:rsidR="002843C2">
          <w:rPr>
            <w:sz w:val="20"/>
            <w:szCs w:val="20"/>
          </w:rPr>
          <w:t>- </w:t>
        </w:r>
        <w:r w:rsidR="002843C2" w:rsidRPr="001B61F7">
          <w:rPr>
            <w:sz w:val="20"/>
            <w:szCs w:val="20"/>
          </w:rPr>
          <w:fldChar w:fldCharType="begin"/>
        </w:r>
        <w:r w:rsidR="002843C2" w:rsidRPr="001B61F7">
          <w:rPr>
            <w:sz w:val="20"/>
            <w:szCs w:val="20"/>
          </w:rPr>
          <w:instrText xml:space="preserve"> PAGE   \* MERGEFORMAT </w:instrText>
        </w:r>
        <w:r w:rsidR="002843C2" w:rsidRPr="001B61F7">
          <w:rPr>
            <w:sz w:val="20"/>
            <w:szCs w:val="20"/>
          </w:rPr>
          <w:fldChar w:fldCharType="separate"/>
        </w:r>
        <w:r>
          <w:rPr>
            <w:noProof/>
            <w:sz w:val="20"/>
            <w:szCs w:val="20"/>
          </w:rPr>
          <w:t>5</w:t>
        </w:r>
        <w:r w:rsidR="002843C2" w:rsidRPr="001B61F7">
          <w:rPr>
            <w:noProof/>
            <w:sz w:val="20"/>
            <w:szCs w:val="20"/>
          </w:rPr>
          <w:fldChar w:fldCharType="end"/>
        </w:r>
      </w:sdtContent>
    </w:sdt>
    <w:r w:rsidR="002843C2">
      <w:rPr>
        <w:noProof/>
        <w:sz w:val="20"/>
        <w:szCs w:val="20"/>
      </w:rP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2F" w:rsidRPr="001B61F7" w:rsidRDefault="00191395" w:rsidP="002843C2">
    <w:pPr>
      <w:pStyle w:val="Header"/>
      <w:bidi w:val="0"/>
      <w:jc w:val="center"/>
      <w:rPr>
        <w:noProof/>
        <w:sz w:val="20"/>
        <w:szCs w:val="20"/>
      </w:rPr>
    </w:pPr>
    <w:sdt>
      <w:sdtPr>
        <w:rPr>
          <w:sz w:val="20"/>
          <w:szCs w:val="20"/>
        </w:rPr>
        <w:id w:val="-1405987936"/>
        <w:docPartObj>
          <w:docPartGallery w:val="Page Numbers (Top of Page)"/>
          <w:docPartUnique/>
        </w:docPartObj>
      </w:sdtPr>
      <w:sdtEndPr>
        <w:rPr>
          <w:noProof/>
        </w:rPr>
      </w:sdtEndPr>
      <w:sdtContent>
        <w:r w:rsidR="002843C2">
          <w:rPr>
            <w:sz w:val="20"/>
            <w:szCs w:val="20"/>
          </w:rPr>
          <w:t>- </w:t>
        </w:r>
        <w:r w:rsidR="00FC7A88" w:rsidRPr="001B61F7">
          <w:rPr>
            <w:sz w:val="20"/>
            <w:szCs w:val="20"/>
          </w:rPr>
          <w:fldChar w:fldCharType="begin"/>
        </w:r>
        <w:r w:rsidR="00FC7A88" w:rsidRPr="001B61F7">
          <w:rPr>
            <w:sz w:val="20"/>
            <w:szCs w:val="20"/>
          </w:rPr>
          <w:instrText xml:space="preserve"> PAGE   \* MERGEFORMAT </w:instrText>
        </w:r>
        <w:r w:rsidR="00FC7A88" w:rsidRPr="001B61F7">
          <w:rPr>
            <w:sz w:val="20"/>
            <w:szCs w:val="20"/>
          </w:rPr>
          <w:fldChar w:fldCharType="separate"/>
        </w:r>
        <w:r>
          <w:rPr>
            <w:noProof/>
            <w:sz w:val="20"/>
            <w:szCs w:val="20"/>
          </w:rPr>
          <w:t>6</w:t>
        </w:r>
        <w:r w:rsidR="00FC7A88" w:rsidRPr="001B61F7">
          <w:rPr>
            <w:noProof/>
            <w:sz w:val="20"/>
            <w:szCs w:val="20"/>
          </w:rPr>
          <w:fldChar w:fldCharType="end"/>
        </w:r>
      </w:sdtContent>
    </w:sdt>
    <w:r w:rsidR="002843C2">
      <w:rPr>
        <w:noProof/>
        <w:sz w:val="20"/>
        <w:szCs w:val="2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F30291"/>
    <w:multiLevelType w:val="hybridMultilevel"/>
    <w:tmpl w:val="4C886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C50016"/>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71"/>
    <w:rsid w:val="0000154D"/>
    <w:rsid w:val="00013F0D"/>
    <w:rsid w:val="000300AE"/>
    <w:rsid w:val="00041745"/>
    <w:rsid w:val="000441BC"/>
    <w:rsid w:val="000470FD"/>
    <w:rsid w:val="00054307"/>
    <w:rsid w:val="000740F5"/>
    <w:rsid w:val="000842C8"/>
    <w:rsid w:val="00090574"/>
    <w:rsid w:val="00094B40"/>
    <w:rsid w:val="000A4E41"/>
    <w:rsid w:val="000D0553"/>
    <w:rsid w:val="000D3522"/>
    <w:rsid w:val="0013749B"/>
    <w:rsid w:val="00144A84"/>
    <w:rsid w:val="0014554E"/>
    <w:rsid w:val="00146696"/>
    <w:rsid w:val="00157546"/>
    <w:rsid w:val="001643D0"/>
    <w:rsid w:val="001723AE"/>
    <w:rsid w:val="00173915"/>
    <w:rsid w:val="001767C0"/>
    <w:rsid w:val="00191395"/>
    <w:rsid w:val="00196CF9"/>
    <w:rsid w:val="001A5E39"/>
    <w:rsid w:val="001B0C05"/>
    <w:rsid w:val="001B1D0C"/>
    <w:rsid w:val="001B3E11"/>
    <w:rsid w:val="001B61F7"/>
    <w:rsid w:val="001C231E"/>
    <w:rsid w:val="001E4EBC"/>
    <w:rsid w:val="001F0C11"/>
    <w:rsid w:val="001F2CCD"/>
    <w:rsid w:val="00205E26"/>
    <w:rsid w:val="0021038D"/>
    <w:rsid w:val="0021504B"/>
    <w:rsid w:val="00231D8D"/>
    <w:rsid w:val="0023283D"/>
    <w:rsid w:val="00237B18"/>
    <w:rsid w:val="002429B0"/>
    <w:rsid w:val="0024367A"/>
    <w:rsid w:val="00251A56"/>
    <w:rsid w:val="00252591"/>
    <w:rsid w:val="0026753C"/>
    <w:rsid w:val="00283194"/>
    <w:rsid w:val="00283518"/>
    <w:rsid w:val="002843C2"/>
    <w:rsid w:val="00284BF6"/>
    <w:rsid w:val="002925D4"/>
    <w:rsid w:val="002978F4"/>
    <w:rsid w:val="002A638E"/>
    <w:rsid w:val="002B028D"/>
    <w:rsid w:val="002B6034"/>
    <w:rsid w:val="002C6FF5"/>
    <w:rsid w:val="002E6541"/>
    <w:rsid w:val="002E67AB"/>
    <w:rsid w:val="002F4700"/>
    <w:rsid w:val="002F7952"/>
    <w:rsid w:val="00306027"/>
    <w:rsid w:val="00307F78"/>
    <w:rsid w:val="00322645"/>
    <w:rsid w:val="0033043F"/>
    <w:rsid w:val="0035254E"/>
    <w:rsid w:val="00355845"/>
    <w:rsid w:val="00356F2B"/>
    <w:rsid w:val="00357185"/>
    <w:rsid w:val="00361F8A"/>
    <w:rsid w:val="003843E7"/>
    <w:rsid w:val="00393EB4"/>
    <w:rsid w:val="003B168B"/>
    <w:rsid w:val="003B4BC6"/>
    <w:rsid w:val="003C11CC"/>
    <w:rsid w:val="003C5E1D"/>
    <w:rsid w:val="003D635B"/>
    <w:rsid w:val="003E2987"/>
    <w:rsid w:val="003E5A79"/>
    <w:rsid w:val="003E7C46"/>
    <w:rsid w:val="003F4286"/>
    <w:rsid w:val="003F678F"/>
    <w:rsid w:val="00406EC6"/>
    <w:rsid w:val="004171B9"/>
    <w:rsid w:val="0042686F"/>
    <w:rsid w:val="004406ED"/>
    <w:rsid w:val="00440A77"/>
    <w:rsid w:val="00443869"/>
    <w:rsid w:val="00461703"/>
    <w:rsid w:val="004641AF"/>
    <w:rsid w:val="00470D49"/>
    <w:rsid w:val="004A5AD1"/>
    <w:rsid w:val="004B717C"/>
    <w:rsid w:val="004C1D67"/>
    <w:rsid w:val="004D3CD2"/>
    <w:rsid w:val="004E252C"/>
    <w:rsid w:val="004E67CB"/>
    <w:rsid w:val="004F1955"/>
    <w:rsid w:val="0050012B"/>
    <w:rsid w:val="00501E0E"/>
    <w:rsid w:val="00521D82"/>
    <w:rsid w:val="00551780"/>
    <w:rsid w:val="0055516A"/>
    <w:rsid w:val="00566BFD"/>
    <w:rsid w:val="005930B7"/>
    <w:rsid w:val="005A08F6"/>
    <w:rsid w:val="005A7AF5"/>
    <w:rsid w:val="005B6106"/>
    <w:rsid w:val="005C7450"/>
    <w:rsid w:val="005E4804"/>
    <w:rsid w:val="00610B9C"/>
    <w:rsid w:val="00616512"/>
    <w:rsid w:val="00620F70"/>
    <w:rsid w:val="0064095B"/>
    <w:rsid w:val="0065247F"/>
    <w:rsid w:val="00654D57"/>
    <w:rsid w:val="00674A22"/>
    <w:rsid w:val="0067654D"/>
    <w:rsid w:val="00677BA8"/>
    <w:rsid w:val="0068535C"/>
    <w:rsid w:val="00695EC4"/>
    <w:rsid w:val="006A2C6D"/>
    <w:rsid w:val="006A512D"/>
    <w:rsid w:val="006B47AF"/>
    <w:rsid w:val="006C2F30"/>
    <w:rsid w:val="006C36BA"/>
    <w:rsid w:val="006D257A"/>
    <w:rsid w:val="006D3892"/>
    <w:rsid w:val="006F1A01"/>
    <w:rsid w:val="006F63F7"/>
    <w:rsid w:val="006F6FEC"/>
    <w:rsid w:val="007034BD"/>
    <w:rsid w:val="00706D7A"/>
    <w:rsid w:val="00735A43"/>
    <w:rsid w:val="007421C8"/>
    <w:rsid w:val="00746E4F"/>
    <w:rsid w:val="007504A8"/>
    <w:rsid w:val="00752100"/>
    <w:rsid w:val="00755CA0"/>
    <w:rsid w:val="007629BB"/>
    <w:rsid w:val="007772C6"/>
    <w:rsid w:val="007800AC"/>
    <w:rsid w:val="007A0C1F"/>
    <w:rsid w:val="007D2E21"/>
    <w:rsid w:val="007E6D5F"/>
    <w:rsid w:val="0080041F"/>
    <w:rsid w:val="00803F08"/>
    <w:rsid w:val="00805BFD"/>
    <w:rsid w:val="0081319C"/>
    <w:rsid w:val="008235CD"/>
    <w:rsid w:val="00824A9F"/>
    <w:rsid w:val="00826C89"/>
    <w:rsid w:val="00827D3A"/>
    <w:rsid w:val="0083554E"/>
    <w:rsid w:val="00836D09"/>
    <w:rsid w:val="008376C5"/>
    <w:rsid w:val="00840512"/>
    <w:rsid w:val="008428E9"/>
    <w:rsid w:val="008513CB"/>
    <w:rsid w:val="0085302B"/>
    <w:rsid w:val="00857A40"/>
    <w:rsid w:val="00863DC1"/>
    <w:rsid w:val="008730F2"/>
    <w:rsid w:val="00880C24"/>
    <w:rsid w:val="00886047"/>
    <w:rsid w:val="00891A8C"/>
    <w:rsid w:val="008B38E4"/>
    <w:rsid w:val="008B7837"/>
    <w:rsid w:val="008E4745"/>
    <w:rsid w:val="008E66C9"/>
    <w:rsid w:val="00900560"/>
    <w:rsid w:val="00901DF7"/>
    <w:rsid w:val="00924A4F"/>
    <w:rsid w:val="00926F32"/>
    <w:rsid w:val="00927366"/>
    <w:rsid w:val="00935C68"/>
    <w:rsid w:val="00940A57"/>
    <w:rsid w:val="00952C00"/>
    <w:rsid w:val="009672D7"/>
    <w:rsid w:val="00982B28"/>
    <w:rsid w:val="009B407F"/>
    <w:rsid w:val="009F2B9D"/>
    <w:rsid w:val="009F57B0"/>
    <w:rsid w:val="009F7F0C"/>
    <w:rsid w:val="00A06381"/>
    <w:rsid w:val="00A43728"/>
    <w:rsid w:val="00A50C8D"/>
    <w:rsid w:val="00A55CC2"/>
    <w:rsid w:val="00A57C38"/>
    <w:rsid w:val="00A62B99"/>
    <w:rsid w:val="00A967AB"/>
    <w:rsid w:val="00A97F94"/>
    <w:rsid w:val="00AA70F8"/>
    <w:rsid w:val="00AC37B7"/>
    <w:rsid w:val="00AD483F"/>
    <w:rsid w:val="00AE4E71"/>
    <w:rsid w:val="00AF7920"/>
    <w:rsid w:val="00B00895"/>
    <w:rsid w:val="00B01FB6"/>
    <w:rsid w:val="00B625A7"/>
    <w:rsid w:val="00B71B6A"/>
    <w:rsid w:val="00B92A57"/>
    <w:rsid w:val="00BA1AE9"/>
    <w:rsid w:val="00BB68C3"/>
    <w:rsid w:val="00BC3C2E"/>
    <w:rsid w:val="00BD1741"/>
    <w:rsid w:val="00BD7EE6"/>
    <w:rsid w:val="00BE03A4"/>
    <w:rsid w:val="00BE0ED2"/>
    <w:rsid w:val="00C00CE9"/>
    <w:rsid w:val="00C421D6"/>
    <w:rsid w:val="00C6715C"/>
    <w:rsid w:val="00C674FE"/>
    <w:rsid w:val="00C75633"/>
    <w:rsid w:val="00CB0615"/>
    <w:rsid w:val="00CB231C"/>
    <w:rsid w:val="00CE2EE1"/>
    <w:rsid w:val="00CF273D"/>
    <w:rsid w:val="00CF3FFD"/>
    <w:rsid w:val="00D10CFD"/>
    <w:rsid w:val="00D11B4C"/>
    <w:rsid w:val="00D452E4"/>
    <w:rsid w:val="00D51F2C"/>
    <w:rsid w:val="00D547A8"/>
    <w:rsid w:val="00D563D0"/>
    <w:rsid w:val="00D71799"/>
    <w:rsid w:val="00D77D0F"/>
    <w:rsid w:val="00D85270"/>
    <w:rsid w:val="00D85A5C"/>
    <w:rsid w:val="00D902B5"/>
    <w:rsid w:val="00DA1CF0"/>
    <w:rsid w:val="00DB0C4C"/>
    <w:rsid w:val="00DB4235"/>
    <w:rsid w:val="00DC24B4"/>
    <w:rsid w:val="00DE5EC2"/>
    <w:rsid w:val="00DF16DC"/>
    <w:rsid w:val="00E040FD"/>
    <w:rsid w:val="00E17033"/>
    <w:rsid w:val="00E344C1"/>
    <w:rsid w:val="00E3519D"/>
    <w:rsid w:val="00E434B2"/>
    <w:rsid w:val="00E45211"/>
    <w:rsid w:val="00E66C3A"/>
    <w:rsid w:val="00E73380"/>
    <w:rsid w:val="00EA4627"/>
    <w:rsid w:val="00EA4FA1"/>
    <w:rsid w:val="00EB4734"/>
    <w:rsid w:val="00EB60AA"/>
    <w:rsid w:val="00EB62F2"/>
    <w:rsid w:val="00ED2D2B"/>
    <w:rsid w:val="00EE285F"/>
    <w:rsid w:val="00EE3115"/>
    <w:rsid w:val="00EF167C"/>
    <w:rsid w:val="00EF38CD"/>
    <w:rsid w:val="00F00666"/>
    <w:rsid w:val="00F02E63"/>
    <w:rsid w:val="00F07FC1"/>
    <w:rsid w:val="00F23E43"/>
    <w:rsid w:val="00F5138E"/>
    <w:rsid w:val="00F5580C"/>
    <w:rsid w:val="00F72494"/>
    <w:rsid w:val="00F73F02"/>
    <w:rsid w:val="00F740C3"/>
    <w:rsid w:val="00F82E62"/>
    <w:rsid w:val="00F84366"/>
    <w:rsid w:val="00F85089"/>
    <w:rsid w:val="00F87ED9"/>
    <w:rsid w:val="00F907A8"/>
    <w:rsid w:val="00FA1290"/>
    <w:rsid w:val="00FC0B82"/>
    <w:rsid w:val="00FC6203"/>
    <w:rsid w:val="00FC726A"/>
    <w:rsid w:val="00FC7435"/>
    <w:rsid w:val="00FC7A88"/>
    <w:rsid w:val="00FD7A98"/>
    <w:rsid w:val="00FF17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chartTrackingRefBased/>
  <w15:docId w15:val="{95ED6BB0-F119-4738-81FD-01EF3A38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CC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A55CC2"/>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A55CC2"/>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A55CC2"/>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A55CC2"/>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A55CC2"/>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A55CC2"/>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A55CC2"/>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A55CC2"/>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A55CC2"/>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35C68"/>
    <w:pPr>
      <w:spacing w:after="0" w:line="240" w:lineRule="auto"/>
    </w:pPr>
    <w:rPr>
      <w:color w:val="FF0000"/>
    </w:rPr>
  </w:style>
  <w:style w:type="character" w:customStyle="1" w:styleId="Heading1Char">
    <w:name w:val="Heading 1 Char"/>
    <w:basedOn w:val="DefaultParagraphFont"/>
    <w:link w:val="Heading1"/>
    <w:uiPriority w:val="9"/>
    <w:rsid w:val="00A55CC2"/>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A55CC2"/>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A55CC2"/>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A55CC2"/>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A55CC2"/>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A55CC2"/>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A55CC2"/>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A55CC2"/>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A55CC2"/>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fortitle">
    <w:name w:val="Reference for title"/>
    <w:basedOn w:val="Normal"/>
    <w:qFormat/>
    <w:rsid w:val="00501E0E"/>
    <w:pPr>
      <w:keepNext/>
      <w:spacing w:after="360"/>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40A77"/>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fortexte">
    <w:name w:val="Reference for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D563D0"/>
    <w:pPr>
      <w:keepNext/>
      <w:spacing w:before="60" w:after="60" w:line="260" w:lineRule="exact"/>
      <w:jc w:val="center"/>
    </w:pPr>
    <w:rPr>
      <w:b/>
      <w:bCs/>
      <w:sz w:val="20"/>
      <w:szCs w:val="26"/>
    </w:rPr>
  </w:style>
  <w:style w:type="paragraph" w:customStyle="1" w:styleId="Tabletexte">
    <w:name w:val="Table texte"/>
    <w:basedOn w:val="Normal"/>
    <w:qFormat/>
    <w:rsid w:val="00D563D0"/>
    <w:pPr>
      <w:spacing w:before="60" w:after="60" w:line="260" w:lineRule="exact"/>
    </w:pPr>
    <w:rPr>
      <w:sz w:val="20"/>
      <w:szCs w:val="26"/>
      <w:lang w:bidi="ar-SY"/>
    </w:rPr>
  </w:style>
  <w:style w:type="paragraph" w:customStyle="1" w:styleId="Title1">
    <w:name w:val="Title 1"/>
    <w:basedOn w:val="Normal"/>
    <w:qFormat/>
    <w:rsid w:val="00857A40"/>
    <w:pPr>
      <w:keepNext/>
      <w:spacing w:before="480" w:after="240"/>
      <w:jc w:val="center"/>
    </w:pPr>
    <w:rPr>
      <w:w w:val="110"/>
      <w:sz w:val="28"/>
      <w:szCs w:val="40"/>
    </w:rPr>
  </w:style>
  <w:style w:type="paragraph" w:customStyle="1" w:styleId="Title2">
    <w:name w:val="Title 2"/>
    <w:basedOn w:val="Normal"/>
    <w:qFormat/>
    <w:rsid w:val="00857A40"/>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935C68"/>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935C68"/>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iPriority w:val="99"/>
    <w:unhideWhenUsed/>
    <w:rsid w:val="00840512"/>
    <w:rPr>
      <w:color w:val="0000FF"/>
      <w:u w:val="single"/>
    </w:rPr>
  </w:style>
  <w:style w:type="table" w:styleId="TableGrid">
    <w:name w:val="Table Grid"/>
    <w:basedOn w:val="TableNormal"/>
    <w:uiPriority w:val="39"/>
    <w:rsid w:val="00E434B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e">
    <w:name w:val="Footnote texte"/>
    <w:basedOn w:val="Annextitle"/>
    <w:qFormat/>
    <w:rsid w:val="00356F2B"/>
    <w:pPr>
      <w:keepNext w:val="0"/>
      <w:keepLines w:val="0"/>
      <w:tabs>
        <w:tab w:val="left" w:pos="397"/>
        <w:tab w:val="left" w:pos="567"/>
      </w:tabs>
      <w:spacing w:before="60" w:after="0" w:line="168" w:lineRule="auto"/>
      <w:jc w:val="both"/>
    </w:pPr>
    <w:rPr>
      <w:b w:val="0"/>
      <w:bCs w:val="0"/>
      <w:sz w:val="20"/>
      <w:szCs w:val="26"/>
      <w:lang w:val="en-GB"/>
    </w:rPr>
  </w:style>
  <w:style w:type="paragraph" w:customStyle="1" w:styleId="Tablelegend">
    <w:name w:val="Table legend"/>
    <w:basedOn w:val="Normal"/>
    <w:qFormat/>
    <w:rsid w:val="00356F2B"/>
    <w:pPr>
      <w:spacing w:before="80"/>
    </w:pPr>
    <w:rPr>
      <w:lang w:val="en-GB"/>
    </w:rPr>
  </w:style>
  <w:style w:type="paragraph" w:styleId="Header">
    <w:name w:val="header"/>
    <w:basedOn w:val="Normal"/>
    <w:link w:val="HeaderChar"/>
    <w:uiPriority w:val="99"/>
    <w:unhideWhenUsed/>
    <w:rsid w:val="00E434B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E434B2"/>
    <w:rPr>
      <w:rFonts w:ascii="Calibri" w:hAnsi="Calibri" w:cs="Traditional Arabic"/>
      <w:szCs w:val="30"/>
    </w:rPr>
  </w:style>
  <w:style w:type="character" w:styleId="BookTitle">
    <w:name w:val="Book Title"/>
    <w:basedOn w:val="DefaultParagraphFont"/>
    <w:uiPriority w:val="33"/>
    <w:rsid w:val="00935C68"/>
    <w:rPr>
      <w:b/>
      <w:bCs/>
      <w:i/>
      <w:iCs/>
      <w:color w:val="FF0000"/>
      <w:spacing w:val="5"/>
    </w:rPr>
  </w:style>
  <w:style w:type="character" w:styleId="Emphasis">
    <w:name w:val="Emphasis"/>
    <w:basedOn w:val="DefaultParagraphFont"/>
    <w:uiPriority w:val="20"/>
    <w:rsid w:val="00935C68"/>
    <w:rPr>
      <w:i/>
      <w:iCs/>
      <w:color w:val="FF0000"/>
    </w:rPr>
  </w:style>
  <w:style w:type="character" w:styleId="IntenseEmphasis">
    <w:name w:val="Intense Emphasis"/>
    <w:basedOn w:val="DefaultParagraphFont"/>
    <w:uiPriority w:val="21"/>
    <w:rsid w:val="00935C68"/>
    <w:rPr>
      <w:i/>
      <w:iCs/>
      <w:color w:val="FF0000"/>
    </w:rPr>
  </w:style>
  <w:style w:type="paragraph" w:styleId="IntenseQuote">
    <w:name w:val="Intense Quote"/>
    <w:basedOn w:val="Normal"/>
    <w:next w:val="Normal"/>
    <w:link w:val="IntenseQuoteChar"/>
    <w:uiPriority w:val="30"/>
    <w:rsid w:val="00935C68"/>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935C68"/>
    <w:rPr>
      <w:rFonts w:ascii="Calibri" w:hAnsi="Calibri" w:cs="Traditional Arabic"/>
      <w:i/>
      <w:iCs/>
      <w:color w:val="FF0000"/>
      <w:szCs w:val="30"/>
    </w:rPr>
  </w:style>
  <w:style w:type="character" w:styleId="IntenseReference">
    <w:name w:val="Intense Reference"/>
    <w:basedOn w:val="DefaultParagraphFont"/>
    <w:uiPriority w:val="32"/>
    <w:rsid w:val="00935C68"/>
    <w:rPr>
      <w:b/>
      <w:bCs/>
      <w:smallCaps/>
      <w:color w:val="FF0000"/>
      <w:spacing w:val="5"/>
    </w:rPr>
  </w:style>
  <w:style w:type="paragraph" w:styleId="Quote">
    <w:name w:val="Quote"/>
    <w:basedOn w:val="Normal"/>
    <w:next w:val="Normal"/>
    <w:link w:val="QuoteChar"/>
    <w:uiPriority w:val="29"/>
    <w:rsid w:val="00935C68"/>
    <w:pPr>
      <w:spacing w:before="200" w:after="160"/>
      <w:ind w:left="864" w:right="864"/>
      <w:jc w:val="center"/>
    </w:pPr>
    <w:rPr>
      <w:i/>
      <w:iCs/>
      <w:color w:val="FF0000"/>
    </w:rPr>
  </w:style>
  <w:style w:type="character" w:customStyle="1" w:styleId="QuoteChar">
    <w:name w:val="Quote Char"/>
    <w:basedOn w:val="DefaultParagraphFont"/>
    <w:link w:val="Quote"/>
    <w:uiPriority w:val="29"/>
    <w:rsid w:val="00935C68"/>
    <w:rPr>
      <w:rFonts w:ascii="Calibri" w:hAnsi="Calibri" w:cs="Traditional Arabic"/>
      <w:i/>
      <w:iCs/>
      <w:color w:val="FF0000"/>
      <w:szCs w:val="30"/>
    </w:rPr>
  </w:style>
  <w:style w:type="character" w:styleId="Strong">
    <w:name w:val="Strong"/>
    <w:basedOn w:val="DefaultParagraphFont"/>
    <w:uiPriority w:val="22"/>
    <w:rsid w:val="00935C68"/>
    <w:rPr>
      <w:b/>
      <w:bCs/>
      <w:color w:val="FF0000"/>
    </w:rPr>
  </w:style>
  <w:style w:type="paragraph" w:styleId="Subtitle">
    <w:name w:val="Subtitle"/>
    <w:basedOn w:val="Normal"/>
    <w:next w:val="Normal"/>
    <w:link w:val="SubtitleChar"/>
    <w:uiPriority w:val="11"/>
    <w:rsid w:val="00935C68"/>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935C68"/>
    <w:rPr>
      <w:color w:val="FF0000"/>
      <w:spacing w:val="15"/>
    </w:rPr>
  </w:style>
  <w:style w:type="character" w:styleId="SubtleEmphasis">
    <w:name w:val="Subtle Emphasis"/>
    <w:basedOn w:val="DefaultParagraphFont"/>
    <w:uiPriority w:val="19"/>
    <w:rsid w:val="00935C68"/>
    <w:rPr>
      <w:i/>
      <w:iCs/>
      <w:color w:val="FF0000"/>
    </w:rPr>
  </w:style>
  <w:style w:type="character" w:styleId="SubtleReference">
    <w:name w:val="Subtle Reference"/>
    <w:basedOn w:val="DefaultParagraphFont"/>
    <w:uiPriority w:val="31"/>
    <w:rsid w:val="00935C68"/>
    <w:rPr>
      <w:smallCaps/>
      <w:color w:val="FF0000"/>
    </w:rPr>
  </w:style>
  <w:style w:type="paragraph" w:customStyle="1" w:styleId="Headingb">
    <w:name w:val="Heading b"/>
    <w:basedOn w:val="Normal"/>
    <w:qFormat/>
    <w:rsid w:val="00A55CC2"/>
    <w:pPr>
      <w:keepNext/>
      <w:spacing w:before="240"/>
    </w:pPr>
    <w:rPr>
      <w:b/>
      <w:bCs/>
      <w:lang w:bidi="ar-EG"/>
    </w:rPr>
  </w:style>
  <w:style w:type="paragraph" w:customStyle="1" w:styleId="FirstFooter">
    <w:name w:val="FirstFooter"/>
    <w:basedOn w:val="Footer"/>
    <w:rsid w:val="00840512"/>
    <w:pPr>
      <w:tabs>
        <w:tab w:val="clear" w:pos="4153"/>
        <w:tab w:val="clear" w:pos="8306"/>
        <w:tab w:val="left" w:pos="794"/>
        <w:tab w:val="left" w:pos="1191"/>
        <w:tab w:val="left" w:pos="1588"/>
        <w:tab w:val="left" w:pos="1985"/>
      </w:tabs>
      <w:spacing w:before="40"/>
    </w:pPr>
    <w:rPr>
      <w:rFonts w:asciiTheme="minorHAnsi" w:hAnsiTheme="minorHAnsi"/>
      <w:sz w:val="16"/>
      <w:lang w:val="en-GB"/>
    </w:rPr>
  </w:style>
  <w:style w:type="paragraph" w:customStyle="1" w:styleId="LetterStart">
    <w:name w:val="Letter_Start"/>
    <w:basedOn w:val="Normal"/>
    <w:rsid w:val="00AD483F"/>
    <w:pPr>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758"/>
        <w:tab w:val="left" w:pos="1985"/>
        <w:tab w:val="left" w:pos="2155"/>
        <w:tab w:val="left" w:pos="2552"/>
      </w:tabs>
      <w:bidi w:val="0"/>
      <w:spacing w:before="284" w:line="240" w:lineRule="auto"/>
      <w:ind w:left="567"/>
      <w:jc w:val="left"/>
    </w:pPr>
    <w:rPr>
      <w:rFonts w:asciiTheme="minorHAnsi" w:eastAsia="Times New Roman" w:hAnsiTheme="minorHAnsi" w:cs="Times New Roman"/>
      <w:sz w:val="24"/>
      <w:szCs w:val="20"/>
      <w:lang w:val="en-GB" w:eastAsia="en-US"/>
    </w:rPr>
  </w:style>
  <w:style w:type="paragraph" w:customStyle="1" w:styleId="AnnexTitle0">
    <w:name w:val="Annex_Title"/>
    <w:basedOn w:val="Normal"/>
    <w:next w:val="Normal"/>
    <w:rsid w:val="00AD483F"/>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6"/>
      <w:szCs w:val="20"/>
      <w:lang w:val="en-GB" w:eastAsia="en-US"/>
    </w:rPr>
  </w:style>
  <w:style w:type="table" w:customStyle="1" w:styleId="TableGrid1">
    <w:name w:val="Table Grid1"/>
    <w:basedOn w:val="TableNormal"/>
    <w:next w:val="TableGrid"/>
    <w:uiPriority w:val="39"/>
    <w:rsid w:val="006A512D"/>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A1AE9"/>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0">
    <w:name w:val="Annex_No"/>
    <w:basedOn w:val="Normal"/>
    <w:next w:val="Normal"/>
    <w:rsid w:val="001E4EBC"/>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heme="minorHAnsi" w:eastAsia="Times New Roman" w:hAnsiTheme="minorHAnsi" w:cs="Times New Roman"/>
      <w:bCs/>
      <w:sz w:val="28"/>
      <w:szCs w:val="20"/>
      <w:lang w:val="en-GB" w:eastAsia="en-US"/>
    </w:rPr>
  </w:style>
  <w:style w:type="paragraph" w:customStyle="1" w:styleId="Annextitle1">
    <w:name w:val="Annex_title"/>
    <w:basedOn w:val="Normal"/>
    <w:next w:val="Normal"/>
    <w:rsid w:val="001E4EBC"/>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8"/>
      <w:szCs w:val="20"/>
      <w:lang w:val="en-GB" w:eastAsia="en-US"/>
    </w:rPr>
  </w:style>
  <w:style w:type="table" w:customStyle="1" w:styleId="TableGrid2">
    <w:name w:val="Table Grid2"/>
    <w:basedOn w:val="TableNormal"/>
    <w:next w:val="TableGrid"/>
    <w:uiPriority w:val="39"/>
    <w:rsid w:val="001E4EBC"/>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61F7"/>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image" Target="media/image2.png"/><Relationship Id="rId26" Type="http://schemas.openxmlformats.org/officeDocument/2006/relationships/hyperlink" Target="mailto:servicedesk@itu.int"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itu.int/en/access-policy/Documents/ITU-Information-access-policy-en.pdf" TargetMode="External"/><Relationship Id="rId34" Type="http://schemas.openxmlformats.org/officeDocument/2006/relationships/hyperlink" Target="http://itu.int/en/ITU-T/info/Documents/Visa-support-letter_MODEL.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hyperlink" Target="http://itu.int/net/ITU-T/ddp/" TargetMode="External"/><Relationship Id="rId25" Type="http://schemas.openxmlformats.org/officeDocument/2006/relationships/hyperlink" Target="http://itu.int/ITU-T/go/e-print" TargetMode="External"/><Relationship Id="rId33" Type="http://schemas.openxmlformats.org/officeDocument/2006/relationships/hyperlink" Target="mailto:tsbreg@itu.int)%20&#1571;&#1608;"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itu.int/en/ITU-T/info/Documents/Visa-support-letter_MODEL.pdf" TargetMode="External"/><Relationship Id="rId20" Type="http://schemas.openxmlformats.org/officeDocument/2006/relationships/footer" Target="footer1.xml"/><Relationship Id="rId29" Type="http://schemas.openxmlformats.org/officeDocument/2006/relationships/hyperlink" Target="https://www.itu.int/en/ITU-T/tsag/2017-2020/Documents/Newcomer_quickstart_guid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itu.int/travel/"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itu.int/en/ITU-T/tsag/2017-2020/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ITU-Tmembership@itu.int" TargetMode="External"/><Relationship Id="rId36" Type="http://schemas.openxmlformats.org/officeDocument/2006/relationships/footer" Target="footer2.xml"/><Relationship Id="rId10" Type="http://schemas.openxmlformats.org/officeDocument/2006/relationships/hyperlink" Target="http://itu.int/ITU-T/go/tsag" TargetMode="External"/><Relationship Id="rId19" Type="http://schemas.openxmlformats.org/officeDocument/2006/relationships/header" Target="header1.xml"/><Relationship Id="rId31" Type="http://schemas.openxmlformats.org/officeDocument/2006/relationships/hyperlink" Target="http://itu.int/en/delegates-corner" TargetMode="Externa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s://www.itu.int/en/ITU-T/tsag/2017-2020/Documents/TSAG_Fellowships.docx" TargetMode="External"/><Relationship Id="rId22" Type="http://schemas.openxmlformats.org/officeDocument/2006/relationships/hyperlink" Target="http://itu.int/ITU-T/edh/faqs-support.html" TargetMode="External"/><Relationship Id="rId27" Type="http://schemas.openxmlformats.org/officeDocument/2006/relationships/hyperlink" Target="mailto:tsbreg@itu.int" TargetMode="External"/><Relationship Id="rId30" Type="http://schemas.openxmlformats.org/officeDocument/2006/relationships/hyperlink" Target="http://www.itu.int/en/ITU-T/info/Documents/list-ldc-lic.pdf"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3D02-8F8E-45CA-A730-76227F9F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Gergis, Mina</dc:creator>
  <cp:keywords/>
  <dc:description/>
  <cp:lastModifiedBy>Osvath, Alexandra</cp:lastModifiedBy>
  <cp:revision>5</cp:revision>
  <cp:lastPrinted>2017-03-02T11:04:00Z</cp:lastPrinted>
  <dcterms:created xsi:type="dcterms:W3CDTF">2017-03-01T14:37:00Z</dcterms:created>
  <dcterms:modified xsi:type="dcterms:W3CDTF">2017-03-02T11:04:00Z</dcterms:modified>
</cp:coreProperties>
</file>