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417"/>
        <w:gridCol w:w="143"/>
        <w:gridCol w:w="4210"/>
        <w:gridCol w:w="287"/>
        <w:gridCol w:w="606"/>
        <w:gridCol w:w="234"/>
        <w:gridCol w:w="3026"/>
      </w:tblGrid>
      <w:tr w:rsidR="001A2CAE" w:rsidRPr="00A86565" w:rsidTr="00756796">
        <w:trPr>
          <w:cantSplit/>
        </w:trPr>
        <w:tc>
          <w:tcPr>
            <w:tcW w:w="1417" w:type="dxa"/>
            <w:vMerge w:val="restart"/>
          </w:tcPr>
          <w:p w:rsidR="001A2CAE" w:rsidRPr="00A86565" w:rsidRDefault="001A2CAE" w:rsidP="003E5CE0">
            <w:pPr>
              <w:rPr>
                <w:lang w:val="fr-CH"/>
              </w:rPr>
            </w:pPr>
            <w:bookmarkStart w:id="0" w:name="InsertLogo"/>
            <w:bookmarkStart w:id="1" w:name="dnum" w:colFirst="2" w:colLast="2"/>
            <w:bookmarkStart w:id="2" w:name="dtableau"/>
            <w:bookmarkEnd w:id="0"/>
            <w:r w:rsidRPr="00A86565">
              <w:rPr>
                <w:b/>
                <w:noProof/>
                <w:sz w:val="36"/>
                <w:lang w:val="en-GB" w:eastAsia="zh-CN"/>
              </w:rPr>
              <w:drawing>
                <wp:inline distT="0" distB="0" distL="0" distR="0">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480" w:type="dxa"/>
            <w:gridSpan w:val="5"/>
          </w:tcPr>
          <w:p w:rsidR="001A2CAE" w:rsidRPr="00A86565" w:rsidRDefault="001A2CAE" w:rsidP="003E5CE0">
            <w:pPr>
              <w:rPr>
                <w:sz w:val="20"/>
                <w:lang w:val="fr-CH"/>
              </w:rPr>
            </w:pPr>
            <w:r w:rsidRPr="00A86565">
              <w:rPr>
                <w:sz w:val="20"/>
                <w:lang w:val="fr-CH"/>
              </w:rPr>
              <w:t>UNION INTERNATIONALE DES TÉLÉCOMMUNICATIONS</w:t>
            </w:r>
          </w:p>
        </w:tc>
        <w:tc>
          <w:tcPr>
            <w:tcW w:w="3026" w:type="dxa"/>
          </w:tcPr>
          <w:p w:rsidR="001A2CAE" w:rsidRPr="009A546D" w:rsidRDefault="00D81938" w:rsidP="00D81938">
            <w:pPr>
              <w:jc w:val="right"/>
              <w:rPr>
                <w:b/>
                <w:bCs/>
                <w:sz w:val="28"/>
                <w:lang w:val="fr-CH"/>
              </w:rPr>
            </w:pPr>
            <w:r>
              <w:rPr>
                <w:b/>
                <w:bCs/>
                <w:sz w:val="32"/>
                <w:szCs w:val="22"/>
                <w:lang w:val="fr-CH"/>
              </w:rPr>
              <w:t>TSAG-C047</w:t>
            </w:r>
            <w:r w:rsidR="00A07A76">
              <w:rPr>
                <w:b/>
                <w:bCs/>
                <w:sz w:val="32"/>
                <w:szCs w:val="22"/>
                <w:lang w:val="fr-CH"/>
              </w:rPr>
              <w:t>-F</w:t>
            </w:r>
            <w:bookmarkStart w:id="3" w:name="_GoBack"/>
            <w:bookmarkEnd w:id="3"/>
          </w:p>
        </w:tc>
      </w:tr>
      <w:tr w:rsidR="001A2CAE" w:rsidRPr="00A86565" w:rsidTr="00756796">
        <w:trPr>
          <w:cantSplit/>
          <w:trHeight w:val="355"/>
        </w:trPr>
        <w:tc>
          <w:tcPr>
            <w:tcW w:w="1417" w:type="dxa"/>
            <w:vMerge/>
          </w:tcPr>
          <w:p w:rsidR="001A2CAE" w:rsidRPr="00A86565" w:rsidRDefault="001A2CAE" w:rsidP="003E5CE0">
            <w:pPr>
              <w:rPr>
                <w:lang w:val="fr-CH"/>
              </w:rPr>
            </w:pPr>
            <w:bookmarkStart w:id="4" w:name="ddate" w:colFirst="2" w:colLast="2"/>
            <w:bookmarkEnd w:id="1"/>
          </w:p>
        </w:tc>
        <w:tc>
          <w:tcPr>
            <w:tcW w:w="4640" w:type="dxa"/>
            <w:gridSpan w:val="3"/>
            <w:vMerge w:val="restart"/>
          </w:tcPr>
          <w:p w:rsidR="001A2CAE" w:rsidRPr="00A86565" w:rsidRDefault="001A2CAE" w:rsidP="003E5CE0">
            <w:pPr>
              <w:rPr>
                <w:b/>
                <w:bCs/>
                <w:sz w:val="26"/>
                <w:lang w:val="fr-CH"/>
              </w:rPr>
            </w:pPr>
            <w:r w:rsidRPr="00A86565">
              <w:rPr>
                <w:b/>
                <w:bCs/>
                <w:sz w:val="26"/>
                <w:lang w:val="fr-CH"/>
              </w:rPr>
              <w:t>SECTEUR DE LA NORMALISATION DES TÉLÉCOMMUNICATIONS</w:t>
            </w:r>
          </w:p>
          <w:p w:rsidR="001A2CAE" w:rsidRPr="00A86565" w:rsidRDefault="00AA2C77" w:rsidP="003E5CE0">
            <w:pPr>
              <w:rPr>
                <w:smallCaps/>
                <w:sz w:val="20"/>
                <w:lang w:val="fr-CH"/>
              </w:rPr>
            </w:pPr>
            <w:r>
              <w:rPr>
                <w:sz w:val="20"/>
                <w:lang w:val="fr-CH"/>
              </w:rPr>
              <w:t>PÉRIODE D</w:t>
            </w:r>
            <w:r w:rsidR="007A6A66">
              <w:rPr>
                <w:sz w:val="20"/>
                <w:lang w:val="fr-CH"/>
              </w:rPr>
              <w:t>'</w:t>
            </w:r>
            <w:r w:rsidR="001A2CAE" w:rsidRPr="00A86565">
              <w:rPr>
                <w:sz w:val="20"/>
                <w:lang w:val="fr-CH"/>
              </w:rPr>
              <w:t>ÉTUDES 2017-2020</w:t>
            </w:r>
          </w:p>
        </w:tc>
        <w:tc>
          <w:tcPr>
            <w:tcW w:w="3866" w:type="dxa"/>
            <w:gridSpan w:val="3"/>
          </w:tcPr>
          <w:p w:rsidR="001A2CAE" w:rsidRPr="009A546D" w:rsidRDefault="00D81938" w:rsidP="00AC2B62">
            <w:pPr>
              <w:jc w:val="right"/>
              <w:rPr>
                <w:b/>
                <w:bCs/>
                <w:sz w:val="28"/>
                <w:lang w:val="fr-CH"/>
              </w:rPr>
            </w:pPr>
            <w:r>
              <w:rPr>
                <w:b/>
                <w:bCs/>
                <w:sz w:val="28"/>
                <w:lang w:val="fr-CH"/>
              </w:rPr>
              <w:t>TSAG</w:t>
            </w:r>
          </w:p>
        </w:tc>
      </w:tr>
      <w:tr w:rsidR="001A2CAE" w:rsidRPr="00A86565" w:rsidTr="00756796">
        <w:trPr>
          <w:cantSplit/>
          <w:trHeight w:val="780"/>
        </w:trPr>
        <w:tc>
          <w:tcPr>
            <w:tcW w:w="1417" w:type="dxa"/>
            <w:vMerge/>
            <w:tcBorders>
              <w:bottom w:val="single" w:sz="12" w:space="0" w:color="auto"/>
            </w:tcBorders>
          </w:tcPr>
          <w:p w:rsidR="001A2CAE" w:rsidRPr="00A86565" w:rsidRDefault="001A2CAE" w:rsidP="003E5CE0">
            <w:pPr>
              <w:rPr>
                <w:lang w:val="fr-CH"/>
              </w:rPr>
            </w:pPr>
            <w:bookmarkStart w:id="5" w:name="dorlang" w:colFirst="2" w:colLast="2"/>
            <w:bookmarkEnd w:id="4"/>
          </w:p>
        </w:tc>
        <w:tc>
          <w:tcPr>
            <w:tcW w:w="4640" w:type="dxa"/>
            <w:gridSpan w:val="3"/>
            <w:vMerge/>
            <w:tcBorders>
              <w:bottom w:val="single" w:sz="12" w:space="0" w:color="auto"/>
            </w:tcBorders>
          </w:tcPr>
          <w:p w:rsidR="001A2CAE" w:rsidRPr="00A86565" w:rsidRDefault="001A2CAE" w:rsidP="003E5CE0">
            <w:pPr>
              <w:rPr>
                <w:b/>
                <w:bCs/>
                <w:sz w:val="26"/>
                <w:lang w:val="fr-CH"/>
              </w:rPr>
            </w:pPr>
          </w:p>
        </w:tc>
        <w:tc>
          <w:tcPr>
            <w:tcW w:w="3866" w:type="dxa"/>
            <w:gridSpan w:val="3"/>
            <w:tcBorders>
              <w:bottom w:val="single" w:sz="12" w:space="0" w:color="auto"/>
            </w:tcBorders>
            <w:vAlign w:val="center"/>
          </w:tcPr>
          <w:p w:rsidR="001A2CAE" w:rsidRPr="00A86565" w:rsidRDefault="001A2CAE" w:rsidP="003E5CE0">
            <w:pPr>
              <w:jc w:val="right"/>
              <w:rPr>
                <w:b/>
                <w:bCs/>
                <w:sz w:val="28"/>
                <w:lang w:val="fr-CH"/>
              </w:rPr>
            </w:pPr>
            <w:r w:rsidRPr="00A86565">
              <w:rPr>
                <w:b/>
                <w:bCs/>
                <w:sz w:val="28"/>
                <w:lang w:val="fr-CH"/>
              </w:rPr>
              <w:t>Original: anglais</w:t>
            </w:r>
          </w:p>
        </w:tc>
      </w:tr>
      <w:tr w:rsidR="001A2CAE" w:rsidRPr="00A86565" w:rsidTr="00756796">
        <w:trPr>
          <w:cantSplit/>
          <w:trHeight w:val="357"/>
        </w:trPr>
        <w:tc>
          <w:tcPr>
            <w:tcW w:w="1560" w:type="dxa"/>
            <w:gridSpan w:val="2"/>
          </w:tcPr>
          <w:p w:rsidR="001A2CAE" w:rsidRPr="00A86565" w:rsidRDefault="001A2CAE" w:rsidP="003E5CE0">
            <w:pPr>
              <w:rPr>
                <w:b/>
                <w:bCs/>
                <w:lang w:val="fr-CH"/>
              </w:rPr>
            </w:pPr>
            <w:bookmarkStart w:id="6" w:name="dbluepink" w:colFirst="1" w:colLast="1"/>
            <w:bookmarkStart w:id="7" w:name="dmeeting" w:colFirst="2" w:colLast="2"/>
            <w:bookmarkEnd w:id="5"/>
            <w:r w:rsidRPr="00A86565">
              <w:rPr>
                <w:b/>
                <w:bCs/>
                <w:lang w:val="fr-CH"/>
              </w:rPr>
              <w:t>Question(s):</w:t>
            </w:r>
          </w:p>
        </w:tc>
        <w:tc>
          <w:tcPr>
            <w:tcW w:w="5103" w:type="dxa"/>
            <w:gridSpan w:val="3"/>
          </w:tcPr>
          <w:p w:rsidR="001A2CAE" w:rsidRPr="00A86565" w:rsidRDefault="007A6A66" w:rsidP="00AC2B62">
            <w:pPr>
              <w:rPr>
                <w:highlight w:val="yellow"/>
                <w:lang w:val="fr-CH"/>
              </w:rPr>
            </w:pPr>
            <w:r>
              <w:rPr>
                <w:lang w:val="fr-CH"/>
              </w:rPr>
              <w:t>non applicable</w:t>
            </w:r>
          </w:p>
        </w:tc>
        <w:tc>
          <w:tcPr>
            <w:tcW w:w="3260" w:type="dxa"/>
            <w:gridSpan w:val="2"/>
          </w:tcPr>
          <w:p w:rsidR="001A2CAE" w:rsidRPr="00A86565" w:rsidRDefault="00D81938" w:rsidP="00AC2B62">
            <w:pPr>
              <w:jc w:val="right"/>
              <w:rPr>
                <w:lang w:val="fr-CH"/>
              </w:rPr>
            </w:pPr>
            <w:r>
              <w:rPr>
                <w:lang w:val="fr-CH"/>
              </w:rPr>
              <w:t>Genève, 10-14 décembre</w:t>
            </w:r>
            <w:r w:rsidR="00FF5C56">
              <w:rPr>
                <w:lang w:val="fr-CH"/>
              </w:rPr>
              <w:t xml:space="preserve"> 2018</w:t>
            </w:r>
          </w:p>
        </w:tc>
      </w:tr>
      <w:tr w:rsidR="001A2CAE" w:rsidRPr="00A86565" w:rsidTr="00756796">
        <w:trPr>
          <w:cantSplit/>
          <w:trHeight w:val="357"/>
        </w:trPr>
        <w:tc>
          <w:tcPr>
            <w:tcW w:w="9923" w:type="dxa"/>
            <w:gridSpan w:val="7"/>
          </w:tcPr>
          <w:p w:rsidR="001A2CAE" w:rsidRPr="00A86565" w:rsidRDefault="008C1EA9" w:rsidP="003E5CE0">
            <w:pPr>
              <w:jc w:val="center"/>
              <w:rPr>
                <w:b/>
                <w:bCs/>
                <w:lang w:val="fr-CH"/>
              </w:rPr>
            </w:pPr>
            <w:bookmarkStart w:id="8" w:name="dtitle" w:colFirst="0" w:colLast="0"/>
            <w:bookmarkEnd w:id="6"/>
            <w:bookmarkEnd w:id="7"/>
            <w:r w:rsidRPr="00A86565">
              <w:rPr>
                <w:b/>
                <w:bCs/>
                <w:lang w:val="fr-CH"/>
              </w:rPr>
              <w:t>CONTRIBUTION</w:t>
            </w:r>
          </w:p>
        </w:tc>
      </w:tr>
      <w:tr w:rsidR="001A2CAE" w:rsidRPr="00A86565" w:rsidTr="00756796">
        <w:trPr>
          <w:cantSplit/>
          <w:trHeight w:val="357"/>
        </w:trPr>
        <w:tc>
          <w:tcPr>
            <w:tcW w:w="1560" w:type="dxa"/>
            <w:gridSpan w:val="2"/>
          </w:tcPr>
          <w:p w:rsidR="001A2CAE" w:rsidRPr="00A86565" w:rsidRDefault="001A2CAE" w:rsidP="003E5CE0">
            <w:pPr>
              <w:rPr>
                <w:b/>
                <w:bCs/>
                <w:lang w:val="fr-CH"/>
              </w:rPr>
            </w:pPr>
            <w:bookmarkStart w:id="9" w:name="dsource" w:colFirst="1" w:colLast="1"/>
            <w:bookmarkEnd w:id="8"/>
            <w:r w:rsidRPr="00A86565">
              <w:rPr>
                <w:b/>
                <w:bCs/>
                <w:lang w:val="fr-CH"/>
              </w:rPr>
              <w:t>Origine:</w:t>
            </w:r>
          </w:p>
        </w:tc>
        <w:tc>
          <w:tcPr>
            <w:tcW w:w="8363" w:type="dxa"/>
            <w:gridSpan w:val="5"/>
          </w:tcPr>
          <w:p w:rsidR="001A2CAE" w:rsidRPr="00A86565" w:rsidRDefault="00FF5C56" w:rsidP="00AC2B62">
            <w:pPr>
              <w:rPr>
                <w:lang w:val="fr-CH"/>
              </w:rPr>
            </w:pPr>
            <w:r w:rsidRPr="00FF5C56">
              <w:rPr>
                <w:lang w:val="fr-CH"/>
              </w:rPr>
              <w:t>Université du Nigéria, Nigéria</w:t>
            </w:r>
          </w:p>
        </w:tc>
      </w:tr>
      <w:tr w:rsidR="001A2CAE" w:rsidRPr="00A86565" w:rsidTr="00756796">
        <w:trPr>
          <w:cantSplit/>
          <w:trHeight w:val="357"/>
        </w:trPr>
        <w:tc>
          <w:tcPr>
            <w:tcW w:w="1560" w:type="dxa"/>
            <w:gridSpan w:val="2"/>
          </w:tcPr>
          <w:p w:rsidR="001A2CAE" w:rsidRPr="00A86565" w:rsidRDefault="001A2CAE" w:rsidP="00FF5C56">
            <w:pPr>
              <w:rPr>
                <w:b/>
                <w:bCs/>
                <w:lang w:val="fr-CH"/>
              </w:rPr>
            </w:pPr>
            <w:bookmarkStart w:id="10" w:name="dtitle1" w:colFirst="1" w:colLast="1"/>
            <w:bookmarkEnd w:id="9"/>
            <w:r w:rsidRPr="00A86565">
              <w:rPr>
                <w:b/>
                <w:bCs/>
                <w:lang w:val="fr-CH"/>
              </w:rPr>
              <w:t>Titre:</w:t>
            </w:r>
          </w:p>
        </w:tc>
        <w:tc>
          <w:tcPr>
            <w:tcW w:w="8363" w:type="dxa"/>
            <w:gridSpan w:val="5"/>
          </w:tcPr>
          <w:p w:rsidR="001A2CAE" w:rsidRPr="00A86565" w:rsidRDefault="00FF5C56" w:rsidP="00756796">
            <w:pPr>
              <w:spacing w:after="120"/>
              <w:rPr>
                <w:lang w:val="fr-CH"/>
              </w:rPr>
            </w:pPr>
            <w:r w:rsidRPr="00FF5C56">
              <w:rPr>
                <w:lang w:val="fr-CH"/>
              </w:rPr>
              <w:t xml:space="preserve">Mise en </w:t>
            </w:r>
            <w:r w:rsidR="003B4BD0">
              <w:rPr>
                <w:lang w:val="fr-CH"/>
              </w:rPr>
              <w:t>œuvre</w:t>
            </w:r>
            <w:r w:rsidRPr="00FF5C56">
              <w:rPr>
                <w:lang w:val="fr-CH"/>
              </w:rPr>
              <w:t xml:space="preserve"> de la Résolution 44 de l</w:t>
            </w:r>
            <w:r w:rsidR="007A6A66">
              <w:rPr>
                <w:lang w:val="fr-CH"/>
              </w:rPr>
              <w:t>'</w:t>
            </w:r>
            <w:r w:rsidRPr="00FF5C56">
              <w:rPr>
                <w:lang w:val="fr-CH"/>
              </w:rPr>
              <w:t>AMNT-16</w:t>
            </w:r>
          </w:p>
        </w:tc>
      </w:tr>
      <w:tr w:rsidR="001A2CAE" w:rsidRPr="00A86565" w:rsidTr="007A6A66">
        <w:trPr>
          <w:cantSplit/>
          <w:trHeight w:val="384"/>
        </w:trPr>
        <w:tc>
          <w:tcPr>
            <w:tcW w:w="1560" w:type="dxa"/>
            <w:gridSpan w:val="2"/>
            <w:tcBorders>
              <w:bottom w:val="single" w:sz="12" w:space="0" w:color="auto"/>
            </w:tcBorders>
          </w:tcPr>
          <w:p w:rsidR="001A2CAE" w:rsidRPr="00A86565" w:rsidRDefault="00FA76C3" w:rsidP="00FF5C56">
            <w:pPr>
              <w:rPr>
                <w:b/>
                <w:bCs/>
                <w:lang w:val="fr-CH"/>
              </w:rPr>
            </w:pPr>
            <w:r w:rsidRPr="00A86565">
              <w:rPr>
                <w:b/>
                <w:bCs/>
                <w:lang w:val="fr-CH"/>
              </w:rPr>
              <w:t>Objet:</w:t>
            </w:r>
          </w:p>
        </w:tc>
        <w:tc>
          <w:tcPr>
            <w:tcW w:w="8363" w:type="dxa"/>
            <w:gridSpan w:val="5"/>
            <w:tcBorders>
              <w:bottom w:val="single" w:sz="12" w:space="0" w:color="auto"/>
            </w:tcBorders>
          </w:tcPr>
          <w:p w:rsidR="001A2CAE" w:rsidRPr="00A86565" w:rsidRDefault="00FF5C56" w:rsidP="003E5CE0">
            <w:pPr>
              <w:spacing w:after="120"/>
              <w:rPr>
                <w:lang w:val="fr-CH"/>
              </w:rPr>
            </w:pPr>
            <w:r w:rsidRPr="00FF5C56">
              <w:rPr>
                <w:lang w:val="fr-CH"/>
              </w:rPr>
              <w:t>Proposition</w:t>
            </w:r>
          </w:p>
        </w:tc>
      </w:tr>
      <w:tr w:rsidR="00756796" w:rsidRPr="00756796" w:rsidTr="008C04EA">
        <w:tblPrEx>
          <w:jc w:val="center"/>
        </w:tblPrEx>
        <w:trPr>
          <w:cantSplit/>
          <w:jc w:val="center"/>
        </w:trPr>
        <w:tc>
          <w:tcPr>
            <w:tcW w:w="1560" w:type="dxa"/>
            <w:gridSpan w:val="2"/>
            <w:tcBorders>
              <w:top w:val="single" w:sz="6" w:space="0" w:color="auto"/>
              <w:bottom w:val="single" w:sz="6" w:space="0" w:color="auto"/>
            </w:tcBorders>
          </w:tcPr>
          <w:p w:rsidR="00756796" w:rsidRPr="00756796" w:rsidRDefault="00756796" w:rsidP="00756796">
            <w:pPr>
              <w:tabs>
                <w:tab w:val="clear" w:pos="794"/>
                <w:tab w:val="clear" w:pos="1191"/>
                <w:tab w:val="clear" w:pos="1588"/>
                <w:tab w:val="clear" w:pos="1985"/>
              </w:tabs>
              <w:overflowPunct/>
              <w:autoSpaceDE/>
              <w:autoSpaceDN/>
              <w:adjustRightInd/>
              <w:textAlignment w:val="auto"/>
              <w:rPr>
                <w:rFonts w:eastAsia="SimSun"/>
                <w:b/>
                <w:bCs/>
                <w:szCs w:val="24"/>
                <w:lang w:val="fr-CH" w:eastAsia="ja-JP"/>
              </w:rPr>
            </w:pPr>
            <w:r w:rsidRPr="00756796">
              <w:rPr>
                <w:rFonts w:eastAsia="SimSun"/>
                <w:b/>
                <w:bCs/>
                <w:szCs w:val="24"/>
                <w:lang w:val="fr-CH" w:eastAsia="ja-JP"/>
              </w:rPr>
              <w:t>Contact:</w:t>
            </w:r>
          </w:p>
        </w:tc>
        <w:tc>
          <w:tcPr>
            <w:tcW w:w="4210" w:type="dxa"/>
            <w:tcBorders>
              <w:top w:val="single" w:sz="6" w:space="0" w:color="auto"/>
              <w:bottom w:val="single" w:sz="6" w:space="0" w:color="auto"/>
            </w:tcBorders>
          </w:tcPr>
          <w:p w:rsidR="00FF5C56" w:rsidRPr="00FF5C56" w:rsidRDefault="00FF5C56" w:rsidP="00FF5C56">
            <w:pPr>
              <w:tabs>
                <w:tab w:val="clear" w:pos="794"/>
                <w:tab w:val="clear" w:pos="1191"/>
                <w:tab w:val="clear" w:pos="1588"/>
                <w:tab w:val="clear" w:pos="1985"/>
              </w:tabs>
              <w:overflowPunct/>
              <w:autoSpaceDE/>
              <w:autoSpaceDN/>
              <w:adjustRightInd/>
              <w:spacing w:before="0"/>
              <w:textAlignment w:val="auto"/>
              <w:rPr>
                <w:rFonts w:eastAsia="SimSun"/>
                <w:szCs w:val="24"/>
                <w:lang w:val="fr-CH" w:eastAsia="ja-JP"/>
              </w:rPr>
            </w:pPr>
            <w:r w:rsidRPr="00FF5C56">
              <w:rPr>
                <w:rFonts w:eastAsia="SimSun"/>
                <w:szCs w:val="24"/>
                <w:lang w:val="fr-CH" w:eastAsia="ja-JP"/>
              </w:rPr>
              <w:t>M. Charles Chike Asadu</w:t>
            </w:r>
          </w:p>
          <w:p w:rsidR="00FF5C56" w:rsidRPr="00FF5C56" w:rsidRDefault="00FF5C56" w:rsidP="00FF5C56">
            <w:pPr>
              <w:tabs>
                <w:tab w:val="clear" w:pos="794"/>
                <w:tab w:val="clear" w:pos="1191"/>
                <w:tab w:val="clear" w:pos="1588"/>
                <w:tab w:val="clear" w:pos="1985"/>
              </w:tabs>
              <w:overflowPunct/>
              <w:autoSpaceDE/>
              <w:autoSpaceDN/>
              <w:adjustRightInd/>
              <w:spacing w:before="0"/>
              <w:textAlignment w:val="auto"/>
              <w:rPr>
                <w:rFonts w:eastAsia="SimSun"/>
                <w:szCs w:val="24"/>
                <w:lang w:val="fr-CH" w:eastAsia="ja-JP"/>
              </w:rPr>
            </w:pPr>
            <w:r w:rsidRPr="00FF5C56">
              <w:rPr>
                <w:rFonts w:eastAsia="SimSun"/>
                <w:szCs w:val="24"/>
                <w:lang w:val="fr-CH" w:eastAsia="ja-JP"/>
              </w:rPr>
              <w:t>Directeur adjoint</w:t>
            </w:r>
          </w:p>
          <w:p w:rsidR="00FF5C56" w:rsidRPr="00FF5C56" w:rsidRDefault="00FF5C56" w:rsidP="00FF5C56">
            <w:pPr>
              <w:tabs>
                <w:tab w:val="clear" w:pos="794"/>
                <w:tab w:val="clear" w:pos="1191"/>
                <w:tab w:val="clear" w:pos="1588"/>
                <w:tab w:val="clear" w:pos="1985"/>
              </w:tabs>
              <w:overflowPunct/>
              <w:autoSpaceDE/>
              <w:autoSpaceDN/>
              <w:adjustRightInd/>
              <w:spacing w:before="0"/>
              <w:textAlignment w:val="auto"/>
              <w:rPr>
                <w:rFonts w:eastAsia="SimSun"/>
                <w:szCs w:val="24"/>
                <w:lang w:val="fr-CH" w:eastAsia="ja-JP"/>
              </w:rPr>
            </w:pPr>
            <w:r w:rsidRPr="00FF5C56">
              <w:rPr>
                <w:rFonts w:eastAsia="SimSun"/>
                <w:szCs w:val="24"/>
                <w:lang w:val="fr-CH" w:eastAsia="ja-JP"/>
              </w:rPr>
              <w:t>Centre de l</w:t>
            </w:r>
            <w:r w:rsidR="007A6A66">
              <w:rPr>
                <w:rFonts w:eastAsia="SimSun"/>
                <w:szCs w:val="24"/>
                <w:lang w:val="fr-CH" w:eastAsia="ja-JP"/>
              </w:rPr>
              <w:t>'</w:t>
            </w:r>
            <w:r w:rsidRPr="00FF5C56">
              <w:rPr>
                <w:rFonts w:eastAsia="SimSun"/>
                <w:szCs w:val="24"/>
                <w:lang w:val="fr-CH" w:eastAsia="ja-JP"/>
              </w:rPr>
              <w:t>innovation</w:t>
            </w:r>
          </w:p>
          <w:p w:rsidR="00FF5C56" w:rsidRPr="00FF5C56" w:rsidRDefault="00FF5C56" w:rsidP="008B2CAD">
            <w:pPr>
              <w:tabs>
                <w:tab w:val="clear" w:pos="794"/>
                <w:tab w:val="clear" w:pos="1191"/>
                <w:tab w:val="clear" w:pos="1588"/>
                <w:tab w:val="clear" w:pos="1985"/>
              </w:tabs>
              <w:overflowPunct/>
              <w:autoSpaceDE/>
              <w:autoSpaceDN/>
              <w:adjustRightInd/>
              <w:spacing w:before="0"/>
              <w:textAlignment w:val="auto"/>
              <w:rPr>
                <w:rFonts w:eastAsia="SimSun"/>
                <w:szCs w:val="24"/>
                <w:lang w:val="fr-CH" w:eastAsia="ja-JP"/>
              </w:rPr>
            </w:pPr>
            <w:r w:rsidRPr="00FF5C56">
              <w:rPr>
                <w:rFonts w:eastAsia="SimSun"/>
                <w:szCs w:val="24"/>
                <w:lang w:val="fr-CH" w:eastAsia="ja-JP"/>
              </w:rPr>
              <w:t xml:space="preserve">Bureau du </w:t>
            </w:r>
            <w:r w:rsidR="008B2CAD">
              <w:rPr>
                <w:rFonts w:eastAsia="SimSun"/>
                <w:szCs w:val="24"/>
                <w:lang w:val="fr-CH" w:eastAsia="ja-JP"/>
              </w:rPr>
              <w:t>V</w:t>
            </w:r>
            <w:r w:rsidRPr="00FF5C56">
              <w:rPr>
                <w:rFonts w:eastAsia="SimSun"/>
                <w:szCs w:val="24"/>
                <w:lang w:val="fr-CH" w:eastAsia="ja-JP"/>
              </w:rPr>
              <w:t>ice-</w:t>
            </w:r>
            <w:r w:rsidR="008B2CAD">
              <w:rPr>
                <w:rFonts w:eastAsia="SimSun"/>
                <w:szCs w:val="24"/>
                <w:lang w:val="fr-CH" w:eastAsia="ja-JP"/>
              </w:rPr>
              <w:t>R</w:t>
            </w:r>
            <w:r w:rsidRPr="00FF5C56">
              <w:rPr>
                <w:rFonts w:eastAsia="SimSun"/>
                <w:szCs w:val="24"/>
                <w:lang w:val="fr-CH" w:eastAsia="ja-JP"/>
              </w:rPr>
              <w:t>ecteur</w:t>
            </w:r>
          </w:p>
          <w:p w:rsidR="00FF5C56" w:rsidRPr="00FF5C56" w:rsidRDefault="00FF5C56" w:rsidP="00FF5C56">
            <w:pPr>
              <w:tabs>
                <w:tab w:val="clear" w:pos="794"/>
                <w:tab w:val="clear" w:pos="1191"/>
                <w:tab w:val="clear" w:pos="1588"/>
                <w:tab w:val="clear" w:pos="1985"/>
              </w:tabs>
              <w:overflowPunct/>
              <w:autoSpaceDE/>
              <w:autoSpaceDN/>
              <w:adjustRightInd/>
              <w:spacing w:before="0"/>
              <w:textAlignment w:val="auto"/>
              <w:rPr>
                <w:rFonts w:eastAsia="SimSun"/>
                <w:szCs w:val="24"/>
                <w:lang w:val="fr-CH" w:eastAsia="ja-JP"/>
              </w:rPr>
            </w:pPr>
            <w:r w:rsidRPr="00FF5C56">
              <w:rPr>
                <w:rFonts w:eastAsia="SimSun"/>
                <w:szCs w:val="24"/>
                <w:lang w:val="fr-CH" w:eastAsia="ja-JP"/>
              </w:rPr>
              <w:t>Université du Nigéria</w:t>
            </w:r>
          </w:p>
          <w:p w:rsidR="00756796" w:rsidRPr="00756796" w:rsidRDefault="00FF5C56" w:rsidP="00FF5C56">
            <w:pPr>
              <w:tabs>
                <w:tab w:val="clear" w:pos="794"/>
                <w:tab w:val="clear" w:pos="1191"/>
                <w:tab w:val="clear" w:pos="1588"/>
                <w:tab w:val="clear" w:pos="1985"/>
              </w:tabs>
              <w:overflowPunct/>
              <w:autoSpaceDE/>
              <w:autoSpaceDN/>
              <w:adjustRightInd/>
              <w:spacing w:before="0"/>
              <w:textAlignment w:val="auto"/>
              <w:rPr>
                <w:rFonts w:eastAsia="SimSun"/>
                <w:szCs w:val="24"/>
                <w:highlight w:val="yellow"/>
                <w:lang w:val="fr-CH" w:eastAsia="ja-JP"/>
              </w:rPr>
            </w:pPr>
            <w:r w:rsidRPr="00FF5C56">
              <w:rPr>
                <w:rFonts w:eastAsia="SimSun"/>
                <w:szCs w:val="24"/>
                <w:lang w:val="fr-CH" w:eastAsia="ja-JP"/>
              </w:rPr>
              <w:t>Nsukka, Nigéria</w:t>
            </w:r>
          </w:p>
        </w:tc>
        <w:tc>
          <w:tcPr>
            <w:tcW w:w="4153" w:type="dxa"/>
            <w:gridSpan w:val="4"/>
            <w:tcBorders>
              <w:top w:val="single" w:sz="6" w:space="0" w:color="auto"/>
              <w:bottom w:val="single" w:sz="6" w:space="0" w:color="auto"/>
            </w:tcBorders>
          </w:tcPr>
          <w:p w:rsidR="00756796" w:rsidRPr="009A546D" w:rsidRDefault="00756796" w:rsidP="00756796">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9A546D">
              <w:rPr>
                <w:rFonts w:eastAsia="SimSun"/>
                <w:szCs w:val="24"/>
                <w:lang w:val="fr-CH" w:eastAsia="ja-JP"/>
              </w:rPr>
              <w:t>Tél</w:t>
            </w:r>
            <w:r w:rsidR="00F30C0F" w:rsidRPr="009A546D">
              <w:rPr>
                <w:rFonts w:eastAsia="SimSun"/>
                <w:szCs w:val="24"/>
                <w:lang w:val="fr-CH" w:eastAsia="ja-JP"/>
              </w:rPr>
              <w:t>.</w:t>
            </w:r>
            <w:r w:rsidR="00FF5C56">
              <w:rPr>
                <w:rFonts w:eastAsia="SimSun"/>
                <w:szCs w:val="24"/>
                <w:lang w:val="fr-CH" w:eastAsia="ja-JP"/>
              </w:rPr>
              <w:t>: +234 706 126 2244</w:t>
            </w:r>
          </w:p>
          <w:p w:rsidR="00756796" w:rsidRPr="009A546D" w:rsidRDefault="009A546D" w:rsidP="00FF5C56">
            <w:pPr>
              <w:tabs>
                <w:tab w:val="clear" w:pos="794"/>
                <w:tab w:val="clear" w:pos="1191"/>
                <w:tab w:val="clear" w:pos="1588"/>
                <w:tab w:val="clear" w:pos="1985"/>
              </w:tabs>
              <w:overflowPunct/>
              <w:autoSpaceDE/>
              <w:autoSpaceDN/>
              <w:adjustRightInd/>
              <w:spacing w:before="0"/>
              <w:textAlignment w:val="auto"/>
              <w:rPr>
                <w:rFonts w:eastAsia="SimSun"/>
                <w:szCs w:val="24"/>
                <w:lang w:val="fr-CH" w:eastAsia="ja-JP"/>
              </w:rPr>
            </w:pPr>
            <w:r>
              <w:rPr>
                <w:rFonts w:eastAsia="SimSun"/>
                <w:szCs w:val="24"/>
                <w:lang w:val="fr-CH" w:eastAsia="ja-JP"/>
              </w:rPr>
              <w:t>Courriel</w:t>
            </w:r>
            <w:r w:rsidR="00756796" w:rsidRPr="009A546D">
              <w:rPr>
                <w:rFonts w:eastAsia="SimSun"/>
                <w:szCs w:val="24"/>
                <w:lang w:val="fr-CH" w:eastAsia="ja-JP"/>
              </w:rPr>
              <w:t>:</w:t>
            </w:r>
            <w:r w:rsidR="00FF5C56">
              <w:rPr>
                <w:rFonts w:eastAsia="SimSun"/>
                <w:szCs w:val="24"/>
                <w:lang w:val="fr-CH" w:eastAsia="ja-JP"/>
              </w:rPr>
              <w:t xml:space="preserve"> </w:t>
            </w:r>
            <w:hyperlink r:id="rId9" w:history="1">
              <w:r w:rsidR="00FF5C56" w:rsidRPr="00FF5C56">
                <w:rPr>
                  <w:rStyle w:val="Hyperlink"/>
                  <w:rFonts w:ascii="Times New Roman" w:eastAsia="SimSun" w:hAnsi="Times New Roman"/>
                  <w:szCs w:val="24"/>
                  <w:lang w:val="fr-CH" w:eastAsia="ja-JP"/>
                </w:rPr>
                <w:t>chike.asadu@unn.edu.ng</w:t>
              </w:r>
            </w:hyperlink>
            <w:r w:rsidR="00FF5C56">
              <w:rPr>
                <w:rFonts w:eastAsia="SimSun"/>
                <w:szCs w:val="24"/>
                <w:lang w:val="fr-CH" w:eastAsia="ja-JP"/>
              </w:rPr>
              <w:t xml:space="preserve"> </w:t>
            </w:r>
            <w:hyperlink r:id="rId10" w:history="1">
              <w:r w:rsidR="00FF5C56" w:rsidRPr="00FF5C56">
                <w:rPr>
                  <w:rStyle w:val="Hyperlink"/>
                  <w:rFonts w:ascii="Times New Roman" w:eastAsia="SimSun" w:hAnsi="Times New Roman"/>
                  <w:szCs w:val="24"/>
                  <w:lang w:val="fr-CH" w:eastAsia="ja-JP"/>
                </w:rPr>
                <w:t>chikecasadu@yahoo.com</w:t>
              </w:r>
            </w:hyperlink>
            <w:r w:rsidR="00FF5C56">
              <w:rPr>
                <w:rFonts w:eastAsia="SimSun"/>
                <w:szCs w:val="24"/>
                <w:lang w:val="fr-CH" w:eastAsia="ja-JP"/>
              </w:rPr>
              <w:t xml:space="preserve"> </w:t>
            </w:r>
            <w:hyperlink r:id="rId11" w:history="1">
              <w:r w:rsidR="00FF5C56" w:rsidRPr="00FF5C56">
                <w:rPr>
                  <w:rStyle w:val="Hyperlink"/>
                  <w:rFonts w:ascii="Times New Roman" w:eastAsia="SimSun" w:hAnsi="Times New Roman"/>
                  <w:szCs w:val="24"/>
                  <w:lang w:val="fr-CH" w:eastAsia="ja-JP"/>
                </w:rPr>
                <w:t>charles.asadu@ties.itu.int</w:t>
              </w:r>
            </w:hyperlink>
          </w:p>
        </w:tc>
      </w:tr>
      <w:bookmarkEnd w:id="2"/>
      <w:bookmarkEnd w:id="10"/>
    </w:tbl>
    <w:p w:rsidR="00FA76C3" w:rsidRPr="00A86565" w:rsidRDefault="00FA76C3" w:rsidP="003E5CE0">
      <w:pPr>
        <w:rPr>
          <w:lang w:val="fr-CH"/>
        </w:rPr>
      </w:pPr>
    </w:p>
    <w:tbl>
      <w:tblPr>
        <w:tblW w:w="9781" w:type="dxa"/>
        <w:tblLayout w:type="fixed"/>
        <w:tblCellMar>
          <w:left w:w="57" w:type="dxa"/>
          <w:right w:w="57" w:type="dxa"/>
        </w:tblCellMar>
        <w:tblLook w:val="0000" w:firstRow="0" w:lastRow="0" w:firstColumn="0" w:lastColumn="0" w:noHBand="0" w:noVBand="0"/>
      </w:tblPr>
      <w:tblGrid>
        <w:gridCol w:w="1560"/>
        <w:gridCol w:w="8221"/>
      </w:tblGrid>
      <w:tr w:rsidR="00FA76C3" w:rsidRPr="00A86565" w:rsidTr="00756796">
        <w:trPr>
          <w:cantSplit/>
        </w:trPr>
        <w:tc>
          <w:tcPr>
            <w:tcW w:w="1560" w:type="dxa"/>
          </w:tcPr>
          <w:p w:rsidR="00FA76C3" w:rsidRPr="00A86565" w:rsidRDefault="00FA76C3" w:rsidP="003E5CE0">
            <w:pPr>
              <w:rPr>
                <w:b/>
                <w:bCs/>
                <w:lang w:val="fr-CH"/>
              </w:rPr>
            </w:pPr>
            <w:r w:rsidRPr="00A86565">
              <w:rPr>
                <w:b/>
                <w:bCs/>
                <w:lang w:val="fr-CH"/>
              </w:rPr>
              <w:t>Mots clés:</w:t>
            </w:r>
          </w:p>
        </w:tc>
        <w:tc>
          <w:tcPr>
            <w:tcW w:w="8221" w:type="dxa"/>
          </w:tcPr>
          <w:p w:rsidR="00FA76C3" w:rsidRPr="00A86565" w:rsidRDefault="00FF5C56" w:rsidP="00663564">
            <w:pPr>
              <w:rPr>
                <w:lang w:val="fr-CH"/>
              </w:rPr>
            </w:pPr>
            <w:r w:rsidRPr="00FF5C56">
              <w:rPr>
                <w:lang w:val="fr-CH"/>
              </w:rPr>
              <w:t>Résolution 44 de l</w:t>
            </w:r>
            <w:r w:rsidR="007A6A66">
              <w:rPr>
                <w:lang w:val="fr-CH"/>
              </w:rPr>
              <w:t>'</w:t>
            </w:r>
            <w:r w:rsidRPr="00FF5C56">
              <w:rPr>
                <w:lang w:val="fr-CH"/>
              </w:rPr>
              <w:t>AMNT-16</w:t>
            </w:r>
            <w:r w:rsidR="0046705C">
              <w:rPr>
                <w:lang w:val="fr-CH"/>
              </w:rPr>
              <w:t> ;</w:t>
            </w:r>
          </w:p>
        </w:tc>
      </w:tr>
      <w:tr w:rsidR="00FA76C3" w:rsidRPr="00A86565" w:rsidTr="00756796">
        <w:trPr>
          <w:cantSplit/>
        </w:trPr>
        <w:tc>
          <w:tcPr>
            <w:tcW w:w="1560" w:type="dxa"/>
          </w:tcPr>
          <w:p w:rsidR="00FA76C3" w:rsidRPr="00A86565" w:rsidRDefault="005232FD" w:rsidP="003E5CE0">
            <w:pPr>
              <w:rPr>
                <w:b/>
                <w:bCs/>
                <w:lang w:val="fr-CH"/>
              </w:rPr>
            </w:pPr>
            <w:r w:rsidRPr="00A86565">
              <w:rPr>
                <w:b/>
                <w:bCs/>
                <w:lang w:val="fr-CH"/>
              </w:rPr>
              <w:t>Résumé</w:t>
            </w:r>
            <w:r w:rsidR="00FA76C3" w:rsidRPr="00A86565">
              <w:rPr>
                <w:b/>
                <w:bCs/>
                <w:lang w:val="fr-CH"/>
              </w:rPr>
              <w:t>:</w:t>
            </w:r>
          </w:p>
        </w:tc>
        <w:tc>
          <w:tcPr>
            <w:tcW w:w="8221" w:type="dxa"/>
          </w:tcPr>
          <w:p w:rsidR="00FA76C3" w:rsidRPr="00A86565" w:rsidRDefault="007A6A66" w:rsidP="007A6A66">
            <w:pPr>
              <w:rPr>
                <w:lang w:val="fr-CH"/>
              </w:rPr>
            </w:pPr>
            <w:r>
              <w:rPr>
                <w:lang w:val="fr-CH"/>
              </w:rPr>
              <w:t>L'esprit de la Résolution 44 (Ré</w:t>
            </w:r>
            <w:r w:rsidR="00FF5C56" w:rsidRPr="00FF5C56">
              <w:rPr>
                <w:lang w:val="fr-CH"/>
              </w:rPr>
              <w:t>v. Hammamet, 2016) est d</w:t>
            </w:r>
            <w:r>
              <w:rPr>
                <w:lang w:val="fr-CH"/>
              </w:rPr>
              <w:t>'</w:t>
            </w:r>
            <w:r w:rsidR="00FF5C56" w:rsidRPr="00FF5C56">
              <w:rPr>
                <w:lang w:val="fr-CH"/>
              </w:rPr>
              <w:t xml:space="preserve">aider principalement les pays en développement qui </w:t>
            </w:r>
            <w:r>
              <w:rPr>
                <w:lang w:val="fr-CH"/>
              </w:rPr>
              <w:t xml:space="preserve">sont susceptibles de </w:t>
            </w:r>
            <w:r w:rsidR="00FF5C56" w:rsidRPr="00FF5C56">
              <w:rPr>
                <w:lang w:val="fr-CH"/>
              </w:rPr>
              <w:t xml:space="preserve">ne pas disposer des capacités suffisantes pour mettre en </w:t>
            </w:r>
            <w:r w:rsidR="003B4BD0">
              <w:rPr>
                <w:lang w:val="fr-CH"/>
              </w:rPr>
              <w:t>œuvre</w:t>
            </w:r>
            <w:r w:rsidR="00FF5C56" w:rsidRPr="00FF5C56">
              <w:rPr>
                <w:lang w:val="fr-CH"/>
              </w:rPr>
              <w:t xml:space="preserve"> les </w:t>
            </w:r>
            <w:r>
              <w:rPr>
                <w:lang w:val="fr-CH"/>
              </w:rPr>
              <w:t>R</w:t>
            </w:r>
            <w:r w:rsidR="00FF5C56" w:rsidRPr="00FF5C56">
              <w:rPr>
                <w:lang w:val="fr-CH"/>
              </w:rPr>
              <w:t>ecommandations UIT-T. Toutefois, il faut comprendre que certains pays développés peuvent également rencontrer des difficultés de compr</w:t>
            </w:r>
            <w:r>
              <w:rPr>
                <w:lang w:val="fr-CH"/>
              </w:rPr>
              <w:t>éhension de la Résolution 44 (Ré</w:t>
            </w:r>
            <w:r w:rsidR="00FF5C56" w:rsidRPr="00FF5C56">
              <w:rPr>
                <w:lang w:val="fr-CH"/>
              </w:rPr>
              <w:t xml:space="preserve">v. Hammamet, 2016), car les </w:t>
            </w:r>
            <w:r>
              <w:rPr>
                <w:lang w:val="fr-CH"/>
              </w:rPr>
              <w:t>R</w:t>
            </w:r>
            <w:r w:rsidR="00FF5C56" w:rsidRPr="00FF5C56">
              <w:rPr>
                <w:lang w:val="fr-CH"/>
              </w:rPr>
              <w:t xml:space="preserve">ecommandations UIT-T ne sont pas toutes bien </w:t>
            </w:r>
            <w:r>
              <w:rPr>
                <w:lang w:val="fr-CH"/>
              </w:rPr>
              <w:t>formulées</w:t>
            </w:r>
            <w:r w:rsidR="00FF5C56" w:rsidRPr="00FF5C56">
              <w:rPr>
                <w:lang w:val="fr-CH"/>
              </w:rPr>
              <w:t xml:space="preserve">. Nous estimons donc que le manque de capacités de compréhension de ces </w:t>
            </w:r>
            <w:r>
              <w:rPr>
                <w:lang w:val="fr-CH"/>
              </w:rPr>
              <w:t>R</w:t>
            </w:r>
            <w:r w:rsidR="00FF5C56" w:rsidRPr="00FF5C56">
              <w:rPr>
                <w:lang w:val="fr-CH"/>
              </w:rPr>
              <w:t xml:space="preserve">ecommandations conduit à une mise en </w:t>
            </w:r>
            <w:r w:rsidR="003B4BD0">
              <w:rPr>
                <w:lang w:val="fr-CH"/>
              </w:rPr>
              <w:t>œuvre</w:t>
            </w:r>
            <w:r w:rsidR="00FF5C56" w:rsidRPr="00FF5C56">
              <w:rPr>
                <w:lang w:val="fr-CH"/>
              </w:rPr>
              <w:t xml:space="preserve"> insuffisante de celles-ci.</w:t>
            </w:r>
          </w:p>
        </w:tc>
      </w:tr>
    </w:tbl>
    <w:p w:rsidR="00FF5C56" w:rsidRDefault="00FF5C56" w:rsidP="007A6A66">
      <w:pPr>
        <w:tabs>
          <w:tab w:val="clear" w:pos="794"/>
          <w:tab w:val="clear" w:pos="1191"/>
          <w:tab w:val="clear" w:pos="1588"/>
          <w:tab w:val="clear" w:pos="1985"/>
        </w:tabs>
        <w:overflowPunct/>
        <w:autoSpaceDE/>
        <w:autoSpaceDN/>
        <w:adjustRightInd/>
        <w:spacing w:before="240"/>
        <w:textAlignment w:val="auto"/>
        <w:rPr>
          <w:rFonts w:eastAsia="SimSun"/>
          <w:szCs w:val="24"/>
          <w:lang w:val="fr-CH" w:eastAsia="ja-JP"/>
        </w:rPr>
      </w:pPr>
      <w:r w:rsidRPr="00FF5C56">
        <w:rPr>
          <w:rFonts w:eastAsia="SimSun"/>
          <w:b/>
          <w:bCs/>
          <w:szCs w:val="24"/>
          <w:lang w:val="fr-CH" w:eastAsia="ja-JP"/>
        </w:rPr>
        <w:t>Justification:</w:t>
      </w:r>
      <w:r w:rsidR="007A6A66">
        <w:rPr>
          <w:rFonts w:eastAsia="SimSun"/>
          <w:szCs w:val="24"/>
          <w:lang w:val="fr-CH" w:eastAsia="ja-JP"/>
        </w:rPr>
        <w:t xml:space="preserve"> Les R</w:t>
      </w:r>
      <w:r w:rsidRPr="00FF5C56">
        <w:rPr>
          <w:rFonts w:eastAsia="SimSun"/>
          <w:szCs w:val="24"/>
          <w:lang w:val="fr-CH" w:eastAsia="ja-JP"/>
        </w:rPr>
        <w:t xml:space="preserve">ecommandations UIT-T sont utilisées par plusieurs acteurs, principalement des fabricants, des </w:t>
      </w:r>
      <w:r w:rsidR="007A6A66">
        <w:rPr>
          <w:rFonts w:eastAsia="SimSun"/>
          <w:szCs w:val="24"/>
          <w:lang w:val="fr-CH" w:eastAsia="ja-JP"/>
        </w:rPr>
        <w:t>décideurs</w:t>
      </w:r>
      <w:r w:rsidRPr="00FF5C56">
        <w:rPr>
          <w:rFonts w:eastAsia="SimSun"/>
          <w:szCs w:val="24"/>
          <w:lang w:val="fr-CH" w:eastAsia="ja-JP"/>
        </w:rPr>
        <w:t xml:space="preserve">, des </w:t>
      </w:r>
      <w:r w:rsidR="007A6A66">
        <w:rPr>
          <w:rFonts w:eastAsia="SimSun"/>
          <w:szCs w:val="24"/>
          <w:lang w:val="fr-CH" w:eastAsia="ja-JP"/>
        </w:rPr>
        <w:t>régulateurs</w:t>
      </w:r>
      <w:r w:rsidRPr="00FF5C56">
        <w:rPr>
          <w:rFonts w:eastAsia="SimSun"/>
          <w:szCs w:val="24"/>
          <w:lang w:val="fr-CH" w:eastAsia="ja-JP"/>
        </w:rPr>
        <w:t xml:space="preserve"> et des opérateurs de réseau. Les fabricants et les opérateurs de réseau peuvent comprendre facilement les </w:t>
      </w:r>
      <w:r w:rsidR="007A6A66">
        <w:rPr>
          <w:rFonts w:eastAsia="SimSun"/>
          <w:szCs w:val="24"/>
          <w:lang w:val="fr-CH" w:eastAsia="ja-JP"/>
        </w:rPr>
        <w:t>R</w:t>
      </w:r>
      <w:r w:rsidRPr="00FF5C56">
        <w:rPr>
          <w:rFonts w:eastAsia="SimSun"/>
          <w:szCs w:val="24"/>
          <w:lang w:val="fr-CH" w:eastAsia="ja-JP"/>
        </w:rPr>
        <w:t xml:space="preserve">ecommandations. En revanche, les autres groupes ont plus de difficultés à les comprendre. Il est vrai que plusieurs milliers de </w:t>
      </w:r>
      <w:r w:rsidR="007A6A66">
        <w:rPr>
          <w:rFonts w:eastAsia="SimSun"/>
          <w:szCs w:val="24"/>
          <w:lang w:val="fr-CH" w:eastAsia="ja-JP"/>
        </w:rPr>
        <w:t>R</w:t>
      </w:r>
      <w:r w:rsidRPr="00FF5C56">
        <w:rPr>
          <w:rFonts w:eastAsia="SimSun"/>
          <w:szCs w:val="24"/>
          <w:lang w:val="fr-CH" w:eastAsia="ja-JP"/>
        </w:rPr>
        <w:t>ecommandations ont été approuvées à ce jour, et l</w:t>
      </w:r>
      <w:r w:rsidR="007A6A66">
        <w:rPr>
          <w:rFonts w:eastAsia="SimSun"/>
          <w:szCs w:val="24"/>
          <w:lang w:val="fr-CH" w:eastAsia="ja-JP"/>
        </w:rPr>
        <w:t>'</w:t>
      </w:r>
      <w:r w:rsidRPr="00FF5C56">
        <w:rPr>
          <w:rFonts w:eastAsia="SimSun"/>
          <w:szCs w:val="24"/>
          <w:lang w:val="fr-CH" w:eastAsia="ja-JP"/>
        </w:rPr>
        <w:t>élaboration de lignes directrices pour chacune d</w:t>
      </w:r>
      <w:r w:rsidR="007A6A66">
        <w:rPr>
          <w:rFonts w:eastAsia="SimSun"/>
          <w:szCs w:val="24"/>
          <w:lang w:val="fr-CH" w:eastAsia="ja-JP"/>
        </w:rPr>
        <w:t>'</w:t>
      </w:r>
      <w:r w:rsidRPr="00FF5C56">
        <w:rPr>
          <w:rFonts w:eastAsia="SimSun"/>
          <w:szCs w:val="24"/>
          <w:lang w:val="fr-CH" w:eastAsia="ja-JP"/>
        </w:rPr>
        <w:t xml:space="preserve">entre elles représente un travail trop important et peut être coûteuse. Par conséquent, </w:t>
      </w:r>
      <w:r w:rsidR="007A6A66">
        <w:rPr>
          <w:rFonts w:eastAsia="SimSun"/>
          <w:szCs w:val="24"/>
          <w:lang w:val="fr-CH" w:eastAsia="ja-JP"/>
        </w:rPr>
        <w:t xml:space="preserve">pour ce qui est de l'application de </w:t>
      </w:r>
      <w:r w:rsidRPr="00FF5C56">
        <w:rPr>
          <w:rFonts w:eastAsia="SimSun"/>
          <w:szCs w:val="24"/>
          <w:lang w:val="fr-CH" w:eastAsia="ja-JP"/>
        </w:rPr>
        <w:t>la Résolution 44 (R</w:t>
      </w:r>
      <w:r>
        <w:rPr>
          <w:rFonts w:eastAsia="SimSun"/>
          <w:szCs w:val="24"/>
          <w:lang w:val="fr-CH" w:eastAsia="ja-JP"/>
        </w:rPr>
        <w:t>é</w:t>
      </w:r>
      <w:r w:rsidRPr="00FF5C56">
        <w:rPr>
          <w:rFonts w:eastAsia="SimSun"/>
          <w:szCs w:val="24"/>
          <w:lang w:val="fr-CH" w:eastAsia="ja-JP"/>
        </w:rPr>
        <w:t xml:space="preserve">v. Hammamet, 2016), </w:t>
      </w:r>
      <w:r w:rsidR="007A6A66">
        <w:rPr>
          <w:rFonts w:eastAsia="SimSun"/>
          <w:szCs w:val="24"/>
          <w:lang w:val="fr-CH" w:eastAsia="ja-JP"/>
        </w:rPr>
        <w:t xml:space="preserve">il est essentiel </w:t>
      </w:r>
      <w:r w:rsidRPr="00FF5C56">
        <w:rPr>
          <w:rFonts w:eastAsia="SimSun"/>
          <w:szCs w:val="24"/>
          <w:lang w:val="fr-CH" w:eastAsia="ja-JP"/>
        </w:rPr>
        <w:t xml:space="preserve">de tenir compte de son importance pour les Etats </w:t>
      </w:r>
      <w:r w:rsidR="007A6A66">
        <w:rPr>
          <w:rFonts w:eastAsia="SimSun"/>
          <w:szCs w:val="24"/>
          <w:lang w:val="fr-CH" w:eastAsia="ja-JP"/>
        </w:rPr>
        <w:t>M</w:t>
      </w:r>
      <w:r w:rsidRPr="00FF5C56">
        <w:rPr>
          <w:rFonts w:eastAsia="SimSun"/>
          <w:szCs w:val="24"/>
          <w:lang w:val="fr-CH" w:eastAsia="ja-JP"/>
        </w:rPr>
        <w:t xml:space="preserve">embres et du coût de sa mise en </w:t>
      </w:r>
      <w:proofErr w:type="spellStart"/>
      <w:r w:rsidR="008B2CAD">
        <w:rPr>
          <w:rFonts w:eastAsia="SimSun"/>
          <w:szCs w:val="24"/>
          <w:lang w:val="fr-CH" w:eastAsia="ja-JP"/>
        </w:rPr>
        <w:t>oeuvre</w:t>
      </w:r>
      <w:proofErr w:type="spellEnd"/>
      <w:r w:rsidRPr="00FF5C56">
        <w:rPr>
          <w:rFonts w:eastAsia="SimSun"/>
          <w:szCs w:val="24"/>
          <w:lang w:val="fr-CH" w:eastAsia="ja-JP"/>
        </w:rPr>
        <w:t>. L</w:t>
      </w:r>
      <w:r w:rsidR="007A6A66">
        <w:rPr>
          <w:rFonts w:eastAsia="SimSun"/>
          <w:szCs w:val="24"/>
          <w:lang w:val="fr-CH" w:eastAsia="ja-JP"/>
        </w:rPr>
        <w:t>'</w:t>
      </w:r>
      <w:r w:rsidRPr="00FF5C56">
        <w:rPr>
          <w:rFonts w:eastAsia="SimSun"/>
          <w:szCs w:val="24"/>
          <w:lang w:val="fr-CH" w:eastAsia="ja-JP"/>
        </w:rPr>
        <w:t>expérience montre que les pays en développement ont besoin qu</w:t>
      </w:r>
      <w:r w:rsidR="007A6A66">
        <w:rPr>
          <w:rFonts w:eastAsia="SimSun"/>
          <w:szCs w:val="24"/>
          <w:lang w:val="fr-CH" w:eastAsia="ja-JP"/>
        </w:rPr>
        <w:t>'</w:t>
      </w:r>
      <w:r w:rsidRPr="00FF5C56">
        <w:rPr>
          <w:rFonts w:eastAsia="SimSun"/>
          <w:szCs w:val="24"/>
          <w:lang w:val="fr-CH" w:eastAsia="ja-JP"/>
        </w:rPr>
        <w:t xml:space="preserve">une approche descendante soit adoptée pour mettre en </w:t>
      </w:r>
      <w:proofErr w:type="spellStart"/>
      <w:r w:rsidR="008B2CAD">
        <w:rPr>
          <w:rFonts w:eastAsia="SimSun"/>
          <w:szCs w:val="24"/>
          <w:lang w:val="fr-CH" w:eastAsia="ja-JP"/>
        </w:rPr>
        <w:t>oeuvre</w:t>
      </w:r>
      <w:proofErr w:type="spellEnd"/>
      <w:r w:rsidRPr="00FF5C56">
        <w:rPr>
          <w:rFonts w:eastAsia="SimSun"/>
          <w:szCs w:val="24"/>
          <w:lang w:val="fr-CH" w:eastAsia="ja-JP"/>
        </w:rPr>
        <w:t xml:space="preserve"> certaines </w:t>
      </w:r>
      <w:r w:rsidR="007A6A66">
        <w:rPr>
          <w:rFonts w:eastAsia="SimSun"/>
          <w:szCs w:val="24"/>
          <w:lang w:val="fr-CH" w:eastAsia="ja-JP"/>
        </w:rPr>
        <w:t>R</w:t>
      </w:r>
      <w:r w:rsidRPr="00FF5C56">
        <w:rPr>
          <w:rFonts w:eastAsia="SimSun"/>
          <w:szCs w:val="24"/>
          <w:lang w:val="fr-CH" w:eastAsia="ja-JP"/>
        </w:rPr>
        <w:t>ésolutions de l</w:t>
      </w:r>
      <w:r w:rsidR="007A6A66">
        <w:rPr>
          <w:rFonts w:eastAsia="SimSun"/>
          <w:szCs w:val="24"/>
          <w:lang w:val="fr-CH" w:eastAsia="ja-JP"/>
        </w:rPr>
        <w:t>'</w:t>
      </w:r>
      <w:r w:rsidRPr="00FF5C56">
        <w:rPr>
          <w:rFonts w:eastAsia="SimSun"/>
          <w:szCs w:val="24"/>
          <w:lang w:val="fr-CH" w:eastAsia="ja-JP"/>
        </w:rPr>
        <w:t>UIT-T, si ce n</w:t>
      </w:r>
      <w:r w:rsidR="007A6A66">
        <w:rPr>
          <w:rFonts w:eastAsia="SimSun"/>
          <w:szCs w:val="24"/>
          <w:lang w:val="fr-CH" w:eastAsia="ja-JP"/>
        </w:rPr>
        <w:t>'</w:t>
      </w:r>
      <w:r w:rsidRPr="00FF5C56">
        <w:rPr>
          <w:rFonts w:eastAsia="SimSun"/>
          <w:szCs w:val="24"/>
          <w:lang w:val="fr-CH" w:eastAsia="ja-JP"/>
        </w:rPr>
        <w:t>est la plupart d</w:t>
      </w:r>
      <w:r w:rsidR="007A6A66">
        <w:rPr>
          <w:rFonts w:eastAsia="SimSun"/>
          <w:szCs w:val="24"/>
          <w:lang w:val="fr-CH" w:eastAsia="ja-JP"/>
        </w:rPr>
        <w:t>'</w:t>
      </w:r>
      <w:r w:rsidRPr="00FF5C56">
        <w:rPr>
          <w:rFonts w:eastAsia="SimSun"/>
          <w:szCs w:val="24"/>
          <w:lang w:val="fr-CH" w:eastAsia="ja-JP"/>
        </w:rPr>
        <w:t>entre elles.</w:t>
      </w:r>
    </w:p>
    <w:p w:rsidR="007A6A66" w:rsidRDefault="007A6A66">
      <w:pPr>
        <w:tabs>
          <w:tab w:val="clear" w:pos="794"/>
          <w:tab w:val="clear" w:pos="1191"/>
          <w:tab w:val="clear" w:pos="1588"/>
          <w:tab w:val="clear" w:pos="1985"/>
        </w:tabs>
        <w:overflowPunct/>
        <w:autoSpaceDE/>
        <w:autoSpaceDN/>
        <w:adjustRightInd/>
        <w:spacing w:before="0"/>
        <w:textAlignment w:val="auto"/>
        <w:rPr>
          <w:rFonts w:eastAsia="SimSun"/>
          <w:szCs w:val="24"/>
          <w:lang w:val="fr-CH" w:eastAsia="ja-JP"/>
        </w:rPr>
      </w:pPr>
      <w:r>
        <w:rPr>
          <w:rFonts w:eastAsia="SimSun"/>
          <w:szCs w:val="24"/>
          <w:lang w:val="fr-CH" w:eastAsia="ja-JP"/>
        </w:rPr>
        <w:br w:type="page"/>
      </w:r>
    </w:p>
    <w:p w:rsidR="00FF5C56" w:rsidRPr="00FF5C56" w:rsidRDefault="00FF5C56" w:rsidP="003D6ACA">
      <w:pPr>
        <w:tabs>
          <w:tab w:val="clear" w:pos="794"/>
          <w:tab w:val="clear" w:pos="1191"/>
          <w:tab w:val="clear" w:pos="1588"/>
          <w:tab w:val="clear" w:pos="1985"/>
        </w:tabs>
        <w:overflowPunct/>
        <w:autoSpaceDE/>
        <w:autoSpaceDN/>
        <w:adjustRightInd/>
        <w:spacing w:before="140"/>
        <w:textAlignment w:val="auto"/>
        <w:rPr>
          <w:rFonts w:eastAsia="SimSun"/>
          <w:szCs w:val="24"/>
          <w:lang w:val="fr-CH" w:eastAsia="ja-JP"/>
        </w:rPr>
      </w:pPr>
      <w:r w:rsidRPr="00FF5C56">
        <w:rPr>
          <w:rFonts w:eastAsia="SimSun"/>
          <w:b/>
          <w:bCs/>
          <w:szCs w:val="24"/>
          <w:lang w:val="fr-CH" w:eastAsia="ja-JP"/>
        </w:rPr>
        <w:lastRenderedPageBreak/>
        <w:t>Objet de la contribution:</w:t>
      </w:r>
      <w:r w:rsidRPr="00FF5C56">
        <w:rPr>
          <w:rFonts w:eastAsia="SimSun"/>
          <w:szCs w:val="24"/>
          <w:lang w:val="fr-CH" w:eastAsia="ja-JP"/>
        </w:rPr>
        <w:t xml:space="preserve"> L</w:t>
      </w:r>
      <w:r w:rsidR="007A6A66">
        <w:rPr>
          <w:rFonts w:eastAsia="SimSun"/>
          <w:szCs w:val="24"/>
          <w:lang w:val="fr-CH" w:eastAsia="ja-JP"/>
        </w:rPr>
        <w:t>'</w:t>
      </w:r>
      <w:r w:rsidRPr="00FF5C56">
        <w:rPr>
          <w:rFonts w:eastAsia="SimSun"/>
          <w:szCs w:val="24"/>
          <w:lang w:val="fr-CH" w:eastAsia="ja-JP"/>
        </w:rPr>
        <w:t xml:space="preserve">AMNT (Hammamet, 2016) </w:t>
      </w:r>
      <w:r w:rsidR="007A6A66">
        <w:rPr>
          <w:rFonts w:eastAsia="SimSun"/>
          <w:szCs w:val="24"/>
          <w:lang w:val="fr-CH" w:eastAsia="ja-JP"/>
        </w:rPr>
        <w:t xml:space="preserve">a rappelé </w:t>
      </w:r>
      <w:r w:rsidRPr="00FF5C56">
        <w:rPr>
          <w:rFonts w:eastAsia="SimSun"/>
          <w:szCs w:val="24"/>
          <w:lang w:val="fr-CH" w:eastAsia="ja-JP"/>
        </w:rPr>
        <w:t>que, dans sa Résolution 1353, le Conseil a reconnu que les télécommunications et les TIC sont des éléments essentiels pour permettre aux pays développés et aux pays en développement de parvenir au développement durable, et a chargé le Secrétaire général, en collaboration avec les directeurs des Bureaux, de définir des activités nouvelles que l</w:t>
      </w:r>
      <w:r w:rsidR="007A6A66">
        <w:rPr>
          <w:rFonts w:eastAsia="SimSun"/>
          <w:szCs w:val="24"/>
          <w:lang w:val="fr-CH" w:eastAsia="ja-JP"/>
        </w:rPr>
        <w:t>'</w:t>
      </w:r>
      <w:r w:rsidRPr="00FF5C56">
        <w:rPr>
          <w:rFonts w:eastAsia="SimSun"/>
          <w:szCs w:val="24"/>
          <w:lang w:val="fr-CH" w:eastAsia="ja-JP"/>
        </w:rPr>
        <w:t xml:space="preserve">UIT devra entreprendre pour aider les pays en développement à assurer un développement durable grâce aux télécommunications et aux TIC. En conséquence, </w:t>
      </w:r>
      <w:r w:rsidR="007A6A66">
        <w:rPr>
          <w:rFonts w:eastAsia="SimSun"/>
          <w:szCs w:val="24"/>
          <w:lang w:val="fr-CH" w:eastAsia="ja-JP"/>
        </w:rPr>
        <w:t xml:space="preserve">pour ce qui est de </w:t>
      </w:r>
      <w:r w:rsidRPr="00FF5C56">
        <w:rPr>
          <w:rFonts w:eastAsia="SimSun"/>
          <w:szCs w:val="24"/>
          <w:lang w:val="fr-CH" w:eastAsia="ja-JP"/>
        </w:rPr>
        <w:t>la compréhension de la Résolution 44 (R</w:t>
      </w:r>
      <w:r>
        <w:rPr>
          <w:rFonts w:eastAsia="SimSun"/>
          <w:szCs w:val="24"/>
          <w:lang w:val="fr-CH" w:eastAsia="ja-JP"/>
        </w:rPr>
        <w:t>é</w:t>
      </w:r>
      <w:r w:rsidRPr="00FF5C56">
        <w:rPr>
          <w:rFonts w:eastAsia="SimSun"/>
          <w:szCs w:val="24"/>
          <w:lang w:val="fr-CH" w:eastAsia="ja-JP"/>
        </w:rPr>
        <w:t>v. Hammamet, 2016)</w:t>
      </w:r>
      <w:r w:rsidR="007A6A66">
        <w:rPr>
          <w:rFonts w:eastAsia="SimSun"/>
          <w:szCs w:val="24"/>
          <w:lang w:val="fr-CH" w:eastAsia="ja-JP"/>
        </w:rPr>
        <w:t xml:space="preserve">, deux volets sont à prendre en considération, à savoir le volet mise en </w:t>
      </w:r>
      <w:r w:rsidR="003B4BD0">
        <w:rPr>
          <w:rFonts w:eastAsia="SimSun"/>
          <w:szCs w:val="24"/>
          <w:lang w:val="fr-CH" w:eastAsia="ja-JP"/>
        </w:rPr>
        <w:t>œuvre</w:t>
      </w:r>
      <w:r w:rsidR="007A6A66">
        <w:rPr>
          <w:rFonts w:eastAsia="SimSun"/>
          <w:szCs w:val="24"/>
          <w:lang w:val="fr-CH" w:eastAsia="ja-JP"/>
        </w:rPr>
        <w:t xml:space="preserve"> </w:t>
      </w:r>
      <w:r w:rsidRPr="00FF5C56">
        <w:rPr>
          <w:rFonts w:eastAsia="SimSun"/>
          <w:szCs w:val="24"/>
          <w:lang w:val="fr-CH" w:eastAsia="ja-JP"/>
        </w:rPr>
        <w:t xml:space="preserve">et le besoin de sensibiliser </w:t>
      </w:r>
      <w:r w:rsidR="007A6A66">
        <w:rPr>
          <w:rFonts w:eastAsia="SimSun"/>
          <w:szCs w:val="24"/>
          <w:lang w:val="fr-CH" w:eastAsia="ja-JP"/>
        </w:rPr>
        <w:t xml:space="preserve">les </w:t>
      </w:r>
      <w:r w:rsidRPr="00FF5C56">
        <w:rPr>
          <w:rFonts w:eastAsia="SimSun"/>
          <w:szCs w:val="24"/>
          <w:lang w:val="fr-CH" w:eastAsia="ja-JP"/>
        </w:rPr>
        <w:t>administration</w:t>
      </w:r>
      <w:r w:rsidR="007A6A66">
        <w:rPr>
          <w:rFonts w:eastAsia="SimSun"/>
          <w:szCs w:val="24"/>
          <w:lang w:val="fr-CH" w:eastAsia="ja-JP"/>
        </w:rPr>
        <w:t>s</w:t>
      </w:r>
      <w:r w:rsidRPr="00FF5C56">
        <w:rPr>
          <w:rFonts w:eastAsia="SimSun"/>
          <w:szCs w:val="24"/>
          <w:lang w:val="fr-CH" w:eastAsia="ja-JP"/>
        </w:rPr>
        <w:t>.</w:t>
      </w:r>
    </w:p>
    <w:p w:rsidR="00FF5C56" w:rsidRPr="00FF5C56" w:rsidRDefault="00FF5C56" w:rsidP="003D6ACA">
      <w:pPr>
        <w:tabs>
          <w:tab w:val="clear" w:pos="794"/>
          <w:tab w:val="clear" w:pos="1191"/>
          <w:tab w:val="clear" w:pos="1588"/>
          <w:tab w:val="clear" w:pos="1985"/>
        </w:tabs>
        <w:overflowPunct/>
        <w:autoSpaceDE/>
        <w:autoSpaceDN/>
        <w:adjustRightInd/>
        <w:spacing w:before="140"/>
        <w:textAlignment w:val="auto"/>
        <w:rPr>
          <w:rFonts w:eastAsia="SimSun"/>
          <w:szCs w:val="24"/>
          <w:lang w:val="fr-CH" w:eastAsia="ja-JP"/>
        </w:rPr>
      </w:pPr>
      <w:r w:rsidRPr="00FF5C56">
        <w:rPr>
          <w:rFonts w:eastAsia="SimSun"/>
          <w:szCs w:val="24"/>
          <w:lang w:val="fr-CH" w:eastAsia="ja-JP"/>
        </w:rPr>
        <w:t xml:space="preserve">Le mécanisme approprié permettant de garantir la mise en </w:t>
      </w:r>
      <w:r w:rsidR="003B4BD0">
        <w:rPr>
          <w:rFonts w:eastAsia="SimSun"/>
          <w:szCs w:val="24"/>
          <w:lang w:val="fr-CH" w:eastAsia="ja-JP"/>
        </w:rPr>
        <w:t>œuvre</w:t>
      </w:r>
      <w:r w:rsidRPr="00FF5C56">
        <w:rPr>
          <w:rFonts w:eastAsia="SimSun"/>
          <w:szCs w:val="24"/>
          <w:lang w:val="fr-CH" w:eastAsia="ja-JP"/>
        </w:rPr>
        <w:t xml:space="preserve"> efficace d</w:t>
      </w:r>
      <w:r w:rsidR="007A6A66">
        <w:rPr>
          <w:rFonts w:eastAsia="SimSun"/>
          <w:szCs w:val="24"/>
          <w:lang w:val="fr-CH" w:eastAsia="ja-JP"/>
        </w:rPr>
        <w:t>'</w:t>
      </w:r>
      <w:r w:rsidR="000960C8">
        <w:rPr>
          <w:rFonts w:eastAsia="SimSun"/>
          <w:szCs w:val="24"/>
          <w:lang w:val="fr-CH" w:eastAsia="ja-JP"/>
        </w:rPr>
        <w:t>une R</w:t>
      </w:r>
      <w:r w:rsidRPr="00FF5C56">
        <w:rPr>
          <w:rFonts w:eastAsia="SimSun"/>
          <w:szCs w:val="24"/>
          <w:lang w:val="fr-CH" w:eastAsia="ja-JP"/>
        </w:rPr>
        <w:t xml:space="preserve">ecommandation doit tenir </w:t>
      </w:r>
      <w:r w:rsidR="000960C8">
        <w:rPr>
          <w:rFonts w:eastAsia="SimSun"/>
          <w:szCs w:val="24"/>
          <w:lang w:val="fr-CH" w:eastAsia="ja-JP"/>
        </w:rPr>
        <w:t>compte des éléments suivants: 1)</w:t>
      </w:r>
      <w:r w:rsidR="008B2CAD">
        <w:rPr>
          <w:rFonts w:eastAsia="SimSun"/>
          <w:szCs w:val="24"/>
          <w:lang w:val="fr-CH" w:eastAsia="ja-JP"/>
        </w:rPr>
        <w:t xml:space="preserve"> d</w:t>
      </w:r>
      <w:r w:rsidRPr="00FF5C56">
        <w:rPr>
          <w:rFonts w:eastAsia="SimSun"/>
          <w:szCs w:val="24"/>
          <w:lang w:val="fr-CH" w:eastAsia="ja-JP"/>
        </w:rPr>
        <w:t xml:space="preserve">es lignes directrices ne devraient pas être élaborées pour les </w:t>
      </w:r>
      <w:r w:rsidR="000960C8">
        <w:rPr>
          <w:rFonts w:eastAsia="SimSun"/>
          <w:szCs w:val="24"/>
          <w:lang w:val="fr-CH" w:eastAsia="ja-JP"/>
        </w:rPr>
        <w:t>R</w:t>
      </w:r>
      <w:r w:rsidRPr="00FF5C56">
        <w:rPr>
          <w:rFonts w:eastAsia="SimSun"/>
          <w:szCs w:val="24"/>
          <w:lang w:val="fr-CH" w:eastAsia="ja-JP"/>
        </w:rPr>
        <w:t>ecommandati</w:t>
      </w:r>
      <w:r w:rsidR="000960C8">
        <w:rPr>
          <w:rFonts w:eastAsia="SimSun"/>
          <w:szCs w:val="24"/>
          <w:lang w:val="fr-CH" w:eastAsia="ja-JP"/>
        </w:rPr>
        <w:t>ons destinées aux fabricants; 2)</w:t>
      </w:r>
      <w:r w:rsidR="008B2CAD">
        <w:rPr>
          <w:rFonts w:eastAsia="SimSun"/>
          <w:szCs w:val="24"/>
          <w:lang w:val="fr-CH" w:eastAsia="ja-JP"/>
        </w:rPr>
        <w:t xml:space="preserve"> u</w:t>
      </w:r>
      <w:r w:rsidRPr="00FF5C56">
        <w:rPr>
          <w:rFonts w:eastAsia="SimSun"/>
          <w:szCs w:val="24"/>
          <w:lang w:val="fr-CH" w:eastAsia="ja-JP"/>
        </w:rPr>
        <w:t>ne date butoir devrait être fixée pour l</w:t>
      </w:r>
      <w:r w:rsidR="007A6A66">
        <w:rPr>
          <w:rFonts w:eastAsia="SimSun"/>
          <w:szCs w:val="24"/>
          <w:lang w:val="fr-CH" w:eastAsia="ja-JP"/>
        </w:rPr>
        <w:t>'</w:t>
      </w:r>
      <w:r w:rsidRPr="00FF5C56">
        <w:rPr>
          <w:rFonts w:eastAsia="SimSun"/>
          <w:szCs w:val="24"/>
          <w:lang w:val="fr-CH" w:eastAsia="ja-JP"/>
        </w:rPr>
        <w:t>élaboration des lignes directrices co</w:t>
      </w:r>
      <w:r w:rsidR="000960C8">
        <w:rPr>
          <w:rFonts w:eastAsia="SimSun"/>
          <w:szCs w:val="24"/>
          <w:lang w:val="fr-CH" w:eastAsia="ja-JP"/>
        </w:rPr>
        <w:t>ncernant les Recommandations; 3)</w:t>
      </w:r>
      <w:r w:rsidR="008B2CAD">
        <w:rPr>
          <w:rFonts w:eastAsia="SimSun"/>
          <w:szCs w:val="24"/>
          <w:lang w:val="fr-CH" w:eastAsia="ja-JP"/>
        </w:rPr>
        <w:t xml:space="preserve"> i</w:t>
      </w:r>
      <w:r w:rsidRPr="00FF5C56">
        <w:rPr>
          <w:rFonts w:eastAsia="SimSun"/>
          <w:szCs w:val="24"/>
          <w:lang w:val="fr-CH" w:eastAsia="ja-JP"/>
        </w:rPr>
        <w:t>l faut réfléchir au moment où les lignes directrices devraient être rédigées, à savoir pendant les discussions et la délibération sur l</w:t>
      </w:r>
      <w:r w:rsidR="007A6A66">
        <w:rPr>
          <w:rFonts w:eastAsia="SimSun"/>
          <w:szCs w:val="24"/>
          <w:lang w:val="fr-CH" w:eastAsia="ja-JP"/>
        </w:rPr>
        <w:t>'</w:t>
      </w:r>
      <w:r w:rsidRPr="00FF5C56">
        <w:rPr>
          <w:rFonts w:eastAsia="SimSun"/>
          <w:szCs w:val="24"/>
          <w:lang w:val="fr-CH" w:eastAsia="ja-JP"/>
        </w:rPr>
        <w:t xml:space="preserve">adoption de la </w:t>
      </w:r>
      <w:r w:rsidR="000960C8">
        <w:rPr>
          <w:rFonts w:eastAsia="SimSun"/>
          <w:szCs w:val="24"/>
          <w:lang w:val="fr-CH" w:eastAsia="ja-JP"/>
        </w:rPr>
        <w:t>R</w:t>
      </w:r>
      <w:r w:rsidRPr="00FF5C56">
        <w:rPr>
          <w:rFonts w:eastAsia="SimSun"/>
          <w:szCs w:val="24"/>
          <w:lang w:val="fr-CH" w:eastAsia="ja-JP"/>
        </w:rPr>
        <w:t>ecommandation, ou après l</w:t>
      </w:r>
      <w:r w:rsidR="007A6A66">
        <w:rPr>
          <w:rFonts w:eastAsia="SimSun"/>
          <w:szCs w:val="24"/>
          <w:lang w:val="fr-CH" w:eastAsia="ja-JP"/>
        </w:rPr>
        <w:t>'</w:t>
      </w:r>
      <w:r w:rsidRPr="00FF5C56">
        <w:rPr>
          <w:rFonts w:eastAsia="SimSun"/>
          <w:szCs w:val="24"/>
          <w:lang w:val="fr-CH" w:eastAsia="ja-JP"/>
        </w:rPr>
        <w:t>approbation p</w:t>
      </w:r>
      <w:r w:rsidR="00483E69">
        <w:rPr>
          <w:rFonts w:eastAsia="SimSun"/>
          <w:szCs w:val="24"/>
          <w:lang w:val="fr-CH" w:eastAsia="ja-JP"/>
        </w:rPr>
        <w:t>ar les Etats M</w:t>
      </w:r>
      <w:r w:rsidRPr="00FF5C56">
        <w:rPr>
          <w:rFonts w:eastAsia="SimSun"/>
          <w:szCs w:val="24"/>
          <w:lang w:val="fr-CH" w:eastAsia="ja-JP"/>
        </w:rPr>
        <w:t xml:space="preserve">embres, ou par les membres ou les éditeurs qui ont contribué à la rédaction de la </w:t>
      </w:r>
      <w:r w:rsidR="000960C8">
        <w:rPr>
          <w:rFonts w:eastAsia="SimSun"/>
          <w:szCs w:val="24"/>
          <w:lang w:val="fr-CH" w:eastAsia="ja-JP"/>
        </w:rPr>
        <w:t>R</w:t>
      </w:r>
      <w:r w:rsidRPr="00FF5C56">
        <w:rPr>
          <w:rFonts w:eastAsia="SimSun"/>
          <w:szCs w:val="24"/>
          <w:lang w:val="fr-CH" w:eastAsia="ja-JP"/>
        </w:rPr>
        <w:t>ecommandation. C</w:t>
      </w:r>
      <w:r w:rsidR="007A6A66">
        <w:rPr>
          <w:rFonts w:eastAsia="SimSun"/>
          <w:szCs w:val="24"/>
          <w:lang w:val="fr-CH" w:eastAsia="ja-JP"/>
        </w:rPr>
        <w:t>'</w:t>
      </w:r>
      <w:r w:rsidRPr="00FF5C56">
        <w:rPr>
          <w:rFonts w:eastAsia="SimSun"/>
          <w:szCs w:val="24"/>
          <w:lang w:val="fr-CH" w:eastAsia="ja-JP"/>
        </w:rPr>
        <w:t>est pourquoi il est nécessaire de faire participer les délégués de haut niveau des administrations des Etats d</w:t>
      </w:r>
      <w:r w:rsidR="007A6A66">
        <w:rPr>
          <w:rFonts w:eastAsia="SimSun"/>
          <w:szCs w:val="24"/>
          <w:lang w:val="fr-CH" w:eastAsia="ja-JP"/>
        </w:rPr>
        <w:t>'</w:t>
      </w:r>
      <w:r w:rsidRPr="00FF5C56">
        <w:rPr>
          <w:rFonts w:eastAsia="SimSun"/>
          <w:szCs w:val="24"/>
          <w:lang w:val="fr-CH" w:eastAsia="ja-JP"/>
        </w:rPr>
        <w:t>Afrique et d</w:t>
      </w:r>
      <w:r w:rsidR="007A6A66">
        <w:rPr>
          <w:rFonts w:eastAsia="SimSun"/>
          <w:szCs w:val="24"/>
          <w:lang w:val="fr-CH" w:eastAsia="ja-JP"/>
        </w:rPr>
        <w:t>'</w:t>
      </w:r>
      <w:r w:rsidRPr="00FF5C56">
        <w:rPr>
          <w:rFonts w:eastAsia="SimSun"/>
          <w:szCs w:val="24"/>
          <w:lang w:val="fr-CH" w:eastAsia="ja-JP"/>
        </w:rPr>
        <w:t xml:space="preserve">autres pays en développement si besoin, en les intégrant à une équipe chargée de sensibiliser à la mise en </w:t>
      </w:r>
      <w:r w:rsidR="003B4BD0">
        <w:rPr>
          <w:rFonts w:eastAsia="SimSun"/>
          <w:szCs w:val="24"/>
          <w:lang w:val="fr-CH" w:eastAsia="ja-JP"/>
        </w:rPr>
        <w:t>œuvre</w:t>
      </w:r>
      <w:r w:rsidRPr="00FF5C56">
        <w:rPr>
          <w:rFonts w:eastAsia="SimSun"/>
          <w:szCs w:val="24"/>
          <w:lang w:val="fr-CH" w:eastAsia="ja-JP"/>
        </w:rPr>
        <w:t xml:space="preserve"> de ces </w:t>
      </w:r>
      <w:r w:rsidR="000960C8">
        <w:rPr>
          <w:rFonts w:eastAsia="SimSun"/>
          <w:szCs w:val="24"/>
          <w:lang w:val="fr-CH" w:eastAsia="ja-JP"/>
        </w:rPr>
        <w:t>R</w:t>
      </w:r>
      <w:r w:rsidRPr="00FF5C56">
        <w:rPr>
          <w:rFonts w:eastAsia="SimSun"/>
          <w:szCs w:val="24"/>
          <w:lang w:val="fr-CH" w:eastAsia="ja-JP"/>
        </w:rPr>
        <w:t>ésolutions importantes de l</w:t>
      </w:r>
      <w:r w:rsidR="007A6A66">
        <w:rPr>
          <w:rFonts w:eastAsia="SimSun"/>
          <w:szCs w:val="24"/>
          <w:lang w:val="fr-CH" w:eastAsia="ja-JP"/>
        </w:rPr>
        <w:t>'</w:t>
      </w:r>
      <w:r w:rsidRPr="00FF5C56">
        <w:rPr>
          <w:rFonts w:eastAsia="SimSun"/>
          <w:szCs w:val="24"/>
          <w:lang w:val="fr-CH" w:eastAsia="ja-JP"/>
        </w:rPr>
        <w:t>UIT-T.</w:t>
      </w:r>
    </w:p>
    <w:p w:rsidR="00FF5C56" w:rsidRPr="00FF5C56" w:rsidRDefault="00FF5C56" w:rsidP="003D6ACA">
      <w:pPr>
        <w:tabs>
          <w:tab w:val="clear" w:pos="794"/>
          <w:tab w:val="clear" w:pos="1191"/>
          <w:tab w:val="clear" w:pos="1588"/>
          <w:tab w:val="clear" w:pos="1985"/>
        </w:tabs>
        <w:overflowPunct/>
        <w:autoSpaceDE/>
        <w:autoSpaceDN/>
        <w:adjustRightInd/>
        <w:spacing w:before="140"/>
        <w:textAlignment w:val="auto"/>
        <w:rPr>
          <w:rFonts w:eastAsia="SimSun"/>
          <w:szCs w:val="24"/>
          <w:lang w:val="fr-CH" w:eastAsia="ja-JP"/>
        </w:rPr>
      </w:pPr>
      <w:r w:rsidRPr="00FF5C56">
        <w:rPr>
          <w:rFonts w:eastAsia="SimSun"/>
          <w:b/>
          <w:bCs/>
          <w:szCs w:val="24"/>
          <w:lang w:val="fr-CH" w:eastAsia="ja-JP"/>
        </w:rPr>
        <w:t>Proposition:</w:t>
      </w:r>
      <w:r w:rsidRPr="00FF5C56">
        <w:rPr>
          <w:rFonts w:eastAsia="SimSun"/>
          <w:szCs w:val="24"/>
          <w:lang w:val="fr-CH" w:eastAsia="ja-JP"/>
        </w:rPr>
        <w:t xml:space="preserve"> En conséquence, l</w:t>
      </w:r>
      <w:r w:rsidR="007A6A66">
        <w:rPr>
          <w:rFonts w:eastAsia="SimSun"/>
          <w:szCs w:val="24"/>
          <w:lang w:val="fr-CH" w:eastAsia="ja-JP"/>
        </w:rPr>
        <w:t>'</w:t>
      </w:r>
      <w:r w:rsidRPr="00FF5C56">
        <w:rPr>
          <w:rFonts w:eastAsia="SimSun"/>
          <w:szCs w:val="24"/>
          <w:lang w:val="fr-CH" w:eastAsia="ja-JP"/>
        </w:rPr>
        <w:t>Université du Nigéria propose:</w:t>
      </w:r>
    </w:p>
    <w:p w:rsidR="00FF5C56" w:rsidRPr="00FF5C56" w:rsidRDefault="00FF5C56" w:rsidP="008B2CAD">
      <w:pPr>
        <w:pStyle w:val="enumlev1"/>
        <w:rPr>
          <w:rFonts w:eastAsia="SimSun"/>
          <w:lang w:val="fr-CH" w:eastAsia="ja-JP"/>
        </w:rPr>
      </w:pPr>
      <w:r>
        <w:rPr>
          <w:rFonts w:eastAsia="SimSun"/>
          <w:lang w:val="fr-CH" w:eastAsia="ja-JP"/>
        </w:rPr>
        <w:t>1</w:t>
      </w:r>
      <w:r w:rsidR="008B2CAD">
        <w:rPr>
          <w:rFonts w:eastAsia="SimSun"/>
          <w:lang w:val="fr-CH" w:eastAsia="ja-JP"/>
        </w:rPr>
        <w:t>)</w:t>
      </w:r>
      <w:r w:rsidRPr="00FF5C56">
        <w:rPr>
          <w:rFonts w:eastAsia="SimSun"/>
          <w:lang w:val="fr-CH" w:eastAsia="ja-JP"/>
        </w:rPr>
        <w:tab/>
        <w:t>qu</w:t>
      </w:r>
      <w:r w:rsidR="007A6A66">
        <w:rPr>
          <w:rFonts w:eastAsia="SimSun"/>
          <w:lang w:val="fr-CH" w:eastAsia="ja-JP"/>
        </w:rPr>
        <w:t>'</w:t>
      </w:r>
      <w:r w:rsidRPr="00FF5C56">
        <w:rPr>
          <w:rFonts w:eastAsia="SimSun"/>
          <w:lang w:val="fr-CH" w:eastAsia="ja-JP"/>
        </w:rPr>
        <w:t>un nouvel élément de travail soit introduit dans le plan de travail du GCNT au sujet de l</w:t>
      </w:r>
      <w:r w:rsidR="007A6A66">
        <w:rPr>
          <w:rFonts w:eastAsia="SimSun"/>
          <w:lang w:val="fr-CH" w:eastAsia="ja-JP"/>
        </w:rPr>
        <w:t>'</w:t>
      </w:r>
      <w:r w:rsidRPr="00FF5C56">
        <w:rPr>
          <w:rFonts w:eastAsia="SimSun"/>
          <w:lang w:val="fr-CH" w:eastAsia="ja-JP"/>
        </w:rPr>
        <w:t>élaboration de lignes directrices sur des questions relatives aux TIC que les délégués de haut niveau sont les mieux à même de promouvoir;</w:t>
      </w:r>
    </w:p>
    <w:p w:rsidR="00FF5C56" w:rsidRPr="00FF5C56" w:rsidRDefault="00FF5C56" w:rsidP="008B2CAD">
      <w:pPr>
        <w:pStyle w:val="enumlev1"/>
        <w:rPr>
          <w:rFonts w:eastAsia="SimSun"/>
          <w:lang w:val="fr-CH" w:eastAsia="ja-JP"/>
        </w:rPr>
      </w:pPr>
      <w:r>
        <w:rPr>
          <w:rFonts w:eastAsia="SimSun"/>
          <w:lang w:val="fr-CH" w:eastAsia="ja-JP"/>
        </w:rPr>
        <w:t>2</w:t>
      </w:r>
      <w:r w:rsidR="008B2CAD">
        <w:rPr>
          <w:rFonts w:eastAsia="SimSun"/>
          <w:lang w:val="fr-CH" w:eastAsia="ja-JP"/>
        </w:rPr>
        <w:t>)</w:t>
      </w:r>
      <w:r w:rsidRPr="00FF5C56">
        <w:rPr>
          <w:rFonts w:eastAsia="SimSun"/>
          <w:lang w:val="fr-CH" w:eastAsia="ja-JP"/>
        </w:rPr>
        <w:tab/>
        <w:t xml:space="preserve">que soit réalisée une étude sur la mise en </w:t>
      </w:r>
      <w:r w:rsidR="003B4BD0">
        <w:rPr>
          <w:rFonts w:eastAsia="SimSun"/>
          <w:lang w:val="fr-CH" w:eastAsia="ja-JP"/>
        </w:rPr>
        <w:t>œuvre</w:t>
      </w:r>
      <w:r w:rsidRPr="00FF5C56">
        <w:rPr>
          <w:rFonts w:eastAsia="SimSun"/>
          <w:lang w:val="fr-CH" w:eastAsia="ja-JP"/>
        </w:rPr>
        <w:t xml:space="preserve"> </w:t>
      </w:r>
      <w:r w:rsidR="000960C8">
        <w:rPr>
          <w:rFonts w:eastAsia="SimSun"/>
          <w:lang w:val="fr-CH" w:eastAsia="ja-JP"/>
        </w:rPr>
        <w:t xml:space="preserve">faite </w:t>
      </w:r>
      <w:r w:rsidRPr="00FF5C56">
        <w:rPr>
          <w:rFonts w:eastAsia="SimSun"/>
          <w:lang w:val="fr-CH" w:eastAsia="ja-JP"/>
        </w:rPr>
        <w:t xml:space="preserve">par les administrations </w:t>
      </w:r>
      <w:r w:rsidR="000960C8">
        <w:rPr>
          <w:rFonts w:eastAsia="SimSun"/>
          <w:lang w:val="fr-CH" w:eastAsia="ja-JP"/>
        </w:rPr>
        <w:t xml:space="preserve">concernant l'adoption </w:t>
      </w:r>
      <w:r w:rsidRPr="00FF5C56">
        <w:rPr>
          <w:rFonts w:eastAsia="SimSun"/>
          <w:lang w:val="fr-CH" w:eastAsia="ja-JP"/>
        </w:rPr>
        <w:t xml:space="preserve">de lignes directrices </w:t>
      </w:r>
      <w:r w:rsidR="000960C8">
        <w:rPr>
          <w:rFonts w:eastAsia="SimSun"/>
          <w:lang w:val="fr-CH" w:eastAsia="ja-JP"/>
        </w:rPr>
        <w:t xml:space="preserve">pérennes </w:t>
      </w:r>
      <w:r w:rsidRPr="00FF5C56">
        <w:rPr>
          <w:rFonts w:eastAsia="SimSun"/>
          <w:lang w:val="fr-CH" w:eastAsia="ja-JP"/>
        </w:rPr>
        <w:t>et sur la création de secrétariats nationaux chargés de la normalisation pour l</w:t>
      </w:r>
      <w:r w:rsidR="007A6A66">
        <w:rPr>
          <w:rFonts w:eastAsia="SimSun"/>
          <w:lang w:val="fr-CH" w:eastAsia="ja-JP"/>
        </w:rPr>
        <w:t>'</w:t>
      </w:r>
      <w:r w:rsidRPr="00FF5C56">
        <w:rPr>
          <w:rFonts w:eastAsia="SimSun"/>
          <w:lang w:val="fr-CH" w:eastAsia="ja-JP"/>
        </w:rPr>
        <w:t>UIT-T;</w:t>
      </w:r>
    </w:p>
    <w:p w:rsidR="00FF5C56" w:rsidRPr="00FF5C56" w:rsidRDefault="00FF5C56" w:rsidP="008B2CAD">
      <w:pPr>
        <w:pStyle w:val="enumlev1"/>
        <w:rPr>
          <w:rFonts w:eastAsia="SimSun"/>
          <w:lang w:val="fr-CH" w:eastAsia="ja-JP"/>
        </w:rPr>
      </w:pPr>
      <w:r>
        <w:rPr>
          <w:rFonts w:eastAsia="SimSun"/>
          <w:lang w:val="fr-CH" w:eastAsia="ja-JP"/>
        </w:rPr>
        <w:t>3</w:t>
      </w:r>
      <w:r w:rsidR="008B2CAD">
        <w:rPr>
          <w:rFonts w:eastAsia="SimSun"/>
          <w:lang w:val="fr-CH" w:eastAsia="ja-JP"/>
        </w:rPr>
        <w:t>)</w:t>
      </w:r>
      <w:r w:rsidRPr="00FF5C56">
        <w:rPr>
          <w:rFonts w:eastAsia="SimSun"/>
          <w:lang w:val="fr-CH" w:eastAsia="ja-JP"/>
        </w:rPr>
        <w:tab/>
        <w:t xml:space="preserve">que soit lancé un appel à propositions sur la façon de réduire le coût des équipements </w:t>
      </w:r>
      <w:r w:rsidR="000960C8">
        <w:rPr>
          <w:rFonts w:eastAsia="SimSun"/>
          <w:lang w:val="fr-CH" w:eastAsia="ja-JP"/>
        </w:rPr>
        <w:t xml:space="preserve">et </w:t>
      </w:r>
      <w:r w:rsidRPr="00FF5C56">
        <w:rPr>
          <w:rFonts w:eastAsia="SimSun"/>
          <w:lang w:val="fr-CH" w:eastAsia="ja-JP"/>
        </w:rPr>
        <w:t>de la mise en place des réseaux et installations, compte tenu des besoins et des exigences des pays en développement;</w:t>
      </w:r>
    </w:p>
    <w:p w:rsidR="00FF5C56" w:rsidRPr="00FF5C56" w:rsidRDefault="00FF5C56" w:rsidP="008B2CAD">
      <w:pPr>
        <w:pStyle w:val="enumlev1"/>
        <w:rPr>
          <w:rFonts w:eastAsia="SimSun"/>
          <w:lang w:val="fr-CH" w:eastAsia="ja-JP"/>
        </w:rPr>
      </w:pPr>
      <w:r>
        <w:rPr>
          <w:rFonts w:eastAsia="SimSun"/>
          <w:lang w:val="fr-CH" w:eastAsia="ja-JP"/>
        </w:rPr>
        <w:t>4</w:t>
      </w:r>
      <w:r w:rsidR="008B2CAD">
        <w:rPr>
          <w:rFonts w:eastAsia="SimSun"/>
          <w:lang w:val="fr-CH" w:eastAsia="ja-JP"/>
        </w:rPr>
        <w:t>)</w:t>
      </w:r>
      <w:r w:rsidRPr="00FF5C56">
        <w:rPr>
          <w:rFonts w:eastAsia="SimSun"/>
          <w:lang w:val="fr-CH" w:eastAsia="ja-JP"/>
        </w:rPr>
        <w:tab/>
        <w:t>que soit effectuée une analyse comparative sur la participation des pays en développement à l</w:t>
      </w:r>
      <w:r w:rsidR="007A6A66">
        <w:rPr>
          <w:rFonts w:eastAsia="SimSun"/>
          <w:lang w:val="fr-CH" w:eastAsia="ja-JP"/>
        </w:rPr>
        <w:t>'</w:t>
      </w:r>
      <w:r w:rsidRPr="00FF5C56">
        <w:rPr>
          <w:rFonts w:eastAsia="SimSun"/>
          <w:lang w:val="fr-CH" w:eastAsia="ja-JP"/>
        </w:rPr>
        <w:t>élaboration et à l</w:t>
      </w:r>
      <w:r w:rsidR="007A6A66">
        <w:rPr>
          <w:rFonts w:eastAsia="SimSun"/>
          <w:lang w:val="fr-CH" w:eastAsia="ja-JP"/>
        </w:rPr>
        <w:t>'</w:t>
      </w:r>
      <w:r w:rsidRPr="00FF5C56">
        <w:rPr>
          <w:rFonts w:eastAsia="SimSun"/>
          <w:lang w:val="fr-CH" w:eastAsia="ja-JP"/>
        </w:rPr>
        <w:t xml:space="preserve">utilisation généralisée </w:t>
      </w:r>
      <w:r w:rsidR="008B2CAD">
        <w:rPr>
          <w:rFonts w:eastAsia="SimSun"/>
          <w:lang w:val="fr-CH" w:eastAsia="ja-JP"/>
        </w:rPr>
        <w:t>de normes de télécommunication</w:t>
      </w:r>
      <w:r w:rsidRPr="00FF5C56">
        <w:rPr>
          <w:rFonts w:eastAsia="SimSun"/>
          <w:lang w:val="fr-CH" w:eastAsia="ja-JP"/>
        </w:rPr>
        <w:t xml:space="preserve"> et sur l</w:t>
      </w:r>
      <w:r w:rsidR="007A6A66">
        <w:rPr>
          <w:rFonts w:eastAsia="SimSun"/>
          <w:lang w:val="fr-CH" w:eastAsia="ja-JP"/>
        </w:rPr>
        <w:t>'</w:t>
      </w:r>
      <w:r w:rsidRPr="00FF5C56">
        <w:rPr>
          <w:rFonts w:eastAsia="SimSun"/>
          <w:lang w:val="fr-CH" w:eastAsia="ja-JP"/>
        </w:rPr>
        <w:t>amélioration de leur contribution aux travaux des commissions d</w:t>
      </w:r>
      <w:r w:rsidR="007A6A66">
        <w:rPr>
          <w:rFonts w:eastAsia="SimSun"/>
          <w:lang w:val="fr-CH" w:eastAsia="ja-JP"/>
        </w:rPr>
        <w:t>'</w:t>
      </w:r>
      <w:r w:rsidRPr="00FF5C56">
        <w:rPr>
          <w:rFonts w:eastAsia="SimSun"/>
          <w:lang w:val="fr-CH" w:eastAsia="ja-JP"/>
        </w:rPr>
        <w:t>études de l</w:t>
      </w:r>
      <w:r w:rsidR="007A6A66">
        <w:rPr>
          <w:rFonts w:eastAsia="SimSun"/>
          <w:lang w:val="fr-CH" w:eastAsia="ja-JP"/>
        </w:rPr>
        <w:t>'</w:t>
      </w:r>
      <w:r w:rsidRPr="00FF5C56">
        <w:rPr>
          <w:rFonts w:eastAsia="SimSun"/>
          <w:lang w:val="fr-CH" w:eastAsia="ja-JP"/>
        </w:rPr>
        <w:t>UIT-T, afin de contribuer aux travaux de l</w:t>
      </w:r>
      <w:r w:rsidR="007A6A66">
        <w:rPr>
          <w:rFonts w:eastAsia="SimSun"/>
          <w:lang w:val="fr-CH" w:eastAsia="ja-JP"/>
        </w:rPr>
        <w:t>'</w:t>
      </w:r>
      <w:r w:rsidRPr="00FF5C56">
        <w:rPr>
          <w:rFonts w:eastAsia="SimSun"/>
          <w:lang w:val="fr-CH" w:eastAsia="ja-JP"/>
        </w:rPr>
        <w:t>UIT-T;</w:t>
      </w:r>
    </w:p>
    <w:p w:rsidR="00FF5C56" w:rsidRPr="00FF5C56" w:rsidRDefault="00FF5C56" w:rsidP="008B2CAD">
      <w:pPr>
        <w:pStyle w:val="enumlev1"/>
        <w:rPr>
          <w:rFonts w:eastAsia="SimSun"/>
          <w:lang w:val="fr-CH" w:eastAsia="ja-JP"/>
        </w:rPr>
      </w:pPr>
      <w:r>
        <w:rPr>
          <w:rFonts w:eastAsia="SimSun"/>
          <w:lang w:val="fr-CH" w:eastAsia="ja-JP"/>
        </w:rPr>
        <w:t>5</w:t>
      </w:r>
      <w:r w:rsidR="008B2CAD">
        <w:rPr>
          <w:rFonts w:eastAsia="SimSun"/>
          <w:lang w:val="fr-CH" w:eastAsia="ja-JP"/>
        </w:rPr>
        <w:t>)</w:t>
      </w:r>
      <w:r w:rsidRPr="00FF5C56">
        <w:rPr>
          <w:rFonts w:eastAsia="SimSun"/>
          <w:lang w:val="fr-CH" w:eastAsia="ja-JP"/>
        </w:rPr>
        <w:tab/>
        <w:t>que soit lancé un appel à contributions sur les causes de la faible participation des pays en développement aux activités des commissions d</w:t>
      </w:r>
      <w:r w:rsidR="007A6A66">
        <w:rPr>
          <w:rFonts w:eastAsia="SimSun"/>
          <w:lang w:val="fr-CH" w:eastAsia="ja-JP"/>
        </w:rPr>
        <w:t>'</w:t>
      </w:r>
      <w:r w:rsidRPr="00FF5C56">
        <w:rPr>
          <w:rFonts w:eastAsia="SimSun"/>
          <w:lang w:val="fr-CH" w:eastAsia="ja-JP"/>
        </w:rPr>
        <w:t>études de l</w:t>
      </w:r>
      <w:r w:rsidR="007A6A66">
        <w:rPr>
          <w:rFonts w:eastAsia="SimSun"/>
          <w:lang w:val="fr-CH" w:eastAsia="ja-JP"/>
        </w:rPr>
        <w:t>'</w:t>
      </w:r>
      <w:r w:rsidRPr="00FF5C56">
        <w:rPr>
          <w:rFonts w:eastAsia="SimSun"/>
          <w:lang w:val="fr-CH" w:eastAsia="ja-JP"/>
        </w:rPr>
        <w:t>UIT-T;</w:t>
      </w:r>
    </w:p>
    <w:p w:rsidR="00FF5C56" w:rsidRPr="00FF5C56" w:rsidRDefault="00FF5C56" w:rsidP="008B2CAD">
      <w:pPr>
        <w:pStyle w:val="enumlev1"/>
        <w:rPr>
          <w:rFonts w:eastAsia="SimSun"/>
          <w:lang w:val="fr-CH" w:eastAsia="ja-JP"/>
        </w:rPr>
      </w:pPr>
      <w:r>
        <w:rPr>
          <w:rFonts w:eastAsia="SimSun"/>
          <w:lang w:val="fr-CH" w:eastAsia="ja-JP"/>
        </w:rPr>
        <w:t>6</w:t>
      </w:r>
      <w:r w:rsidR="008B2CAD">
        <w:rPr>
          <w:rFonts w:eastAsia="SimSun"/>
          <w:lang w:val="fr-CH" w:eastAsia="ja-JP"/>
        </w:rPr>
        <w:t>)</w:t>
      </w:r>
      <w:r w:rsidR="000960C8">
        <w:rPr>
          <w:rFonts w:eastAsia="SimSun"/>
          <w:lang w:val="fr-CH" w:eastAsia="ja-JP"/>
        </w:rPr>
        <w:tab/>
        <w:t>que le B</w:t>
      </w:r>
      <w:r w:rsidRPr="00FF5C56">
        <w:rPr>
          <w:rFonts w:eastAsia="SimSun"/>
          <w:lang w:val="fr-CH" w:eastAsia="ja-JP"/>
        </w:rPr>
        <w:t>ureau régional de l</w:t>
      </w:r>
      <w:r w:rsidR="007A6A66">
        <w:rPr>
          <w:rFonts w:eastAsia="SimSun"/>
          <w:lang w:val="fr-CH" w:eastAsia="ja-JP"/>
        </w:rPr>
        <w:t>'</w:t>
      </w:r>
      <w:r w:rsidRPr="00FF5C56">
        <w:rPr>
          <w:rFonts w:eastAsia="SimSun"/>
          <w:lang w:val="fr-CH" w:eastAsia="ja-JP"/>
        </w:rPr>
        <w:t xml:space="preserve">UIT </w:t>
      </w:r>
      <w:r w:rsidR="000960C8">
        <w:rPr>
          <w:rFonts w:eastAsia="SimSun"/>
          <w:lang w:val="fr-CH" w:eastAsia="ja-JP"/>
        </w:rPr>
        <w:t>pour l'</w:t>
      </w:r>
      <w:r w:rsidRPr="00FF5C56">
        <w:rPr>
          <w:rFonts w:eastAsia="SimSun"/>
          <w:lang w:val="fr-CH" w:eastAsia="ja-JP"/>
        </w:rPr>
        <w:t>Afrique devrait établir des liens solides avec l</w:t>
      </w:r>
      <w:r w:rsidR="007A6A66">
        <w:rPr>
          <w:rFonts w:eastAsia="SimSun"/>
          <w:lang w:val="fr-CH" w:eastAsia="ja-JP"/>
        </w:rPr>
        <w:t>'</w:t>
      </w:r>
      <w:r w:rsidRPr="00FF5C56">
        <w:rPr>
          <w:rFonts w:eastAsia="SimSun"/>
          <w:lang w:val="fr-CH" w:eastAsia="ja-JP"/>
        </w:rPr>
        <w:t xml:space="preserve">Union africaine (UA). </w:t>
      </w:r>
      <w:r w:rsidR="000960C8">
        <w:rPr>
          <w:rFonts w:eastAsia="SimSun"/>
          <w:lang w:val="fr-CH" w:eastAsia="ja-JP"/>
        </w:rPr>
        <w:t>Il convient de créer u</w:t>
      </w:r>
      <w:r w:rsidRPr="00FF5C56">
        <w:rPr>
          <w:rFonts w:eastAsia="SimSun"/>
          <w:lang w:val="fr-CH" w:eastAsia="ja-JP"/>
        </w:rPr>
        <w:t>n bureau permanent des télécommunications/TIC au sein de l</w:t>
      </w:r>
      <w:r w:rsidR="007A6A66">
        <w:rPr>
          <w:rFonts w:eastAsia="SimSun"/>
          <w:lang w:val="fr-CH" w:eastAsia="ja-JP"/>
        </w:rPr>
        <w:t>'</w:t>
      </w:r>
      <w:r w:rsidRPr="00FF5C56">
        <w:rPr>
          <w:rFonts w:eastAsia="SimSun"/>
          <w:lang w:val="fr-CH" w:eastAsia="ja-JP"/>
        </w:rPr>
        <w:t xml:space="preserve">UA et </w:t>
      </w:r>
      <w:r w:rsidR="000960C8">
        <w:rPr>
          <w:rFonts w:eastAsia="SimSun"/>
          <w:lang w:val="fr-CH" w:eastAsia="ja-JP"/>
        </w:rPr>
        <w:t xml:space="preserve">d'y affecter </w:t>
      </w:r>
      <w:r w:rsidRPr="00FF5C56">
        <w:rPr>
          <w:rFonts w:eastAsia="SimSun"/>
          <w:lang w:val="fr-CH" w:eastAsia="ja-JP"/>
        </w:rPr>
        <w:t>des membres du personnel agréés et/ou nommés par l</w:t>
      </w:r>
      <w:r w:rsidR="007A6A66">
        <w:rPr>
          <w:rFonts w:eastAsia="SimSun"/>
          <w:lang w:val="fr-CH" w:eastAsia="ja-JP"/>
        </w:rPr>
        <w:t>'</w:t>
      </w:r>
      <w:r w:rsidRPr="00FF5C56">
        <w:rPr>
          <w:rFonts w:eastAsia="SimSun"/>
          <w:lang w:val="fr-CH" w:eastAsia="ja-JP"/>
        </w:rPr>
        <w:t>UIT. Par exemple, le rôle du bureau de l</w:t>
      </w:r>
      <w:r w:rsidR="007A6A66">
        <w:rPr>
          <w:rFonts w:eastAsia="SimSun"/>
          <w:lang w:val="fr-CH" w:eastAsia="ja-JP"/>
        </w:rPr>
        <w:t>'</w:t>
      </w:r>
      <w:r w:rsidRPr="00FF5C56">
        <w:rPr>
          <w:rFonts w:eastAsia="SimSun"/>
          <w:lang w:val="fr-CH" w:eastAsia="ja-JP"/>
        </w:rPr>
        <w:t>UIT au sein de l</w:t>
      </w:r>
      <w:r w:rsidR="007A6A66">
        <w:rPr>
          <w:rFonts w:eastAsia="SimSun"/>
          <w:lang w:val="fr-CH" w:eastAsia="ja-JP"/>
        </w:rPr>
        <w:t>'</w:t>
      </w:r>
      <w:r w:rsidRPr="00FF5C56">
        <w:rPr>
          <w:rFonts w:eastAsia="SimSun"/>
          <w:lang w:val="fr-CH" w:eastAsia="ja-JP"/>
        </w:rPr>
        <w:t>UA devrait être d</w:t>
      </w:r>
      <w:r w:rsidR="007A6A66">
        <w:rPr>
          <w:rFonts w:eastAsia="SimSun"/>
          <w:lang w:val="fr-CH" w:eastAsia="ja-JP"/>
        </w:rPr>
        <w:t>'</w:t>
      </w:r>
      <w:r w:rsidRPr="00FF5C56">
        <w:rPr>
          <w:rFonts w:eastAsia="SimSun"/>
          <w:lang w:val="fr-CH" w:eastAsia="ja-JP"/>
        </w:rPr>
        <w:t>organiser et d</w:t>
      </w:r>
      <w:r w:rsidR="007A6A66">
        <w:rPr>
          <w:rFonts w:eastAsia="SimSun"/>
          <w:lang w:val="fr-CH" w:eastAsia="ja-JP"/>
        </w:rPr>
        <w:t>'</w:t>
      </w:r>
      <w:r w:rsidRPr="00FF5C56">
        <w:rPr>
          <w:rFonts w:eastAsia="SimSun"/>
          <w:lang w:val="fr-CH" w:eastAsia="ja-JP"/>
        </w:rPr>
        <w:t>accueillir constamment des conférences, des ateliers, des séminaires, etc. sur les TIC pour les délégués de haut niveau (y compris les chefs d</w:t>
      </w:r>
      <w:r w:rsidR="007A6A66">
        <w:rPr>
          <w:rFonts w:eastAsia="SimSun"/>
          <w:lang w:val="fr-CH" w:eastAsia="ja-JP"/>
        </w:rPr>
        <w:t>'</w:t>
      </w:r>
      <w:r w:rsidRPr="00FF5C56">
        <w:rPr>
          <w:rFonts w:eastAsia="SimSun"/>
          <w:lang w:val="fr-CH" w:eastAsia="ja-JP"/>
        </w:rPr>
        <w:t>Etat), ainsi que sur les évolutions à l</w:t>
      </w:r>
      <w:r w:rsidR="007A6A66">
        <w:rPr>
          <w:rFonts w:eastAsia="SimSun"/>
          <w:lang w:val="fr-CH" w:eastAsia="ja-JP"/>
        </w:rPr>
        <w:t>'</w:t>
      </w:r>
      <w:r w:rsidRPr="00FF5C56">
        <w:rPr>
          <w:rFonts w:eastAsia="SimSun"/>
          <w:lang w:val="fr-CH" w:eastAsia="ja-JP"/>
        </w:rPr>
        <w:t>UIT de façon régulière. Il est donc prévu que l</w:t>
      </w:r>
      <w:r w:rsidR="007A6A66">
        <w:rPr>
          <w:rFonts w:eastAsia="SimSun"/>
          <w:lang w:val="fr-CH" w:eastAsia="ja-JP"/>
        </w:rPr>
        <w:t>'</w:t>
      </w:r>
      <w:r w:rsidRPr="00FF5C56">
        <w:rPr>
          <w:rFonts w:eastAsia="SimSun"/>
          <w:lang w:val="fr-CH" w:eastAsia="ja-JP"/>
        </w:rPr>
        <w:t>UIT-T ou l</w:t>
      </w:r>
      <w:r w:rsidR="007A6A66">
        <w:rPr>
          <w:rFonts w:eastAsia="SimSun"/>
          <w:lang w:val="fr-CH" w:eastAsia="ja-JP"/>
        </w:rPr>
        <w:t>'</w:t>
      </w:r>
      <w:r w:rsidRPr="00FF5C56">
        <w:rPr>
          <w:rFonts w:eastAsia="SimSun"/>
          <w:lang w:val="fr-CH" w:eastAsia="ja-JP"/>
        </w:rPr>
        <w:t xml:space="preserve">UIT sollicitera généralement ces fonctionnaires spécialisés dans ces bureaux régionaux pour organiser régulièrement des réunions, ateliers et séminaires, etc. en vue de faire participer ces délégués de haut niveau à la mise en </w:t>
      </w:r>
      <w:r w:rsidR="003B4BD0">
        <w:rPr>
          <w:rFonts w:eastAsia="SimSun"/>
          <w:lang w:val="fr-CH" w:eastAsia="ja-JP"/>
        </w:rPr>
        <w:t>œuvre</w:t>
      </w:r>
      <w:r w:rsidRPr="00FF5C56">
        <w:rPr>
          <w:rFonts w:eastAsia="SimSun"/>
          <w:lang w:val="fr-CH" w:eastAsia="ja-JP"/>
        </w:rPr>
        <w:t xml:space="preserve"> dans leurs différentes administrations des résolutions </w:t>
      </w:r>
      <w:r w:rsidR="000960C8">
        <w:rPr>
          <w:rFonts w:eastAsia="SimSun"/>
          <w:lang w:val="fr-CH" w:eastAsia="ja-JP"/>
        </w:rPr>
        <w:t xml:space="preserve">en vigueur </w:t>
      </w:r>
      <w:r w:rsidRPr="00FF5C56">
        <w:rPr>
          <w:rFonts w:eastAsia="SimSun"/>
          <w:lang w:val="fr-CH" w:eastAsia="ja-JP"/>
        </w:rPr>
        <w:t>élaborées par l</w:t>
      </w:r>
      <w:r w:rsidR="007A6A66">
        <w:rPr>
          <w:rFonts w:eastAsia="SimSun"/>
          <w:lang w:val="fr-CH" w:eastAsia="ja-JP"/>
        </w:rPr>
        <w:t>'</w:t>
      </w:r>
      <w:r w:rsidRPr="00FF5C56">
        <w:rPr>
          <w:rFonts w:eastAsia="SimSun"/>
          <w:lang w:val="fr-CH" w:eastAsia="ja-JP"/>
        </w:rPr>
        <w:t>UIT-T. L</w:t>
      </w:r>
      <w:r w:rsidR="007A6A66">
        <w:rPr>
          <w:rFonts w:eastAsia="SimSun"/>
          <w:lang w:val="fr-CH" w:eastAsia="ja-JP"/>
        </w:rPr>
        <w:t>'</w:t>
      </w:r>
      <w:r w:rsidRPr="00FF5C56">
        <w:rPr>
          <w:rFonts w:eastAsia="SimSun"/>
          <w:lang w:val="fr-CH" w:eastAsia="ja-JP"/>
        </w:rPr>
        <w:t>expérience montre que l</w:t>
      </w:r>
      <w:r w:rsidR="007A6A66">
        <w:rPr>
          <w:rFonts w:eastAsia="SimSun"/>
          <w:lang w:val="fr-CH" w:eastAsia="ja-JP"/>
        </w:rPr>
        <w:t>'</w:t>
      </w:r>
      <w:r w:rsidRPr="00FF5C56">
        <w:rPr>
          <w:rFonts w:eastAsia="SimSun"/>
          <w:lang w:val="fr-CH" w:eastAsia="ja-JP"/>
        </w:rPr>
        <w:t xml:space="preserve">adoption </w:t>
      </w:r>
      <w:r w:rsidR="00483E69">
        <w:rPr>
          <w:rFonts w:eastAsia="SimSun"/>
          <w:lang w:val="fr-CH" w:eastAsia="ja-JP"/>
        </w:rPr>
        <w:t xml:space="preserve">d'une directive sur </w:t>
      </w:r>
      <w:r w:rsidRPr="00FF5C56">
        <w:rPr>
          <w:rFonts w:eastAsia="SimSun"/>
          <w:lang w:val="fr-CH" w:eastAsia="ja-JP"/>
        </w:rPr>
        <w:t xml:space="preserve">la mise en </w:t>
      </w:r>
      <w:proofErr w:type="spellStart"/>
      <w:r w:rsidR="008B2CAD">
        <w:rPr>
          <w:rFonts w:eastAsia="SimSun"/>
          <w:lang w:val="fr-CH" w:eastAsia="ja-JP"/>
        </w:rPr>
        <w:t>oeuvre</w:t>
      </w:r>
      <w:proofErr w:type="spellEnd"/>
      <w:r w:rsidRPr="00FF5C56">
        <w:rPr>
          <w:rFonts w:eastAsia="SimSun"/>
          <w:lang w:val="fr-CH" w:eastAsia="ja-JP"/>
        </w:rPr>
        <w:t xml:space="preserve"> de ces résolutions est plus rapide avec la participation de délégués de haut niveau qu</w:t>
      </w:r>
      <w:r w:rsidR="007A6A66">
        <w:rPr>
          <w:rFonts w:eastAsia="SimSun"/>
          <w:lang w:val="fr-CH" w:eastAsia="ja-JP"/>
        </w:rPr>
        <w:t>'</w:t>
      </w:r>
      <w:r w:rsidRPr="00FF5C56">
        <w:rPr>
          <w:rFonts w:eastAsia="SimSun"/>
          <w:lang w:val="fr-CH" w:eastAsia="ja-JP"/>
        </w:rPr>
        <w:t xml:space="preserve">avec des </w:t>
      </w:r>
      <w:r w:rsidRPr="00FF5C56">
        <w:rPr>
          <w:rFonts w:eastAsia="SimSun"/>
          <w:lang w:val="fr-CH" w:eastAsia="ja-JP"/>
        </w:rPr>
        <w:lastRenderedPageBreak/>
        <w:t>délégués de l</w:t>
      </w:r>
      <w:r w:rsidR="007A6A66">
        <w:rPr>
          <w:rFonts w:eastAsia="SimSun"/>
          <w:lang w:val="fr-CH" w:eastAsia="ja-JP"/>
        </w:rPr>
        <w:t>'</w:t>
      </w:r>
      <w:r w:rsidRPr="00FF5C56">
        <w:rPr>
          <w:rFonts w:eastAsia="SimSun"/>
          <w:lang w:val="fr-CH" w:eastAsia="ja-JP"/>
        </w:rPr>
        <w:t>administration, qui remettent des mémorandums à leurs ministères et qui sont finalement transmis au Conseil exécutif pour que l</w:t>
      </w:r>
      <w:r w:rsidR="007A6A66">
        <w:rPr>
          <w:rFonts w:eastAsia="SimSun"/>
          <w:lang w:val="fr-CH" w:eastAsia="ja-JP"/>
        </w:rPr>
        <w:t>'</w:t>
      </w:r>
      <w:r w:rsidRPr="00FF5C56">
        <w:rPr>
          <w:rFonts w:eastAsia="SimSun"/>
          <w:lang w:val="fr-CH" w:eastAsia="ja-JP"/>
        </w:rPr>
        <w:t xml:space="preserve">administration soit ensuite autorisée à adopter </w:t>
      </w:r>
      <w:r w:rsidR="00483E69">
        <w:rPr>
          <w:rFonts w:eastAsia="SimSun"/>
          <w:lang w:val="fr-CH" w:eastAsia="ja-JP"/>
        </w:rPr>
        <w:t>la directive</w:t>
      </w:r>
      <w:r w:rsidRPr="00FF5C56">
        <w:rPr>
          <w:rFonts w:eastAsia="SimSun"/>
          <w:lang w:val="fr-CH" w:eastAsia="ja-JP"/>
        </w:rPr>
        <w:t>. Cela peut prendre des années, alors que ce n</w:t>
      </w:r>
      <w:r w:rsidR="007A6A66">
        <w:rPr>
          <w:rFonts w:eastAsia="SimSun"/>
          <w:lang w:val="fr-CH" w:eastAsia="ja-JP"/>
        </w:rPr>
        <w:t>'</w:t>
      </w:r>
      <w:r w:rsidRPr="00FF5C56">
        <w:rPr>
          <w:rFonts w:eastAsia="SimSun"/>
          <w:lang w:val="fr-CH" w:eastAsia="ja-JP"/>
        </w:rPr>
        <w:t>est qu</w:t>
      </w:r>
      <w:r w:rsidR="007A6A66">
        <w:rPr>
          <w:rFonts w:eastAsia="SimSun"/>
          <w:lang w:val="fr-CH" w:eastAsia="ja-JP"/>
        </w:rPr>
        <w:t>'</w:t>
      </w:r>
      <w:r w:rsidRPr="00FF5C56">
        <w:rPr>
          <w:rFonts w:eastAsia="SimSun"/>
          <w:lang w:val="fr-CH" w:eastAsia="ja-JP"/>
        </w:rPr>
        <w:t>une question de jours</w:t>
      </w:r>
      <w:r w:rsidR="00483E69">
        <w:rPr>
          <w:rFonts w:eastAsia="SimSun"/>
          <w:lang w:val="fr-CH" w:eastAsia="ja-JP"/>
        </w:rPr>
        <w:t xml:space="preserve"> ou de mois dans le premier cas.</w:t>
      </w:r>
    </w:p>
    <w:p w:rsidR="00FF5C56" w:rsidRPr="00FF5C56" w:rsidRDefault="00FF5C56" w:rsidP="008B2CAD">
      <w:pPr>
        <w:pStyle w:val="enumlev1"/>
        <w:rPr>
          <w:rFonts w:eastAsia="SimSun"/>
          <w:lang w:val="fr-CH" w:eastAsia="ja-JP"/>
        </w:rPr>
      </w:pPr>
      <w:r>
        <w:rPr>
          <w:rFonts w:eastAsia="SimSun"/>
          <w:lang w:val="fr-CH" w:eastAsia="ja-JP"/>
        </w:rPr>
        <w:t>7</w:t>
      </w:r>
      <w:r w:rsidR="008B2CAD">
        <w:rPr>
          <w:rFonts w:eastAsia="SimSun"/>
          <w:lang w:val="fr-CH" w:eastAsia="ja-JP"/>
        </w:rPr>
        <w:t>)</w:t>
      </w:r>
      <w:r w:rsidRPr="00FF5C56">
        <w:rPr>
          <w:rFonts w:eastAsia="SimSun"/>
          <w:lang w:val="fr-CH" w:eastAsia="ja-JP"/>
        </w:rPr>
        <w:tab/>
        <w:t>que l</w:t>
      </w:r>
      <w:r w:rsidR="007A6A66">
        <w:rPr>
          <w:rFonts w:eastAsia="SimSun"/>
          <w:lang w:val="fr-CH" w:eastAsia="ja-JP"/>
        </w:rPr>
        <w:t>'</w:t>
      </w:r>
      <w:r w:rsidRPr="00FF5C56">
        <w:rPr>
          <w:rFonts w:eastAsia="SimSun"/>
          <w:lang w:val="fr-CH" w:eastAsia="ja-JP"/>
        </w:rPr>
        <w:t>UIT-T lance un appel à contributions pour la création de bureaux sous-régionaux</w:t>
      </w:r>
      <w:r w:rsidR="00483E69">
        <w:rPr>
          <w:rFonts w:eastAsia="SimSun"/>
          <w:lang w:val="fr-CH" w:eastAsia="ja-JP"/>
        </w:rPr>
        <w:t>,</w:t>
      </w:r>
      <w:r w:rsidRPr="00FF5C56">
        <w:rPr>
          <w:rFonts w:eastAsia="SimSun"/>
          <w:lang w:val="fr-CH" w:eastAsia="ja-JP"/>
        </w:rPr>
        <w:t xml:space="preserve"> </w:t>
      </w:r>
      <w:r w:rsidR="00483E69">
        <w:rPr>
          <w:rFonts w:eastAsia="SimSun"/>
          <w:lang w:val="fr-CH" w:eastAsia="ja-JP"/>
        </w:rPr>
        <w:t xml:space="preserve">afin </w:t>
      </w:r>
      <w:r w:rsidRPr="00FF5C56">
        <w:rPr>
          <w:rFonts w:eastAsia="SimSun"/>
          <w:lang w:val="fr-CH" w:eastAsia="ja-JP"/>
        </w:rPr>
        <w:t>que des experts de l</w:t>
      </w:r>
      <w:r w:rsidR="007A6A66">
        <w:rPr>
          <w:rFonts w:eastAsia="SimSun"/>
          <w:lang w:val="fr-CH" w:eastAsia="ja-JP"/>
        </w:rPr>
        <w:t>'</w:t>
      </w:r>
      <w:r w:rsidRPr="00FF5C56">
        <w:rPr>
          <w:rFonts w:eastAsia="SimSun"/>
          <w:lang w:val="fr-CH" w:eastAsia="ja-JP"/>
        </w:rPr>
        <w:t>UIT et des experts externes mènent des activités sur des questions propres à l</w:t>
      </w:r>
      <w:r w:rsidR="007A6A66">
        <w:rPr>
          <w:rFonts w:eastAsia="SimSun"/>
          <w:lang w:val="fr-CH" w:eastAsia="ja-JP"/>
        </w:rPr>
        <w:t>'</w:t>
      </w:r>
      <w:r w:rsidRPr="00FF5C56">
        <w:rPr>
          <w:rFonts w:eastAsia="SimSun"/>
          <w:lang w:val="fr-CH" w:eastAsia="ja-JP"/>
        </w:rPr>
        <w:t xml:space="preserve">UIT-T </w:t>
      </w:r>
      <w:r w:rsidR="00483E69">
        <w:rPr>
          <w:rFonts w:eastAsia="SimSun"/>
          <w:lang w:val="fr-CH" w:eastAsia="ja-JP"/>
        </w:rPr>
        <w:t>dans le cadre de groupes sous-régionaux</w:t>
      </w:r>
      <w:r w:rsidRPr="00FF5C56">
        <w:rPr>
          <w:rFonts w:eastAsia="SimSun"/>
          <w:lang w:val="fr-CH" w:eastAsia="ja-JP"/>
        </w:rPr>
        <w:t>.</w:t>
      </w:r>
    </w:p>
    <w:p w:rsidR="00FF5C56" w:rsidRPr="00FF5C56" w:rsidRDefault="00FF5C56" w:rsidP="008B2CAD">
      <w:pPr>
        <w:pStyle w:val="enumlev2"/>
        <w:rPr>
          <w:rFonts w:eastAsia="SimSun"/>
          <w:lang w:val="fr-CH" w:eastAsia="ja-JP"/>
        </w:rPr>
      </w:pPr>
      <w:r>
        <w:rPr>
          <w:rFonts w:eastAsia="SimSun"/>
          <w:lang w:val="fr-CH" w:eastAsia="ja-JP"/>
        </w:rPr>
        <w:t>–</w:t>
      </w:r>
      <w:r w:rsidRPr="00FF5C56">
        <w:rPr>
          <w:rFonts w:eastAsia="SimSun"/>
          <w:lang w:val="fr-CH" w:eastAsia="ja-JP"/>
        </w:rPr>
        <w:tab/>
        <w:t>Ce bureau peut être intégré à des organismes sous-régionaux comme, en ce qui concerne l</w:t>
      </w:r>
      <w:r w:rsidR="007A6A66">
        <w:rPr>
          <w:rFonts w:eastAsia="SimSun"/>
          <w:lang w:val="fr-CH" w:eastAsia="ja-JP"/>
        </w:rPr>
        <w:t>'</w:t>
      </w:r>
      <w:r w:rsidRPr="00FF5C56">
        <w:rPr>
          <w:rFonts w:eastAsia="SimSun"/>
          <w:lang w:val="fr-CH" w:eastAsia="ja-JP"/>
        </w:rPr>
        <w:t>Afrique, la CEDEAO et la SADEC, ainsi qu</w:t>
      </w:r>
      <w:r w:rsidR="007A6A66">
        <w:rPr>
          <w:rFonts w:eastAsia="SimSun"/>
          <w:lang w:val="fr-CH" w:eastAsia="ja-JP"/>
        </w:rPr>
        <w:t>'</w:t>
      </w:r>
      <w:r w:rsidRPr="00FF5C56">
        <w:rPr>
          <w:rFonts w:eastAsia="SimSun"/>
          <w:lang w:val="fr-CH" w:eastAsia="ja-JP"/>
        </w:rPr>
        <w:t>à d</w:t>
      </w:r>
      <w:r w:rsidR="007A6A66">
        <w:rPr>
          <w:rFonts w:eastAsia="SimSun"/>
          <w:lang w:val="fr-CH" w:eastAsia="ja-JP"/>
        </w:rPr>
        <w:t>'</w:t>
      </w:r>
      <w:r w:rsidRPr="00FF5C56">
        <w:rPr>
          <w:rFonts w:eastAsia="SimSun"/>
          <w:lang w:val="fr-CH" w:eastAsia="ja-JP"/>
        </w:rPr>
        <w:t>autres organismes en Afrique</w:t>
      </w:r>
      <w:r>
        <w:rPr>
          <w:rFonts w:eastAsia="SimSun"/>
          <w:lang w:val="fr-CH" w:eastAsia="ja-JP"/>
        </w:rPr>
        <w:t xml:space="preserve"> de l</w:t>
      </w:r>
      <w:r w:rsidR="007A6A66">
        <w:rPr>
          <w:rFonts w:eastAsia="SimSun"/>
          <w:lang w:val="fr-CH" w:eastAsia="ja-JP"/>
        </w:rPr>
        <w:t>'</w:t>
      </w:r>
      <w:r>
        <w:rPr>
          <w:rFonts w:eastAsia="SimSun"/>
          <w:lang w:val="fr-CH" w:eastAsia="ja-JP"/>
        </w:rPr>
        <w:t>Est et en Afrique du Nord.</w:t>
      </w:r>
    </w:p>
    <w:p w:rsidR="00FF5C56" w:rsidRPr="00FF5C56" w:rsidRDefault="00FF5C56" w:rsidP="008B2CAD">
      <w:pPr>
        <w:pStyle w:val="enumlev1"/>
        <w:rPr>
          <w:rFonts w:eastAsia="SimSun"/>
          <w:szCs w:val="24"/>
          <w:lang w:val="fr-CH" w:eastAsia="ja-JP"/>
        </w:rPr>
      </w:pPr>
      <w:r>
        <w:rPr>
          <w:rFonts w:eastAsia="SimSun"/>
          <w:szCs w:val="24"/>
          <w:lang w:val="fr-CH" w:eastAsia="ja-JP"/>
        </w:rPr>
        <w:t>8</w:t>
      </w:r>
      <w:r w:rsidR="008B2CAD">
        <w:rPr>
          <w:rFonts w:eastAsia="SimSun"/>
          <w:szCs w:val="24"/>
          <w:lang w:val="fr-CH" w:eastAsia="ja-JP"/>
        </w:rPr>
        <w:t>)</w:t>
      </w:r>
      <w:r w:rsidRPr="00FF5C56">
        <w:rPr>
          <w:rFonts w:eastAsia="SimSun"/>
          <w:szCs w:val="24"/>
          <w:lang w:val="fr-CH" w:eastAsia="ja-JP"/>
        </w:rPr>
        <w:tab/>
        <w:t>que l</w:t>
      </w:r>
      <w:r w:rsidR="007A6A66">
        <w:rPr>
          <w:rFonts w:eastAsia="SimSun"/>
          <w:szCs w:val="24"/>
          <w:lang w:val="fr-CH" w:eastAsia="ja-JP"/>
        </w:rPr>
        <w:t>'</w:t>
      </w:r>
      <w:r w:rsidRPr="00FF5C56">
        <w:rPr>
          <w:rFonts w:eastAsia="SimSun"/>
          <w:szCs w:val="24"/>
          <w:lang w:val="fr-CH" w:eastAsia="ja-JP"/>
        </w:rPr>
        <w:t>UIT-T lance aux experts de l</w:t>
      </w:r>
      <w:r w:rsidR="007A6A66">
        <w:rPr>
          <w:rFonts w:eastAsia="SimSun"/>
          <w:szCs w:val="24"/>
          <w:lang w:val="fr-CH" w:eastAsia="ja-JP"/>
        </w:rPr>
        <w:t>'</w:t>
      </w:r>
      <w:r w:rsidRPr="00FF5C56">
        <w:rPr>
          <w:rFonts w:eastAsia="SimSun"/>
          <w:szCs w:val="24"/>
          <w:lang w:val="fr-CH" w:eastAsia="ja-JP"/>
        </w:rPr>
        <w:t xml:space="preserve">UIT et aux experts externes un appel à contributions pour vérifier </w:t>
      </w:r>
      <w:r w:rsidR="00483E69">
        <w:rPr>
          <w:rFonts w:eastAsia="SimSun"/>
          <w:szCs w:val="24"/>
          <w:lang w:val="fr-CH" w:eastAsia="ja-JP"/>
        </w:rPr>
        <w:t xml:space="preserve">la pertinence </w:t>
      </w:r>
      <w:r w:rsidR="00483E69" w:rsidRPr="008B2CAD">
        <w:rPr>
          <w:rFonts w:eastAsia="SimSun"/>
          <w:lang w:val="fr-CH" w:eastAsia="ja-JP"/>
        </w:rPr>
        <w:t>de</w:t>
      </w:r>
      <w:r w:rsidR="00483E69">
        <w:rPr>
          <w:rFonts w:eastAsia="SimSun"/>
          <w:szCs w:val="24"/>
          <w:lang w:val="fr-CH" w:eastAsia="ja-JP"/>
        </w:rPr>
        <w:t xml:space="preserve"> l'octroi d'une </w:t>
      </w:r>
      <w:r w:rsidRPr="00FF5C56">
        <w:rPr>
          <w:rFonts w:eastAsia="SimSun"/>
          <w:szCs w:val="24"/>
          <w:lang w:val="fr-CH" w:eastAsia="ja-JP"/>
        </w:rPr>
        <w:t>bourse aux personnes issues des établissements universitaires qui contribuent aux travaux de l</w:t>
      </w:r>
      <w:r w:rsidR="007A6A66">
        <w:rPr>
          <w:rFonts w:eastAsia="SimSun"/>
          <w:szCs w:val="24"/>
          <w:lang w:val="fr-CH" w:eastAsia="ja-JP"/>
        </w:rPr>
        <w:t>'</w:t>
      </w:r>
      <w:r w:rsidRPr="00FF5C56">
        <w:rPr>
          <w:rFonts w:eastAsia="SimSun"/>
          <w:szCs w:val="24"/>
          <w:lang w:val="fr-CH" w:eastAsia="ja-JP"/>
        </w:rPr>
        <w:t>UIT-T et qui peuvent avoir des difficultés à assister aux réunions de l</w:t>
      </w:r>
      <w:r w:rsidR="007A6A66">
        <w:rPr>
          <w:rFonts w:eastAsia="SimSun"/>
          <w:szCs w:val="24"/>
          <w:lang w:val="fr-CH" w:eastAsia="ja-JP"/>
        </w:rPr>
        <w:t>'</w:t>
      </w:r>
      <w:r w:rsidRPr="00FF5C56">
        <w:rPr>
          <w:rFonts w:eastAsia="SimSun"/>
          <w:szCs w:val="24"/>
          <w:lang w:val="fr-CH" w:eastAsia="ja-JP"/>
        </w:rPr>
        <w:t>UIT.</w:t>
      </w:r>
    </w:p>
    <w:p w:rsidR="00FF5C56" w:rsidRPr="00FF5C56" w:rsidRDefault="00FF5C56" w:rsidP="00FF5C56">
      <w:pPr>
        <w:pStyle w:val="Headingb"/>
        <w:rPr>
          <w:rFonts w:eastAsia="SimSun"/>
          <w:lang w:val="fr-CH" w:eastAsia="ja-JP"/>
        </w:rPr>
      </w:pPr>
      <w:r w:rsidRPr="00FF5C56">
        <w:rPr>
          <w:rFonts w:eastAsia="SimSun"/>
          <w:lang w:val="fr-CH" w:eastAsia="ja-JP"/>
        </w:rPr>
        <w:t>Conclusion:</w:t>
      </w:r>
    </w:p>
    <w:p w:rsidR="00FF5C56" w:rsidRPr="00FF5C56" w:rsidRDefault="00FF5C56" w:rsidP="00483E69">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FF5C56">
        <w:rPr>
          <w:rFonts w:eastAsia="SimSun"/>
          <w:szCs w:val="24"/>
          <w:lang w:val="fr-CH" w:eastAsia="ja-JP"/>
        </w:rPr>
        <w:t>L</w:t>
      </w:r>
      <w:r w:rsidR="007A6A66">
        <w:rPr>
          <w:rFonts w:eastAsia="SimSun"/>
          <w:szCs w:val="24"/>
          <w:lang w:val="fr-CH" w:eastAsia="ja-JP"/>
        </w:rPr>
        <w:t>'</w:t>
      </w:r>
      <w:r w:rsidRPr="00FF5C56">
        <w:rPr>
          <w:rFonts w:eastAsia="SimSun"/>
          <w:szCs w:val="24"/>
          <w:lang w:val="fr-CH" w:eastAsia="ja-JP"/>
        </w:rPr>
        <w:t>Université du Nigéria propose d</w:t>
      </w:r>
      <w:r w:rsidR="007A6A66">
        <w:rPr>
          <w:rFonts w:eastAsia="SimSun"/>
          <w:szCs w:val="24"/>
          <w:lang w:val="fr-CH" w:eastAsia="ja-JP"/>
        </w:rPr>
        <w:t>'</w:t>
      </w:r>
      <w:r w:rsidRPr="00FF5C56">
        <w:rPr>
          <w:rFonts w:eastAsia="SimSun"/>
          <w:szCs w:val="24"/>
          <w:lang w:val="fr-CH" w:eastAsia="ja-JP"/>
        </w:rPr>
        <w:t xml:space="preserve">établir le </w:t>
      </w:r>
      <w:r w:rsidR="00483E69">
        <w:rPr>
          <w:rFonts w:eastAsia="SimSun"/>
          <w:szCs w:val="24"/>
          <w:lang w:val="fr-CH" w:eastAsia="ja-JP"/>
        </w:rPr>
        <w:t xml:space="preserve">nouvel élément </w:t>
      </w:r>
      <w:r w:rsidRPr="00FF5C56">
        <w:rPr>
          <w:rFonts w:eastAsia="SimSun"/>
          <w:szCs w:val="24"/>
          <w:lang w:val="fr-CH" w:eastAsia="ja-JP"/>
        </w:rPr>
        <w:t>de travail suivant dans le cadre du GCNT:</w:t>
      </w:r>
    </w:p>
    <w:p w:rsidR="00FF5C56" w:rsidRPr="00FF5C56" w:rsidRDefault="00FF5C56" w:rsidP="00FF5C56">
      <w:pPr>
        <w:pStyle w:val="enumlev1"/>
        <w:rPr>
          <w:rFonts w:eastAsia="SimSun"/>
          <w:lang w:val="fr-CH" w:eastAsia="ja-JP"/>
        </w:rPr>
      </w:pPr>
      <w:r>
        <w:rPr>
          <w:rFonts w:eastAsia="SimSun"/>
          <w:lang w:val="fr-CH" w:eastAsia="ja-JP"/>
        </w:rPr>
        <w:t>–</w:t>
      </w:r>
      <w:r w:rsidR="0061029E">
        <w:rPr>
          <w:rFonts w:eastAsia="SimSun"/>
          <w:lang w:val="fr-CH" w:eastAsia="ja-JP"/>
        </w:rPr>
        <w:tab/>
        <w:t>b</w:t>
      </w:r>
      <w:r w:rsidR="00483E69">
        <w:rPr>
          <w:rFonts w:eastAsia="SimSun"/>
          <w:lang w:val="fr-CH" w:eastAsia="ja-JP"/>
        </w:rPr>
        <w:t>esoin de s</w:t>
      </w:r>
      <w:r w:rsidRPr="00FF5C56">
        <w:rPr>
          <w:rFonts w:eastAsia="SimSun"/>
          <w:lang w:val="fr-CH" w:eastAsia="ja-JP"/>
        </w:rPr>
        <w:t xml:space="preserve">ensibiliser à la mise en </w:t>
      </w:r>
      <w:r w:rsidR="003B4BD0">
        <w:rPr>
          <w:rFonts w:eastAsia="SimSun"/>
          <w:lang w:val="fr-CH" w:eastAsia="ja-JP"/>
        </w:rPr>
        <w:t>œuvre</w:t>
      </w:r>
      <w:r w:rsidRPr="00FF5C56">
        <w:rPr>
          <w:rFonts w:eastAsia="SimSun"/>
          <w:lang w:val="fr-CH" w:eastAsia="ja-JP"/>
        </w:rPr>
        <w:t>, aux avantages et à l</w:t>
      </w:r>
      <w:r w:rsidR="007A6A66">
        <w:rPr>
          <w:rFonts w:eastAsia="SimSun"/>
          <w:lang w:val="fr-CH" w:eastAsia="ja-JP"/>
        </w:rPr>
        <w:t>'</w:t>
      </w:r>
      <w:r w:rsidRPr="00FF5C56">
        <w:rPr>
          <w:rFonts w:eastAsia="SimSun"/>
          <w:lang w:val="fr-CH" w:eastAsia="ja-JP"/>
        </w:rPr>
        <w:t xml:space="preserve">impact de la Résolution 44 </w:t>
      </w:r>
      <w:r w:rsidR="00483E69">
        <w:rPr>
          <w:rFonts w:eastAsia="SimSun"/>
          <w:lang w:val="fr-CH" w:eastAsia="ja-JP"/>
        </w:rPr>
        <w:t xml:space="preserve">à la fois </w:t>
      </w:r>
      <w:r w:rsidRPr="00FF5C56">
        <w:rPr>
          <w:rFonts w:eastAsia="SimSun"/>
          <w:lang w:val="fr-CH" w:eastAsia="ja-JP"/>
        </w:rPr>
        <w:t>pour l</w:t>
      </w:r>
      <w:r w:rsidR="007A6A66">
        <w:rPr>
          <w:rFonts w:eastAsia="SimSun"/>
          <w:lang w:val="fr-CH" w:eastAsia="ja-JP"/>
        </w:rPr>
        <w:t>'</w:t>
      </w:r>
      <w:r w:rsidR="00483E69">
        <w:rPr>
          <w:rFonts w:eastAsia="SimSun"/>
          <w:lang w:val="fr-CH" w:eastAsia="ja-JP"/>
        </w:rPr>
        <w:t>UIT-T et les Etats M</w:t>
      </w:r>
      <w:r w:rsidRPr="00FF5C56">
        <w:rPr>
          <w:rFonts w:eastAsia="SimSun"/>
          <w:lang w:val="fr-CH" w:eastAsia="ja-JP"/>
        </w:rPr>
        <w:t>embres à travers, par exemple, la création de bureaux au sein d</w:t>
      </w:r>
      <w:r w:rsidR="007A6A66">
        <w:rPr>
          <w:rFonts w:eastAsia="SimSun"/>
          <w:lang w:val="fr-CH" w:eastAsia="ja-JP"/>
        </w:rPr>
        <w:t>'</w:t>
      </w:r>
      <w:r w:rsidRPr="00FF5C56">
        <w:rPr>
          <w:rFonts w:eastAsia="SimSun"/>
          <w:lang w:val="fr-CH" w:eastAsia="ja-JP"/>
        </w:rPr>
        <w:t>entités régionales comme l</w:t>
      </w:r>
      <w:r w:rsidR="007A6A66">
        <w:rPr>
          <w:rFonts w:eastAsia="SimSun"/>
          <w:lang w:val="fr-CH" w:eastAsia="ja-JP"/>
        </w:rPr>
        <w:t>'</w:t>
      </w:r>
      <w:r w:rsidRPr="00FF5C56">
        <w:rPr>
          <w:rFonts w:eastAsia="SimSun"/>
          <w:lang w:val="fr-CH" w:eastAsia="ja-JP"/>
        </w:rPr>
        <w:t>UA en Afrique, ainsi qu</w:t>
      </w:r>
      <w:r w:rsidR="007A6A66">
        <w:rPr>
          <w:rFonts w:eastAsia="SimSun"/>
          <w:lang w:val="fr-CH" w:eastAsia="ja-JP"/>
        </w:rPr>
        <w:t>'</w:t>
      </w:r>
      <w:r w:rsidRPr="00FF5C56">
        <w:rPr>
          <w:rFonts w:eastAsia="SimSun"/>
          <w:lang w:val="fr-CH" w:eastAsia="ja-JP"/>
        </w:rPr>
        <w:t>à l</w:t>
      </w:r>
      <w:r w:rsidR="007A6A66">
        <w:rPr>
          <w:rFonts w:eastAsia="SimSun"/>
          <w:lang w:val="fr-CH" w:eastAsia="ja-JP"/>
        </w:rPr>
        <w:t>'</w:t>
      </w:r>
      <w:r w:rsidRPr="00FF5C56">
        <w:rPr>
          <w:rFonts w:eastAsia="SimSun"/>
          <w:lang w:val="fr-CH" w:eastAsia="ja-JP"/>
        </w:rPr>
        <w:t>échelle sous-régionale en Afr</w:t>
      </w:r>
      <w:r>
        <w:rPr>
          <w:rFonts w:eastAsia="SimSun"/>
          <w:lang w:val="fr-CH" w:eastAsia="ja-JP"/>
        </w:rPr>
        <w:t>ique et sur d</w:t>
      </w:r>
      <w:r w:rsidR="007A6A66">
        <w:rPr>
          <w:rFonts w:eastAsia="SimSun"/>
          <w:lang w:val="fr-CH" w:eastAsia="ja-JP"/>
        </w:rPr>
        <w:t>'</w:t>
      </w:r>
      <w:r w:rsidR="0061029E">
        <w:rPr>
          <w:rFonts w:eastAsia="SimSun"/>
          <w:lang w:val="fr-CH" w:eastAsia="ja-JP"/>
        </w:rPr>
        <w:t>autres continents;</w:t>
      </w:r>
    </w:p>
    <w:p w:rsidR="00FF5C56" w:rsidRPr="00FF5C56" w:rsidRDefault="00FF5C56" w:rsidP="00FF5C56">
      <w:pPr>
        <w:pStyle w:val="enumlev1"/>
        <w:rPr>
          <w:rFonts w:eastAsia="SimSun"/>
          <w:lang w:val="fr-CH" w:eastAsia="ja-JP"/>
        </w:rPr>
      </w:pPr>
      <w:r>
        <w:rPr>
          <w:rFonts w:eastAsia="SimSun"/>
          <w:lang w:val="fr-CH" w:eastAsia="ja-JP"/>
        </w:rPr>
        <w:t>–</w:t>
      </w:r>
      <w:r w:rsidR="0061029E">
        <w:rPr>
          <w:rFonts w:eastAsia="SimSun"/>
          <w:lang w:val="fr-CH" w:eastAsia="ja-JP"/>
        </w:rPr>
        <w:tab/>
        <w:t>i</w:t>
      </w:r>
      <w:r w:rsidRPr="00FF5C56">
        <w:rPr>
          <w:rFonts w:eastAsia="SimSun"/>
          <w:lang w:val="fr-CH" w:eastAsia="ja-JP"/>
        </w:rPr>
        <w:t>nviter l</w:t>
      </w:r>
      <w:r w:rsidR="007A6A66">
        <w:rPr>
          <w:rFonts w:eastAsia="SimSun"/>
          <w:lang w:val="fr-CH" w:eastAsia="ja-JP"/>
        </w:rPr>
        <w:t>'</w:t>
      </w:r>
      <w:r w:rsidRPr="00FF5C56">
        <w:rPr>
          <w:rFonts w:eastAsia="SimSun"/>
          <w:lang w:val="fr-CH" w:eastAsia="ja-JP"/>
        </w:rPr>
        <w:t>UIT-T à identifier, lors des réunions des groupes régionaux de l</w:t>
      </w:r>
      <w:r w:rsidR="007A6A66">
        <w:rPr>
          <w:rFonts w:eastAsia="SimSun"/>
          <w:lang w:val="fr-CH" w:eastAsia="ja-JP"/>
        </w:rPr>
        <w:t>'</w:t>
      </w:r>
      <w:r w:rsidRPr="00FF5C56">
        <w:rPr>
          <w:rFonts w:eastAsia="SimSun"/>
          <w:lang w:val="fr-CH" w:eastAsia="ja-JP"/>
        </w:rPr>
        <w:t>UIT-T, les besoins de formation auxquels il faut répondre, en particulier le renforcement des capacités, afin de soumettre des propositions de contribution efficaces répondant aux intérêts de chaque région, et la fou</w:t>
      </w:r>
      <w:r w:rsidR="0061029E">
        <w:rPr>
          <w:rFonts w:eastAsia="SimSun"/>
          <w:lang w:val="fr-CH" w:eastAsia="ja-JP"/>
        </w:rPr>
        <w:t>rniture de davantage de bourses;</w:t>
      </w:r>
    </w:p>
    <w:p w:rsidR="00FF5C56" w:rsidRPr="00FF5C56" w:rsidRDefault="00FF5C56" w:rsidP="00483E69">
      <w:pPr>
        <w:pStyle w:val="enumlev1"/>
        <w:rPr>
          <w:rFonts w:eastAsia="SimSun"/>
          <w:lang w:val="fr-CH" w:eastAsia="ja-JP"/>
        </w:rPr>
      </w:pPr>
      <w:r>
        <w:rPr>
          <w:rFonts w:eastAsia="SimSun"/>
          <w:lang w:val="fr-CH" w:eastAsia="ja-JP"/>
        </w:rPr>
        <w:t>–</w:t>
      </w:r>
      <w:r w:rsidR="0061029E">
        <w:rPr>
          <w:rFonts w:eastAsia="SimSun"/>
          <w:lang w:val="fr-CH" w:eastAsia="ja-JP"/>
        </w:rPr>
        <w:tab/>
        <w:t>v</w:t>
      </w:r>
      <w:r w:rsidRPr="00FF5C56">
        <w:rPr>
          <w:rFonts w:eastAsia="SimSun"/>
          <w:lang w:val="fr-CH" w:eastAsia="ja-JP"/>
        </w:rPr>
        <w:t xml:space="preserve">érifier </w:t>
      </w:r>
      <w:r w:rsidR="00483E69">
        <w:rPr>
          <w:rFonts w:eastAsia="SimSun"/>
          <w:lang w:val="fr-CH" w:eastAsia="ja-JP"/>
        </w:rPr>
        <w:t xml:space="preserve">la pertinence de l'octroi d'une </w:t>
      </w:r>
      <w:r w:rsidRPr="00FF5C56">
        <w:rPr>
          <w:rFonts w:eastAsia="SimSun"/>
          <w:lang w:val="fr-CH" w:eastAsia="ja-JP"/>
        </w:rPr>
        <w:t>bourse aux personnes issues des établissements universitaires qui contribuent aux travaux de l</w:t>
      </w:r>
      <w:r w:rsidR="007A6A66">
        <w:rPr>
          <w:rFonts w:eastAsia="SimSun"/>
          <w:lang w:val="fr-CH" w:eastAsia="ja-JP"/>
        </w:rPr>
        <w:t>'</w:t>
      </w:r>
      <w:r w:rsidRPr="00FF5C56">
        <w:rPr>
          <w:rFonts w:eastAsia="SimSun"/>
          <w:lang w:val="fr-CH" w:eastAsia="ja-JP"/>
        </w:rPr>
        <w:t>UIT-T et qui peuvent avoir des difficultés à assister aux réunions de l</w:t>
      </w:r>
      <w:r w:rsidR="007A6A66">
        <w:rPr>
          <w:rFonts w:eastAsia="SimSun"/>
          <w:lang w:val="fr-CH" w:eastAsia="ja-JP"/>
        </w:rPr>
        <w:t>'</w:t>
      </w:r>
      <w:r w:rsidR="0061029E">
        <w:rPr>
          <w:rFonts w:eastAsia="SimSun"/>
          <w:lang w:val="fr-CH" w:eastAsia="ja-JP"/>
        </w:rPr>
        <w:t>UIT.</w:t>
      </w:r>
    </w:p>
    <w:p w:rsidR="00663564" w:rsidRPr="00663564" w:rsidRDefault="00FF5C56" w:rsidP="00FF5C56">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FF5C56">
        <w:rPr>
          <w:rFonts w:eastAsia="SimSun"/>
          <w:b/>
          <w:bCs/>
          <w:szCs w:val="24"/>
          <w:lang w:val="fr-CH" w:eastAsia="ja-JP"/>
        </w:rPr>
        <w:t>Référence:</w:t>
      </w:r>
      <w:r>
        <w:rPr>
          <w:rFonts w:eastAsia="SimSun"/>
          <w:szCs w:val="24"/>
          <w:lang w:val="fr-CH" w:eastAsia="ja-JP"/>
        </w:rPr>
        <w:t xml:space="preserve"> Résolution 44 (Ré</w:t>
      </w:r>
      <w:r w:rsidRPr="00FF5C56">
        <w:rPr>
          <w:rFonts w:eastAsia="SimSun"/>
          <w:szCs w:val="24"/>
          <w:lang w:val="fr-CH" w:eastAsia="ja-JP"/>
        </w:rPr>
        <w:t>v. Hammamet, 2016).</w:t>
      </w:r>
    </w:p>
    <w:p w:rsidR="00CF2805" w:rsidRPr="00A86565" w:rsidRDefault="00CF2805" w:rsidP="003E5CE0">
      <w:pPr>
        <w:rPr>
          <w:lang w:val="fr-CH"/>
        </w:rPr>
      </w:pPr>
    </w:p>
    <w:p w:rsidR="00CF2805" w:rsidRPr="00A86565" w:rsidRDefault="00CF2805" w:rsidP="003E5CE0">
      <w:pPr>
        <w:jc w:val="center"/>
        <w:rPr>
          <w:lang w:val="fr-CH"/>
        </w:rPr>
      </w:pPr>
      <w:r w:rsidRPr="00A86565">
        <w:rPr>
          <w:lang w:val="fr-CH"/>
        </w:rPr>
        <w:t>______________</w:t>
      </w:r>
      <w:r w:rsidR="0046705C">
        <w:rPr>
          <w:lang w:val="fr-CH"/>
        </w:rPr>
        <w:t>___</w:t>
      </w:r>
    </w:p>
    <w:sectPr w:rsidR="00CF2805" w:rsidRPr="00A86565" w:rsidSect="001A2CAE">
      <w:headerReference w:type="default" r:id="rId12"/>
      <w:footerReference w:type="even" r:id="rId13"/>
      <w:pgSz w:w="11907" w:h="16834"/>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938" w:rsidRDefault="00D81938">
      <w:r>
        <w:separator/>
      </w:r>
    </w:p>
  </w:endnote>
  <w:endnote w:type="continuationSeparator" w:id="0">
    <w:p w:rsidR="00D81938" w:rsidRDefault="00D8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B62" w:rsidRPr="008C1EA9" w:rsidRDefault="00483E69">
    <w:pPr>
      <w:pStyle w:val="Footer"/>
      <w:rPr>
        <w:lang w:val="fr-CH"/>
      </w:rPr>
    </w:pPr>
    <w:r>
      <w:rPr>
        <w:lang w:val="fr-CH"/>
      </w:rPr>
      <w:fldChar w:fldCharType="begin"/>
    </w:r>
    <w:r>
      <w:rPr>
        <w:lang w:val="fr-CH"/>
      </w:rPr>
      <w:instrText xml:space="preserve"> FILENAME \p \* MERGEFORMAT </w:instrText>
    </w:r>
    <w:r>
      <w:rPr>
        <w:lang w:val="fr-CH"/>
      </w:rPr>
      <w:fldChar w:fldCharType="separate"/>
    </w:r>
    <w:r w:rsidR="00D81938">
      <w:rPr>
        <w:lang w:val="fr-CH"/>
      </w:rPr>
      <w:t>Document2</w:t>
    </w:r>
    <w:r>
      <w:fldChar w:fldCharType="end"/>
    </w:r>
    <w:r w:rsidR="00AC2B62" w:rsidRPr="008C1EA9">
      <w:rPr>
        <w:lang w:val="fr-CH"/>
      </w:rPr>
      <w:tab/>
    </w:r>
    <w:r w:rsidR="00AC2B62">
      <w:fldChar w:fldCharType="begin"/>
    </w:r>
    <w:r w:rsidR="00AC2B62">
      <w:instrText xml:space="preserve"> savedate \@ dd.MM.yy </w:instrText>
    </w:r>
    <w:r w:rsidR="00AC2B62">
      <w:fldChar w:fldCharType="separate"/>
    </w:r>
    <w:r w:rsidR="00A07A76">
      <w:t>19.10.18</w:t>
    </w:r>
    <w:r w:rsidR="00AC2B62">
      <w:fldChar w:fldCharType="end"/>
    </w:r>
    <w:r w:rsidR="00AC2B62" w:rsidRPr="008C1EA9">
      <w:rPr>
        <w:lang w:val="fr-CH"/>
      </w:rPr>
      <w:tab/>
    </w:r>
    <w:r w:rsidR="00AC2B62">
      <w:fldChar w:fldCharType="begin"/>
    </w:r>
    <w:r w:rsidR="00AC2B62">
      <w:instrText xml:space="preserve"> printdate \@ dd.MM.yy </w:instrText>
    </w:r>
    <w:r w:rsidR="00AC2B62">
      <w:fldChar w:fldCharType="separate"/>
    </w:r>
    <w:r w:rsidR="00D81938">
      <w:t>26.01.17</w:t>
    </w:r>
    <w:r w:rsidR="00AC2B6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938" w:rsidRDefault="00D81938">
      <w:r>
        <w:t>____________________</w:t>
      </w:r>
    </w:p>
  </w:footnote>
  <w:footnote w:type="continuationSeparator" w:id="0">
    <w:p w:rsidR="00D81938" w:rsidRDefault="00D81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B62" w:rsidRPr="001A2CAE" w:rsidRDefault="00AC2B62" w:rsidP="001A2CAE">
    <w:pPr>
      <w:pStyle w:val="Header"/>
    </w:pPr>
    <w:r w:rsidRPr="001A2CAE">
      <w:t xml:space="preserve">- </w:t>
    </w:r>
    <w:r w:rsidRPr="001A2CAE">
      <w:fldChar w:fldCharType="begin"/>
    </w:r>
    <w:r w:rsidRPr="001A2CAE">
      <w:instrText xml:space="preserve"> PAGE  \* MERGEFORMAT </w:instrText>
    </w:r>
    <w:r w:rsidRPr="001A2CAE">
      <w:fldChar w:fldCharType="separate"/>
    </w:r>
    <w:r w:rsidR="00A07A76">
      <w:rPr>
        <w:noProof/>
      </w:rPr>
      <w:t>2</w:t>
    </w:r>
    <w:r w:rsidRPr="001A2CAE">
      <w:fldChar w:fldCharType="end"/>
    </w:r>
    <w:r w:rsidRPr="001A2CAE">
      <w:t xml:space="preserve"> -</w:t>
    </w:r>
  </w:p>
  <w:p w:rsidR="00AC2B62" w:rsidRPr="001A2CAE" w:rsidRDefault="008B2CAD" w:rsidP="00127200">
    <w:pPr>
      <w:pStyle w:val="Header"/>
      <w:spacing w:after="240"/>
    </w:pPr>
    <w:r>
      <w:t>TSAG</w:t>
    </w:r>
    <w:r w:rsidR="00FF5C56">
      <w:t>-C</w:t>
    </w:r>
    <w:r w:rsidR="00127200">
      <w:t>0</w:t>
    </w:r>
    <w:r w:rsidR="00FF5C56">
      <w:t>47</w:t>
    </w:r>
    <w:r w:rsidR="00AC2B62">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7D4"/>
    <w:multiLevelType w:val="hybridMultilevel"/>
    <w:tmpl w:val="452641FE"/>
    <w:lvl w:ilvl="0" w:tplc="1F208C98">
      <w:start w:val="1"/>
      <w:numFmt w:val="decimal"/>
      <w:lvlText w:val="[%1]"/>
      <w:lvlJc w:val="left"/>
      <w:pPr>
        <w:tabs>
          <w:tab w:val="num" w:pos="1418"/>
        </w:tabs>
        <w:ind w:left="1418" w:hanging="141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BEE4820"/>
    <w:multiLevelType w:val="multilevel"/>
    <w:tmpl w:val="0409001F"/>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555E486B"/>
    <w:multiLevelType w:val="multilevel"/>
    <w:tmpl w:val="9D508614"/>
    <w:lvl w:ilvl="0">
      <w:start w:val="7"/>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013ABE"/>
    <w:multiLevelType w:val="multilevel"/>
    <w:tmpl w:val="5C00DAD4"/>
    <w:lvl w:ilvl="0">
      <w:start w:val="1"/>
      <w:numFmt w:val="decimal"/>
      <w:lvlText w:val="%1"/>
      <w:lvlJc w:val="left"/>
      <w:pPr>
        <w:tabs>
          <w:tab w:val="num" w:pos="432"/>
        </w:tabs>
        <w:ind w:left="432" w:hanging="432"/>
      </w:pPr>
    </w:lvl>
    <w:lvl w:ilvl="1">
      <w:start w:val="1"/>
      <w:numFmt w:val="decimal"/>
      <w:pStyle w:val="a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5E108D5"/>
    <w:multiLevelType w:val="hybridMultilevel"/>
    <w:tmpl w:val="F6DE37B2"/>
    <w:lvl w:ilvl="0" w:tplc="EDA8DDF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AE"/>
    <w:rsid w:val="00011210"/>
    <w:rsid w:val="0002234A"/>
    <w:rsid w:val="000236FA"/>
    <w:rsid w:val="000960C8"/>
    <w:rsid w:val="000E7BB1"/>
    <w:rsid w:val="00127200"/>
    <w:rsid w:val="0014207F"/>
    <w:rsid w:val="00167192"/>
    <w:rsid w:val="00196B41"/>
    <w:rsid w:val="001A2CAE"/>
    <w:rsid w:val="001A61C1"/>
    <w:rsid w:val="001B4265"/>
    <w:rsid w:val="001C15F5"/>
    <w:rsid w:val="001C7FA9"/>
    <w:rsid w:val="001D35B6"/>
    <w:rsid w:val="002005AB"/>
    <w:rsid w:val="00221EF5"/>
    <w:rsid w:val="002272B2"/>
    <w:rsid w:val="0024705C"/>
    <w:rsid w:val="00260B8F"/>
    <w:rsid w:val="00264644"/>
    <w:rsid w:val="002712F7"/>
    <w:rsid w:val="00277D10"/>
    <w:rsid w:val="002946C5"/>
    <w:rsid w:val="002E0C4F"/>
    <w:rsid w:val="00311E3F"/>
    <w:rsid w:val="00321A27"/>
    <w:rsid w:val="00372185"/>
    <w:rsid w:val="00390287"/>
    <w:rsid w:val="003B1AFE"/>
    <w:rsid w:val="003B4BD0"/>
    <w:rsid w:val="003D6ACA"/>
    <w:rsid w:val="003E5CE0"/>
    <w:rsid w:val="004179C7"/>
    <w:rsid w:val="004331DC"/>
    <w:rsid w:val="004609CA"/>
    <w:rsid w:val="0046705C"/>
    <w:rsid w:val="00483E69"/>
    <w:rsid w:val="00485EA2"/>
    <w:rsid w:val="00492B58"/>
    <w:rsid w:val="004A711D"/>
    <w:rsid w:val="004C2DA2"/>
    <w:rsid w:val="004C319C"/>
    <w:rsid w:val="004C3534"/>
    <w:rsid w:val="004C41D8"/>
    <w:rsid w:val="005232FD"/>
    <w:rsid w:val="005F3EFF"/>
    <w:rsid w:val="0061029E"/>
    <w:rsid w:val="00661931"/>
    <w:rsid w:val="00663564"/>
    <w:rsid w:val="006703BA"/>
    <w:rsid w:val="006C10C6"/>
    <w:rsid w:val="006D033A"/>
    <w:rsid w:val="006E6EC4"/>
    <w:rsid w:val="006F1322"/>
    <w:rsid w:val="00740E5B"/>
    <w:rsid w:val="00756796"/>
    <w:rsid w:val="00785423"/>
    <w:rsid w:val="007A6A66"/>
    <w:rsid w:val="007C6AE1"/>
    <w:rsid w:val="007D6E86"/>
    <w:rsid w:val="007F470E"/>
    <w:rsid w:val="00814054"/>
    <w:rsid w:val="0082711E"/>
    <w:rsid w:val="00873CDD"/>
    <w:rsid w:val="008804EE"/>
    <w:rsid w:val="00894DA2"/>
    <w:rsid w:val="008B2CAD"/>
    <w:rsid w:val="008C04EA"/>
    <w:rsid w:val="008C1EA9"/>
    <w:rsid w:val="008F38A5"/>
    <w:rsid w:val="008F4E69"/>
    <w:rsid w:val="008F5698"/>
    <w:rsid w:val="00907563"/>
    <w:rsid w:val="009212A2"/>
    <w:rsid w:val="00923748"/>
    <w:rsid w:val="00980BC3"/>
    <w:rsid w:val="009A546D"/>
    <w:rsid w:val="009A5CE0"/>
    <w:rsid w:val="009F2DCD"/>
    <w:rsid w:val="00A07A76"/>
    <w:rsid w:val="00A10A8A"/>
    <w:rsid w:val="00A25636"/>
    <w:rsid w:val="00A46659"/>
    <w:rsid w:val="00A86565"/>
    <w:rsid w:val="00A87110"/>
    <w:rsid w:val="00A926D3"/>
    <w:rsid w:val="00A969B2"/>
    <w:rsid w:val="00AA2C77"/>
    <w:rsid w:val="00AB0CF1"/>
    <w:rsid w:val="00AC2B62"/>
    <w:rsid w:val="00AE494E"/>
    <w:rsid w:val="00AF2D55"/>
    <w:rsid w:val="00B10435"/>
    <w:rsid w:val="00B17D64"/>
    <w:rsid w:val="00B210F4"/>
    <w:rsid w:val="00B42129"/>
    <w:rsid w:val="00B676F4"/>
    <w:rsid w:val="00B70DAD"/>
    <w:rsid w:val="00B87A10"/>
    <w:rsid w:val="00BB13DC"/>
    <w:rsid w:val="00BB1D05"/>
    <w:rsid w:val="00BD0EE6"/>
    <w:rsid w:val="00C02C3C"/>
    <w:rsid w:val="00C14D7E"/>
    <w:rsid w:val="00C47BA9"/>
    <w:rsid w:val="00CA45DB"/>
    <w:rsid w:val="00CB22B0"/>
    <w:rsid w:val="00CB3521"/>
    <w:rsid w:val="00CE6C75"/>
    <w:rsid w:val="00CF2805"/>
    <w:rsid w:val="00D01BB2"/>
    <w:rsid w:val="00D200BE"/>
    <w:rsid w:val="00D27983"/>
    <w:rsid w:val="00D81938"/>
    <w:rsid w:val="00DF0365"/>
    <w:rsid w:val="00E072F7"/>
    <w:rsid w:val="00E801CB"/>
    <w:rsid w:val="00E81757"/>
    <w:rsid w:val="00E8412C"/>
    <w:rsid w:val="00F10474"/>
    <w:rsid w:val="00F30C0F"/>
    <w:rsid w:val="00F528A6"/>
    <w:rsid w:val="00F67291"/>
    <w:rsid w:val="00FA76C3"/>
    <w:rsid w:val="00FC02D5"/>
    <w:rsid w:val="00FD5CD2"/>
    <w:rsid w:val="00FF5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B494915"/>
  <w15:docId w15:val="{72B251EC-AD4A-410C-B246-58B3F36D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185"/>
    <w:rPr>
      <w:rFonts w:ascii="Times New Roman" w:hAnsi="Times New Roman"/>
      <w:b/>
      <w:sz w:val="24"/>
      <w:lang w:val="fr-FR" w:eastAsia="en-US"/>
    </w:rPr>
  </w:style>
  <w:style w:type="character" w:customStyle="1" w:styleId="Heading2Char">
    <w:name w:val="Heading 2 Char"/>
    <w:basedOn w:val="DefaultParagraphFont"/>
    <w:link w:val="Heading2"/>
    <w:rsid w:val="00372185"/>
    <w:rPr>
      <w:rFonts w:ascii="Times New Roman" w:hAnsi="Times New Roman"/>
      <w:b/>
      <w:sz w:val="24"/>
      <w:lang w:val="fr-FR" w:eastAsia="en-US"/>
    </w:rPr>
  </w:style>
  <w:style w:type="character" w:customStyle="1" w:styleId="Heading3Char">
    <w:name w:val="Heading 3 Char"/>
    <w:basedOn w:val="DefaultParagraphFont"/>
    <w:link w:val="Heading3"/>
    <w:rsid w:val="00372185"/>
    <w:rPr>
      <w:rFonts w:ascii="Times New Roman" w:hAnsi="Times New Roman"/>
      <w:b/>
      <w:sz w:val="24"/>
      <w:lang w:val="fr-FR" w:eastAsia="en-US"/>
    </w:rPr>
  </w:style>
  <w:style w:type="character" w:customStyle="1" w:styleId="Heading4Char">
    <w:name w:val="Heading 4 Char"/>
    <w:basedOn w:val="DefaultParagraphFont"/>
    <w:link w:val="Heading4"/>
    <w:rsid w:val="00372185"/>
    <w:rPr>
      <w:rFonts w:ascii="Times New Roman" w:hAnsi="Times New Roman"/>
      <w:b/>
      <w:sz w:val="24"/>
      <w:lang w:val="fr-FR" w:eastAsia="en-US"/>
    </w:rPr>
  </w:style>
  <w:style w:type="character" w:customStyle="1" w:styleId="Heading5Char">
    <w:name w:val="Heading 5 Char"/>
    <w:basedOn w:val="DefaultParagraphFont"/>
    <w:link w:val="Heading5"/>
    <w:rsid w:val="00372185"/>
    <w:rPr>
      <w:rFonts w:ascii="Times New Roman" w:hAnsi="Times New Roman"/>
      <w:b/>
      <w:sz w:val="24"/>
      <w:lang w:val="fr-FR" w:eastAsia="en-US"/>
    </w:rPr>
  </w:style>
  <w:style w:type="character" w:customStyle="1" w:styleId="Heading6Char">
    <w:name w:val="Heading 6 Char"/>
    <w:basedOn w:val="DefaultParagraphFont"/>
    <w:link w:val="Heading6"/>
    <w:rsid w:val="00372185"/>
    <w:rPr>
      <w:rFonts w:ascii="Times New Roman" w:hAnsi="Times New Roman"/>
      <w:b/>
      <w:sz w:val="24"/>
      <w:lang w:val="fr-FR" w:eastAsia="en-US"/>
    </w:rPr>
  </w:style>
  <w:style w:type="character" w:customStyle="1" w:styleId="Heading7Char">
    <w:name w:val="Heading 7 Char"/>
    <w:basedOn w:val="DefaultParagraphFont"/>
    <w:link w:val="Heading7"/>
    <w:rsid w:val="00372185"/>
    <w:rPr>
      <w:rFonts w:ascii="Times New Roman" w:hAnsi="Times New Roman"/>
      <w:b/>
      <w:sz w:val="24"/>
      <w:lang w:val="fr-FR" w:eastAsia="en-US"/>
    </w:rPr>
  </w:style>
  <w:style w:type="character" w:customStyle="1" w:styleId="Heading8Char">
    <w:name w:val="Heading 8 Char"/>
    <w:basedOn w:val="DefaultParagraphFont"/>
    <w:link w:val="Heading8"/>
    <w:rsid w:val="00372185"/>
    <w:rPr>
      <w:rFonts w:ascii="Times New Roman" w:hAnsi="Times New Roman"/>
      <w:b/>
      <w:sz w:val="24"/>
      <w:lang w:val="fr-FR" w:eastAsia="en-US"/>
    </w:rPr>
  </w:style>
  <w:style w:type="character" w:customStyle="1" w:styleId="Heading9Char">
    <w:name w:val="Heading 9 Char"/>
    <w:basedOn w:val="DefaultParagraphFont"/>
    <w:link w:val="Heading9"/>
    <w:rsid w:val="00372185"/>
    <w:rPr>
      <w:rFonts w:ascii="Times New Roman" w:hAnsi="Times New Roman"/>
      <w:b/>
      <w:sz w:val="24"/>
      <w:lang w:val="fr-FR" w:eastAsia="en-U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Normalaftertitle">
    <w:name w:val="Normal_after_title"/>
    <w:basedOn w:val="Normal"/>
    <w:next w:val="Normal"/>
    <w:pPr>
      <w:spacing w:before="360"/>
    </w:pPr>
  </w:style>
  <w:style w:type="character" w:customStyle="1" w:styleId="AnnexNotitleChar">
    <w:name w:val="Annex_No &amp; title Char"/>
    <w:link w:val="AnnexNotitle"/>
    <w:locked/>
    <w:rsid w:val="00372185"/>
    <w:rPr>
      <w:rFonts w:ascii="Times New Roman" w:hAnsi="Times New Roman"/>
      <w:b/>
      <w:sz w:val="28"/>
      <w:lang w:val="fr-FR" w:eastAsia="en-US"/>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locked/>
    <w:rsid w:val="00372185"/>
    <w:rPr>
      <w:rFonts w:ascii="Times New Roman" w:hAnsi="Times New Roman"/>
      <w:sz w:val="24"/>
      <w:lang w:val="fr-FR"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372185"/>
    <w:rPr>
      <w:rFonts w:ascii="Times New Roman" w:hAnsi="Times New Roman"/>
      <w:sz w:val="22"/>
      <w:lang w:val="fr-FR" w:eastAsia="en-US"/>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372185"/>
    <w:rPr>
      <w:rFonts w:ascii="Times New Roman" w:hAnsi="Times New Roman"/>
      <w:caps/>
      <w:noProof/>
      <w:sz w:val="16"/>
      <w:lang w:val="fr-FR"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character" w:customStyle="1" w:styleId="FootnoteTextChar">
    <w:name w:val="Footnote Text Char"/>
    <w:basedOn w:val="DefaultParagraphFont"/>
    <w:link w:val="FootnoteText"/>
    <w:rsid w:val="00372185"/>
    <w:rPr>
      <w:rFonts w:ascii="Times New Roman" w:hAnsi="Times New Roman"/>
      <w:sz w:val="24"/>
      <w:lang w:val="fr-FR" w:eastAsia="en-US"/>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372185"/>
    <w:rPr>
      <w:rFonts w:ascii="Times New Roman" w:hAnsi="Times New Roman"/>
      <w:sz w:val="18"/>
      <w:lang w:val="fr-FR" w:eastAsia="en-US"/>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link w:val="Headingb"/>
    <w:locked/>
    <w:rsid w:val="00372185"/>
    <w:rPr>
      <w:rFonts w:ascii="Times New Roman" w:hAnsi="Times New Roman"/>
      <w:b/>
      <w:sz w:val="24"/>
      <w:lang w:val="fr-FR" w:eastAsia="en-US"/>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character" w:styleId="EndnoteReference">
    <w:name w:val="endnote reference"/>
    <w:basedOn w:val="DefaultParagraphFont"/>
    <w:rPr>
      <w:vertAlign w:val="superscript"/>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
    <w:pPr>
      <w:keepNext/>
      <w:keepLines/>
      <w:spacing w:before="480"/>
      <w:jc w:val="center"/>
    </w:pPr>
    <w:rPr>
      <w:caps/>
      <w:sz w:val="28"/>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QuestionNoBR">
    <w:name w:val="Question_No_BR"/>
    <w:basedOn w:val="RecNoBR"/>
    <w:next w:val="Questiontitle"/>
  </w:style>
  <w:style w:type="paragraph" w:customStyle="1" w:styleId="Reftitle">
    <w:name w:val="Ref_title"/>
    <w:basedOn w:val="Normal"/>
    <w:next w:val="Reftext"/>
    <w:pPr>
      <w:spacing w:before="480"/>
      <w:jc w:val="center"/>
    </w:pPr>
    <w:rPr>
      <w:b/>
    </w:rP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372185"/>
    <w:rPr>
      <w:rFonts w:ascii="Times New Roman" w:hAnsi="Times New Roman"/>
      <w:lang w:val="fr-FR" w:eastAsia="en-US"/>
    </w:rPr>
  </w:style>
  <w:style w:type="character" w:styleId="Hyperlink">
    <w:name w:val="Hyperlink"/>
    <w:basedOn w:val="DefaultParagraphFont"/>
    <w:uiPriority w:val="99"/>
    <w:rsid w:val="00FA76C3"/>
    <w:rPr>
      <w:rFonts w:asciiTheme="majorBidi" w:hAnsiTheme="majorBidi"/>
      <w:color w:val="0000FF"/>
      <w:u w:val="single"/>
    </w:rPr>
  </w:style>
  <w:style w:type="character" w:styleId="PlaceholderText">
    <w:name w:val="Placeholder Text"/>
    <w:basedOn w:val="DefaultParagraphFont"/>
    <w:uiPriority w:val="99"/>
    <w:semiHidden/>
    <w:rsid w:val="00FA76C3"/>
  </w:style>
  <w:style w:type="paragraph" w:styleId="TableofFigures">
    <w:name w:val="table of figures"/>
    <w:basedOn w:val="Normal"/>
    <w:next w:val="Normal"/>
    <w:uiPriority w:val="99"/>
    <w:rsid w:val="00372185"/>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semiHidden/>
    <w:unhideWhenUsed/>
    <w:qFormat/>
    <w:rsid w:val="00372185"/>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character" w:styleId="Emphasis">
    <w:name w:val="Emphasis"/>
    <w:basedOn w:val="DefaultParagraphFont"/>
    <w:rsid w:val="00372185"/>
    <w:rPr>
      <w:i/>
      <w:iCs/>
    </w:rPr>
  </w:style>
  <w:style w:type="paragraph" w:styleId="Subtitle">
    <w:name w:val="Subtitle"/>
    <w:basedOn w:val="Normal"/>
    <w:next w:val="Normal"/>
    <w:link w:val="SubtitleChar"/>
    <w:qFormat/>
    <w:rsid w:val="00372185"/>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rsid w:val="00372185"/>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rsid w:val="00372185"/>
    <w:rPr>
      <w:b/>
      <w:bCs/>
    </w:rPr>
  </w:style>
  <w:style w:type="paragraph" w:styleId="Quote">
    <w:name w:val="Quote"/>
    <w:basedOn w:val="Normal"/>
    <w:next w:val="Normal"/>
    <w:link w:val="QuoteChar"/>
    <w:uiPriority w:val="29"/>
    <w:qFormat/>
    <w:rsid w:val="00372185"/>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372185"/>
    <w:rPr>
      <w:rFonts w:ascii="Times New Roman" w:eastAsiaTheme="minorEastAsia" w:hAnsi="Times New Roman"/>
      <w:i/>
      <w:iCs/>
      <w:color w:val="404040" w:themeColor="text1" w:themeTint="BF"/>
      <w:sz w:val="24"/>
      <w:szCs w:val="24"/>
      <w:lang w:val="en-GB" w:eastAsia="ja-JP"/>
    </w:rPr>
  </w:style>
  <w:style w:type="character" w:styleId="FollowedHyperlink">
    <w:name w:val="FollowedHyperlink"/>
    <w:basedOn w:val="DefaultParagraphFont"/>
    <w:semiHidden/>
    <w:unhideWhenUsed/>
    <w:rsid w:val="00372185"/>
    <w:rPr>
      <w:color w:val="800080" w:themeColor="followedHyperlink"/>
      <w:u w:val="single"/>
    </w:rPr>
  </w:style>
  <w:style w:type="paragraph" w:styleId="NormalWeb">
    <w:name w:val="Normal (Web)"/>
    <w:basedOn w:val="Normal"/>
    <w:uiPriority w:val="99"/>
    <w:semiHidden/>
    <w:unhideWhenUsed/>
    <w:rsid w:val="003721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9">
    <w:name w:val="toc 9"/>
    <w:basedOn w:val="Normal"/>
    <w:next w:val="Normal"/>
    <w:autoRedefine/>
    <w:uiPriority w:val="39"/>
    <w:unhideWhenUsed/>
    <w:rsid w:val="00372185"/>
    <w:pPr>
      <w:tabs>
        <w:tab w:val="clear" w:pos="794"/>
        <w:tab w:val="clear" w:pos="1191"/>
        <w:tab w:val="clear" w:pos="1588"/>
        <w:tab w:val="clear" w:pos="1985"/>
      </w:tabs>
      <w:overflowPunct/>
      <w:autoSpaceDE/>
      <w:autoSpaceDN/>
      <w:adjustRightInd/>
      <w:spacing w:before="0"/>
      <w:ind w:left="1920"/>
      <w:textAlignment w:val="auto"/>
    </w:pPr>
    <w:rPr>
      <w:rFonts w:eastAsia="SimSun"/>
      <w:szCs w:val="21"/>
      <w:lang w:val="en-GB" w:eastAsia="ja-JP"/>
    </w:rPr>
  </w:style>
  <w:style w:type="paragraph" w:styleId="NormalIndent">
    <w:name w:val="Normal Indent"/>
    <w:basedOn w:val="Normal"/>
    <w:unhideWhenUsed/>
    <w:rsid w:val="00372185"/>
    <w:pPr>
      <w:tabs>
        <w:tab w:val="clear" w:pos="794"/>
        <w:tab w:val="clear" w:pos="1191"/>
        <w:tab w:val="clear" w:pos="1588"/>
        <w:tab w:val="clear" w:pos="1985"/>
      </w:tabs>
      <w:overflowPunct/>
      <w:autoSpaceDE/>
      <w:autoSpaceDN/>
      <w:adjustRightInd/>
      <w:ind w:left="1134"/>
      <w:textAlignment w:val="auto"/>
    </w:pPr>
    <w:rPr>
      <w:rFonts w:eastAsiaTheme="minorEastAsia"/>
      <w:szCs w:val="24"/>
      <w:lang w:val="en-GB" w:eastAsia="ja-JP"/>
    </w:rPr>
  </w:style>
  <w:style w:type="paragraph" w:styleId="List">
    <w:name w:val="List"/>
    <w:basedOn w:val="Normal"/>
    <w:uiPriority w:val="99"/>
    <w:semiHidden/>
    <w:unhideWhenUsed/>
    <w:rsid w:val="00372185"/>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MS Mincho"/>
      <w:szCs w:val="24"/>
      <w:lang w:val="en-GB" w:eastAsia="ja-JP"/>
    </w:rPr>
  </w:style>
  <w:style w:type="paragraph" w:styleId="BalloonText">
    <w:name w:val="Balloon Text"/>
    <w:basedOn w:val="Normal"/>
    <w:link w:val="BalloonTextChar"/>
    <w:semiHidden/>
    <w:unhideWhenUsed/>
    <w:rsid w:val="00372185"/>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semiHidden/>
    <w:rsid w:val="00372185"/>
    <w:rPr>
      <w:rFonts w:ascii="Tahoma" w:eastAsiaTheme="minorEastAsia" w:hAnsi="Tahoma" w:cs="Tahoma"/>
      <w:sz w:val="16"/>
      <w:szCs w:val="16"/>
      <w:lang w:val="en-GB" w:eastAsia="ja-JP"/>
    </w:rPr>
  </w:style>
  <w:style w:type="paragraph" w:styleId="Revision">
    <w:name w:val="Revision"/>
    <w:uiPriority w:val="99"/>
    <w:semiHidden/>
    <w:rsid w:val="00372185"/>
    <w:rPr>
      <w:rFonts w:ascii="Times New Roman" w:eastAsia="SimSun" w:hAnsi="Times New Roman"/>
      <w:sz w:val="24"/>
      <w:szCs w:val="24"/>
      <w:lang w:val="en-GB" w:eastAsia="ja-JP"/>
    </w:rPr>
  </w:style>
  <w:style w:type="paragraph" w:customStyle="1" w:styleId="Reasons">
    <w:name w:val="Reasons"/>
    <w:basedOn w:val="Normal"/>
    <w:qFormat/>
    <w:rsid w:val="00372185"/>
    <w:pPr>
      <w:tabs>
        <w:tab w:val="clear" w:pos="794"/>
        <w:tab w:val="clear" w:pos="1191"/>
      </w:tabs>
      <w:overflowPunct/>
      <w:autoSpaceDE/>
      <w:autoSpaceDN/>
      <w:adjustRightInd/>
      <w:textAlignment w:val="auto"/>
    </w:pPr>
    <w:rPr>
      <w:rFonts w:eastAsiaTheme="minorEastAsia"/>
      <w:szCs w:val="24"/>
      <w:lang w:val="en-GB" w:eastAsia="ja-JP"/>
    </w:rPr>
  </w:style>
  <w:style w:type="table" w:styleId="TableGrid">
    <w:name w:val="Table Grid"/>
    <w:basedOn w:val="TableNormal"/>
    <w:rsid w:val="00372185"/>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185"/>
    <w:pPr>
      <w:ind w:left="720"/>
      <w:contextualSpacing/>
    </w:pPr>
    <w:rPr>
      <w:lang w:val="en-GB"/>
    </w:rPr>
  </w:style>
  <w:style w:type="paragraph" w:customStyle="1" w:styleId="a2">
    <w:name w:val="a2"/>
    <w:basedOn w:val="Heading2"/>
    <w:link w:val="a2Char"/>
    <w:qFormat/>
    <w:rsid w:val="00372185"/>
    <w:pPr>
      <w:keepLines w:val="0"/>
      <w:pageBreakBefore/>
      <w:numPr>
        <w:ilvl w:val="1"/>
        <w:numId w:val="1"/>
      </w:numPr>
      <w:tabs>
        <w:tab w:val="clear" w:pos="794"/>
        <w:tab w:val="clear" w:pos="1191"/>
        <w:tab w:val="clear" w:pos="1588"/>
        <w:tab w:val="clear" w:pos="1985"/>
      </w:tabs>
      <w:overflowPunct/>
      <w:autoSpaceDE/>
      <w:autoSpaceDN/>
      <w:adjustRightInd/>
      <w:spacing w:after="60"/>
      <w:textAlignment w:val="auto"/>
    </w:pPr>
    <w:rPr>
      <w:lang w:val="en-GB"/>
    </w:rPr>
  </w:style>
  <w:style w:type="character" w:customStyle="1" w:styleId="a2Char">
    <w:name w:val="a2 Char"/>
    <w:basedOn w:val="Heading2Char"/>
    <w:link w:val="a2"/>
    <w:rsid w:val="00372185"/>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407271">
      <w:bodyDiv w:val="1"/>
      <w:marLeft w:val="0"/>
      <w:marRight w:val="0"/>
      <w:marTop w:val="0"/>
      <w:marBottom w:val="0"/>
      <w:divBdr>
        <w:top w:val="none" w:sz="0" w:space="0" w:color="auto"/>
        <w:left w:val="none" w:sz="0" w:space="0" w:color="auto"/>
        <w:bottom w:val="none" w:sz="0" w:space="0" w:color="auto"/>
        <w:right w:val="none" w:sz="0" w:space="0" w:color="auto"/>
      </w:divBdr>
    </w:div>
    <w:div w:id="8209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rles.asadu@ties.itu.i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ikecasadu@yahoo.com" TargetMode="External"/><Relationship Id="rId4" Type="http://schemas.openxmlformats.org/officeDocument/2006/relationships/settings" Target="settings.xml"/><Relationship Id="rId9" Type="http://schemas.openxmlformats.org/officeDocument/2006/relationships/hyperlink" Target="mailto:chike.asadu@unn.edu.n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00A1-7994-463B-86E6-03D3C242F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PF_TSB.dotm</Template>
  <TotalTime>37</TotalTime>
  <Pages>3</Pages>
  <Words>1250</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COMMISSION D'ÉTUDES 15 – CONTRIBUTION 001</vt:lpstr>
    </vt:vector>
  </TitlesOfParts>
  <Manager>ITU-T</Manager>
  <Company>International Telecommunication Union (ITU)</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D'ÉTUDES 15 – CONTRIBUTION 001</dc:title>
  <dc:subject/>
  <dc:creator>Cormier-Ribout, Kevin</dc:creator>
  <cp:keywords/>
  <dc:description/>
  <cp:lastModifiedBy>Al-Mnini, Lara</cp:lastModifiedBy>
  <cp:revision>10</cp:revision>
  <cp:lastPrinted>2017-01-26T10:12:00Z</cp:lastPrinted>
  <dcterms:created xsi:type="dcterms:W3CDTF">2018-10-17T07:46:00Z</dcterms:created>
  <dcterms:modified xsi:type="dcterms:W3CDTF">2018-10-19T08:26:00Z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15 – C 001 – F</vt:lpwstr>
  </property>
  <property fmtid="{D5CDD505-2E9C-101B-9397-08002B2CF9AE}" pid="3" name="Docdate">
    <vt:lpwstr>Juin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