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47153D" w:rsidTr="00FC5EE1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691C94" w:rsidRPr="0047153D" w:rsidRDefault="00691C94" w:rsidP="00691C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7153D">
              <w:rPr>
                <w:rFonts w:asciiTheme="majorBidi" w:hAnsiTheme="majorBidi" w:cstheme="majorBidi"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684000" cy="826005"/>
                  <wp:effectExtent l="0" t="0" r="1905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:rsidR="00691C94" w:rsidRPr="0047153D" w:rsidRDefault="00691C94" w:rsidP="00691C9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7153D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:rsidR="00691C94" w:rsidRPr="0047153D" w:rsidRDefault="00691C94" w:rsidP="00691C94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7153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47153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:rsidR="00691C94" w:rsidRPr="0047153D" w:rsidRDefault="00691C94" w:rsidP="00691C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7153D">
              <w:rPr>
                <w:rFonts w:asciiTheme="majorBidi" w:hAnsiTheme="majorBidi" w:cstheme="majorBidi"/>
                <w:sz w:val="20"/>
                <w:szCs w:val="20"/>
              </w:rPr>
              <w:t>STUDY PERIOD 2017-2020</w:t>
            </w:r>
          </w:p>
        </w:tc>
        <w:tc>
          <w:tcPr>
            <w:tcW w:w="4537" w:type="dxa"/>
            <w:gridSpan w:val="3"/>
            <w:vAlign w:val="center"/>
          </w:tcPr>
          <w:p w:rsidR="00691C94" w:rsidRPr="0047153D" w:rsidRDefault="003D6854" w:rsidP="00FC5EE1">
            <w:pPr>
              <w:pStyle w:val="Docnumb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1D6D84" w:rsidRPr="0047153D">
                  <w:rPr>
                    <w:rFonts w:asciiTheme="majorBidi" w:hAnsiTheme="majorBidi" w:cstheme="majorBidi"/>
                    <w:lang w:val="en-US"/>
                  </w:rPr>
                  <w:t>TSAG</w:t>
                </w:r>
                <w:r w:rsidR="00B815E1" w:rsidRPr="0047153D">
                  <w:rPr>
                    <w:rFonts w:asciiTheme="majorBidi" w:hAnsiTheme="majorBidi" w:cstheme="majorBidi"/>
                    <w:lang w:val="en-US"/>
                  </w:rPr>
                  <w:t>-C</w:t>
                </w:r>
                <w:r w:rsidR="00DB09E7" w:rsidRPr="0047153D">
                  <w:rPr>
                    <w:rFonts w:asciiTheme="majorBidi" w:hAnsiTheme="majorBidi" w:cstheme="majorBidi"/>
                    <w:lang w:val="en-US"/>
                  </w:rPr>
                  <w:t>026</w:t>
                </w:r>
              </w:sdtContent>
            </w:sdt>
          </w:p>
        </w:tc>
      </w:tr>
      <w:tr w:rsidR="00691C94" w:rsidRPr="0047153D" w:rsidTr="00FC5EE1">
        <w:trPr>
          <w:cantSplit/>
          <w:jc w:val="center"/>
        </w:trPr>
        <w:tc>
          <w:tcPr>
            <w:tcW w:w="1134" w:type="dxa"/>
            <w:vMerge/>
          </w:tcPr>
          <w:p w:rsidR="00691C94" w:rsidRPr="0047153D" w:rsidRDefault="00691C94" w:rsidP="00691C94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691C94" w:rsidRPr="0047153D" w:rsidRDefault="00691C94" w:rsidP="00691C94">
            <w:pPr>
              <w:rPr>
                <w:rFonts w:asciiTheme="majorBidi" w:hAnsiTheme="majorBidi" w:cstheme="majorBidi"/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rFonts w:asciiTheme="majorBidi" w:hAnsiTheme="majorBidi" w:cstheme="majorBidi"/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:rsidR="00691C94" w:rsidRPr="0047153D" w:rsidRDefault="001D6D84" w:rsidP="001D6D84">
                <w:pPr>
                  <w:jc w:val="right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</w:pPr>
                <w:r w:rsidRPr="0047153D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lang w:val="en-US"/>
                  </w:rPr>
                  <w:t>TSAG</w:t>
                </w:r>
              </w:p>
            </w:tc>
          </w:sdtContent>
        </w:sdt>
      </w:tr>
      <w:tr w:rsidR="00691C94" w:rsidRPr="0047153D" w:rsidTr="00FC5EE1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C94" w:rsidRPr="0047153D" w:rsidRDefault="00691C94" w:rsidP="00691C94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691C94" w:rsidRPr="0047153D" w:rsidRDefault="00691C94" w:rsidP="00691C94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691C94" w:rsidRPr="0047153D" w:rsidRDefault="00691C94" w:rsidP="00BF79A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15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Original: </w:t>
            </w:r>
            <w:r w:rsidR="00BF79AD" w:rsidRPr="004715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French</w:t>
            </w:r>
          </w:p>
        </w:tc>
      </w:tr>
      <w:tr w:rsidR="00691C94" w:rsidRPr="0047153D" w:rsidTr="00FC5EE1">
        <w:trPr>
          <w:cantSplit/>
          <w:jc w:val="center"/>
        </w:trPr>
        <w:tc>
          <w:tcPr>
            <w:tcW w:w="1418" w:type="dxa"/>
            <w:gridSpan w:val="2"/>
          </w:tcPr>
          <w:p w:rsidR="00691C94" w:rsidRPr="00FC5EE1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dbluepink" w:colFirst="1" w:colLast="1"/>
            <w:bookmarkEnd w:id="1"/>
            <w:r w:rsidRPr="00FC5EE1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</w:r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:rsidR="00691C94" w:rsidRPr="00FC5EE1" w:rsidRDefault="001D6D84" w:rsidP="001D6D84">
                <w:pPr>
                  <w:rPr>
                    <w:rFonts w:asciiTheme="majorBidi" w:hAnsiTheme="majorBidi" w:cstheme="majorBidi"/>
                  </w:rPr>
                </w:pPr>
                <w:r w:rsidRPr="00FC5EE1">
                  <w:rPr>
                    <w:rFonts w:asciiTheme="majorBidi" w:hAnsiTheme="majorBidi" w:cstheme="majorBidi"/>
                  </w:rPr>
                  <w:t>N/A</w:t>
                </w:r>
              </w:p>
            </w:tc>
          </w:sdtContent>
        </w:sdt>
        <w:tc>
          <w:tcPr>
            <w:tcW w:w="4395" w:type="dxa"/>
            <w:gridSpan w:val="2"/>
          </w:tcPr>
          <w:p w:rsidR="00691C94" w:rsidRPr="00FC5EE1" w:rsidRDefault="003D6854" w:rsidP="00951262">
            <w:pPr>
              <w:jc w:val="right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951262" w:rsidRPr="00FC5EE1">
                  <w:rPr>
                    <w:rFonts w:asciiTheme="majorBidi" w:hAnsiTheme="majorBidi" w:cstheme="majorBidi"/>
                  </w:rPr>
                  <w:t>Geneva</w:t>
                </w:r>
              </w:sdtContent>
            </w:sdt>
            <w:r w:rsidR="00BF79AD" w:rsidRPr="00FC5EE1">
              <w:rPr>
                <w:rFonts w:asciiTheme="majorBidi" w:hAnsiTheme="majorBidi" w:cstheme="majorBidi"/>
              </w:rPr>
              <w:t xml:space="preserve">, 26 </w:t>
            </w:r>
            <w:r w:rsidR="00951262" w:rsidRPr="00FC5EE1">
              <w:rPr>
                <w:rFonts w:asciiTheme="majorBidi" w:hAnsiTheme="majorBidi" w:cstheme="majorBidi"/>
              </w:rPr>
              <w:t>February</w:t>
            </w:r>
            <w:r w:rsidR="00BF79AD" w:rsidRPr="00FC5EE1">
              <w:rPr>
                <w:rFonts w:asciiTheme="majorBidi" w:hAnsiTheme="majorBidi" w:cstheme="majorBidi"/>
              </w:rPr>
              <w:t xml:space="preserve"> – 2 </w:t>
            </w:r>
            <w:r w:rsidR="00951262" w:rsidRPr="00FC5EE1">
              <w:rPr>
                <w:rFonts w:asciiTheme="majorBidi" w:hAnsiTheme="majorBidi" w:cstheme="majorBidi"/>
              </w:rPr>
              <w:t>March</w:t>
            </w:r>
            <w:r w:rsidR="00BF79AD" w:rsidRPr="00FC5EE1">
              <w:rPr>
                <w:rFonts w:asciiTheme="majorBidi" w:hAnsiTheme="majorBidi" w:cstheme="majorBidi"/>
              </w:rPr>
              <w:t xml:space="preserve"> 2018</w:t>
            </w:r>
          </w:p>
        </w:tc>
      </w:tr>
      <w:bookmarkEnd w:id="2"/>
      <w:tr w:rsidR="00691C94" w:rsidRPr="0047153D" w:rsidTr="00FC5EE1">
        <w:trPr>
          <w:cantSplit/>
          <w:jc w:val="center"/>
        </w:trPr>
        <w:tc>
          <w:tcPr>
            <w:tcW w:w="9640" w:type="dxa"/>
            <w:gridSpan w:val="6"/>
          </w:tcPr>
          <w:p w:rsidR="00691C94" w:rsidRPr="00FC5EE1" w:rsidRDefault="003D6854" w:rsidP="00691C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808080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FC5EE1">
                  <w:rPr>
                    <w:rFonts w:asciiTheme="majorBidi" w:hAnsiTheme="majorBidi" w:cstheme="majorBidi"/>
                    <w:b/>
                    <w:bCs/>
                  </w:rPr>
                  <w:t>CONTRIBUTION</w:t>
                </w:r>
                <w:r w:rsidR="00900F82" w:rsidRPr="00FC5EE1">
                  <w:rPr>
                    <w:rFonts w:asciiTheme="majorBidi" w:hAnsiTheme="majorBidi" w:cstheme="majorBidi"/>
                    <w:b/>
                    <w:bCs/>
                  </w:rPr>
                  <w:t>-C-0026</w:t>
                </w:r>
              </w:sdtContent>
            </w:sdt>
          </w:p>
        </w:tc>
      </w:tr>
      <w:tr w:rsidR="00691C94" w:rsidRPr="0047153D" w:rsidTr="00FC5EE1">
        <w:trPr>
          <w:cantSplit/>
          <w:jc w:val="center"/>
        </w:trPr>
        <w:tc>
          <w:tcPr>
            <w:tcW w:w="1418" w:type="dxa"/>
            <w:gridSpan w:val="2"/>
          </w:tcPr>
          <w:p w:rsidR="00691C94" w:rsidRPr="00FC5EE1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FC5EE1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sdt>
          <w:sdtPr>
            <w:rPr>
              <w:rFonts w:asciiTheme="majorBidi" w:hAnsiTheme="majorBidi" w:cstheme="majorBidi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691C94" w:rsidRPr="00FC5EE1" w:rsidRDefault="00951262" w:rsidP="00951262">
                <w:pPr>
                  <w:rPr>
                    <w:rFonts w:asciiTheme="majorBidi" w:hAnsiTheme="majorBidi" w:cstheme="majorBidi"/>
                  </w:rPr>
                </w:pPr>
                <w:r w:rsidRPr="00FC5EE1">
                  <w:rPr>
                    <w:rFonts w:asciiTheme="majorBidi" w:hAnsiTheme="majorBidi" w:cstheme="majorBidi"/>
                  </w:rPr>
                  <w:t>Central African Republic</w:t>
                </w:r>
              </w:p>
            </w:tc>
          </w:sdtContent>
        </w:sdt>
      </w:tr>
      <w:tr w:rsidR="00691C94" w:rsidRPr="0047153D" w:rsidTr="00FC5EE1">
        <w:trPr>
          <w:cantSplit/>
          <w:jc w:val="center"/>
        </w:trPr>
        <w:tc>
          <w:tcPr>
            <w:tcW w:w="1418" w:type="dxa"/>
            <w:gridSpan w:val="2"/>
          </w:tcPr>
          <w:p w:rsidR="00691C94" w:rsidRPr="00FC5EE1" w:rsidRDefault="00691C94" w:rsidP="00691C94">
            <w:pPr>
              <w:rPr>
                <w:rFonts w:asciiTheme="majorBidi" w:hAnsiTheme="majorBidi" w:cstheme="majorBidi"/>
              </w:rPr>
            </w:pPr>
            <w:r w:rsidRPr="00FC5EE1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691C94" w:rsidRPr="00FC5EE1" w:rsidRDefault="003D6854" w:rsidP="00D126CC">
            <w:pPr>
              <w:rPr>
                <w:rFonts w:asciiTheme="majorBidi" w:hAnsiTheme="majorBidi" w:cstheme="majorBidi"/>
                <w:lang w:val="en-US"/>
              </w:rPr>
            </w:pPr>
            <w:sdt>
              <w:sdtPr>
                <w:rPr>
                  <w:rFonts w:asciiTheme="majorBidi" w:hAnsiTheme="majorBidi" w:cstheme="majorBidi"/>
                  <w:lang w:val="en-US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126CC" w:rsidRPr="00FC5EE1">
                  <w:rPr>
                    <w:rFonts w:asciiTheme="majorBidi" w:hAnsiTheme="majorBidi" w:cstheme="majorBidi"/>
                    <w:lang w:val="en-US"/>
                  </w:rPr>
                  <w:t>The effective use of the six official languages of the Union on an equal footing in the work of ITU-T.</w:t>
                </w:r>
              </w:sdtContent>
            </w:sdt>
          </w:p>
        </w:tc>
      </w:tr>
      <w:tr w:rsidR="00691C94" w:rsidRPr="0047153D" w:rsidTr="00FC5EE1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691C94" w:rsidRPr="00FC5EE1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FC5EE1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sdt>
          <w:sdtPr>
            <w:rPr>
              <w:rFonts w:asciiTheme="majorBidi" w:hAnsiTheme="majorBidi" w:cstheme="majorBidi"/>
            </w:r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:rsidR="00691C94" w:rsidRPr="00FC5EE1" w:rsidRDefault="00FC5EE1" w:rsidP="00691C94">
                <w:pPr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</w:rPr>
                  <w:t>Proposal</w:t>
                </w:r>
              </w:p>
            </w:tc>
          </w:sdtContent>
        </w:sdt>
      </w:tr>
      <w:tr w:rsidR="00691C94" w:rsidRPr="0047153D" w:rsidTr="00FC5EE1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1C94" w:rsidRPr="009B4AD1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9B4AD1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1C94" w:rsidRPr="009B4AD1" w:rsidRDefault="003D6854" w:rsidP="00E7775C">
            <w:pPr>
              <w:rPr>
                <w:rFonts w:asciiTheme="majorBidi" w:hAnsiTheme="majorBidi" w:cstheme="majorBidi"/>
                <w:lang w:val="en-US"/>
              </w:rPr>
            </w:pPr>
            <w:sdt>
              <w:sdtPr>
                <w:rPr>
                  <w:rFonts w:asciiTheme="majorBidi" w:hAnsiTheme="majorBidi" w:cstheme="majorBidi"/>
                  <w:lang w:val="en-US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proofErr w:type="spellStart"/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>Mr</w:t>
                </w:r>
                <w:proofErr w:type="spellEnd"/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 xml:space="preserve"> Charles </w:t>
                </w:r>
                <w:proofErr w:type="spellStart"/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>Zoé</w:t>
                </w:r>
                <w:proofErr w:type="spellEnd"/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 xml:space="preserve"> BANGA </w:t>
                </w:r>
                <w:r w:rsidR="00FC5EE1" w:rsidRPr="009B4AD1">
                  <w:rPr>
                    <w:rFonts w:asciiTheme="majorBidi" w:hAnsiTheme="majorBidi" w:cstheme="majorBidi"/>
                    <w:lang w:val="en-US"/>
                  </w:rPr>
                  <w:br/>
                </w:r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>Mission</w:t>
                </w:r>
                <w:r w:rsidR="00FC5EE1" w:rsidRPr="009B4AD1">
                  <w:rPr>
                    <w:rFonts w:asciiTheme="majorBidi" w:hAnsiTheme="majorBidi" w:cstheme="majorBidi"/>
                    <w:lang w:val="en-US"/>
                  </w:rPr>
                  <w:t xml:space="preserve"> Manager</w:t>
                </w:r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 xml:space="preserve"> </w:t>
                </w:r>
                <w:r w:rsidR="00FC5EE1" w:rsidRPr="009B4AD1">
                  <w:rPr>
                    <w:rFonts w:asciiTheme="majorBidi" w:hAnsiTheme="majorBidi" w:cstheme="majorBidi"/>
                    <w:lang w:val="en-US"/>
                  </w:rPr>
                  <w:t>for</w:t>
                </w:r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 xml:space="preserve"> Telecommunications and New Technologies at the Ministry </w:t>
                </w:r>
                <w:r w:rsidR="00FC5EE1" w:rsidRPr="009B4AD1">
                  <w:rPr>
                    <w:rFonts w:asciiTheme="majorBidi" w:hAnsiTheme="majorBidi" w:cstheme="majorBidi"/>
                    <w:lang w:val="en-US"/>
                  </w:rPr>
                  <w:t>of Posts and Telecommunications</w:t>
                </w:r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 xml:space="preserve"> </w:t>
                </w:r>
                <w:r w:rsidR="00FC5EE1" w:rsidRPr="009B4AD1">
                  <w:rPr>
                    <w:rFonts w:asciiTheme="majorBidi" w:hAnsiTheme="majorBidi" w:cstheme="majorBidi"/>
                    <w:lang w:val="en-US"/>
                  </w:rPr>
                  <w:br/>
                </w:r>
                <w:r w:rsidR="00951262" w:rsidRPr="009B4AD1">
                  <w:rPr>
                    <w:rFonts w:asciiTheme="majorBidi" w:hAnsiTheme="majorBidi" w:cstheme="majorBidi"/>
                    <w:lang w:val="en-US"/>
                  </w:rPr>
                  <w:t>Central African Republic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691C94" w:rsidRPr="00FC5EE1" w:rsidRDefault="00BF79AD" w:rsidP="00900F82">
            <w:pPr>
              <w:rPr>
                <w:rFonts w:asciiTheme="majorBidi" w:hAnsiTheme="majorBidi" w:cstheme="majorBidi"/>
              </w:rPr>
            </w:pPr>
            <w:r w:rsidRPr="009B4AD1">
              <w:rPr>
                <w:rFonts w:asciiTheme="majorBidi" w:hAnsiTheme="majorBidi" w:cstheme="majorBidi"/>
              </w:rPr>
              <w:t>Tel: +236 75 04 68 44</w:t>
            </w:r>
            <w:r w:rsidRPr="009B4AD1">
              <w:rPr>
                <w:rFonts w:asciiTheme="majorBidi" w:hAnsiTheme="majorBidi" w:cstheme="majorBidi"/>
              </w:rPr>
              <w:br/>
              <w:t xml:space="preserve">e-mail: </w:t>
            </w:r>
            <w:hyperlink r:id="rId11" w:history="1">
              <w:r w:rsidR="00FC5EE1" w:rsidRPr="009B4AD1">
                <w:rPr>
                  <w:rStyle w:val="Hyperlink"/>
                  <w:rFonts w:cstheme="majorBidi"/>
                </w:rPr>
                <w:t>zcharlesbanga@yahoo.fr</w:t>
              </w:r>
            </w:hyperlink>
            <w:r w:rsidR="00FC5EE1" w:rsidRPr="00FC5EE1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FC5EE1" w:rsidRDefault="00FC5EE1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FC5EE1" w:rsidRPr="0037415F" w:rsidTr="00FC5EE1">
        <w:trPr>
          <w:cantSplit/>
          <w:jc w:val="center"/>
        </w:trPr>
        <w:tc>
          <w:tcPr>
            <w:tcW w:w="1418" w:type="dxa"/>
          </w:tcPr>
          <w:p w:rsidR="00FC5EE1" w:rsidRPr="008F7104" w:rsidRDefault="00FC5EE1" w:rsidP="00597BF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:rsidR="00FC5EE1" w:rsidRDefault="003D6854" w:rsidP="00AD386A">
            <w:sdt>
              <w:sdtPr>
                <w:rPr>
                  <w:rFonts w:asciiTheme="majorBidi" w:hAnsiTheme="majorBidi" w:cstheme="majorBidi"/>
                  <w:bCs/>
                  <w:lang w:val="en-US"/>
                </w:rPr>
                <w:alias w:val="Keywords"/>
                <w:tag w:val="Keywords"/>
                <w:id w:val="-1329598096"/>
                <w:placeholder>
                  <w:docPart w:val="E6146F11EC1147A2BE2F5FCA6767EC2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C5EE1" w:rsidRPr="0047153D">
                  <w:rPr>
                    <w:rFonts w:asciiTheme="majorBidi" w:hAnsiTheme="majorBidi" w:cstheme="majorBidi"/>
                    <w:bCs/>
                    <w:lang w:val="en-US"/>
                  </w:rPr>
                  <w:t>Languages of the Union</w:t>
                </w:r>
                <w:r w:rsidR="00AD386A">
                  <w:rPr>
                    <w:rFonts w:asciiTheme="majorBidi" w:hAnsiTheme="majorBidi" w:cstheme="majorBidi"/>
                    <w:bCs/>
                    <w:lang w:val="en-US"/>
                  </w:rPr>
                  <w:t>;</w:t>
                </w:r>
                <w:r w:rsidR="00FC5EE1" w:rsidRPr="0047153D">
                  <w:rPr>
                    <w:rFonts w:asciiTheme="majorBidi" w:hAnsiTheme="majorBidi" w:cstheme="majorBidi"/>
                    <w:bCs/>
                    <w:lang w:val="en-US"/>
                  </w:rPr>
                  <w:t xml:space="preserve"> translation</w:t>
                </w:r>
                <w:r w:rsidR="00AD386A">
                  <w:rPr>
                    <w:rFonts w:asciiTheme="majorBidi" w:hAnsiTheme="majorBidi" w:cstheme="majorBidi"/>
                    <w:bCs/>
                    <w:lang w:val="en-US"/>
                  </w:rPr>
                  <w:t>;</w:t>
                </w:r>
                <w:r w:rsidR="00FC5EE1" w:rsidRPr="0047153D">
                  <w:rPr>
                    <w:rFonts w:asciiTheme="majorBidi" w:hAnsiTheme="majorBidi" w:cstheme="majorBidi"/>
                    <w:bCs/>
                    <w:lang w:val="en-US"/>
                  </w:rPr>
                  <w:t xml:space="preserve"> equal footing.</w:t>
                </w:r>
              </w:sdtContent>
            </w:sdt>
          </w:p>
        </w:tc>
      </w:tr>
      <w:tr w:rsidR="00FC5EE1" w:rsidRPr="00FC5EE1" w:rsidTr="00FC5EE1">
        <w:trPr>
          <w:cantSplit/>
          <w:jc w:val="center"/>
        </w:trPr>
        <w:tc>
          <w:tcPr>
            <w:tcW w:w="1418" w:type="dxa"/>
          </w:tcPr>
          <w:p w:rsidR="00FC5EE1" w:rsidRPr="008F7104" w:rsidRDefault="00FC5EE1" w:rsidP="00597BF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FC5EE1" w:rsidRPr="00FC5EE1" w:rsidRDefault="00FC5EE1" w:rsidP="00921B15">
            <w:r w:rsidRPr="0047153D">
              <w:rPr>
                <w:rFonts w:asciiTheme="majorBidi" w:hAnsiTheme="majorBidi" w:cstheme="majorBidi"/>
                <w:bCs/>
                <w:lang w:val="en-US"/>
              </w:rPr>
              <w:t xml:space="preserve">Ensure the effective use of the six official languages ​​of the Union on an equal footing in ITU-T work in order to effectively </w:t>
            </w:r>
            <w:r w:rsidR="00921B15">
              <w:rPr>
                <w:rFonts w:asciiTheme="majorBidi" w:hAnsiTheme="majorBidi" w:cstheme="majorBidi"/>
                <w:bCs/>
                <w:lang w:val="en-US"/>
              </w:rPr>
              <w:t>bridge</w:t>
            </w:r>
            <w:r w:rsidR="00921B15" w:rsidRPr="0047153D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r w:rsidRPr="0047153D">
              <w:rPr>
                <w:rFonts w:asciiTheme="majorBidi" w:hAnsiTheme="majorBidi" w:cstheme="majorBidi"/>
                <w:bCs/>
                <w:lang w:val="en-US"/>
              </w:rPr>
              <w:t>the standardization gap between developing and developed countries</w:t>
            </w:r>
            <w:r w:rsidR="00AD386A">
              <w:rPr>
                <w:rFonts w:asciiTheme="majorBidi" w:hAnsiTheme="majorBidi" w:cstheme="majorBidi"/>
                <w:bCs/>
                <w:lang w:val="en-US"/>
              </w:rPr>
              <w:t>.</w:t>
            </w:r>
          </w:p>
        </w:tc>
      </w:tr>
    </w:tbl>
    <w:p w:rsidR="00DF7FB8" w:rsidRPr="0047153D" w:rsidRDefault="00DF7FB8" w:rsidP="00DF7FB8">
      <w:pPr>
        <w:jc w:val="both"/>
        <w:rPr>
          <w:rFonts w:asciiTheme="majorBidi" w:hAnsiTheme="majorBidi" w:cstheme="majorBidi"/>
          <w:bCs/>
          <w:lang w:val="en-US"/>
        </w:rPr>
      </w:pPr>
    </w:p>
    <w:p w:rsidR="00DF7FB8" w:rsidRPr="0047153D" w:rsidRDefault="00DF7FB8" w:rsidP="00DF7FB8">
      <w:pPr>
        <w:jc w:val="both"/>
        <w:rPr>
          <w:rFonts w:asciiTheme="majorBidi" w:hAnsiTheme="majorBidi" w:cstheme="majorBidi"/>
          <w:b/>
          <w:lang w:val="en-US"/>
        </w:rPr>
      </w:pPr>
      <w:r w:rsidRPr="0047153D">
        <w:rPr>
          <w:rFonts w:asciiTheme="majorBidi" w:hAnsiTheme="majorBidi" w:cstheme="majorBidi"/>
          <w:b/>
          <w:lang w:val="en-US"/>
        </w:rPr>
        <w:t>DISCUSSION</w:t>
      </w:r>
    </w:p>
    <w:p w:rsidR="00DF7FB8" w:rsidRPr="0047153D" w:rsidRDefault="001B5AB7" w:rsidP="001B5AB7">
      <w:pPr>
        <w:jc w:val="both"/>
        <w:rPr>
          <w:rFonts w:asciiTheme="majorBidi" w:hAnsiTheme="majorBidi" w:cstheme="majorBidi"/>
          <w:bCs/>
          <w:lang w:val="en-US"/>
        </w:rPr>
      </w:pPr>
      <w:r>
        <w:rPr>
          <w:rFonts w:asciiTheme="majorBidi" w:hAnsiTheme="majorBidi" w:cstheme="majorBidi"/>
          <w:bCs/>
          <w:lang w:val="en-US"/>
        </w:rPr>
        <w:t>With respect to</w:t>
      </w:r>
      <w:r w:rsidR="00DF7FB8"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DF7FB8" w:rsidRPr="0047153D">
        <w:rPr>
          <w:rFonts w:asciiTheme="majorBidi" w:hAnsiTheme="majorBidi" w:cstheme="majorBidi"/>
          <w:b/>
          <w:lang w:val="en-US"/>
        </w:rPr>
        <w:t xml:space="preserve">Resolution 44 (Rev. </w:t>
      </w:r>
      <w:proofErr w:type="spellStart"/>
      <w:r w:rsidR="00DF7FB8" w:rsidRPr="0047153D">
        <w:rPr>
          <w:rFonts w:asciiTheme="majorBidi" w:hAnsiTheme="majorBidi" w:cstheme="majorBidi"/>
          <w:b/>
          <w:lang w:val="en-US"/>
        </w:rPr>
        <w:t>Hammamet</w:t>
      </w:r>
      <w:proofErr w:type="spellEnd"/>
      <w:r w:rsidR="00DF7FB8" w:rsidRPr="0047153D">
        <w:rPr>
          <w:rFonts w:asciiTheme="majorBidi" w:hAnsiTheme="majorBidi" w:cstheme="majorBidi"/>
          <w:b/>
          <w:lang w:val="en-US"/>
        </w:rPr>
        <w:t>, 2016)</w:t>
      </w:r>
      <w:r w:rsidR="00DF7FB8" w:rsidRPr="0047153D">
        <w:rPr>
          <w:rFonts w:asciiTheme="majorBidi" w:hAnsiTheme="majorBidi" w:cstheme="majorBidi"/>
          <w:bCs/>
          <w:lang w:val="en-US"/>
        </w:rPr>
        <w:t xml:space="preserve"> on </w:t>
      </w:r>
      <w:proofErr w:type="gramStart"/>
      <w:r w:rsidR="00DF7FB8" w:rsidRPr="0047153D">
        <w:rPr>
          <w:rFonts w:asciiTheme="majorBidi" w:hAnsiTheme="majorBidi" w:cstheme="majorBidi"/>
          <w:bCs/>
          <w:lang w:val="en-US"/>
        </w:rPr>
        <w:t>Bridging</w:t>
      </w:r>
      <w:proofErr w:type="gramEnd"/>
      <w:r w:rsidR="00DF7FB8" w:rsidRPr="0047153D">
        <w:rPr>
          <w:rFonts w:asciiTheme="majorBidi" w:hAnsiTheme="majorBidi" w:cstheme="majorBidi"/>
          <w:bCs/>
          <w:lang w:val="en-US"/>
        </w:rPr>
        <w:t xml:space="preserve"> the standardization gap between developing and developed countries, reference is made to the following points:</w:t>
      </w:r>
    </w:p>
    <w:p w:rsidR="00DF7FB8" w:rsidRPr="0047153D" w:rsidRDefault="00DF7FB8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 xml:space="preserve">- That in Resolution 123 (Rev. Busan, 2014) on </w:t>
      </w:r>
      <w:r w:rsidR="00D126CC">
        <w:rPr>
          <w:rFonts w:asciiTheme="majorBidi" w:hAnsiTheme="majorBidi" w:cstheme="majorBidi"/>
          <w:bCs/>
          <w:lang w:val="en-US"/>
        </w:rPr>
        <w:t>bridging</w:t>
      </w:r>
      <w:r w:rsidRPr="0047153D">
        <w:rPr>
          <w:rFonts w:asciiTheme="majorBidi" w:hAnsiTheme="majorBidi" w:cstheme="majorBidi"/>
          <w:bCs/>
          <w:lang w:val="en-US"/>
        </w:rPr>
        <w:t xml:space="preserve"> the standardization gap between developing and developed countries, the Plenipotentiary Conference </w:t>
      </w:r>
      <w:r w:rsidR="00D126CC">
        <w:rPr>
          <w:rFonts w:asciiTheme="majorBidi" w:hAnsiTheme="majorBidi" w:cstheme="majorBidi"/>
          <w:bCs/>
          <w:lang w:val="en-US"/>
        </w:rPr>
        <w:t>instruct</w:t>
      </w:r>
      <w:r w:rsidR="00921B15">
        <w:rPr>
          <w:rFonts w:asciiTheme="majorBidi" w:hAnsiTheme="majorBidi" w:cstheme="majorBidi"/>
          <w:bCs/>
          <w:lang w:val="en-US"/>
        </w:rPr>
        <w:t>s</w:t>
      </w:r>
      <w:r w:rsidRPr="0047153D">
        <w:rPr>
          <w:rFonts w:asciiTheme="majorBidi" w:hAnsiTheme="majorBidi" w:cstheme="majorBidi"/>
          <w:bCs/>
          <w:lang w:val="en-US"/>
        </w:rPr>
        <w:t xml:space="preserve"> the Secretary</w:t>
      </w:r>
      <w:r w:rsidR="001B5AB7">
        <w:rPr>
          <w:rFonts w:asciiTheme="majorBidi" w:hAnsiTheme="majorBidi" w:cstheme="majorBidi"/>
          <w:bCs/>
          <w:lang w:val="en-US"/>
        </w:rPr>
        <w:t>-</w:t>
      </w:r>
      <w:r w:rsidRPr="0047153D">
        <w:rPr>
          <w:rFonts w:asciiTheme="majorBidi" w:hAnsiTheme="majorBidi" w:cstheme="majorBidi"/>
          <w:bCs/>
          <w:lang w:val="en-US"/>
        </w:rPr>
        <w:t xml:space="preserve">General and the Directors of the three </w:t>
      </w:r>
      <w:proofErr w:type="spellStart"/>
      <w:r w:rsidR="00FC5EE1" w:rsidRPr="0047153D">
        <w:rPr>
          <w:rFonts w:asciiTheme="majorBidi" w:hAnsiTheme="majorBidi" w:cstheme="majorBidi"/>
          <w:bCs/>
          <w:lang w:val="en-US"/>
        </w:rPr>
        <w:t>Bureau</w:t>
      </w:r>
      <w:r w:rsidR="001B5AB7">
        <w:rPr>
          <w:rFonts w:asciiTheme="majorBidi" w:hAnsiTheme="majorBidi" w:cstheme="majorBidi"/>
          <w:bCs/>
          <w:lang w:val="en-US"/>
        </w:rPr>
        <w:t>x</w:t>
      </w:r>
      <w:proofErr w:type="spellEnd"/>
      <w:r w:rsidRPr="0047153D">
        <w:rPr>
          <w:rFonts w:asciiTheme="majorBidi" w:hAnsiTheme="majorBidi" w:cstheme="majorBidi"/>
          <w:bCs/>
          <w:lang w:val="en-US"/>
        </w:rPr>
        <w:t xml:space="preserve"> to </w:t>
      </w:r>
      <w:r w:rsidR="00D126CC">
        <w:rPr>
          <w:rFonts w:asciiTheme="majorBidi" w:hAnsiTheme="majorBidi" w:cstheme="majorBidi"/>
          <w:bCs/>
          <w:lang w:val="en-US"/>
        </w:rPr>
        <w:t>work</w:t>
      </w:r>
      <w:r w:rsidRPr="0047153D">
        <w:rPr>
          <w:rFonts w:asciiTheme="majorBidi" w:hAnsiTheme="majorBidi" w:cstheme="majorBidi"/>
          <w:bCs/>
          <w:lang w:val="en-US"/>
        </w:rPr>
        <w:t xml:space="preserve"> closely</w:t>
      </w:r>
      <w:r w:rsidR="00D126CC">
        <w:rPr>
          <w:rFonts w:asciiTheme="majorBidi" w:hAnsiTheme="majorBidi" w:cstheme="majorBidi"/>
          <w:bCs/>
          <w:lang w:val="en-US"/>
        </w:rPr>
        <w:t xml:space="preserve"> with each other</w:t>
      </w:r>
      <w:r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D126CC">
        <w:rPr>
          <w:rFonts w:asciiTheme="majorBidi" w:hAnsiTheme="majorBidi" w:cstheme="majorBidi"/>
          <w:bCs/>
          <w:lang w:val="en-US"/>
        </w:rPr>
        <w:t>o</w:t>
      </w:r>
      <w:r w:rsidRPr="0047153D">
        <w:rPr>
          <w:rFonts w:asciiTheme="majorBidi" w:hAnsiTheme="majorBidi" w:cstheme="majorBidi"/>
          <w:bCs/>
          <w:lang w:val="en-US"/>
        </w:rPr>
        <w:t xml:space="preserve">n the follow-up and implementation of this Resolution and related Resolutions, and in </w:t>
      </w:r>
      <w:r w:rsidR="00921B15">
        <w:rPr>
          <w:rFonts w:asciiTheme="majorBidi" w:hAnsiTheme="majorBidi" w:cstheme="majorBidi"/>
          <w:bCs/>
          <w:lang w:val="en-US"/>
        </w:rPr>
        <w:t>pursuing</w:t>
      </w:r>
      <w:r w:rsidRPr="0047153D">
        <w:rPr>
          <w:rFonts w:asciiTheme="majorBidi" w:hAnsiTheme="majorBidi" w:cstheme="majorBidi"/>
          <w:bCs/>
          <w:lang w:val="en-US"/>
        </w:rPr>
        <w:t xml:space="preserve"> initiatives</w:t>
      </w:r>
      <w:r w:rsidR="00921B15">
        <w:rPr>
          <w:rFonts w:asciiTheme="majorBidi" w:hAnsiTheme="majorBidi" w:cstheme="majorBidi"/>
          <w:bCs/>
          <w:lang w:val="en-US"/>
        </w:rPr>
        <w:t xml:space="preserve"> intended</w:t>
      </w:r>
      <w:r w:rsidRPr="0047153D">
        <w:rPr>
          <w:rFonts w:asciiTheme="majorBidi" w:hAnsiTheme="majorBidi" w:cstheme="majorBidi"/>
          <w:bCs/>
          <w:lang w:val="en-US"/>
        </w:rPr>
        <w:t xml:space="preserve"> to </w:t>
      </w:r>
      <w:r w:rsidR="00921B15">
        <w:rPr>
          <w:rFonts w:asciiTheme="majorBidi" w:hAnsiTheme="majorBidi" w:cstheme="majorBidi"/>
          <w:bCs/>
          <w:lang w:val="en-US"/>
        </w:rPr>
        <w:t>enhance</w:t>
      </w:r>
      <w:r w:rsidRPr="0047153D">
        <w:rPr>
          <w:rFonts w:asciiTheme="majorBidi" w:hAnsiTheme="majorBidi" w:cstheme="majorBidi"/>
          <w:bCs/>
          <w:lang w:val="en-US"/>
        </w:rPr>
        <w:t xml:space="preserve"> efforts to </w:t>
      </w:r>
      <w:r w:rsidR="00921B15">
        <w:rPr>
          <w:rFonts w:asciiTheme="majorBidi" w:hAnsiTheme="majorBidi" w:cstheme="majorBidi"/>
          <w:bCs/>
          <w:lang w:val="en-US"/>
        </w:rPr>
        <w:t xml:space="preserve">bridge </w:t>
      </w:r>
      <w:r w:rsidRPr="0047153D">
        <w:rPr>
          <w:rFonts w:asciiTheme="majorBidi" w:hAnsiTheme="majorBidi" w:cstheme="majorBidi"/>
          <w:bCs/>
          <w:lang w:val="en-US"/>
        </w:rPr>
        <w:t xml:space="preserve">the standardization gap </w:t>
      </w:r>
      <w:r w:rsidR="00921B15">
        <w:rPr>
          <w:rFonts w:asciiTheme="majorBidi" w:hAnsiTheme="majorBidi" w:cstheme="majorBidi"/>
          <w:bCs/>
          <w:lang w:val="en-US"/>
        </w:rPr>
        <w:t>between</w:t>
      </w:r>
      <w:r w:rsidRPr="0047153D">
        <w:rPr>
          <w:rFonts w:asciiTheme="majorBidi" w:hAnsiTheme="majorBidi" w:cstheme="majorBidi"/>
          <w:bCs/>
          <w:lang w:val="en-US"/>
        </w:rPr>
        <w:t xml:space="preserve"> developing and developed countries as well as </w:t>
      </w:r>
      <w:r w:rsidR="00921B15">
        <w:rPr>
          <w:rFonts w:asciiTheme="majorBidi" w:hAnsiTheme="majorBidi" w:cstheme="majorBidi"/>
          <w:bCs/>
          <w:lang w:val="en-US"/>
        </w:rPr>
        <w:t>on</w:t>
      </w:r>
      <w:r w:rsidRPr="0047153D">
        <w:rPr>
          <w:rFonts w:asciiTheme="majorBidi" w:hAnsiTheme="majorBidi" w:cstheme="majorBidi"/>
          <w:bCs/>
          <w:lang w:val="en-US"/>
        </w:rPr>
        <w:t xml:space="preserve"> follow-up and implementation of the operative </w:t>
      </w:r>
      <w:r w:rsidR="00921B15">
        <w:rPr>
          <w:rFonts w:asciiTheme="majorBidi" w:hAnsiTheme="majorBidi" w:cstheme="majorBidi"/>
          <w:bCs/>
          <w:lang w:val="en-US"/>
        </w:rPr>
        <w:t>paragraph</w:t>
      </w:r>
      <w:r w:rsidRPr="0047153D">
        <w:rPr>
          <w:rFonts w:asciiTheme="majorBidi" w:hAnsiTheme="majorBidi" w:cstheme="majorBidi"/>
          <w:bCs/>
          <w:lang w:val="en-US"/>
        </w:rPr>
        <w:t xml:space="preserve"> of this resolution, </w:t>
      </w:r>
      <w:r w:rsidR="00921B15">
        <w:rPr>
          <w:rFonts w:asciiTheme="majorBidi" w:hAnsiTheme="majorBidi" w:cstheme="majorBidi"/>
          <w:bCs/>
          <w:lang w:val="en-US"/>
        </w:rPr>
        <w:t>supporting</w:t>
      </w:r>
      <w:r w:rsidRPr="0047153D">
        <w:rPr>
          <w:rFonts w:asciiTheme="majorBidi" w:hAnsiTheme="majorBidi" w:cstheme="majorBidi"/>
          <w:bCs/>
          <w:lang w:val="en-US"/>
        </w:rPr>
        <w:t xml:space="preserve"> coordination</w:t>
      </w:r>
      <w:r w:rsidR="00921B15">
        <w:rPr>
          <w:rFonts w:asciiTheme="majorBidi" w:hAnsiTheme="majorBidi" w:cstheme="majorBidi"/>
          <w:bCs/>
          <w:lang w:val="en-US"/>
        </w:rPr>
        <w:t xml:space="preserve"> in this respect</w:t>
      </w:r>
      <w:r w:rsidRPr="0047153D">
        <w:rPr>
          <w:rFonts w:asciiTheme="majorBidi" w:hAnsiTheme="majorBidi" w:cstheme="majorBidi"/>
          <w:bCs/>
          <w:lang w:val="en-US"/>
        </w:rPr>
        <w:t xml:space="preserve"> at </w:t>
      </w:r>
      <w:r w:rsidR="00921B15">
        <w:rPr>
          <w:rFonts w:asciiTheme="majorBidi" w:hAnsiTheme="majorBidi" w:cstheme="majorBidi"/>
          <w:bCs/>
          <w:lang w:val="en-US"/>
        </w:rPr>
        <w:t xml:space="preserve">the </w:t>
      </w:r>
      <w:r w:rsidRPr="0047153D">
        <w:rPr>
          <w:rFonts w:asciiTheme="majorBidi" w:hAnsiTheme="majorBidi" w:cstheme="majorBidi"/>
          <w:bCs/>
          <w:lang w:val="en-US"/>
        </w:rPr>
        <w:t>regional level through regional offices and organizations.</w:t>
      </w:r>
    </w:p>
    <w:p w:rsidR="00DF7FB8" w:rsidRPr="0047153D" w:rsidRDefault="00DF7FB8" w:rsidP="009B4AD1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 xml:space="preserve">- That in Resolution 154 (Rev. Busan, 2014), the Plenipotentiary Conference </w:t>
      </w:r>
      <w:r w:rsidR="00921B15">
        <w:rPr>
          <w:rFonts w:asciiTheme="majorBidi" w:hAnsiTheme="majorBidi" w:cstheme="majorBidi"/>
          <w:bCs/>
          <w:lang w:val="en-US"/>
        </w:rPr>
        <w:t>resolves</w:t>
      </w:r>
      <w:r w:rsidRPr="0047153D">
        <w:rPr>
          <w:rFonts w:asciiTheme="majorBidi" w:hAnsiTheme="majorBidi" w:cstheme="majorBidi"/>
          <w:bCs/>
          <w:lang w:val="en-US"/>
        </w:rPr>
        <w:t xml:space="preserve"> to continue </w:t>
      </w:r>
      <w:r w:rsidR="009B4AD1">
        <w:rPr>
          <w:rFonts w:asciiTheme="majorBidi" w:hAnsiTheme="majorBidi" w:cstheme="majorBidi"/>
          <w:bCs/>
          <w:lang w:val="en-US"/>
        </w:rPr>
        <w:t>to take</w:t>
      </w:r>
      <w:r w:rsidRPr="0047153D">
        <w:rPr>
          <w:rFonts w:asciiTheme="majorBidi" w:hAnsiTheme="majorBidi" w:cstheme="majorBidi"/>
          <w:bCs/>
          <w:lang w:val="en-US"/>
        </w:rPr>
        <w:t xml:space="preserve"> all necessary measures to ensure the use of </w:t>
      </w:r>
      <w:r w:rsidR="00921B15">
        <w:rPr>
          <w:rFonts w:asciiTheme="majorBidi" w:hAnsiTheme="majorBidi" w:cstheme="majorBidi"/>
          <w:bCs/>
          <w:lang w:val="en-US"/>
        </w:rPr>
        <w:t xml:space="preserve">the </w:t>
      </w:r>
      <w:r w:rsidRPr="0047153D">
        <w:rPr>
          <w:rFonts w:asciiTheme="majorBidi" w:hAnsiTheme="majorBidi" w:cstheme="majorBidi"/>
          <w:bCs/>
          <w:lang w:val="en-US"/>
        </w:rPr>
        <w:t>six official languages ​​of the Union on an equal footing.</w:t>
      </w:r>
    </w:p>
    <w:p w:rsidR="00DF7FB8" w:rsidRPr="0047153D" w:rsidRDefault="00DF7FB8" w:rsidP="009B4AD1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 xml:space="preserve">- That it is very important for developing countries to increase their participation in </w:t>
      </w:r>
      <w:r w:rsidRPr="00921B15">
        <w:rPr>
          <w:rFonts w:asciiTheme="majorBidi" w:hAnsiTheme="majorBidi" w:cstheme="majorBidi"/>
          <w:bCs/>
          <w:lang w:val="en-US"/>
        </w:rPr>
        <w:t xml:space="preserve">the </w:t>
      </w:r>
      <w:r w:rsidR="009B4AD1">
        <w:rPr>
          <w:rFonts w:asciiTheme="majorBidi" w:hAnsiTheme="majorBidi" w:cstheme="majorBidi"/>
          <w:bCs/>
          <w:lang w:val="en-US"/>
        </w:rPr>
        <w:t>development</w:t>
      </w:r>
      <w:r w:rsidR="00921B15" w:rsidRPr="0047153D">
        <w:rPr>
          <w:rFonts w:asciiTheme="majorBidi" w:hAnsiTheme="majorBidi" w:cstheme="majorBidi"/>
          <w:bCs/>
          <w:lang w:val="en-US"/>
        </w:rPr>
        <w:t xml:space="preserve"> </w:t>
      </w:r>
      <w:r w:rsidRPr="0047153D">
        <w:rPr>
          <w:rFonts w:asciiTheme="majorBidi" w:hAnsiTheme="majorBidi" w:cstheme="majorBidi"/>
          <w:bCs/>
          <w:lang w:val="en-US"/>
        </w:rPr>
        <w:t xml:space="preserve">and widespread use of telecommunication standards and to enhance their contribution </w:t>
      </w:r>
      <w:r w:rsidR="009B4AD1">
        <w:rPr>
          <w:rFonts w:asciiTheme="majorBidi" w:hAnsiTheme="majorBidi" w:cstheme="majorBidi"/>
          <w:bCs/>
          <w:lang w:val="en-US"/>
        </w:rPr>
        <w:t>to</w:t>
      </w:r>
      <w:r w:rsidRPr="0047153D">
        <w:rPr>
          <w:rFonts w:asciiTheme="majorBidi" w:hAnsiTheme="majorBidi" w:cstheme="majorBidi"/>
          <w:bCs/>
          <w:lang w:val="en-US"/>
        </w:rPr>
        <w:t xml:space="preserve"> the work of ITU-T Study Groups.</w:t>
      </w:r>
    </w:p>
    <w:p w:rsidR="00DF7FB8" w:rsidRPr="0047153D" w:rsidRDefault="00DF7FB8" w:rsidP="00BF63E8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>- That, in accordance with the Union's strategic plan for the period 2016-2019, the ITU-T aims</w:t>
      </w:r>
      <w:r w:rsidR="00BF63E8">
        <w:rPr>
          <w:rFonts w:asciiTheme="majorBidi" w:hAnsiTheme="majorBidi" w:cstheme="majorBidi"/>
          <w:bCs/>
          <w:lang w:val="en-US"/>
        </w:rPr>
        <w:t xml:space="preserve"> specifically </w:t>
      </w:r>
      <w:r w:rsidRPr="0047153D">
        <w:rPr>
          <w:rFonts w:asciiTheme="majorBidi" w:hAnsiTheme="majorBidi" w:cstheme="majorBidi"/>
          <w:bCs/>
          <w:lang w:val="en-US"/>
        </w:rPr>
        <w:t xml:space="preserve"> to encourage the active participation of members, in particular developing countries, in the definition and adoption of non-discriminatory international standards on ICTs (ITU-T Recommendations), with a view to </w:t>
      </w:r>
      <w:r w:rsidR="00BF63E8" w:rsidRPr="0047153D">
        <w:rPr>
          <w:rFonts w:asciiTheme="majorBidi" w:hAnsiTheme="majorBidi" w:cstheme="majorBidi"/>
          <w:bCs/>
          <w:lang w:val="en-US"/>
        </w:rPr>
        <w:t>reduc</w:t>
      </w:r>
      <w:r w:rsidR="00BF63E8">
        <w:rPr>
          <w:rFonts w:asciiTheme="majorBidi" w:hAnsiTheme="majorBidi" w:cstheme="majorBidi"/>
          <w:bCs/>
          <w:lang w:val="en-US"/>
        </w:rPr>
        <w:t>e</w:t>
      </w:r>
      <w:r w:rsidR="00BF63E8"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252859">
        <w:rPr>
          <w:rFonts w:asciiTheme="majorBidi" w:hAnsiTheme="majorBidi" w:cstheme="majorBidi"/>
          <w:bCs/>
          <w:lang w:val="en-US"/>
        </w:rPr>
        <w:t xml:space="preserve">(bridging) </w:t>
      </w:r>
      <w:r w:rsidRPr="0047153D">
        <w:rPr>
          <w:rFonts w:asciiTheme="majorBidi" w:hAnsiTheme="majorBidi" w:cstheme="majorBidi"/>
          <w:bCs/>
          <w:lang w:val="en-US"/>
        </w:rPr>
        <w:t>the standardization gap.</w:t>
      </w:r>
    </w:p>
    <w:p w:rsidR="00DF7FB8" w:rsidRPr="0047153D" w:rsidRDefault="00DF7FB8" w:rsidP="00DF7FB8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lastRenderedPageBreak/>
        <w:t>- That interpretation is essential to enable all delegates, especially those from developing countries, to be fully informed of ITU-T standardization decisions taken at ITU-T meetings and to participate in those decisions.</w:t>
      </w:r>
    </w:p>
    <w:p w:rsidR="00DF7FB8" w:rsidRPr="0047153D" w:rsidRDefault="00DF7FB8" w:rsidP="00252859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>- That interpretation</w:t>
      </w:r>
      <w:r w:rsidR="00252859">
        <w:rPr>
          <w:rFonts w:asciiTheme="majorBidi" w:hAnsiTheme="majorBidi" w:cstheme="majorBidi"/>
          <w:bCs/>
          <w:lang w:val="en-US"/>
        </w:rPr>
        <w:t xml:space="preserve"> services</w:t>
      </w:r>
      <w:r w:rsidRPr="0047153D">
        <w:rPr>
          <w:rFonts w:asciiTheme="majorBidi" w:hAnsiTheme="majorBidi" w:cstheme="majorBidi"/>
          <w:bCs/>
          <w:lang w:val="en-US"/>
        </w:rPr>
        <w:t xml:space="preserve"> should be provided, as requested by participants, </w:t>
      </w:r>
      <w:r w:rsidR="00252859">
        <w:rPr>
          <w:rFonts w:asciiTheme="majorBidi" w:hAnsiTheme="majorBidi" w:cstheme="majorBidi"/>
          <w:bCs/>
          <w:lang w:val="en-US"/>
        </w:rPr>
        <w:t>at</w:t>
      </w:r>
      <w:r w:rsidRPr="0047153D">
        <w:rPr>
          <w:rFonts w:asciiTheme="majorBidi" w:hAnsiTheme="majorBidi" w:cstheme="majorBidi"/>
          <w:bCs/>
          <w:lang w:val="en-US"/>
        </w:rPr>
        <w:t xml:space="preserve"> all plenary sessions of study groups and working groups and </w:t>
      </w:r>
      <w:r w:rsidR="00252859">
        <w:rPr>
          <w:rFonts w:asciiTheme="majorBidi" w:hAnsiTheme="majorBidi" w:cstheme="majorBidi"/>
          <w:bCs/>
          <w:lang w:val="en-US"/>
        </w:rPr>
        <w:t>the entire meeting of</w:t>
      </w:r>
      <w:r w:rsidRPr="0047153D">
        <w:rPr>
          <w:rFonts w:asciiTheme="majorBidi" w:hAnsiTheme="majorBidi" w:cstheme="majorBidi"/>
          <w:bCs/>
          <w:lang w:val="en-US"/>
        </w:rPr>
        <w:t xml:space="preserve"> TSAG.</w:t>
      </w:r>
    </w:p>
    <w:p w:rsidR="00DF7FB8" w:rsidRPr="0047153D" w:rsidRDefault="00DF7FB8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 xml:space="preserve">- To highlight the problems faced by developing countries in </w:t>
      </w:r>
      <w:r w:rsidR="00252859">
        <w:rPr>
          <w:rFonts w:asciiTheme="majorBidi" w:hAnsiTheme="majorBidi" w:cstheme="majorBidi"/>
          <w:bCs/>
          <w:lang w:val="en-US"/>
        </w:rPr>
        <w:t>bridging</w:t>
      </w:r>
      <w:r w:rsidRPr="0047153D">
        <w:rPr>
          <w:rFonts w:asciiTheme="majorBidi" w:hAnsiTheme="majorBidi" w:cstheme="majorBidi"/>
          <w:bCs/>
          <w:lang w:val="en-US"/>
        </w:rPr>
        <w:t xml:space="preserve"> the standardization gap between Member States.</w:t>
      </w:r>
    </w:p>
    <w:p w:rsidR="00DF7FB8" w:rsidRPr="0047153D" w:rsidRDefault="00DF7FB8" w:rsidP="00DF7FB8">
      <w:pPr>
        <w:jc w:val="both"/>
        <w:rPr>
          <w:rFonts w:asciiTheme="majorBidi" w:hAnsiTheme="majorBidi" w:cstheme="majorBidi"/>
          <w:b/>
          <w:lang w:val="en-US"/>
        </w:rPr>
      </w:pPr>
      <w:r w:rsidRPr="0047153D">
        <w:rPr>
          <w:rFonts w:asciiTheme="majorBidi" w:hAnsiTheme="majorBidi" w:cstheme="majorBidi"/>
          <w:b/>
          <w:lang w:val="en-US"/>
        </w:rPr>
        <w:t>PROPOSAL</w:t>
      </w:r>
    </w:p>
    <w:p w:rsidR="00DF7FB8" w:rsidRPr="0047153D" w:rsidRDefault="00DF7FB8" w:rsidP="0041309C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 xml:space="preserve">To this end, the Central African Republic suggests that it is </w:t>
      </w:r>
      <w:r w:rsidR="00252859">
        <w:rPr>
          <w:rFonts w:asciiTheme="majorBidi" w:hAnsiTheme="majorBidi" w:cstheme="majorBidi"/>
          <w:bCs/>
          <w:lang w:val="en-US"/>
        </w:rPr>
        <w:t>vital</w:t>
      </w:r>
      <w:r w:rsidR="00252859"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9B4AD1">
        <w:rPr>
          <w:rFonts w:asciiTheme="majorBidi" w:hAnsiTheme="majorBidi" w:cstheme="majorBidi"/>
          <w:bCs/>
          <w:lang w:val="en-US"/>
        </w:rPr>
        <w:t>to remind the chairmen of the study g</w:t>
      </w:r>
      <w:r w:rsidRPr="0047153D">
        <w:rPr>
          <w:rFonts w:asciiTheme="majorBidi" w:hAnsiTheme="majorBidi" w:cstheme="majorBidi"/>
          <w:bCs/>
          <w:lang w:val="en-US"/>
        </w:rPr>
        <w:t>roups of the importance of interpretation during the plenary sessions a</w:t>
      </w:r>
      <w:r w:rsidR="009B4AD1">
        <w:rPr>
          <w:rFonts w:asciiTheme="majorBidi" w:hAnsiTheme="majorBidi" w:cstheme="majorBidi"/>
          <w:bCs/>
          <w:lang w:val="en-US"/>
        </w:rPr>
        <w:t>nd working groups of the ITU-T study g</w:t>
      </w:r>
      <w:r w:rsidRPr="0047153D">
        <w:rPr>
          <w:rFonts w:asciiTheme="majorBidi" w:hAnsiTheme="majorBidi" w:cstheme="majorBidi"/>
          <w:bCs/>
          <w:lang w:val="en-US"/>
        </w:rPr>
        <w:t xml:space="preserve">roups in order to </w:t>
      </w:r>
      <w:r w:rsidR="00BF63E8">
        <w:rPr>
          <w:rFonts w:asciiTheme="majorBidi" w:hAnsiTheme="majorBidi" w:cstheme="majorBidi"/>
          <w:bCs/>
          <w:lang w:val="en-US"/>
        </w:rPr>
        <w:t>avoid</w:t>
      </w:r>
      <w:r w:rsidR="00BF63E8"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1B5AB7">
        <w:rPr>
          <w:rFonts w:asciiTheme="majorBidi" w:hAnsiTheme="majorBidi" w:cstheme="majorBidi"/>
          <w:bCs/>
          <w:lang w:val="en-US"/>
        </w:rPr>
        <w:t xml:space="preserve">a </w:t>
      </w:r>
      <w:r w:rsidRPr="0047153D">
        <w:rPr>
          <w:rFonts w:asciiTheme="majorBidi" w:hAnsiTheme="majorBidi" w:cstheme="majorBidi"/>
          <w:bCs/>
          <w:lang w:val="en-US"/>
        </w:rPr>
        <w:t xml:space="preserve">language barrier from further accentuating the standardization gap between developed and developing countries, </w:t>
      </w:r>
      <w:r w:rsidRPr="0041309C">
        <w:rPr>
          <w:rFonts w:asciiTheme="majorBidi" w:hAnsiTheme="majorBidi" w:cstheme="majorBidi"/>
          <w:bCs/>
          <w:lang w:val="en-US"/>
        </w:rPr>
        <w:t xml:space="preserve">especially </w:t>
      </w:r>
      <w:r w:rsidR="0041309C" w:rsidRPr="0041309C">
        <w:rPr>
          <w:rFonts w:asciiTheme="majorBidi" w:hAnsiTheme="majorBidi" w:cstheme="majorBidi"/>
          <w:bCs/>
          <w:lang w:val="en-US"/>
        </w:rPr>
        <w:t xml:space="preserve">in </w:t>
      </w:r>
      <w:r w:rsidRPr="0041309C">
        <w:rPr>
          <w:rFonts w:asciiTheme="majorBidi" w:hAnsiTheme="majorBidi" w:cstheme="majorBidi"/>
          <w:bCs/>
          <w:lang w:val="en-US"/>
        </w:rPr>
        <w:t>French speaking coun</w:t>
      </w:r>
      <w:r w:rsidRPr="0047153D">
        <w:rPr>
          <w:rFonts w:asciiTheme="majorBidi" w:hAnsiTheme="majorBidi" w:cstheme="majorBidi"/>
          <w:bCs/>
          <w:lang w:val="en-US"/>
        </w:rPr>
        <w:t>tries. It should be noted that interpretation is essential to enable all delegates, particularly those from developing countries, to be fully informed of ITU-T standardization decisions taken at ITU-T meetings</w:t>
      </w:r>
      <w:r w:rsidR="00951262" w:rsidRPr="0047153D">
        <w:rPr>
          <w:rFonts w:asciiTheme="majorBidi" w:hAnsiTheme="majorBidi" w:cstheme="majorBidi"/>
          <w:bCs/>
          <w:lang w:val="en-US"/>
        </w:rPr>
        <w:t xml:space="preserve"> and to</w:t>
      </w:r>
      <w:r w:rsidRPr="0047153D">
        <w:rPr>
          <w:rFonts w:asciiTheme="majorBidi" w:hAnsiTheme="majorBidi" w:cstheme="majorBidi"/>
          <w:bCs/>
          <w:lang w:val="en-US"/>
        </w:rPr>
        <w:t xml:space="preserve"> participate effectively in these decisions</w:t>
      </w:r>
      <w:r w:rsidR="00951262" w:rsidRPr="0047153D">
        <w:rPr>
          <w:rFonts w:asciiTheme="majorBidi" w:hAnsiTheme="majorBidi" w:cstheme="majorBidi"/>
          <w:bCs/>
          <w:lang w:val="en-US"/>
        </w:rPr>
        <w:t>.</w:t>
      </w:r>
    </w:p>
    <w:p w:rsidR="00DF7FB8" w:rsidRPr="0047153D" w:rsidRDefault="00DF7FB8">
      <w:pPr>
        <w:jc w:val="both"/>
        <w:rPr>
          <w:rFonts w:asciiTheme="majorBidi" w:hAnsiTheme="majorBidi" w:cstheme="majorBidi"/>
          <w:bCs/>
          <w:lang w:val="en-US"/>
        </w:rPr>
      </w:pPr>
      <w:r w:rsidRPr="0047153D">
        <w:rPr>
          <w:rFonts w:asciiTheme="majorBidi" w:hAnsiTheme="majorBidi" w:cstheme="majorBidi"/>
          <w:bCs/>
          <w:lang w:val="en-US"/>
        </w:rPr>
        <w:t xml:space="preserve">In addition, it is important to consider the problem of languages ​​as one of the </w:t>
      </w:r>
      <w:r w:rsidR="00252859">
        <w:rPr>
          <w:rFonts w:asciiTheme="majorBidi" w:hAnsiTheme="majorBidi" w:cstheme="majorBidi"/>
          <w:bCs/>
          <w:lang w:val="en-US"/>
        </w:rPr>
        <w:t>main issues</w:t>
      </w:r>
      <w:r w:rsidRPr="0047153D">
        <w:rPr>
          <w:rFonts w:asciiTheme="majorBidi" w:hAnsiTheme="majorBidi" w:cstheme="majorBidi"/>
          <w:bCs/>
          <w:lang w:val="en-US"/>
        </w:rPr>
        <w:t xml:space="preserve"> that developing countries face in </w:t>
      </w:r>
      <w:r w:rsidR="00252859">
        <w:rPr>
          <w:rFonts w:asciiTheme="majorBidi" w:hAnsiTheme="majorBidi" w:cstheme="majorBidi"/>
          <w:bCs/>
          <w:lang w:val="en-US"/>
        </w:rPr>
        <w:t>bridging</w:t>
      </w:r>
      <w:r w:rsidR="00252859" w:rsidRPr="0047153D">
        <w:rPr>
          <w:rFonts w:asciiTheme="majorBidi" w:hAnsiTheme="majorBidi" w:cstheme="majorBidi"/>
          <w:bCs/>
          <w:lang w:val="en-US"/>
        </w:rPr>
        <w:t xml:space="preserve"> </w:t>
      </w:r>
      <w:r w:rsidRPr="0047153D">
        <w:rPr>
          <w:rFonts w:asciiTheme="majorBidi" w:hAnsiTheme="majorBidi" w:cstheme="majorBidi"/>
          <w:bCs/>
          <w:lang w:val="en-US"/>
        </w:rPr>
        <w:t xml:space="preserve">the standardization gap between Member States, particularly those in French-speaking countries. This language problem is </w:t>
      </w:r>
      <w:r w:rsidR="00765553">
        <w:rPr>
          <w:rFonts w:asciiTheme="majorBidi" w:hAnsiTheme="majorBidi" w:cstheme="majorBidi"/>
          <w:bCs/>
          <w:lang w:val="en-US"/>
        </w:rPr>
        <w:t xml:space="preserve">evident </w:t>
      </w:r>
      <w:r w:rsidRPr="0047153D">
        <w:rPr>
          <w:rFonts w:asciiTheme="majorBidi" w:hAnsiTheme="majorBidi" w:cstheme="majorBidi"/>
          <w:bCs/>
          <w:lang w:val="en-US"/>
        </w:rPr>
        <w:t>on the ITU-T website, where 80% of the documents and even the standards are in English, disregarding the other</w:t>
      </w:r>
      <w:r w:rsidR="00765553">
        <w:rPr>
          <w:rFonts w:asciiTheme="majorBidi" w:hAnsiTheme="majorBidi" w:cstheme="majorBidi"/>
          <w:bCs/>
          <w:lang w:val="en-US"/>
        </w:rPr>
        <w:t xml:space="preserve"> five</w:t>
      </w:r>
      <w:r w:rsidRPr="0047153D">
        <w:rPr>
          <w:rFonts w:asciiTheme="majorBidi" w:hAnsiTheme="majorBidi" w:cstheme="majorBidi"/>
          <w:bCs/>
          <w:lang w:val="en-US"/>
        </w:rPr>
        <w:t xml:space="preserve"> languages ​​of the Union.</w:t>
      </w:r>
      <w:r w:rsidR="00951262" w:rsidRPr="0047153D">
        <w:rPr>
          <w:rFonts w:asciiTheme="majorBidi" w:hAnsiTheme="majorBidi" w:cstheme="majorBidi"/>
          <w:bCs/>
          <w:lang w:val="en-US"/>
        </w:rPr>
        <w:t xml:space="preserve"> This also applies to the Bridging</w:t>
      </w:r>
      <w:r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951262" w:rsidRPr="0047153D">
        <w:rPr>
          <w:rFonts w:asciiTheme="majorBidi" w:hAnsiTheme="majorBidi" w:cstheme="majorBidi"/>
          <w:bCs/>
          <w:lang w:val="en-US"/>
        </w:rPr>
        <w:t xml:space="preserve">the </w:t>
      </w:r>
      <w:r w:rsidRPr="0047153D">
        <w:rPr>
          <w:rFonts w:asciiTheme="majorBidi" w:hAnsiTheme="majorBidi" w:cstheme="majorBidi"/>
          <w:bCs/>
          <w:lang w:val="en-US"/>
        </w:rPr>
        <w:t xml:space="preserve">Standardization Gap (BSG) training </w:t>
      </w:r>
      <w:proofErr w:type="spellStart"/>
      <w:r w:rsidRPr="0047153D">
        <w:rPr>
          <w:rFonts w:asciiTheme="majorBidi" w:hAnsiTheme="majorBidi" w:cstheme="majorBidi"/>
          <w:bCs/>
          <w:lang w:val="en-US"/>
        </w:rPr>
        <w:t>program</w:t>
      </w:r>
      <w:r w:rsidR="00765553">
        <w:rPr>
          <w:rFonts w:asciiTheme="majorBidi" w:hAnsiTheme="majorBidi" w:cstheme="majorBidi"/>
          <w:bCs/>
          <w:lang w:val="en-US"/>
        </w:rPr>
        <w:t>me</w:t>
      </w:r>
      <w:proofErr w:type="spellEnd"/>
      <w:r w:rsidRPr="0047153D">
        <w:rPr>
          <w:rFonts w:asciiTheme="majorBidi" w:hAnsiTheme="majorBidi" w:cstheme="majorBidi"/>
          <w:bCs/>
          <w:lang w:val="en-US"/>
        </w:rPr>
        <w:t xml:space="preserve"> which </w:t>
      </w:r>
      <w:r w:rsidR="001B5AB7">
        <w:rPr>
          <w:rFonts w:asciiTheme="majorBidi" w:hAnsiTheme="majorBidi" w:cstheme="majorBidi"/>
          <w:bCs/>
          <w:lang w:val="en-US"/>
        </w:rPr>
        <w:t xml:space="preserve">should </w:t>
      </w:r>
      <w:r w:rsidRPr="0047153D">
        <w:rPr>
          <w:rFonts w:asciiTheme="majorBidi" w:hAnsiTheme="majorBidi" w:cstheme="majorBidi"/>
          <w:bCs/>
          <w:lang w:val="en-US"/>
        </w:rPr>
        <w:t xml:space="preserve">be </w:t>
      </w:r>
      <w:r w:rsidR="001B5AB7">
        <w:rPr>
          <w:rFonts w:asciiTheme="majorBidi" w:hAnsiTheme="majorBidi" w:cstheme="majorBidi"/>
          <w:bCs/>
          <w:lang w:val="en-US"/>
        </w:rPr>
        <w:t xml:space="preserve">made available </w:t>
      </w:r>
      <w:r w:rsidRPr="0047153D">
        <w:rPr>
          <w:rFonts w:asciiTheme="majorBidi" w:hAnsiTheme="majorBidi" w:cstheme="majorBidi"/>
          <w:bCs/>
          <w:lang w:val="en-US"/>
        </w:rPr>
        <w:t>in</w:t>
      </w:r>
      <w:r w:rsidR="00765553">
        <w:rPr>
          <w:rFonts w:asciiTheme="majorBidi" w:hAnsiTheme="majorBidi" w:cstheme="majorBidi"/>
          <w:bCs/>
          <w:lang w:val="en-US"/>
        </w:rPr>
        <w:t xml:space="preserve"> all six </w:t>
      </w:r>
      <w:r w:rsidRPr="0047153D">
        <w:rPr>
          <w:rFonts w:asciiTheme="majorBidi" w:hAnsiTheme="majorBidi" w:cstheme="majorBidi"/>
          <w:bCs/>
          <w:lang w:val="en-US"/>
        </w:rPr>
        <w:t>languages ​​of the Union</w:t>
      </w:r>
      <w:r w:rsidR="00512E88">
        <w:rPr>
          <w:rFonts w:asciiTheme="majorBidi" w:hAnsiTheme="majorBidi" w:cstheme="majorBidi"/>
          <w:bCs/>
          <w:lang w:val="en-US"/>
        </w:rPr>
        <w:t>,</w:t>
      </w:r>
      <w:r w:rsidRPr="0047153D">
        <w:rPr>
          <w:rFonts w:asciiTheme="majorBidi" w:hAnsiTheme="majorBidi" w:cstheme="majorBidi"/>
          <w:bCs/>
          <w:lang w:val="en-US"/>
        </w:rPr>
        <w:t xml:space="preserve"> in order to </w:t>
      </w:r>
      <w:r w:rsidR="00512E88">
        <w:rPr>
          <w:rFonts w:asciiTheme="majorBidi" w:hAnsiTheme="majorBidi" w:cstheme="majorBidi"/>
          <w:bCs/>
          <w:lang w:val="en-US"/>
        </w:rPr>
        <w:t xml:space="preserve">achieve </w:t>
      </w:r>
      <w:r w:rsidRPr="0047153D">
        <w:rPr>
          <w:rFonts w:asciiTheme="majorBidi" w:hAnsiTheme="majorBidi" w:cstheme="majorBidi"/>
          <w:bCs/>
          <w:lang w:val="en-US"/>
        </w:rPr>
        <w:t xml:space="preserve">optimal effectiveness </w:t>
      </w:r>
      <w:r w:rsidR="00512E88">
        <w:rPr>
          <w:rFonts w:asciiTheme="majorBidi" w:hAnsiTheme="majorBidi" w:cstheme="majorBidi"/>
          <w:bCs/>
          <w:lang w:val="en-US"/>
        </w:rPr>
        <w:t>with</w:t>
      </w:r>
      <w:r w:rsidRPr="0047153D">
        <w:rPr>
          <w:rFonts w:asciiTheme="majorBidi" w:hAnsiTheme="majorBidi" w:cstheme="majorBidi"/>
          <w:bCs/>
          <w:lang w:val="en-US"/>
        </w:rPr>
        <w:t>in the 193 States of the Union since pre</w:t>
      </w:r>
      <w:r w:rsidR="00951262" w:rsidRPr="0047153D">
        <w:rPr>
          <w:rFonts w:asciiTheme="majorBidi" w:hAnsiTheme="majorBidi" w:cstheme="majorBidi"/>
          <w:bCs/>
          <w:lang w:val="en-US"/>
        </w:rPr>
        <w:t>sent</w:t>
      </w:r>
      <w:r w:rsidR="00765553">
        <w:rPr>
          <w:rFonts w:asciiTheme="majorBidi" w:hAnsiTheme="majorBidi" w:cstheme="majorBidi"/>
          <w:bCs/>
          <w:lang w:val="en-US"/>
        </w:rPr>
        <w:t>ly the</w:t>
      </w:r>
      <w:r w:rsidR="00951262" w:rsidRPr="0047153D">
        <w:rPr>
          <w:rFonts w:asciiTheme="majorBidi" w:hAnsiTheme="majorBidi" w:cstheme="majorBidi"/>
          <w:bCs/>
          <w:lang w:val="en-US"/>
        </w:rPr>
        <w:t xml:space="preserve"> training is being provided</w:t>
      </w:r>
      <w:r w:rsidRPr="0047153D">
        <w:rPr>
          <w:rFonts w:asciiTheme="majorBidi" w:hAnsiTheme="majorBidi" w:cstheme="majorBidi"/>
          <w:bCs/>
          <w:lang w:val="en-US"/>
        </w:rPr>
        <w:t xml:space="preserve"> </w:t>
      </w:r>
      <w:r w:rsidR="00512E88">
        <w:rPr>
          <w:rFonts w:asciiTheme="majorBidi" w:hAnsiTheme="majorBidi" w:cstheme="majorBidi"/>
          <w:bCs/>
          <w:lang w:val="en-US"/>
        </w:rPr>
        <w:t>primarily</w:t>
      </w:r>
      <w:r w:rsidR="00512E88" w:rsidRPr="0047153D">
        <w:rPr>
          <w:rFonts w:asciiTheme="majorBidi" w:hAnsiTheme="majorBidi" w:cstheme="majorBidi"/>
          <w:bCs/>
          <w:lang w:val="en-US"/>
        </w:rPr>
        <w:t xml:space="preserve"> </w:t>
      </w:r>
      <w:r w:rsidRPr="0047153D">
        <w:rPr>
          <w:rFonts w:asciiTheme="majorBidi" w:hAnsiTheme="majorBidi" w:cstheme="majorBidi"/>
          <w:bCs/>
          <w:lang w:val="en-US"/>
        </w:rPr>
        <w:t>in English.</w:t>
      </w:r>
    </w:p>
    <w:p w:rsidR="00394DBF" w:rsidRPr="0047153D" w:rsidRDefault="00394DBF" w:rsidP="00BF79AD">
      <w:pPr>
        <w:jc w:val="center"/>
        <w:rPr>
          <w:rFonts w:asciiTheme="majorBidi" w:hAnsiTheme="majorBidi" w:cstheme="majorBidi"/>
        </w:rPr>
      </w:pPr>
      <w:r w:rsidRPr="0047153D">
        <w:rPr>
          <w:rFonts w:asciiTheme="majorBidi" w:hAnsiTheme="majorBidi" w:cstheme="majorBidi"/>
        </w:rPr>
        <w:t>______________________</w:t>
      </w:r>
    </w:p>
    <w:p w:rsidR="00794F4F" w:rsidRPr="0047153D" w:rsidRDefault="00794F4F" w:rsidP="0089088E">
      <w:pPr>
        <w:rPr>
          <w:rFonts w:asciiTheme="majorBidi" w:hAnsiTheme="majorBidi" w:cstheme="majorBidi"/>
        </w:rPr>
      </w:pPr>
      <w:bookmarkStart w:id="3" w:name="_GoBack"/>
      <w:bookmarkEnd w:id="3"/>
    </w:p>
    <w:sectPr w:rsidR="00794F4F" w:rsidRPr="0047153D" w:rsidSect="00E7775C">
      <w:headerReference w:type="default" r:id="rId12"/>
      <w:pgSz w:w="11907" w:h="16840" w:code="9"/>
      <w:pgMar w:top="1560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54" w:rsidRDefault="003D6854" w:rsidP="00C42125">
      <w:pPr>
        <w:spacing w:before="0"/>
      </w:pPr>
      <w:r>
        <w:separator/>
      </w:r>
    </w:p>
  </w:endnote>
  <w:endnote w:type="continuationSeparator" w:id="0">
    <w:p w:rsidR="003D6854" w:rsidRDefault="003D685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54" w:rsidRDefault="003D6854" w:rsidP="00C42125">
      <w:pPr>
        <w:spacing w:before="0"/>
      </w:pPr>
      <w:r>
        <w:separator/>
      </w:r>
    </w:p>
  </w:footnote>
  <w:footnote w:type="continuationSeparator" w:id="0">
    <w:p w:rsidR="003D6854" w:rsidRDefault="003D685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25" w:rsidRPr="00C42125" w:rsidRDefault="00C42125" w:rsidP="007E53E4">
    <w:pPr>
      <w:pStyle w:val="Header"/>
    </w:pPr>
    <w:r w:rsidRPr="00C42125">
      <w:t xml:space="preserve">- </w:t>
    </w:r>
    <w:r w:rsidR="000D3058" w:rsidRPr="00C42125">
      <w:fldChar w:fldCharType="begin"/>
    </w:r>
    <w:r w:rsidRPr="00C42125">
      <w:instrText xml:space="preserve"> PAGE  \* MERGEFORMAT </w:instrText>
    </w:r>
    <w:r w:rsidR="000D3058" w:rsidRPr="00C42125">
      <w:fldChar w:fldCharType="separate"/>
    </w:r>
    <w:r w:rsidR="0041309C">
      <w:rPr>
        <w:noProof/>
      </w:rPr>
      <w:t>2</w:t>
    </w:r>
    <w:r w:rsidR="000D3058" w:rsidRPr="00C42125">
      <w:fldChar w:fldCharType="end"/>
    </w:r>
    <w:r w:rsidRPr="00C42125">
      <w:t xml:space="preserve"> -</w:t>
    </w:r>
  </w:p>
  <w:p w:rsidR="00C42125" w:rsidRPr="00C42125" w:rsidRDefault="000D3058" w:rsidP="007E53E4">
    <w:pPr>
      <w:pStyle w:val="Header"/>
    </w:pPr>
    <w:r>
      <w:fldChar w:fldCharType="begin"/>
    </w:r>
    <w:r w:rsidR="00253DBE">
      <w:instrText xml:space="preserve"> STYLEREF  Docnumber  </w:instrText>
    </w:r>
    <w:r>
      <w:fldChar w:fldCharType="separate"/>
    </w:r>
    <w:r w:rsidR="0041309C">
      <w:rPr>
        <w:noProof/>
      </w:rPr>
      <w:t>TSAG-C026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F800F3"/>
    <w:multiLevelType w:val="hybridMultilevel"/>
    <w:tmpl w:val="1480EDC6"/>
    <w:lvl w:ilvl="0" w:tplc="B470B9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85926"/>
    <w:rsid w:val="000A5CA2"/>
    <w:rsid w:val="000B25B1"/>
    <w:rsid w:val="000D3058"/>
    <w:rsid w:val="001251DA"/>
    <w:rsid w:val="00125432"/>
    <w:rsid w:val="00137F40"/>
    <w:rsid w:val="001871EC"/>
    <w:rsid w:val="001A670F"/>
    <w:rsid w:val="001B5AB7"/>
    <w:rsid w:val="001C62B8"/>
    <w:rsid w:val="001D6D84"/>
    <w:rsid w:val="001E7B0E"/>
    <w:rsid w:val="001F141D"/>
    <w:rsid w:val="00200A06"/>
    <w:rsid w:val="00217E2C"/>
    <w:rsid w:val="00230EEC"/>
    <w:rsid w:val="00241832"/>
    <w:rsid w:val="00252859"/>
    <w:rsid w:val="00253DBE"/>
    <w:rsid w:val="002622FA"/>
    <w:rsid w:val="00263518"/>
    <w:rsid w:val="00273E2D"/>
    <w:rsid w:val="002759E7"/>
    <w:rsid w:val="00275ED1"/>
    <w:rsid w:val="00277326"/>
    <w:rsid w:val="002A1BCD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2616F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D6854"/>
    <w:rsid w:val="003F2BED"/>
    <w:rsid w:val="004012A6"/>
    <w:rsid w:val="0041309C"/>
    <w:rsid w:val="00443878"/>
    <w:rsid w:val="004539A8"/>
    <w:rsid w:val="004712CA"/>
    <w:rsid w:val="0047153D"/>
    <w:rsid w:val="0047422E"/>
    <w:rsid w:val="00475873"/>
    <w:rsid w:val="0049674B"/>
    <w:rsid w:val="004C0673"/>
    <w:rsid w:val="004C4E4E"/>
    <w:rsid w:val="004D35C5"/>
    <w:rsid w:val="004F3816"/>
    <w:rsid w:val="00512E88"/>
    <w:rsid w:val="00543D41"/>
    <w:rsid w:val="00552142"/>
    <w:rsid w:val="0055782F"/>
    <w:rsid w:val="00566EDA"/>
    <w:rsid w:val="005715EB"/>
    <w:rsid w:val="00572654"/>
    <w:rsid w:val="00583CED"/>
    <w:rsid w:val="00585C56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3A36"/>
    <w:rsid w:val="006570B0"/>
    <w:rsid w:val="00691C94"/>
    <w:rsid w:val="0069210B"/>
    <w:rsid w:val="006961C6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65553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C7122"/>
    <w:rsid w:val="007D3F11"/>
    <w:rsid w:val="007E2448"/>
    <w:rsid w:val="007E53E4"/>
    <w:rsid w:val="007E656A"/>
    <w:rsid w:val="007F664D"/>
    <w:rsid w:val="008128CE"/>
    <w:rsid w:val="0083474A"/>
    <w:rsid w:val="00841217"/>
    <w:rsid w:val="00842137"/>
    <w:rsid w:val="008709D0"/>
    <w:rsid w:val="0089088E"/>
    <w:rsid w:val="00892297"/>
    <w:rsid w:val="008B6F4A"/>
    <w:rsid w:val="008E0172"/>
    <w:rsid w:val="00900F82"/>
    <w:rsid w:val="00914912"/>
    <w:rsid w:val="00921B15"/>
    <w:rsid w:val="009406B5"/>
    <w:rsid w:val="00946166"/>
    <w:rsid w:val="00951262"/>
    <w:rsid w:val="009624DD"/>
    <w:rsid w:val="00983164"/>
    <w:rsid w:val="009972EF"/>
    <w:rsid w:val="009B4AD1"/>
    <w:rsid w:val="009B75B3"/>
    <w:rsid w:val="009C3160"/>
    <w:rsid w:val="009E766E"/>
    <w:rsid w:val="009F1960"/>
    <w:rsid w:val="009F7117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22E6"/>
    <w:rsid w:val="00A730A6"/>
    <w:rsid w:val="00A971A0"/>
    <w:rsid w:val="00AA1F22"/>
    <w:rsid w:val="00AA48A1"/>
    <w:rsid w:val="00AB0B51"/>
    <w:rsid w:val="00AB7B0F"/>
    <w:rsid w:val="00AD386A"/>
    <w:rsid w:val="00B05821"/>
    <w:rsid w:val="00B26C28"/>
    <w:rsid w:val="00B4174C"/>
    <w:rsid w:val="00B453F5"/>
    <w:rsid w:val="00B61624"/>
    <w:rsid w:val="00B718A5"/>
    <w:rsid w:val="00B815E1"/>
    <w:rsid w:val="00BC1FAE"/>
    <w:rsid w:val="00BC3A3F"/>
    <w:rsid w:val="00BC62E2"/>
    <w:rsid w:val="00BE7F89"/>
    <w:rsid w:val="00BF63E8"/>
    <w:rsid w:val="00BF79AD"/>
    <w:rsid w:val="00C42125"/>
    <w:rsid w:val="00C62814"/>
    <w:rsid w:val="00C74937"/>
    <w:rsid w:val="00D126CC"/>
    <w:rsid w:val="00D57D7F"/>
    <w:rsid w:val="00D73137"/>
    <w:rsid w:val="00DB09E7"/>
    <w:rsid w:val="00DB1307"/>
    <w:rsid w:val="00DD50DE"/>
    <w:rsid w:val="00DE3062"/>
    <w:rsid w:val="00DF7FB8"/>
    <w:rsid w:val="00E204DD"/>
    <w:rsid w:val="00E2145E"/>
    <w:rsid w:val="00E353EC"/>
    <w:rsid w:val="00E53C24"/>
    <w:rsid w:val="00E625BC"/>
    <w:rsid w:val="00E73A9C"/>
    <w:rsid w:val="00E74134"/>
    <w:rsid w:val="00E7775C"/>
    <w:rsid w:val="00E87AD7"/>
    <w:rsid w:val="00EB444D"/>
    <w:rsid w:val="00F02294"/>
    <w:rsid w:val="00F25254"/>
    <w:rsid w:val="00F35F57"/>
    <w:rsid w:val="00F50467"/>
    <w:rsid w:val="00F562A0"/>
    <w:rsid w:val="00F867D0"/>
    <w:rsid w:val="00FA2177"/>
    <w:rsid w:val="00FB0A28"/>
    <w:rsid w:val="00FC5EE1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ACAE9A-80FE-43B0-9395-F2B2C9ED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AD"/>
    <w:rPr>
      <w:rFonts w:ascii="Tahoma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BF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charlesbanga@yahoo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6146F11EC1147A2BE2F5FCA6767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88121-D61F-45BB-812D-A139DC8CC6EB}"/>
      </w:docPartPr>
      <w:docPartBody>
        <w:p w:rsidR="00B32936" w:rsidRDefault="002A5B95" w:rsidP="002A5B95">
          <w:pPr>
            <w:pStyle w:val="E6146F11EC1147A2BE2F5FCA6767EC2A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1B1"/>
    <w:rsid w:val="00000F46"/>
    <w:rsid w:val="00037F0A"/>
    <w:rsid w:val="000A36B3"/>
    <w:rsid w:val="00247856"/>
    <w:rsid w:val="00256D54"/>
    <w:rsid w:val="002A5B95"/>
    <w:rsid w:val="00325869"/>
    <w:rsid w:val="00371350"/>
    <w:rsid w:val="003C5F34"/>
    <w:rsid w:val="003E3757"/>
    <w:rsid w:val="003F520B"/>
    <w:rsid w:val="00400FFE"/>
    <w:rsid w:val="00403A9C"/>
    <w:rsid w:val="00423189"/>
    <w:rsid w:val="00452D1E"/>
    <w:rsid w:val="00597798"/>
    <w:rsid w:val="005B38F3"/>
    <w:rsid w:val="005B40DC"/>
    <w:rsid w:val="005E3104"/>
    <w:rsid w:val="00602DFB"/>
    <w:rsid w:val="006431B1"/>
    <w:rsid w:val="00665DDF"/>
    <w:rsid w:val="006A5E33"/>
    <w:rsid w:val="006F154A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B1E65"/>
    <w:rsid w:val="008D554D"/>
    <w:rsid w:val="00947D8D"/>
    <w:rsid w:val="00970C31"/>
    <w:rsid w:val="0099071C"/>
    <w:rsid w:val="00A33DD7"/>
    <w:rsid w:val="00A3586C"/>
    <w:rsid w:val="00AC7F00"/>
    <w:rsid w:val="00AF3CAC"/>
    <w:rsid w:val="00B32936"/>
    <w:rsid w:val="00C02774"/>
    <w:rsid w:val="00C537FF"/>
    <w:rsid w:val="00C7519D"/>
    <w:rsid w:val="00D40096"/>
    <w:rsid w:val="00DB1FA3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B95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rsid w:val="006F154A"/>
  </w:style>
  <w:style w:type="paragraph" w:customStyle="1" w:styleId="4943F25BF38C456CB9E4BF9CF14B59A5">
    <w:name w:val="4943F25BF38C456CB9E4BF9CF14B59A5"/>
    <w:rsid w:val="006F154A"/>
  </w:style>
  <w:style w:type="paragraph" w:customStyle="1" w:styleId="11F0B7C57FF448BF88587FE136253F6D">
    <w:name w:val="11F0B7C57FF448BF88587FE136253F6D"/>
    <w:rsid w:val="006F154A"/>
  </w:style>
  <w:style w:type="paragraph" w:customStyle="1" w:styleId="BE35CAB5F528406682BA1E5829CF48D0">
    <w:name w:val="BE35CAB5F528406682BA1E5829CF48D0"/>
    <w:rsid w:val="006F154A"/>
  </w:style>
  <w:style w:type="paragraph" w:customStyle="1" w:styleId="824E3C955CBF4A329B1AA45F443B5F3C">
    <w:name w:val="824E3C955CBF4A329B1AA45F443B5F3C"/>
    <w:rsid w:val="006F154A"/>
  </w:style>
  <w:style w:type="paragraph" w:customStyle="1" w:styleId="642614C8ED9B487A8FB693FB5CBFABE3">
    <w:name w:val="642614C8ED9B487A8FB693FB5CBFABE3"/>
    <w:rsid w:val="006F154A"/>
  </w:style>
  <w:style w:type="paragraph" w:customStyle="1" w:styleId="4878D547FE7D42D49B34F3CF010FA8A0">
    <w:name w:val="4878D547FE7D42D49B34F3CF010FA8A0"/>
    <w:rsid w:val="006F154A"/>
  </w:style>
  <w:style w:type="paragraph" w:customStyle="1" w:styleId="5CBD7EBD69124F0EAED39EC086BEB0EA">
    <w:name w:val="5CBD7EBD69124F0EAED39EC086BEB0EA"/>
    <w:rsid w:val="006F154A"/>
  </w:style>
  <w:style w:type="paragraph" w:customStyle="1" w:styleId="96B519FF3E2B4EB2BE745E1BB58721D6">
    <w:name w:val="96B519FF3E2B4EB2BE745E1BB58721D6"/>
    <w:rsid w:val="006F154A"/>
  </w:style>
  <w:style w:type="paragraph" w:customStyle="1" w:styleId="3A509C36569C4A5988E6985648A56C10">
    <w:name w:val="3A509C36569C4A5988E6985648A56C10"/>
    <w:rsid w:val="006F154A"/>
  </w:style>
  <w:style w:type="paragraph" w:customStyle="1" w:styleId="F8280063D9BA4EBF84E5BF9B600409C3">
    <w:name w:val="F8280063D9BA4EBF84E5BF9B600409C3"/>
    <w:rsid w:val="006F154A"/>
  </w:style>
  <w:style w:type="paragraph" w:customStyle="1" w:styleId="4AADCEB77D9A4F2E8A82AD281570B9A3">
    <w:name w:val="4AADCEB77D9A4F2E8A82AD281570B9A3"/>
    <w:rsid w:val="006F154A"/>
  </w:style>
  <w:style w:type="paragraph" w:customStyle="1" w:styleId="64DFC1CBD3A74F9C9381668A7C68E353">
    <w:name w:val="64DFC1CBD3A74F9C9381668A7C68E353"/>
    <w:rsid w:val="006F154A"/>
  </w:style>
  <w:style w:type="paragraph" w:customStyle="1" w:styleId="0747E8C3C0B94E57A2B87F941A299AA0">
    <w:name w:val="0747E8C3C0B94E57A2B87F941A299AA0"/>
    <w:rsid w:val="006F154A"/>
  </w:style>
  <w:style w:type="paragraph" w:customStyle="1" w:styleId="AC14B36049EE4F7F9B8ACAEB3B0ACAED">
    <w:name w:val="AC14B36049EE4F7F9B8ACAEB3B0ACAED"/>
    <w:rsid w:val="006F154A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BEFC754F5C8347E79231021495944048">
    <w:name w:val="BEFC754F5C8347E79231021495944048"/>
    <w:rsid w:val="00665DDF"/>
  </w:style>
  <w:style w:type="paragraph" w:customStyle="1" w:styleId="1E08D645BAB6409CA19DE4C83C4EC297">
    <w:name w:val="1E08D645BAB6409CA19DE4C83C4EC297"/>
    <w:rsid w:val="00665DDF"/>
  </w:style>
  <w:style w:type="paragraph" w:customStyle="1" w:styleId="E6146F11EC1147A2BE2F5FCA6767EC2A">
    <w:name w:val="E6146F11EC1147A2BE2F5FCA6767EC2A"/>
    <w:rsid w:val="002A5B95"/>
    <w:rPr>
      <w:lang w:val="en-GB"/>
    </w:rPr>
  </w:style>
  <w:style w:type="paragraph" w:customStyle="1" w:styleId="04CF7BD9DA254483AC59E3125BAC405A">
    <w:name w:val="04CF7BD9DA254483AC59E3125BAC405A"/>
    <w:rsid w:val="002A5B9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Proposal</Purpose1>
    <Abstract xmlns="3f6fad35-1f81-480e-a4e5-6e5474dcfb96"> 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CONTRIBUTION-C-0026</DocTypeText>
    <CategoryDescription xmlns="http://schemas.microsoft.com/sharepoint.v3" xsi:nil="true"/>
    <ShortName xmlns="3f6fad35-1f81-480e-a4e5-6e5474dcfb96">TSAG-C026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Central African Republic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effective use of the six official languages of the Union on an equal footing in the work of ITU-T.</vt:lpstr>
    </vt:vector>
  </TitlesOfParts>
  <Company>ITU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effective use of the six official languages of the Union on an equal footing in the work of ITU-T.</dc:title>
  <dc:creator>Guy, Florence</dc:creator>
  <cp:keywords>Languages of the Union; translation; equal footing.</cp:keywords>
  <cp:lastModifiedBy>Scholl, Reinhard</cp:lastModifiedBy>
  <cp:revision>2</cp:revision>
  <cp:lastPrinted>2018-01-23T16:23:00Z</cp:lastPrinted>
  <dcterms:created xsi:type="dcterms:W3CDTF">2018-02-13T22:09:00Z</dcterms:created>
  <dcterms:modified xsi:type="dcterms:W3CDTF">2018-02-13T22:09:00Z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