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135"/>
        <w:gridCol w:w="425"/>
        <w:gridCol w:w="3969"/>
        <w:gridCol w:w="2551"/>
        <w:gridCol w:w="2127"/>
      </w:tblGrid>
      <w:tr w:rsidR="002C3E7B" w:rsidRPr="00B70109" w14:paraId="2A0CF6F9" w14:textId="77777777" w:rsidTr="006F4A07">
        <w:trPr>
          <w:cantSplit/>
          <w:trHeight w:val="15"/>
        </w:trPr>
        <w:tc>
          <w:tcPr>
            <w:tcW w:w="1560" w:type="dxa"/>
            <w:gridSpan w:val="2"/>
            <w:vAlign w:val="center"/>
          </w:tcPr>
          <w:p w14:paraId="17C36253" w14:textId="77777777" w:rsidR="002C3E7B" w:rsidRPr="00B70109" w:rsidRDefault="48648E2B" w:rsidP="00CE218B">
            <w:pPr>
              <w:spacing w:before="0"/>
              <w:jc w:val="center"/>
              <w:rPr>
                <w:rFonts w:cs="Times New Roman Bold"/>
                <w:b/>
                <w:bCs/>
                <w:smallCaps/>
                <w:sz w:val="26"/>
                <w:szCs w:val="26"/>
              </w:rPr>
            </w:pPr>
            <w:r>
              <w:rPr>
                <w:noProof/>
              </w:rPr>
              <w:drawing>
                <wp:inline distT="0" distB="0" distL="0" distR="0" wp14:anchorId="3C64C68A" wp14:editId="01217201">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3D9FC92B"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35F5473F"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1DBB0073" w14:textId="77777777" w:rsidR="002C3E7B" w:rsidRPr="00B70109" w:rsidRDefault="002C3E7B" w:rsidP="00CE218B">
            <w:pPr>
              <w:spacing w:before="0"/>
              <w:jc w:val="center"/>
              <w:rPr>
                <w:rFonts w:ascii="Verdana" w:hAnsi="Verdana"/>
                <w:color w:val="FFFFFF"/>
                <w:sz w:val="26"/>
                <w:szCs w:val="26"/>
              </w:rPr>
            </w:pPr>
          </w:p>
        </w:tc>
      </w:tr>
      <w:tr w:rsidR="000305E1" w:rsidRPr="00B70109" w14:paraId="559FF4C1" w14:textId="77777777" w:rsidTr="006F4A07">
        <w:trPr>
          <w:cantSplit/>
          <w:trHeight w:val="254"/>
        </w:trPr>
        <w:tc>
          <w:tcPr>
            <w:tcW w:w="5529" w:type="dxa"/>
            <w:gridSpan w:val="3"/>
            <w:vAlign w:val="center"/>
          </w:tcPr>
          <w:p w14:paraId="4E6B74F7" w14:textId="77777777" w:rsidR="000305E1" w:rsidRPr="00B70109" w:rsidRDefault="000305E1" w:rsidP="00A129C1">
            <w:pPr>
              <w:pStyle w:val="Tabletext"/>
              <w:jc w:val="right"/>
            </w:pPr>
          </w:p>
        </w:tc>
        <w:tc>
          <w:tcPr>
            <w:tcW w:w="4678" w:type="dxa"/>
            <w:gridSpan w:val="2"/>
            <w:vAlign w:val="center"/>
          </w:tcPr>
          <w:p w14:paraId="0B72FEA7" w14:textId="78B2F6CE" w:rsidR="000305E1" w:rsidRPr="00B70109" w:rsidRDefault="000305E1" w:rsidP="00C87A03">
            <w:pPr>
              <w:pStyle w:val="Tabletext"/>
              <w:spacing w:before="240" w:after="120"/>
            </w:pPr>
            <w:r w:rsidRPr="00B70109">
              <w:t xml:space="preserve">Geneva, </w:t>
            </w:r>
            <w:r w:rsidR="00EF1F8B">
              <w:t>6</w:t>
            </w:r>
            <w:r w:rsidR="00544FF6">
              <w:t xml:space="preserve"> July</w:t>
            </w:r>
            <w:r w:rsidR="00246D42">
              <w:t xml:space="preserve"> 2021</w:t>
            </w:r>
          </w:p>
        </w:tc>
      </w:tr>
      <w:tr w:rsidR="0038260B" w:rsidRPr="00B70109" w14:paraId="20E4E555" w14:textId="77777777" w:rsidTr="006F4A07">
        <w:trPr>
          <w:cantSplit/>
          <w:trHeight w:val="746"/>
        </w:trPr>
        <w:tc>
          <w:tcPr>
            <w:tcW w:w="1135" w:type="dxa"/>
          </w:tcPr>
          <w:p w14:paraId="747D70C5" w14:textId="77777777" w:rsidR="0038260B" w:rsidRPr="00B70109" w:rsidRDefault="0038260B" w:rsidP="006F4A07">
            <w:pPr>
              <w:pStyle w:val="Tabletext"/>
              <w:rPr>
                <w:rFonts w:ascii="Futura Lt BT" w:hAnsi="Futura Lt BT"/>
              </w:rPr>
            </w:pPr>
            <w:bookmarkStart w:id="0" w:name="Adress_E" w:colFirst="2" w:colLast="2"/>
            <w:r w:rsidRPr="00B70109">
              <w:t>Ref:</w:t>
            </w:r>
          </w:p>
        </w:tc>
        <w:tc>
          <w:tcPr>
            <w:tcW w:w="4394" w:type="dxa"/>
            <w:gridSpan w:val="2"/>
          </w:tcPr>
          <w:p w14:paraId="0B5C1B8C" w14:textId="5751405E" w:rsidR="0038260B" w:rsidRPr="00B70109" w:rsidRDefault="0038260B" w:rsidP="006F4A07">
            <w:pPr>
              <w:pStyle w:val="Tabletext"/>
              <w:rPr>
                <w:b/>
              </w:rPr>
            </w:pPr>
            <w:r w:rsidRPr="00B70109">
              <w:rPr>
                <w:b/>
              </w:rPr>
              <w:t xml:space="preserve">TSB Collective letter </w:t>
            </w:r>
            <w:r w:rsidR="00246D42">
              <w:rPr>
                <w:b/>
              </w:rPr>
              <w:t>12/20</w:t>
            </w:r>
          </w:p>
          <w:p w14:paraId="67998593" w14:textId="3AF67F9D" w:rsidR="00C87A03" w:rsidRPr="00B70109" w:rsidRDefault="00246D42" w:rsidP="006F4A07">
            <w:pPr>
              <w:pStyle w:val="Tabletext"/>
            </w:pPr>
            <w:r w:rsidRPr="00246D42">
              <w:t>SG20/CB</w:t>
            </w:r>
          </w:p>
        </w:tc>
        <w:tc>
          <w:tcPr>
            <w:tcW w:w="4678" w:type="dxa"/>
            <w:gridSpan w:val="2"/>
            <w:vMerge w:val="restart"/>
          </w:tcPr>
          <w:p w14:paraId="07A64FB1" w14:textId="56BBB32F" w:rsidR="0038260B" w:rsidRPr="00B70109" w:rsidRDefault="0038260B" w:rsidP="00CE218B">
            <w:pPr>
              <w:pStyle w:val="Tabletext"/>
              <w:ind w:left="283" w:hanging="283"/>
            </w:pPr>
            <w:r w:rsidRPr="00B70109">
              <w:t>-</w:t>
            </w:r>
            <w:r w:rsidRPr="00B70109">
              <w:tab/>
              <w:t xml:space="preserve">To Administrations of Member States of the Union; </w:t>
            </w:r>
          </w:p>
          <w:p w14:paraId="124BF360"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06C45497" w14:textId="77EEB728"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r w:rsidR="00246D42">
              <w:t>20</w:t>
            </w:r>
            <w:r w:rsidRPr="00B70109">
              <w:t xml:space="preserve">; </w:t>
            </w:r>
          </w:p>
          <w:p w14:paraId="34EDC680" w14:textId="77777777" w:rsidR="0038260B" w:rsidRPr="00B70109" w:rsidRDefault="0038260B" w:rsidP="00F42EF2">
            <w:pPr>
              <w:pStyle w:val="Tabletext"/>
              <w:ind w:left="283" w:hanging="283"/>
            </w:pPr>
            <w:r w:rsidRPr="00B70109">
              <w:t>-</w:t>
            </w:r>
            <w:r w:rsidRPr="00B70109">
              <w:tab/>
              <w:t>To ITU Academia</w:t>
            </w:r>
          </w:p>
        </w:tc>
      </w:tr>
      <w:bookmarkEnd w:id="0"/>
      <w:tr w:rsidR="0038260B" w:rsidRPr="00B70109" w14:paraId="581F73F6" w14:textId="77777777" w:rsidTr="006F4A07">
        <w:trPr>
          <w:cantSplit/>
          <w:trHeight w:val="221"/>
        </w:trPr>
        <w:tc>
          <w:tcPr>
            <w:tcW w:w="1135" w:type="dxa"/>
          </w:tcPr>
          <w:p w14:paraId="083EB6A3" w14:textId="77777777" w:rsidR="0038260B" w:rsidRPr="00B70109" w:rsidRDefault="0038260B" w:rsidP="006F4A07">
            <w:pPr>
              <w:pStyle w:val="Tabletext"/>
            </w:pPr>
            <w:r w:rsidRPr="00B70109">
              <w:t>Tel:</w:t>
            </w:r>
          </w:p>
        </w:tc>
        <w:tc>
          <w:tcPr>
            <w:tcW w:w="4394" w:type="dxa"/>
            <w:gridSpan w:val="2"/>
          </w:tcPr>
          <w:p w14:paraId="68F14D00" w14:textId="35E4C7CE" w:rsidR="0038260B" w:rsidRPr="00B70109" w:rsidRDefault="0038260B" w:rsidP="006F4A07">
            <w:pPr>
              <w:pStyle w:val="Tabletext"/>
              <w:rPr>
                <w:b/>
              </w:rPr>
            </w:pPr>
            <w:r w:rsidRPr="00B70109">
              <w:t xml:space="preserve">+41 22 730 </w:t>
            </w:r>
            <w:r w:rsidR="00246D42">
              <w:t>6301</w:t>
            </w:r>
          </w:p>
        </w:tc>
        <w:tc>
          <w:tcPr>
            <w:tcW w:w="4678" w:type="dxa"/>
            <w:gridSpan w:val="2"/>
            <w:vMerge/>
          </w:tcPr>
          <w:p w14:paraId="0C23E546" w14:textId="77777777" w:rsidR="0038260B" w:rsidRPr="00B70109" w:rsidRDefault="0038260B" w:rsidP="00CE218B">
            <w:pPr>
              <w:pStyle w:val="Tabletext"/>
              <w:ind w:left="283" w:hanging="283"/>
            </w:pPr>
          </w:p>
        </w:tc>
      </w:tr>
      <w:tr w:rsidR="0038260B" w:rsidRPr="00B70109" w14:paraId="60C25508" w14:textId="77777777" w:rsidTr="006F4A07">
        <w:trPr>
          <w:cantSplit/>
          <w:trHeight w:val="282"/>
        </w:trPr>
        <w:tc>
          <w:tcPr>
            <w:tcW w:w="1135" w:type="dxa"/>
          </w:tcPr>
          <w:p w14:paraId="49B093C9" w14:textId="77777777" w:rsidR="0038260B" w:rsidRPr="00B70109" w:rsidRDefault="0038260B" w:rsidP="006F4A07">
            <w:pPr>
              <w:pStyle w:val="Tabletext"/>
            </w:pPr>
            <w:r w:rsidRPr="00B70109">
              <w:t>Fax:</w:t>
            </w:r>
          </w:p>
        </w:tc>
        <w:tc>
          <w:tcPr>
            <w:tcW w:w="4394" w:type="dxa"/>
            <w:gridSpan w:val="2"/>
          </w:tcPr>
          <w:p w14:paraId="162263AF" w14:textId="77777777" w:rsidR="0038260B" w:rsidRPr="00B70109" w:rsidRDefault="0038260B" w:rsidP="006F4A07">
            <w:pPr>
              <w:pStyle w:val="Tabletext"/>
              <w:rPr>
                <w:b/>
              </w:rPr>
            </w:pPr>
            <w:r w:rsidRPr="00B70109">
              <w:t>+41 22 730 5853</w:t>
            </w:r>
          </w:p>
        </w:tc>
        <w:tc>
          <w:tcPr>
            <w:tcW w:w="4678" w:type="dxa"/>
            <w:gridSpan w:val="2"/>
            <w:vMerge/>
          </w:tcPr>
          <w:p w14:paraId="4056E600" w14:textId="77777777" w:rsidR="0038260B" w:rsidRPr="00B70109" w:rsidRDefault="0038260B" w:rsidP="00CE218B">
            <w:pPr>
              <w:pStyle w:val="Tabletext"/>
              <w:ind w:left="283" w:hanging="283"/>
            </w:pPr>
          </w:p>
        </w:tc>
      </w:tr>
      <w:tr w:rsidR="0038260B" w:rsidRPr="00B70109" w14:paraId="657F6C9B" w14:textId="77777777" w:rsidTr="006F4A07">
        <w:trPr>
          <w:cantSplit/>
          <w:trHeight w:val="376"/>
        </w:trPr>
        <w:tc>
          <w:tcPr>
            <w:tcW w:w="1135" w:type="dxa"/>
          </w:tcPr>
          <w:p w14:paraId="1A44F53E" w14:textId="77777777" w:rsidR="0038260B" w:rsidRPr="00B70109" w:rsidRDefault="0038260B" w:rsidP="006F4A07">
            <w:pPr>
              <w:pStyle w:val="Tabletext"/>
            </w:pPr>
            <w:r w:rsidRPr="00B70109">
              <w:t>E</w:t>
            </w:r>
            <w:r w:rsidR="00905875">
              <w:t>-</w:t>
            </w:r>
            <w:r w:rsidRPr="00B70109">
              <w:t>mail:</w:t>
            </w:r>
          </w:p>
        </w:tc>
        <w:tc>
          <w:tcPr>
            <w:tcW w:w="4394" w:type="dxa"/>
            <w:gridSpan w:val="2"/>
          </w:tcPr>
          <w:p w14:paraId="6280FD20" w14:textId="08651390" w:rsidR="0038260B" w:rsidRPr="00B70109" w:rsidRDefault="005C3931" w:rsidP="006F4A07">
            <w:pPr>
              <w:pStyle w:val="Tabletext"/>
            </w:pPr>
            <w:hyperlink r:id="rId12" w:history="1">
              <w:r w:rsidR="00246D42" w:rsidRPr="00B12597">
                <w:rPr>
                  <w:rStyle w:val="Hyperlink"/>
                </w:rPr>
                <w:t>tsbsg20@itu.int</w:t>
              </w:r>
            </w:hyperlink>
            <w:r w:rsidR="00246D42">
              <w:t xml:space="preserve"> </w:t>
            </w:r>
          </w:p>
        </w:tc>
        <w:tc>
          <w:tcPr>
            <w:tcW w:w="4678" w:type="dxa"/>
            <w:gridSpan w:val="2"/>
            <w:vMerge/>
          </w:tcPr>
          <w:p w14:paraId="097B97E9" w14:textId="77777777" w:rsidR="0038260B" w:rsidRPr="00B70109" w:rsidRDefault="0038260B" w:rsidP="00CE218B">
            <w:pPr>
              <w:pStyle w:val="Tabletext"/>
              <w:ind w:left="283" w:hanging="283"/>
            </w:pPr>
          </w:p>
        </w:tc>
      </w:tr>
      <w:tr w:rsidR="0038260B" w:rsidRPr="00B70109" w14:paraId="0F952B63" w14:textId="77777777" w:rsidTr="006F4A07">
        <w:trPr>
          <w:cantSplit/>
          <w:trHeight w:val="80"/>
        </w:trPr>
        <w:tc>
          <w:tcPr>
            <w:tcW w:w="1135" w:type="dxa"/>
          </w:tcPr>
          <w:p w14:paraId="64766187" w14:textId="77777777" w:rsidR="0038260B" w:rsidRPr="00B70109" w:rsidRDefault="0038260B" w:rsidP="006F4A07">
            <w:pPr>
              <w:pStyle w:val="Tabletext"/>
            </w:pPr>
            <w:r w:rsidRPr="00B70109">
              <w:t>Web:</w:t>
            </w:r>
          </w:p>
        </w:tc>
        <w:tc>
          <w:tcPr>
            <w:tcW w:w="4394" w:type="dxa"/>
            <w:gridSpan w:val="2"/>
          </w:tcPr>
          <w:p w14:paraId="2C887579" w14:textId="460DF6AA" w:rsidR="0038260B" w:rsidRPr="00B70109" w:rsidRDefault="005C3931" w:rsidP="006F4A07">
            <w:pPr>
              <w:pStyle w:val="Tabletext"/>
            </w:pPr>
            <w:hyperlink r:id="rId13" w:history="1">
              <w:r w:rsidR="00246D42" w:rsidRPr="00B12597">
                <w:rPr>
                  <w:rStyle w:val="Hyperlink"/>
                </w:rPr>
                <w:t>https://www.itu.int/go/tsg20</w:t>
              </w:r>
            </w:hyperlink>
            <w:r w:rsidR="00246D42">
              <w:t xml:space="preserve"> </w:t>
            </w:r>
          </w:p>
        </w:tc>
        <w:tc>
          <w:tcPr>
            <w:tcW w:w="4678" w:type="dxa"/>
            <w:gridSpan w:val="2"/>
            <w:vMerge/>
          </w:tcPr>
          <w:p w14:paraId="0A0F7F59" w14:textId="77777777" w:rsidR="0038260B" w:rsidRPr="00B70109" w:rsidRDefault="0038260B" w:rsidP="0038260B">
            <w:pPr>
              <w:pStyle w:val="Tabletext"/>
            </w:pPr>
          </w:p>
        </w:tc>
      </w:tr>
      <w:tr w:rsidR="00951309" w:rsidRPr="00B70109" w14:paraId="130BDFCB" w14:textId="77777777" w:rsidTr="006F4A07">
        <w:trPr>
          <w:cantSplit/>
          <w:trHeight w:val="80"/>
        </w:trPr>
        <w:tc>
          <w:tcPr>
            <w:tcW w:w="1135" w:type="dxa"/>
          </w:tcPr>
          <w:p w14:paraId="68AE3553" w14:textId="77777777" w:rsidR="00951309" w:rsidRPr="00445380" w:rsidRDefault="00951309" w:rsidP="006F4A07">
            <w:pPr>
              <w:pStyle w:val="Tabletext"/>
              <w:spacing w:before="240"/>
              <w:rPr>
                <w:b/>
                <w:bCs/>
              </w:rPr>
            </w:pPr>
            <w:r w:rsidRPr="00445380">
              <w:rPr>
                <w:b/>
                <w:bCs/>
              </w:rPr>
              <w:t>Subject:</w:t>
            </w:r>
          </w:p>
        </w:tc>
        <w:tc>
          <w:tcPr>
            <w:tcW w:w="9072" w:type="dxa"/>
            <w:gridSpan w:val="4"/>
          </w:tcPr>
          <w:p w14:paraId="7E40B27A" w14:textId="1B4C00B1" w:rsidR="00951309" w:rsidRPr="00445380" w:rsidRDefault="5C66826C" w:rsidP="006F4A07">
            <w:pPr>
              <w:pStyle w:val="Tabletext"/>
              <w:spacing w:before="240"/>
              <w:rPr>
                <w:b/>
                <w:bCs/>
              </w:rPr>
            </w:pPr>
            <w:r w:rsidRPr="00445380">
              <w:rPr>
                <w:b/>
                <w:bCs/>
              </w:rPr>
              <w:t>Virtual m</w:t>
            </w:r>
            <w:r w:rsidR="00501F4A" w:rsidRPr="00445380">
              <w:rPr>
                <w:b/>
                <w:bCs/>
              </w:rPr>
              <w:t xml:space="preserve">eeting of </w:t>
            </w:r>
            <w:r w:rsidR="00246D42" w:rsidRPr="00445380">
              <w:rPr>
                <w:b/>
                <w:bCs/>
              </w:rPr>
              <w:t xml:space="preserve">ITU-T </w:t>
            </w:r>
            <w:r w:rsidR="00501F4A" w:rsidRPr="00445380">
              <w:rPr>
                <w:b/>
                <w:bCs/>
              </w:rPr>
              <w:t xml:space="preserve">Study Group </w:t>
            </w:r>
            <w:r w:rsidR="00246D42" w:rsidRPr="00445380">
              <w:rPr>
                <w:b/>
                <w:bCs/>
              </w:rPr>
              <w:t>20, 11-21 October 2021</w:t>
            </w:r>
          </w:p>
        </w:tc>
      </w:tr>
    </w:tbl>
    <w:p w14:paraId="499530C2" w14:textId="77777777" w:rsidR="000B46FB" w:rsidRPr="008F20FA" w:rsidRDefault="000B46FB" w:rsidP="00CE218B">
      <w:pPr>
        <w:spacing w:before="240"/>
        <w:rPr>
          <w:rFonts w:ascii="Calibri" w:hAnsi="Calibri" w:cs="Calibri"/>
        </w:rPr>
      </w:pPr>
      <w:bookmarkStart w:id="1" w:name="StartTyping_E"/>
      <w:bookmarkEnd w:id="1"/>
      <w:r w:rsidRPr="008F20FA">
        <w:rPr>
          <w:rFonts w:ascii="Calibri" w:hAnsi="Calibri" w:cs="Calibri"/>
        </w:rPr>
        <w:t>Dear Sir/Madam,</w:t>
      </w:r>
    </w:p>
    <w:p w14:paraId="7B7C5D49" w14:textId="39B721DC" w:rsidR="001C0948" w:rsidRPr="008F20FA" w:rsidRDefault="001C0948" w:rsidP="00792A3A">
      <w:pPr>
        <w:rPr>
          <w:rFonts w:ascii="Calibri" w:hAnsi="Calibri" w:cs="Calibri"/>
        </w:rPr>
      </w:pPr>
      <w:r w:rsidRPr="008F20FA">
        <w:rPr>
          <w:rFonts w:ascii="Calibri" w:hAnsi="Calibri" w:cs="Calibri"/>
        </w:rPr>
        <w:t xml:space="preserve">It is my pleasure to invite you to attend </w:t>
      </w:r>
      <w:r w:rsidR="00025A7B" w:rsidRPr="008F20FA">
        <w:rPr>
          <w:rFonts w:ascii="Calibri" w:hAnsi="Calibri" w:cs="Calibri"/>
        </w:rPr>
        <w:t xml:space="preserve">the next meeting of </w:t>
      </w:r>
      <w:r w:rsidRPr="008F20FA">
        <w:rPr>
          <w:rFonts w:ascii="Calibri" w:hAnsi="Calibri" w:cs="Calibri"/>
        </w:rPr>
        <w:t xml:space="preserve">Study Group </w:t>
      </w:r>
      <w:r w:rsidR="00246D42" w:rsidRPr="008F20FA">
        <w:rPr>
          <w:rFonts w:ascii="Calibri" w:hAnsi="Calibri" w:cs="Calibri"/>
        </w:rPr>
        <w:t>20</w:t>
      </w:r>
      <w:r w:rsidR="005C19B3" w:rsidRPr="008F20FA">
        <w:rPr>
          <w:rFonts w:ascii="Calibri" w:hAnsi="Calibri" w:cs="Calibri"/>
        </w:rPr>
        <w:t xml:space="preserve"> </w:t>
      </w:r>
      <w:r w:rsidRPr="008F20FA">
        <w:rPr>
          <w:rFonts w:ascii="Calibri" w:hAnsi="Calibri" w:cs="Calibri"/>
        </w:rPr>
        <w:t>(</w:t>
      </w:r>
      <w:r w:rsidR="00246D42" w:rsidRPr="008F20FA">
        <w:rPr>
          <w:rFonts w:ascii="Calibri" w:hAnsi="Calibri" w:cs="Calibri"/>
        </w:rPr>
        <w:t>Internet of things (IoT) and smart cities and communities (SC&amp;C)</w:t>
      </w:r>
      <w:r w:rsidRPr="008F20FA">
        <w:rPr>
          <w:rFonts w:ascii="Calibri" w:hAnsi="Calibri" w:cs="Calibri"/>
        </w:rPr>
        <w:t>)</w:t>
      </w:r>
      <w:r w:rsidR="00B50540" w:rsidRPr="008F20FA">
        <w:rPr>
          <w:rFonts w:ascii="Calibri" w:hAnsi="Calibri" w:cs="Calibri"/>
        </w:rPr>
        <w:t>,</w:t>
      </w:r>
      <w:r w:rsidRPr="008F20FA">
        <w:rPr>
          <w:rFonts w:ascii="Calibri" w:hAnsi="Calibri" w:cs="Calibri"/>
        </w:rPr>
        <w:t xml:space="preserve"> which </w:t>
      </w:r>
      <w:r w:rsidR="005A6BCA" w:rsidRPr="008F20FA">
        <w:rPr>
          <w:rFonts w:ascii="Calibri" w:hAnsi="Calibri" w:cs="Calibri"/>
        </w:rPr>
        <w:t>is planned</w:t>
      </w:r>
      <w:r w:rsidR="00025A7B" w:rsidRPr="008F20FA">
        <w:rPr>
          <w:rFonts w:ascii="Calibri" w:hAnsi="Calibri" w:cs="Calibri"/>
        </w:rPr>
        <w:t xml:space="preserve"> </w:t>
      </w:r>
      <w:r w:rsidR="003D002E" w:rsidRPr="008F20FA">
        <w:rPr>
          <w:rFonts w:ascii="Calibri" w:hAnsi="Calibri" w:cs="Calibri"/>
        </w:rPr>
        <w:t xml:space="preserve">to </w:t>
      </w:r>
      <w:r w:rsidR="009616FE" w:rsidRPr="008F20FA">
        <w:rPr>
          <w:rFonts w:ascii="Calibri" w:hAnsi="Calibri" w:cs="Calibri"/>
        </w:rPr>
        <w:t xml:space="preserve">be </w:t>
      </w:r>
      <w:r w:rsidR="003D002E" w:rsidRPr="008F20FA">
        <w:rPr>
          <w:rFonts w:ascii="Calibri" w:hAnsi="Calibri" w:cs="Calibri"/>
        </w:rPr>
        <w:t>run</w:t>
      </w:r>
      <w:r w:rsidRPr="008F20FA">
        <w:rPr>
          <w:rFonts w:ascii="Calibri" w:hAnsi="Calibri" w:cs="Calibri"/>
        </w:rPr>
        <w:t xml:space="preserve"> </w:t>
      </w:r>
      <w:r w:rsidR="00603DFC" w:rsidRPr="008F20FA">
        <w:rPr>
          <w:rFonts w:ascii="Calibri" w:hAnsi="Calibri" w:cs="Calibri"/>
        </w:rPr>
        <w:t>fully virtual</w:t>
      </w:r>
      <w:r w:rsidR="00E03FE3" w:rsidRPr="008F20FA">
        <w:rPr>
          <w:rFonts w:ascii="Calibri" w:hAnsi="Calibri" w:cs="Calibri"/>
        </w:rPr>
        <w:t>ly</w:t>
      </w:r>
      <w:r w:rsidRPr="008F20FA">
        <w:rPr>
          <w:rFonts w:ascii="Calibri" w:hAnsi="Calibri" w:cs="Calibri"/>
        </w:rPr>
        <w:t xml:space="preserve"> from </w:t>
      </w:r>
      <w:r w:rsidR="00246D42" w:rsidRPr="008F20FA">
        <w:rPr>
          <w:rFonts w:ascii="Calibri" w:hAnsi="Calibri" w:cs="Calibri"/>
        </w:rPr>
        <w:t xml:space="preserve">11 </w:t>
      </w:r>
      <w:r w:rsidR="00025A7B" w:rsidRPr="008F20FA">
        <w:rPr>
          <w:rFonts w:ascii="Calibri" w:hAnsi="Calibri" w:cs="Calibri"/>
        </w:rPr>
        <w:t xml:space="preserve">to </w:t>
      </w:r>
      <w:r w:rsidR="00246D42" w:rsidRPr="008F20FA">
        <w:rPr>
          <w:rFonts w:ascii="Calibri" w:hAnsi="Calibri" w:cs="Calibri"/>
        </w:rPr>
        <w:t>21 October 2021</w:t>
      </w:r>
      <w:r w:rsidR="00025A7B" w:rsidRPr="008F20FA">
        <w:rPr>
          <w:rFonts w:ascii="Calibri" w:hAnsi="Calibri" w:cs="Calibri"/>
        </w:rPr>
        <w:t>,</w:t>
      </w:r>
      <w:r w:rsidRPr="008F20FA">
        <w:rPr>
          <w:rFonts w:ascii="Calibri" w:hAnsi="Calibri" w:cs="Calibri"/>
        </w:rPr>
        <w:t xml:space="preserve"> inclusive.</w:t>
      </w:r>
    </w:p>
    <w:p w14:paraId="29A33620" w14:textId="06C25685" w:rsidR="003D002E" w:rsidRPr="008F20FA" w:rsidRDefault="0027530C" w:rsidP="003D002E">
      <w:pPr>
        <w:pStyle w:val="enumlev1"/>
        <w:rPr>
          <w:rFonts w:ascii="Calibri" w:hAnsi="Calibri" w:cs="Calibri"/>
        </w:rPr>
      </w:pPr>
      <w:r w:rsidRPr="008F20FA">
        <w:rPr>
          <w:rFonts w:ascii="Calibri" w:hAnsi="Calibri" w:cs="Calibri"/>
        </w:rPr>
        <w:t>N</w:t>
      </w:r>
      <w:r w:rsidR="003D002E" w:rsidRPr="008F20FA">
        <w:rPr>
          <w:rFonts w:ascii="Calibri" w:hAnsi="Calibri" w:cs="Calibri"/>
        </w:rPr>
        <w:t>ote that</w:t>
      </w:r>
      <w:r w:rsidR="6A41398D" w:rsidRPr="008F20FA">
        <w:rPr>
          <w:rFonts w:ascii="Calibri" w:hAnsi="Calibri" w:cs="Calibri"/>
        </w:rPr>
        <w:t xml:space="preserve"> </w:t>
      </w:r>
      <w:r w:rsidR="6A41398D" w:rsidRPr="008F20FA">
        <w:rPr>
          <w:rFonts w:ascii="Calibri" w:eastAsia="Calibri" w:hAnsi="Calibri" w:cs="Calibri"/>
          <w:szCs w:val="22"/>
        </w:rPr>
        <w:t>no fellowships will be awarded</w:t>
      </w:r>
      <w:r w:rsidR="00F13522" w:rsidRPr="008F20FA">
        <w:rPr>
          <w:rFonts w:ascii="Calibri" w:eastAsia="Calibri" w:hAnsi="Calibri" w:cs="Calibri"/>
          <w:szCs w:val="22"/>
        </w:rPr>
        <w:t>.</w:t>
      </w:r>
    </w:p>
    <w:p w14:paraId="09147D64" w14:textId="67A7CDEB" w:rsidR="006D7202" w:rsidRPr="008F20FA" w:rsidRDefault="006D7202" w:rsidP="006D7202">
      <w:pPr>
        <w:rPr>
          <w:rFonts w:ascii="Calibri" w:hAnsi="Calibri" w:cs="Calibri"/>
        </w:rPr>
      </w:pPr>
      <w:r w:rsidRPr="008F20FA">
        <w:rPr>
          <w:rFonts w:ascii="Calibri" w:hAnsi="Calibri" w:cs="Calibri"/>
        </w:rPr>
        <w:t xml:space="preserve">The meeting will open at </w:t>
      </w:r>
      <w:r w:rsidR="0027530C" w:rsidRPr="008F20FA">
        <w:rPr>
          <w:rFonts w:ascii="Calibri" w:hAnsi="Calibri" w:cs="Calibri"/>
        </w:rPr>
        <w:t>110</w:t>
      </w:r>
      <w:r w:rsidRPr="008F20FA">
        <w:rPr>
          <w:rFonts w:ascii="Calibri" w:hAnsi="Calibri" w:cs="Calibri"/>
        </w:rPr>
        <w:t>0 hours</w:t>
      </w:r>
      <w:r w:rsidR="0AACAB5B" w:rsidRPr="008F20FA">
        <w:rPr>
          <w:rFonts w:ascii="Calibri" w:hAnsi="Calibri" w:cs="Calibri"/>
        </w:rPr>
        <w:t>, Geneva time,</w:t>
      </w:r>
      <w:r w:rsidRPr="008F20FA">
        <w:rPr>
          <w:rFonts w:ascii="Calibri" w:hAnsi="Calibri" w:cs="Calibri"/>
        </w:rPr>
        <w:t xml:space="preserve"> on the first day </w:t>
      </w:r>
      <w:r w:rsidR="0027530C" w:rsidRPr="008F20FA">
        <w:rPr>
          <w:rFonts w:ascii="Calibri" w:hAnsi="Calibri" w:cs="Calibri"/>
        </w:rPr>
        <w:t xml:space="preserve">using the </w:t>
      </w:r>
      <w:hyperlink r:id="rId14">
        <w:proofErr w:type="spellStart"/>
        <w:r w:rsidR="3DE478C3" w:rsidRPr="008F20FA">
          <w:rPr>
            <w:rStyle w:val="Hyperlink"/>
            <w:rFonts w:ascii="Calibri" w:hAnsi="Calibri" w:cs="Calibri"/>
          </w:rPr>
          <w:t>MyMeetings</w:t>
        </w:r>
        <w:proofErr w:type="spellEnd"/>
        <w:r w:rsidR="3DE478C3" w:rsidRPr="008F20FA">
          <w:rPr>
            <w:rStyle w:val="Hyperlink"/>
            <w:rFonts w:ascii="Calibri" w:hAnsi="Calibri" w:cs="Calibri"/>
          </w:rPr>
          <w:t xml:space="preserve"> </w:t>
        </w:r>
        <w:r w:rsidR="6200DBBF" w:rsidRPr="008F20FA">
          <w:rPr>
            <w:rStyle w:val="Hyperlink"/>
            <w:rFonts w:ascii="Calibri" w:hAnsi="Calibri" w:cs="Calibri"/>
          </w:rPr>
          <w:t xml:space="preserve">remote participation </w:t>
        </w:r>
        <w:r w:rsidR="3DE478C3" w:rsidRPr="008F20FA">
          <w:rPr>
            <w:rStyle w:val="Hyperlink"/>
            <w:rFonts w:ascii="Calibri" w:hAnsi="Calibri" w:cs="Calibri"/>
          </w:rPr>
          <w:t>tool</w:t>
        </w:r>
      </w:hyperlink>
      <w:r w:rsidR="0027530C" w:rsidRPr="008F20FA">
        <w:rPr>
          <w:rFonts w:ascii="Calibri" w:hAnsi="Calibri" w:cs="Calibri"/>
        </w:rPr>
        <w:t>.</w:t>
      </w:r>
    </w:p>
    <w:p w14:paraId="120F857B" w14:textId="77777777" w:rsidR="00A129C1" w:rsidRPr="008F20FA" w:rsidRDefault="00A129C1" w:rsidP="00A129C1">
      <w:pPr>
        <w:rPr>
          <w:rFonts w:ascii="Calibri" w:hAnsi="Calibri" w:cs="Calibri"/>
        </w:rPr>
      </w:pPr>
      <w:r w:rsidRPr="008F20FA">
        <w:rPr>
          <w:rFonts w:ascii="Calibri" w:hAnsi="Calibri" w:cs="Calibri"/>
          <w:b/>
          <w:bCs/>
        </w:rPr>
        <w:t>Key deadlines</w:t>
      </w:r>
      <w:r w:rsidRPr="008F20FA">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26"/>
      </w:tblGrid>
      <w:tr w:rsidR="00025A7B" w:rsidRPr="008F20FA" w14:paraId="0FFED228" w14:textId="77777777" w:rsidTr="000E32C5">
        <w:tc>
          <w:tcPr>
            <w:tcW w:w="2122" w:type="dxa"/>
            <w:shd w:val="clear" w:color="auto" w:fill="auto"/>
            <w:vAlign w:val="center"/>
          </w:tcPr>
          <w:p w14:paraId="78807541" w14:textId="4519A292" w:rsidR="00025A7B" w:rsidRPr="008F20FA" w:rsidRDefault="000E32C5" w:rsidP="00792A3A">
            <w:pPr>
              <w:pStyle w:val="TableText0"/>
              <w:rPr>
                <w:rFonts w:ascii="Calibri" w:hAnsi="Calibri" w:cs="Calibri"/>
                <w:szCs w:val="22"/>
              </w:rPr>
            </w:pPr>
            <w:r w:rsidRPr="008F20FA">
              <w:rPr>
                <w:rFonts w:ascii="Calibri" w:hAnsi="Calibri" w:cs="Calibri"/>
                <w:szCs w:val="22"/>
              </w:rPr>
              <w:t>9 August 2021</w:t>
            </w:r>
          </w:p>
        </w:tc>
        <w:tc>
          <w:tcPr>
            <w:tcW w:w="7526" w:type="dxa"/>
            <w:shd w:val="clear" w:color="auto" w:fill="auto"/>
          </w:tcPr>
          <w:p w14:paraId="731F39F1" w14:textId="77777777" w:rsidR="00025A7B" w:rsidRPr="008F20FA" w:rsidRDefault="00B027CC" w:rsidP="00C76E40">
            <w:pPr>
              <w:pStyle w:val="TableText0"/>
              <w:ind w:left="172" w:hanging="207"/>
              <w:rPr>
                <w:rFonts w:ascii="Calibri" w:hAnsi="Calibri" w:cs="Calibri"/>
                <w:szCs w:val="22"/>
              </w:rPr>
            </w:pPr>
            <w:r w:rsidRPr="008F20FA">
              <w:rPr>
                <w:rFonts w:ascii="Calibri" w:hAnsi="Calibri" w:cs="Calibri"/>
                <w:szCs w:val="22"/>
              </w:rPr>
              <w:t>-</w:t>
            </w:r>
            <w:r w:rsidRPr="008F20FA">
              <w:rPr>
                <w:rFonts w:ascii="Calibri" w:hAnsi="Calibri" w:cs="Calibri"/>
                <w:szCs w:val="22"/>
              </w:rPr>
              <w:tab/>
            </w:r>
            <w:hyperlink r:id="rId15" w:history="1">
              <w:r w:rsidR="007A3B5D" w:rsidRPr="008F20FA">
                <w:rPr>
                  <w:rStyle w:val="Hyperlink"/>
                  <w:rFonts w:ascii="Calibri" w:hAnsi="Calibri" w:cs="Calibri"/>
                  <w:szCs w:val="22"/>
                </w:rPr>
                <w:t>Submit ITU-T Member contributions</w:t>
              </w:r>
            </w:hyperlink>
            <w:r w:rsidR="00025A7B" w:rsidRPr="008F20FA">
              <w:rPr>
                <w:rFonts w:ascii="Calibri" w:hAnsi="Calibri" w:cs="Calibri"/>
                <w:szCs w:val="22"/>
              </w:rPr>
              <w:t xml:space="preserve"> for which translation is requested</w:t>
            </w:r>
          </w:p>
        </w:tc>
      </w:tr>
      <w:tr w:rsidR="00556804" w:rsidRPr="008F20FA" w14:paraId="505DEB8E" w14:textId="77777777" w:rsidTr="000E32C5">
        <w:tc>
          <w:tcPr>
            <w:tcW w:w="2122" w:type="dxa"/>
            <w:shd w:val="clear" w:color="auto" w:fill="auto"/>
            <w:vAlign w:val="center"/>
          </w:tcPr>
          <w:p w14:paraId="50C533AE" w14:textId="6D2BC315" w:rsidR="00556804" w:rsidRPr="008F20FA" w:rsidRDefault="00556804" w:rsidP="00792A3A">
            <w:pPr>
              <w:pStyle w:val="TableText0"/>
              <w:rPr>
                <w:rFonts w:ascii="Calibri" w:hAnsi="Calibri" w:cs="Calibri"/>
                <w:szCs w:val="22"/>
              </w:rPr>
            </w:pPr>
            <w:r w:rsidRPr="008F20FA">
              <w:rPr>
                <w:rFonts w:ascii="Calibri" w:hAnsi="Calibri" w:cs="Calibri"/>
                <w:szCs w:val="22"/>
              </w:rPr>
              <w:t>27 August 2021</w:t>
            </w:r>
          </w:p>
        </w:tc>
        <w:tc>
          <w:tcPr>
            <w:tcW w:w="7526" w:type="dxa"/>
            <w:shd w:val="clear" w:color="auto" w:fill="auto"/>
          </w:tcPr>
          <w:p w14:paraId="385C84C2" w14:textId="0A32C043" w:rsidR="00556804" w:rsidRPr="008F20FA" w:rsidRDefault="00556804" w:rsidP="00A60FA5">
            <w:pPr>
              <w:pStyle w:val="TableText0"/>
              <w:numPr>
                <w:ilvl w:val="0"/>
                <w:numId w:val="18"/>
              </w:numPr>
              <w:tabs>
                <w:tab w:val="clear" w:pos="284"/>
                <w:tab w:val="left" w:pos="176"/>
              </w:tabs>
              <w:ind w:left="176" w:hanging="211"/>
              <w:rPr>
                <w:rFonts w:ascii="Calibri" w:hAnsi="Calibri" w:cs="Calibri"/>
                <w:szCs w:val="22"/>
              </w:rPr>
            </w:pPr>
            <w:r w:rsidRPr="008F20FA">
              <w:rPr>
                <w:rFonts w:ascii="Calibri" w:hAnsi="Calibri" w:cs="Calibri"/>
                <w:szCs w:val="22"/>
              </w:rPr>
              <w:t xml:space="preserve">Submit interpretation requests (via the </w:t>
            </w:r>
            <w:r w:rsidR="00024F45" w:rsidRPr="008F20FA">
              <w:rPr>
                <w:rFonts w:ascii="Calibri" w:hAnsi="Calibri" w:cs="Calibri"/>
              </w:rPr>
              <w:t xml:space="preserve">online registration form on the </w:t>
            </w:r>
            <w:hyperlink r:id="rId16" w:history="1">
              <w:r w:rsidR="00024F45" w:rsidRPr="008F20FA">
                <w:rPr>
                  <w:rStyle w:val="Hyperlink"/>
                  <w:rFonts w:ascii="Calibri" w:hAnsi="Calibri" w:cs="Calibri"/>
                </w:rPr>
                <w:t>study group homepage</w:t>
              </w:r>
            </w:hyperlink>
            <w:r w:rsidRPr="008F20FA">
              <w:rPr>
                <w:rFonts w:ascii="Calibri" w:hAnsi="Calibri" w:cs="Calibri"/>
                <w:szCs w:val="22"/>
              </w:rPr>
              <w:t>)</w:t>
            </w:r>
          </w:p>
        </w:tc>
      </w:tr>
      <w:tr w:rsidR="00BC398D" w:rsidRPr="008F20FA" w14:paraId="4FC509A3" w14:textId="77777777" w:rsidTr="000E32C5">
        <w:tc>
          <w:tcPr>
            <w:tcW w:w="2122" w:type="dxa"/>
            <w:shd w:val="clear" w:color="auto" w:fill="auto"/>
            <w:vAlign w:val="center"/>
          </w:tcPr>
          <w:p w14:paraId="3DD108E5" w14:textId="1CE85A58" w:rsidR="00BC398D" w:rsidRPr="008F20FA" w:rsidRDefault="000E32C5" w:rsidP="00792A3A">
            <w:pPr>
              <w:pStyle w:val="TableText0"/>
              <w:rPr>
                <w:rFonts w:ascii="Calibri" w:hAnsi="Calibri" w:cs="Calibri"/>
                <w:szCs w:val="22"/>
              </w:rPr>
            </w:pPr>
            <w:r w:rsidRPr="008F20FA">
              <w:rPr>
                <w:rFonts w:ascii="Calibri" w:hAnsi="Calibri" w:cs="Calibri"/>
                <w:szCs w:val="22"/>
              </w:rPr>
              <w:t>13 September 2021</w:t>
            </w:r>
          </w:p>
        </w:tc>
        <w:tc>
          <w:tcPr>
            <w:tcW w:w="7526" w:type="dxa"/>
            <w:shd w:val="clear" w:color="auto" w:fill="auto"/>
          </w:tcPr>
          <w:p w14:paraId="174F1428" w14:textId="58067C3E" w:rsidR="00BC398D" w:rsidRPr="008F20FA" w:rsidRDefault="00B027CC" w:rsidP="003D002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Calibri" w:hAnsi="Calibri" w:cs="Calibri"/>
              </w:rPr>
            </w:pPr>
            <w:r w:rsidRPr="008F20FA">
              <w:rPr>
                <w:rFonts w:ascii="Calibri" w:hAnsi="Calibri" w:cs="Calibri"/>
              </w:rPr>
              <w:t>-</w:t>
            </w:r>
            <w:r w:rsidRPr="008F20FA">
              <w:rPr>
                <w:rFonts w:ascii="Calibri" w:hAnsi="Calibri" w:cs="Calibri"/>
                <w:szCs w:val="22"/>
              </w:rPr>
              <w:tab/>
            </w:r>
            <w:r w:rsidR="621A2E96" w:rsidRPr="008F20FA">
              <w:rPr>
                <w:rFonts w:ascii="Calibri" w:hAnsi="Calibri" w:cs="Calibri"/>
              </w:rPr>
              <w:t>R</w:t>
            </w:r>
            <w:r w:rsidR="00BC398D" w:rsidRPr="008F20FA">
              <w:rPr>
                <w:rFonts w:ascii="Calibri" w:hAnsi="Calibri" w:cs="Calibri"/>
              </w:rPr>
              <w:t>egistration</w:t>
            </w:r>
            <w:r w:rsidR="00010B0B" w:rsidRPr="008F20FA">
              <w:rPr>
                <w:rFonts w:ascii="Calibri" w:hAnsi="Calibri" w:cs="Calibri"/>
              </w:rPr>
              <w:t xml:space="preserve"> (via the</w:t>
            </w:r>
            <w:r w:rsidR="00206F31" w:rsidRPr="008F20FA">
              <w:rPr>
                <w:rFonts w:ascii="Calibri" w:hAnsi="Calibri" w:cs="Calibri"/>
              </w:rPr>
              <w:t xml:space="preserve"> online registration form on the</w:t>
            </w:r>
            <w:r w:rsidR="00010B0B" w:rsidRPr="008F20FA">
              <w:rPr>
                <w:rFonts w:ascii="Calibri" w:hAnsi="Calibri" w:cs="Calibri"/>
              </w:rPr>
              <w:t xml:space="preserve"> </w:t>
            </w:r>
            <w:hyperlink r:id="rId17" w:history="1">
              <w:r w:rsidR="00010B0B" w:rsidRPr="008F20FA">
                <w:rPr>
                  <w:rStyle w:val="Hyperlink"/>
                  <w:rFonts w:ascii="Calibri" w:hAnsi="Calibri" w:cs="Calibri"/>
                </w:rPr>
                <w:t>study group homepage</w:t>
              </w:r>
            </w:hyperlink>
            <w:r w:rsidR="00E03FE3" w:rsidRPr="008F20FA">
              <w:rPr>
                <w:rFonts w:ascii="Calibri" w:hAnsi="Calibri" w:cs="Calibri"/>
              </w:rPr>
              <w:t>)</w:t>
            </w:r>
          </w:p>
        </w:tc>
      </w:tr>
      <w:tr w:rsidR="00BC398D" w:rsidRPr="006F4A07" w14:paraId="00F7AEC5" w14:textId="77777777" w:rsidTr="000E32C5">
        <w:tc>
          <w:tcPr>
            <w:tcW w:w="2122" w:type="dxa"/>
            <w:shd w:val="clear" w:color="auto" w:fill="auto"/>
            <w:vAlign w:val="center"/>
          </w:tcPr>
          <w:p w14:paraId="550F9A84" w14:textId="422F1D97" w:rsidR="00BC398D" w:rsidRPr="008F20FA" w:rsidRDefault="000E32C5" w:rsidP="00792A3A">
            <w:pPr>
              <w:pStyle w:val="TableText0"/>
              <w:rPr>
                <w:rFonts w:ascii="Calibri" w:hAnsi="Calibri" w:cs="Calibri"/>
                <w:szCs w:val="22"/>
              </w:rPr>
            </w:pPr>
            <w:r w:rsidRPr="008F20FA">
              <w:rPr>
                <w:rFonts w:ascii="Calibri" w:hAnsi="Calibri" w:cs="Calibri"/>
                <w:szCs w:val="22"/>
              </w:rPr>
              <w:t>28 September 2021</w:t>
            </w:r>
          </w:p>
        </w:tc>
        <w:tc>
          <w:tcPr>
            <w:tcW w:w="7526" w:type="dxa"/>
            <w:shd w:val="clear" w:color="auto" w:fill="auto"/>
          </w:tcPr>
          <w:p w14:paraId="52A78DCC" w14:textId="77777777" w:rsidR="00BC398D" w:rsidRPr="008F20FA"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Calibri" w:hAnsi="Calibri" w:cs="Calibri"/>
                <w:szCs w:val="22"/>
                <w:lang w:val="fr-FR"/>
              </w:rPr>
            </w:pPr>
            <w:r w:rsidRPr="008F20FA">
              <w:rPr>
                <w:rFonts w:ascii="Calibri" w:hAnsi="Calibri" w:cs="Calibri"/>
                <w:szCs w:val="22"/>
                <w:lang w:val="fr-FR"/>
              </w:rPr>
              <w:t>-</w:t>
            </w:r>
            <w:r w:rsidR="00B027CC" w:rsidRPr="008F20FA">
              <w:rPr>
                <w:rFonts w:ascii="Calibri" w:hAnsi="Calibri" w:cs="Calibri"/>
                <w:szCs w:val="22"/>
                <w:lang w:val="fr-FR"/>
              </w:rPr>
              <w:tab/>
            </w:r>
            <w:hyperlink r:id="rId18" w:history="1">
              <w:proofErr w:type="spellStart"/>
              <w:r w:rsidR="007A3B5D" w:rsidRPr="008F20FA">
                <w:rPr>
                  <w:rStyle w:val="Hyperlink"/>
                  <w:rFonts w:ascii="Calibri" w:hAnsi="Calibri" w:cs="Calibri"/>
                  <w:szCs w:val="22"/>
                  <w:lang w:val="fr-FR"/>
                </w:rPr>
                <w:t>Submit</w:t>
              </w:r>
              <w:proofErr w:type="spellEnd"/>
              <w:r w:rsidR="007A3B5D" w:rsidRPr="008F20FA">
                <w:rPr>
                  <w:rStyle w:val="Hyperlink"/>
                  <w:rFonts w:ascii="Calibri" w:hAnsi="Calibri" w:cs="Calibri"/>
                  <w:szCs w:val="22"/>
                  <w:lang w:val="fr-FR"/>
                </w:rPr>
                <w:t xml:space="preserve"> ITU-T Member contributions</w:t>
              </w:r>
              <w:r w:rsidR="00206F31" w:rsidRPr="008F20FA">
                <w:rPr>
                  <w:rStyle w:val="Hyperlink"/>
                  <w:rFonts w:ascii="Calibri" w:hAnsi="Calibri" w:cs="Calibri"/>
                  <w:szCs w:val="22"/>
                  <w:lang w:val="fr-FR"/>
                </w:rPr>
                <w:t xml:space="preserve"> (via Direct Document </w:t>
              </w:r>
              <w:proofErr w:type="spellStart"/>
              <w:r w:rsidR="00206F31" w:rsidRPr="008F20FA">
                <w:rPr>
                  <w:rStyle w:val="Hyperlink"/>
                  <w:rFonts w:ascii="Calibri" w:hAnsi="Calibri" w:cs="Calibri"/>
                  <w:szCs w:val="22"/>
                  <w:lang w:val="fr-FR"/>
                </w:rPr>
                <w:t>Posting</w:t>
              </w:r>
              <w:proofErr w:type="spellEnd"/>
              <w:r w:rsidR="00206F31" w:rsidRPr="008F20FA">
                <w:rPr>
                  <w:rStyle w:val="Hyperlink"/>
                  <w:rFonts w:ascii="Calibri" w:hAnsi="Calibri" w:cs="Calibri"/>
                  <w:szCs w:val="22"/>
                  <w:lang w:val="fr-FR"/>
                </w:rPr>
                <w:t>)</w:t>
              </w:r>
            </w:hyperlink>
          </w:p>
        </w:tc>
      </w:tr>
    </w:tbl>
    <w:p w14:paraId="38F85F02" w14:textId="08EB68CF" w:rsidR="001C0948" w:rsidRPr="008F20FA" w:rsidRDefault="00A129C1" w:rsidP="0040250E">
      <w:pPr>
        <w:rPr>
          <w:rFonts w:ascii="Calibri" w:hAnsi="Calibri" w:cs="Calibri"/>
        </w:rPr>
      </w:pPr>
      <w:r w:rsidRPr="008F20FA">
        <w:rPr>
          <w:rFonts w:ascii="Calibri" w:hAnsi="Calibri" w:cs="Calibri"/>
        </w:rPr>
        <w:t xml:space="preserve">Practical meeting </w:t>
      </w:r>
      <w:r w:rsidR="00025A7B" w:rsidRPr="008F20FA">
        <w:rPr>
          <w:rFonts w:ascii="Calibri" w:hAnsi="Calibri" w:cs="Calibri"/>
        </w:rPr>
        <w:t xml:space="preserve">information </w:t>
      </w:r>
      <w:r w:rsidRPr="008F20FA">
        <w:rPr>
          <w:rFonts w:ascii="Calibri" w:hAnsi="Calibri" w:cs="Calibri"/>
        </w:rPr>
        <w:t xml:space="preserve">is set out in </w:t>
      </w:r>
      <w:r w:rsidRPr="008F20FA">
        <w:rPr>
          <w:rFonts w:ascii="Calibri" w:hAnsi="Calibri" w:cs="Calibri"/>
          <w:b/>
          <w:bCs/>
        </w:rPr>
        <w:t>Annex A</w:t>
      </w:r>
      <w:r w:rsidR="001C0948" w:rsidRPr="008F20FA">
        <w:rPr>
          <w:rFonts w:ascii="Calibri" w:hAnsi="Calibri" w:cs="Calibri"/>
        </w:rPr>
        <w:t>.</w:t>
      </w:r>
      <w:r w:rsidR="007A3B5D" w:rsidRPr="008F20FA">
        <w:rPr>
          <w:rFonts w:ascii="Calibri" w:hAnsi="Calibri" w:cs="Calibri"/>
        </w:rPr>
        <w:t xml:space="preserve"> </w:t>
      </w:r>
      <w:r w:rsidR="00025A7B" w:rsidRPr="008F20FA">
        <w:rPr>
          <w:rFonts w:ascii="Calibri" w:hAnsi="Calibri" w:cs="Calibri"/>
        </w:rPr>
        <w:t xml:space="preserve">A </w:t>
      </w:r>
      <w:r w:rsidR="001C0948" w:rsidRPr="008F20FA">
        <w:rPr>
          <w:rFonts w:ascii="Calibri" w:hAnsi="Calibri" w:cs="Calibri"/>
        </w:rPr>
        <w:t>draft</w:t>
      </w:r>
      <w:r w:rsidR="00025A7B" w:rsidRPr="008F20FA">
        <w:rPr>
          <w:rFonts w:ascii="Calibri" w:hAnsi="Calibri" w:cs="Calibri"/>
        </w:rPr>
        <w:t xml:space="preserve"> meeting</w:t>
      </w:r>
      <w:r w:rsidR="001C0948" w:rsidRPr="008F20FA">
        <w:rPr>
          <w:rFonts w:ascii="Calibri" w:hAnsi="Calibri" w:cs="Calibri"/>
        </w:rPr>
        <w:t xml:space="preserve"> </w:t>
      </w:r>
      <w:r w:rsidR="00F07162" w:rsidRPr="008F20FA">
        <w:rPr>
          <w:rFonts w:ascii="Calibri" w:hAnsi="Calibri" w:cs="Calibri"/>
          <w:b/>
          <w:bCs/>
        </w:rPr>
        <w:t>agenda</w:t>
      </w:r>
      <w:r w:rsidR="001C0948" w:rsidRPr="008F20FA">
        <w:rPr>
          <w:rFonts w:ascii="Calibri" w:hAnsi="Calibri" w:cs="Calibri"/>
        </w:rPr>
        <w:t xml:space="preserve">, prepared by </w:t>
      </w:r>
      <w:r w:rsidR="000E32C5" w:rsidRPr="000460B3">
        <w:t>Mr</w:t>
      </w:r>
      <w:r w:rsidR="000460B3">
        <w:t> </w:t>
      </w:r>
      <w:r w:rsidR="000E32C5" w:rsidRPr="000460B3">
        <w:t>Nasser</w:t>
      </w:r>
      <w:r w:rsidR="000460B3">
        <w:rPr>
          <w:rFonts w:ascii="Calibri" w:hAnsi="Calibri" w:cs="Calibri"/>
        </w:rPr>
        <w:t> </w:t>
      </w:r>
      <w:r w:rsidR="000E32C5" w:rsidRPr="008F20FA">
        <w:rPr>
          <w:rFonts w:ascii="Calibri" w:hAnsi="Calibri" w:cs="Calibri"/>
          <w:szCs w:val="22"/>
        </w:rPr>
        <w:t>Saleh Al </w:t>
      </w:r>
      <w:proofErr w:type="spellStart"/>
      <w:r w:rsidR="000E32C5" w:rsidRPr="008F20FA">
        <w:rPr>
          <w:rFonts w:ascii="Calibri" w:hAnsi="Calibri" w:cs="Calibri"/>
          <w:szCs w:val="22"/>
        </w:rPr>
        <w:t>Marzouqi</w:t>
      </w:r>
      <w:proofErr w:type="spellEnd"/>
      <w:r w:rsidR="000E32C5" w:rsidRPr="008F20FA">
        <w:rPr>
          <w:rFonts w:ascii="Calibri" w:hAnsi="Calibri" w:cs="Calibri"/>
          <w:szCs w:val="22"/>
        </w:rPr>
        <w:t xml:space="preserve"> (</w:t>
      </w:r>
      <w:r w:rsidR="000E32C5" w:rsidRPr="008F20FA">
        <w:rPr>
          <w:rFonts w:ascii="Calibri" w:hAnsi="Calibri" w:cs="Calibri"/>
          <w:color w:val="000000"/>
          <w:szCs w:val="22"/>
          <w:shd w:val="clear" w:color="auto" w:fill="FFFFFF"/>
        </w:rPr>
        <w:t>United Arab Emirates</w:t>
      </w:r>
      <w:r w:rsidR="000E32C5" w:rsidRPr="008F20FA">
        <w:rPr>
          <w:rFonts w:ascii="Calibri" w:hAnsi="Calibri" w:cs="Calibri"/>
          <w:szCs w:val="22"/>
        </w:rPr>
        <w:t>)</w:t>
      </w:r>
      <w:r w:rsidR="00AE03A7" w:rsidRPr="008F20FA">
        <w:rPr>
          <w:rFonts w:ascii="Calibri" w:hAnsi="Calibri" w:cs="Calibri"/>
        </w:rPr>
        <w:t xml:space="preserve">, </w:t>
      </w:r>
      <w:r w:rsidR="000E32C5" w:rsidRPr="008F20FA">
        <w:rPr>
          <w:rFonts w:ascii="Calibri" w:hAnsi="Calibri" w:cs="Calibri"/>
        </w:rPr>
        <w:t xml:space="preserve">is </w:t>
      </w:r>
      <w:r w:rsidR="001C0948" w:rsidRPr="008F20FA">
        <w:rPr>
          <w:rFonts w:ascii="Calibri" w:hAnsi="Calibri" w:cs="Calibri"/>
        </w:rPr>
        <w:t xml:space="preserve">set out in </w:t>
      </w:r>
      <w:r w:rsidR="001C0948" w:rsidRPr="008F20FA">
        <w:rPr>
          <w:rFonts w:ascii="Calibri" w:hAnsi="Calibri" w:cs="Calibri"/>
          <w:b/>
          <w:bCs/>
        </w:rPr>
        <w:t xml:space="preserve">Annex </w:t>
      </w:r>
      <w:r w:rsidRPr="008F20FA">
        <w:rPr>
          <w:rFonts w:ascii="Calibri" w:hAnsi="Calibri" w:cs="Calibri"/>
          <w:b/>
          <w:bCs/>
        </w:rPr>
        <w:t>B</w:t>
      </w:r>
      <w:r w:rsidR="001C0948" w:rsidRPr="008F20FA">
        <w:rPr>
          <w:rFonts w:ascii="Calibri" w:hAnsi="Calibri" w:cs="Calibri"/>
        </w:rPr>
        <w:t>.</w:t>
      </w:r>
    </w:p>
    <w:p w14:paraId="3C4B23ED" w14:textId="77777777" w:rsidR="000E32C5" w:rsidRPr="008F20FA" w:rsidRDefault="000E32C5" w:rsidP="000E32C5">
      <w:pPr>
        <w:spacing w:before="120"/>
        <w:jc w:val="both"/>
        <w:rPr>
          <w:rFonts w:ascii="Calibri" w:hAnsi="Calibri" w:cs="Calibri"/>
          <w:szCs w:val="22"/>
        </w:rPr>
      </w:pPr>
      <w:r w:rsidRPr="008F20FA">
        <w:rPr>
          <w:rFonts w:ascii="Calibri" w:hAnsi="Calibri" w:cs="Calibri"/>
          <w:szCs w:val="22"/>
        </w:rPr>
        <w:t>Please also be informed that:</w:t>
      </w:r>
    </w:p>
    <w:p w14:paraId="4506B4F1" w14:textId="77777777" w:rsidR="00024F45" w:rsidRPr="008F20FA" w:rsidRDefault="000E32C5" w:rsidP="00D006A1">
      <w:pPr>
        <w:tabs>
          <w:tab w:val="clear" w:pos="794"/>
          <w:tab w:val="left" w:pos="284"/>
        </w:tabs>
        <w:rPr>
          <w:rFonts w:ascii="Calibri" w:hAnsi="Calibri" w:cs="Calibri"/>
          <w:szCs w:val="22"/>
        </w:rPr>
      </w:pPr>
      <w:r w:rsidRPr="008F20FA">
        <w:rPr>
          <w:rFonts w:ascii="Calibri" w:hAnsi="Calibri" w:cs="Calibri"/>
          <w:szCs w:val="22"/>
        </w:rPr>
        <w:lastRenderedPageBreak/>
        <w:t>-</w:t>
      </w:r>
      <w:r w:rsidRPr="008F20FA">
        <w:rPr>
          <w:rFonts w:ascii="Calibri" w:hAnsi="Calibri" w:cs="Calibri"/>
          <w:szCs w:val="22"/>
        </w:rPr>
        <w:tab/>
      </w:r>
      <w:r w:rsidR="00024F45" w:rsidRPr="008F20FA">
        <w:rPr>
          <w:rFonts w:ascii="Calibri" w:hAnsi="Calibri" w:cs="Calibri"/>
          <w:szCs w:val="22"/>
        </w:rPr>
        <w:t>The Joint Coordination Activity on Internet of Things and Smart Cities and Communities (</w:t>
      </w:r>
      <w:hyperlink r:id="rId19" w:history="1">
        <w:r w:rsidR="00024F45" w:rsidRPr="008F20FA">
          <w:rPr>
            <w:rStyle w:val="Hyperlink"/>
            <w:rFonts w:ascii="Calibri" w:hAnsi="Calibri" w:cs="Calibri"/>
            <w:szCs w:val="22"/>
          </w:rPr>
          <w:t>JCA-IoT and SC&amp;C</w:t>
        </w:r>
      </w:hyperlink>
      <w:r w:rsidR="00024F45" w:rsidRPr="008F20FA">
        <w:rPr>
          <w:rFonts w:ascii="Calibri" w:hAnsi="Calibri" w:cs="Calibri"/>
          <w:szCs w:val="22"/>
        </w:rPr>
        <w:t xml:space="preserve">) meeting will take place virtually on 7 October 2021 from 1200 to 1400 hours, Geneva Time. Please note that registration for the JCA-IoT and SC&amp;C meeting is mandatory (via the online registration form available </w:t>
      </w:r>
      <w:hyperlink r:id="rId20" w:history="1">
        <w:r w:rsidR="00024F45" w:rsidRPr="008F20FA">
          <w:rPr>
            <w:rStyle w:val="Hyperlink"/>
            <w:rFonts w:ascii="Calibri" w:hAnsi="Calibri" w:cs="Calibri"/>
            <w:szCs w:val="22"/>
          </w:rPr>
          <w:t>here</w:t>
        </w:r>
      </w:hyperlink>
      <w:r w:rsidR="00024F45" w:rsidRPr="008F20FA">
        <w:rPr>
          <w:rFonts w:ascii="Calibri" w:hAnsi="Calibri" w:cs="Calibri"/>
          <w:szCs w:val="22"/>
        </w:rPr>
        <w:t>). Without registration, the remote participation tool will not be accessible.</w:t>
      </w:r>
    </w:p>
    <w:p w14:paraId="3787463E" w14:textId="40D8A51B" w:rsidR="000E32C5" w:rsidRPr="008F20FA" w:rsidRDefault="00024F45" w:rsidP="00A60FA5">
      <w:pPr>
        <w:tabs>
          <w:tab w:val="clear" w:pos="794"/>
          <w:tab w:val="left" w:pos="284"/>
        </w:tabs>
        <w:rPr>
          <w:rFonts w:ascii="Calibri" w:hAnsi="Calibri" w:cs="Calibri"/>
          <w:szCs w:val="22"/>
        </w:rPr>
      </w:pPr>
      <w:r w:rsidRPr="008F20FA">
        <w:rPr>
          <w:rFonts w:ascii="Calibri" w:hAnsi="Calibri" w:cs="Calibri"/>
          <w:szCs w:val="22"/>
        </w:rPr>
        <w:t>-</w:t>
      </w:r>
      <w:r w:rsidRPr="008F20FA">
        <w:rPr>
          <w:rFonts w:ascii="Calibri" w:hAnsi="Calibri" w:cs="Calibri"/>
          <w:szCs w:val="22"/>
        </w:rPr>
        <w:tab/>
      </w:r>
      <w:r w:rsidR="000E32C5" w:rsidRPr="008F20FA">
        <w:rPr>
          <w:rFonts w:ascii="Calibri" w:hAnsi="Calibri" w:cs="Calibri"/>
          <w:szCs w:val="22"/>
        </w:rPr>
        <w:t xml:space="preserve">The Newcomers’ session will take place virtually on </w:t>
      </w:r>
      <w:r w:rsidR="00CF4940" w:rsidRPr="008F20FA">
        <w:rPr>
          <w:rFonts w:ascii="Calibri" w:hAnsi="Calibri" w:cs="Calibri"/>
          <w:szCs w:val="22"/>
        </w:rPr>
        <w:t>8</w:t>
      </w:r>
      <w:r w:rsidR="00AF4C95" w:rsidRPr="008F20FA">
        <w:rPr>
          <w:rFonts w:ascii="Calibri" w:hAnsi="Calibri" w:cs="Calibri"/>
          <w:szCs w:val="22"/>
        </w:rPr>
        <w:t xml:space="preserve"> October </w:t>
      </w:r>
      <w:r w:rsidR="000E32C5" w:rsidRPr="008F20FA">
        <w:rPr>
          <w:rFonts w:ascii="Calibri" w:hAnsi="Calibri" w:cs="Calibri"/>
          <w:szCs w:val="22"/>
        </w:rPr>
        <w:t xml:space="preserve">2021 from 1100 to 1300 hours, Geneva Time. Kindly register </w:t>
      </w:r>
      <w:hyperlink r:id="rId21" w:history="1">
        <w:r w:rsidR="00C9230F" w:rsidRPr="008F20FA">
          <w:rPr>
            <w:rStyle w:val="Hyperlink"/>
            <w:rFonts w:ascii="Calibri" w:hAnsi="Calibri" w:cs="Calibri"/>
            <w:szCs w:val="22"/>
          </w:rPr>
          <w:t>here</w:t>
        </w:r>
      </w:hyperlink>
      <w:r w:rsidR="000E32C5" w:rsidRPr="008F20FA">
        <w:rPr>
          <w:rFonts w:ascii="Calibri" w:hAnsi="Calibri" w:cs="Calibri"/>
          <w:lang w:val="en-US" w:eastAsia="en-GB"/>
        </w:rPr>
        <w:t>.</w:t>
      </w:r>
    </w:p>
    <w:p w14:paraId="2B61A659" w14:textId="77777777" w:rsidR="000B46FB" w:rsidRPr="008F20FA" w:rsidRDefault="001C0948" w:rsidP="000E32C5">
      <w:pPr>
        <w:keepNext/>
        <w:keepLines/>
        <w:spacing w:before="120"/>
        <w:rPr>
          <w:rFonts w:ascii="Calibri" w:hAnsi="Calibri" w:cs="Calibri"/>
        </w:rPr>
      </w:pPr>
      <w:r w:rsidRPr="008F20FA">
        <w:rPr>
          <w:rFonts w:ascii="Calibri" w:hAnsi="Calibri" w:cs="Calibri"/>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018BA13E" w14:textId="77777777" w:rsidTr="00D006A1">
        <w:trPr>
          <w:cantSplit/>
          <w:trHeight w:val="1718"/>
        </w:trPr>
        <w:tc>
          <w:tcPr>
            <w:tcW w:w="6663" w:type="dxa"/>
            <w:vMerge w:val="restart"/>
            <w:tcBorders>
              <w:right w:val="single" w:sz="4" w:space="0" w:color="auto"/>
            </w:tcBorders>
          </w:tcPr>
          <w:p w14:paraId="1C7C5532" w14:textId="687B7ACB" w:rsidR="00445380" w:rsidRPr="00B70109" w:rsidRDefault="0057770B" w:rsidP="00A722FA">
            <w:pPr>
              <w:keepNext/>
              <w:keepLines/>
              <w:spacing w:before="120"/>
              <w:ind w:left="-110"/>
            </w:pPr>
            <w:r w:rsidRPr="00B70109">
              <w:t>Yours faithfully,</w:t>
            </w:r>
          </w:p>
          <w:p w14:paraId="1DCDE6BA" w14:textId="49285B75" w:rsidR="0057770B" w:rsidRPr="00B70109" w:rsidRDefault="005C3931" w:rsidP="00A722FA">
            <w:pPr>
              <w:keepNext/>
              <w:keepLines/>
              <w:spacing w:before="960"/>
              <w:ind w:left="-108"/>
            </w:pPr>
            <w:r>
              <w:rPr>
                <w:noProof/>
                <w:szCs w:val="24"/>
              </w:rPr>
              <w:drawing>
                <wp:anchor distT="0" distB="0" distL="114300" distR="114300" simplePos="0" relativeHeight="251658240" behindDoc="1" locked="0" layoutInCell="1" allowOverlap="1" wp14:anchorId="18C24D1E" wp14:editId="39453968">
                  <wp:simplePos x="0" y="0"/>
                  <wp:positionH relativeFrom="column">
                    <wp:posOffset>-69214</wp:posOffset>
                  </wp:positionH>
                  <wp:positionV relativeFrom="paragraph">
                    <wp:posOffset>164744</wp:posOffset>
                  </wp:positionV>
                  <wp:extent cx="717550" cy="303103"/>
                  <wp:effectExtent l="0" t="0" r="635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721269" cy="304674"/>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rPr>
                <w:szCs w:val="24"/>
              </w:rPr>
              <w:t>Chaesub Lee</w:t>
            </w:r>
            <w:r w:rsidR="0057770B" w:rsidRPr="00B70109">
              <w:br/>
              <w:t>Director of the Telecommunication</w:t>
            </w:r>
            <w:r w:rsidR="0057770B" w:rsidRPr="00B70109">
              <w:br/>
              <w:t>Standardization Bureau</w:t>
            </w:r>
            <w:r w:rsidR="0057770B"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7F191D72" w14:textId="3B98A9FB" w:rsidR="0057770B" w:rsidRPr="00B70109" w:rsidRDefault="000E32C5" w:rsidP="00491EEB">
            <w:pPr>
              <w:keepNext/>
              <w:keepLines/>
              <w:spacing w:before="0"/>
              <w:ind w:left="113" w:right="113"/>
              <w:jc w:val="center"/>
            </w:pPr>
            <w:r>
              <w:rPr>
                <w:noProof/>
              </w:rPr>
              <w:drawing>
                <wp:inline distT="0" distB="0" distL="0" distR="0" wp14:anchorId="55F55B2B" wp14:editId="3387B95F">
                  <wp:extent cx="1552575" cy="90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7464" cy="917176"/>
                          </a:xfrm>
                          <a:prstGeom prst="rect">
                            <a:avLst/>
                          </a:prstGeom>
                          <a:noFill/>
                        </pic:spPr>
                      </pic:pic>
                    </a:graphicData>
                  </a:graphic>
                </wp:inline>
              </w:drawing>
            </w:r>
          </w:p>
        </w:tc>
      </w:tr>
      <w:tr w:rsidR="0057770B" w:rsidRPr="00B70109" w14:paraId="66089B07" w14:textId="77777777" w:rsidTr="57D57C6C">
        <w:trPr>
          <w:cantSplit/>
          <w:trHeight w:val="227"/>
        </w:trPr>
        <w:tc>
          <w:tcPr>
            <w:tcW w:w="6663" w:type="dxa"/>
            <w:vMerge/>
          </w:tcPr>
          <w:p w14:paraId="64B580B1"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2216F6D9"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73303E39" w14:textId="3CA7CCFF" w:rsidR="00384E5D" w:rsidRPr="00B70109" w:rsidRDefault="0024485F" w:rsidP="000E32C5">
      <w:pPr>
        <w:spacing w:before="120"/>
      </w:pPr>
      <w:r w:rsidRPr="000E32C5">
        <w:rPr>
          <w:b/>
          <w:bCs/>
        </w:rPr>
        <w:t>Annexes</w:t>
      </w:r>
      <w:r w:rsidRPr="000E32C5">
        <w:t xml:space="preserve">: </w:t>
      </w:r>
      <w:r w:rsidR="002A3D35" w:rsidRPr="000E32C5">
        <w:t>2</w:t>
      </w:r>
      <w:r w:rsidR="00384E5D" w:rsidRPr="00B70109">
        <w:br w:type="page"/>
      </w:r>
    </w:p>
    <w:p w14:paraId="1CCFF304"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70AA9FEA"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5CC5CE70" w14:textId="77777777" w:rsidR="00B61795" w:rsidRPr="008F20FA" w:rsidRDefault="00B61795">
      <w:pPr>
        <w:spacing w:after="120"/>
        <w:rPr>
          <w:rFonts w:eastAsia="SimSun" w:cstheme="minorHAnsi"/>
          <w:b/>
          <w:bCs/>
          <w:szCs w:val="22"/>
          <w:lang w:eastAsia="zh-CN"/>
        </w:rPr>
      </w:pPr>
      <w:r w:rsidRPr="008F20FA">
        <w:rPr>
          <w:rFonts w:eastAsia="SimSun" w:cstheme="minorHAnsi"/>
          <w:b/>
          <w:bCs/>
          <w:szCs w:val="22"/>
          <w:lang w:eastAsia="zh-CN"/>
        </w:rPr>
        <w:t>DOCUMENT</w:t>
      </w:r>
      <w:r w:rsidR="0020709B" w:rsidRPr="008F20FA">
        <w:rPr>
          <w:rFonts w:eastAsia="SimSun" w:cstheme="minorHAnsi"/>
          <w:b/>
          <w:bCs/>
          <w:szCs w:val="22"/>
          <w:lang w:eastAsia="zh-CN"/>
        </w:rPr>
        <w:t xml:space="preserve"> </w:t>
      </w:r>
      <w:r w:rsidRPr="008F20FA">
        <w:rPr>
          <w:rFonts w:eastAsia="SimSun" w:cstheme="minorHAnsi"/>
          <w:b/>
          <w:bCs/>
          <w:szCs w:val="22"/>
          <w:lang w:eastAsia="zh-CN"/>
        </w:rPr>
        <w:t>S</w:t>
      </w:r>
      <w:r w:rsidR="0020709B" w:rsidRPr="008F20FA">
        <w:rPr>
          <w:rFonts w:eastAsia="SimSun" w:cstheme="minorHAnsi"/>
          <w:b/>
          <w:bCs/>
          <w:szCs w:val="22"/>
          <w:lang w:eastAsia="zh-CN"/>
        </w:rPr>
        <w:t>UBMISSION AND ACCESS</w:t>
      </w:r>
      <w:r w:rsidR="00DA3E91" w:rsidRPr="008F20FA">
        <w:rPr>
          <w:rFonts w:eastAsia="SimSun" w:cstheme="minorHAnsi"/>
          <w:szCs w:val="22"/>
          <w:lang w:eastAsia="zh-CN"/>
        </w:rPr>
        <w:t>:</w:t>
      </w:r>
      <w:r w:rsidRPr="008F20FA">
        <w:rPr>
          <w:rFonts w:eastAsia="SimSun" w:cstheme="minorHAnsi"/>
          <w:b/>
          <w:bCs/>
          <w:szCs w:val="22"/>
          <w:lang w:eastAsia="zh-CN"/>
        </w:rPr>
        <w:t xml:space="preserve"> </w:t>
      </w:r>
      <w:r w:rsidR="0020709B" w:rsidRPr="008F20FA">
        <w:rPr>
          <w:rFonts w:eastAsia="SimSun" w:cstheme="minorHAnsi"/>
          <w:szCs w:val="22"/>
          <w:lang w:eastAsia="zh-CN"/>
        </w:rPr>
        <w:t xml:space="preserve">Member </w:t>
      </w:r>
      <w:r w:rsidR="00875B05" w:rsidRPr="008F20FA">
        <w:rPr>
          <w:rFonts w:eastAsia="SimSun" w:cstheme="minorHAnsi"/>
          <w:szCs w:val="22"/>
          <w:lang w:eastAsia="zh-CN"/>
        </w:rPr>
        <w:t xml:space="preserve">contributions </w:t>
      </w:r>
      <w:r w:rsidR="0020709B" w:rsidRPr="008F20FA">
        <w:rPr>
          <w:rFonts w:eastAsia="SimSun" w:cstheme="minorHAnsi"/>
          <w:szCs w:val="22"/>
          <w:lang w:eastAsia="zh-CN"/>
        </w:rPr>
        <w:t xml:space="preserve">should be submitted using </w:t>
      </w:r>
      <w:hyperlink r:id="rId24" w:history="1">
        <w:r w:rsidR="0020709B" w:rsidRPr="008F20FA">
          <w:rPr>
            <w:rStyle w:val="Hyperlink"/>
            <w:rFonts w:eastAsia="SimSun" w:cstheme="minorHAnsi"/>
            <w:szCs w:val="22"/>
            <w:lang w:eastAsia="zh-CN"/>
          </w:rPr>
          <w:t>Direct Document Posting</w:t>
        </w:r>
      </w:hyperlink>
      <w:r w:rsidR="00902D14" w:rsidRPr="008F20FA">
        <w:rPr>
          <w:rFonts w:eastAsia="SimSun" w:cstheme="minorHAnsi"/>
          <w:szCs w:val="22"/>
          <w:lang w:eastAsia="zh-CN"/>
        </w:rPr>
        <w:t>;</w:t>
      </w:r>
      <w:r w:rsidR="0020709B" w:rsidRPr="008F20FA">
        <w:rPr>
          <w:rFonts w:eastAsia="SimSun" w:cstheme="minorHAnsi"/>
          <w:szCs w:val="22"/>
          <w:lang w:eastAsia="zh-CN"/>
        </w:rPr>
        <w:t xml:space="preserve"> draft TDs should be submitted by e</w:t>
      </w:r>
      <w:r w:rsidR="00905875" w:rsidRPr="008F20FA">
        <w:rPr>
          <w:rFonts w:eastAsia="SimSun" w:cstheme="minorHAnsi"/>
          <w:szCs w:val="22"/>
          <w:lang w:eastAsia="zh-CN"/>
        </w:rPr>
        <w:t>-</w:t>
      </w:r>
      <w:r w:rsidR="0020709B" w:rsidRPr="008F20FA">
        <w:rPr>
          <w:rFonts w:eastAsia="SimSun" w:cstheme="minorHAnsi"/>
          <w:szCs w:val="22"/>
          <w:lang w:eastAsia="zh-CN"/>
        </w:rPr>
        <w:t>mail to the study</w:t>
      </w:r>
      <w:r w:rsidR="00000FC7" w:rsidRPr="008F20FA">
        <w:rPr>
          <w:rFonts w:eastAsia="SimSun" w:cstheme="minorHAnsi"/>
          <w:szCs w:val="22"/>
          <w:lang w:eastAsia="zh-CN"/>
        </w:rPr>
        <w:t xml:space="preserve"> </w:t>
      </w:r>
      <w:r w:rsidR="0020709B" w:rsidRPr="008F20FA">
        <w:rPr>
          <w:rFonts w:eastAsia="SimSun" w:cstheme="minorHAnsi"/>
          <w:szCs w:val="22"/>
          <w:lang w:eastAsia="zh-CN"/>
        </w:rPr>
        <w:t xml:space="preserve">group secretariat using the </w:t>
      </w:r>
      <w:hyperlink r:id="rId25" w:history="1">
        <w:r w:rsidR="0020709B" w:rsidRPr="008F20FA">
          <w:rPr>
            <w:rStyle w:val="Hyperlink"/>
            <w:rFonts w:eastAsia="SimSun" w:cstheme="minorHAnsi"/>
            <w:szCs w:val="22"/>
            <w:lang w:eastAsia="zh-CN"/>
          </w:rPr>
          <w:t>appropriate template</w:t>
        </w:r>
      </w:hyperlink>
      <w:r w:rsidR="0020709B" w:rsidRPr="008F20FA">
        <w:rPr>
          <w:rFonts w:eastAsia="SimSun" w:cstheme="minorHAnsi"/>
          <w:szCs w:val="22"/>
          <w:lang w:eastAsia="zh-CN"/>
        </w:rPr>
        <w:t xml:space="preserve">. </w:t>
      </w:r>
      <w:r w:rsidRPr="008F20FA">
        <w:rPr>
          <w:rFonts w:eastAsia="SimSun" w:cstheme="minorHAnsi"/>
          <w:szCs w:val="22"/>
          <w:lang w:eastAsia="zh-CN"/>
        </w:rPr>
        <w:t>Access to meeting documents i</w:t>
      </w:r>
      <w:r w:rsidR="00000FC7" w:rsidRPr="008F20FA">
        <w:rPr>
          <w:rFonts w:eastAsia="SimSun" w:cstheme="minorHAnsi"/>
          <w:szCs w:val="22"/>
          <w:lang w:eastAsia="zh-CN"/>
        </w:rPr>
        <w:t xml:space="preserve">s provided from the study </w:t>
      </w:r>
      <w:r w:rsidRPr="008F20FA">
        <w:rPr>
          <w:rFonts w:eastAsia="SimSun" w:cstheme="minorHAnsi"/>
          <w:szCs w:val="22"/>
          <w:lang w:eastAsia="zh-CN"/>
        </w:rPr>
        <w:t>group homepage</w:t>
      </w:r>
      <w:r w:rsidR="00902D14" w:rsidRPr="008F20FA">
        <w:rPr>
          <w:rFonts w:eastAsia="SimSun" w:cstheme="minorHAnsi"/>
          <w:szCs w:val="22"/>
          <w:lang w:eastAsia="zh-CN"/>
        </w:rPr>
        <w:t xml:space="preserve">, and is </w:t>
      </w:r>
      <w:r w:rsidR="00655FDD" w:rsidRPr="008F20FA">
        <w:rPr>
          <w:rFonts w:eastAsia="SimSun" w:cstheme="minorHAnsi"/>
          <w:szCs w:val="22"/>
          <w:lang w:eastAsia="zh-CN"/>
        </w:rPr>
        <w:t>restricted to ITU-T Members</w:t>
      </w:r>
      <w:r w:rsidR="00DA7519" w:rsidRPr="008F20FA">
        <w:rPr>
          <w:rFonts w:eastAsia="SimSun" w:cstheme="minorHAnsi"/>
          <w:szCs w:val="22"/>
          <w:lang w:eastAsia="zh-CN"/>
        </w:rPr>
        <w:t xml:space="preserve"> who have an </w:t>
      </w:r>
      <w:hyperlink r:id="rId26" w:history="1">
        <w:r w:rsidR="00DA7519" w:rsidRPr="008F20FA">
          <w:rPr>
            <w:rStyle w:val="Hyperlink"/>
            <w:rFonts w:eastAsia="SimSun" w:cstheme="minorHAnsi"/>
            <w:szCs w:val="22"/>
            <w:lang w:eastAsia="zh-CN"/>
          </w:rPr>
          <w:t>ITU user account</w:t>
        </w:r>
      </w:hyperlink>
      <w:r w:rsidR="00DA7519" w:rsidRPr="008F20FA">
        <w:rPr>
          <w:rFonts w:eastAsia="SimSun" w:cstheme="minorHAnsi"/>
          <w:szCs w:val="22"/>
          <w:lang w:eastAsia="zh-CN"/>
        </w:rPr>
        <w:t xml:space="preserve"> with TIES access.</w:t>
      </w:r>
    </w:p>
    <w:p w14:paraId="1E3E4461" w14:textId="29EAC8EA" w:rsidR="00556804" w:rsidRPr="008F20FA" w:rsidRDefault="00556804" w:rsidP="00556804">
      <w:pPr>
        <w:rPr>
          <w:rFonts w:cstheme="minorHAnsi"/>
          <w:szCs w:val="22"/>
        </w:rPr>
      </w:pPr>
      <w:r w:rsidRPr="008F20FA">
        <w:rPr>
          <w:rFonts w:cstheme="minorHAnsi"/>
          <w:b/>
          <w:bCs/>
          <w:szCs w:val="22"/>
        </w:rPr>
        <w:t>INTERPRETATION</w:t>
      </w:r>
      <w:r w:rsidRPr="008F20FA">
        <w:rPr>
          <w:rFonts w:cstheme="minorHAnsi"/>
          <w:szCs w:val="22"/>
        </w:rPr>
        <w:t>: Due to budget restrictions,</w:t>
      </w:r>
      <w:r w:rsidRPr="008F20FA">
        <w:rPr>
          <w:rFonts w:cstheme="minorHAnsi"/>
          <w:b/>
          <w:bCs/>
          <w:szCs w:val="22"/>
        </w:rPr>
        <w:t xml:space="preserve"> </w:t>
      </w:r>
      <w:r w:rsidRPr="008F20FA">
        <w:rPr>
          <w:rFonts w:cstheme="minorHAnsi"/>
          <w:szCs w:val="22"/>
        </w:rPr>
        <w:t>interpretation</w:t>
      </w:r>
      <w:r w:rsidRPr="008F20FA">
        <w:rPr>
          <w:rFonts w:cstheme="minorHAnsi"/>
          <w:b/>
          <w:bCs/>
          <w:szCs w:val="22"/>
        </w:rPr>
        <w:t xml:space="preserve"> </w:t>
      </w:r>
      <w:r w:rsidRPr="008F20FA">
        <w:rPr>
          <w:rFonts w:cstheme="minorHAnsi"/>
          <w:szCs w:val="22"/>
        </w:rPr>
        <w:t xml:space="preserve">will be available for the closing plenary of the meeting if requested by Member States. Requests should be made by checking the corresponding box on the registration form, </w:t>
      </w:r>
      <w:r w:rsidRPr="008F20FA">
        <w:rPr>
          <w:rFonts w:cstheme="minorHAnsi"/>
          <w:b/>
          <w:bCs/>
          <w:szCs w:val="22"/>
        </w:rPr>
        <w:t>at least six weeks before the first day of the meeting</w:t>
      </w:r>
      <w:r w:rsidRPr="008F20FA">
        <w:rPr>
          <w:rFonts w:cstheme="minorHAnsi"/>
          <w:szCs w:val="22"/>
        </w:rPr>
        <w:t>.</w:t>
      </w:r>
    </w:p>
    <w:p w14:paraId="71F5EF6E" w14:textId="2A673ABF" w:rsidR="003D002E" w:rsidRPr="008F20FA" w:rsidRDefault="003D002E" w:rsidP="003D002E">
      <w:pPr>
        <w:snapToGrid w:val="0"/>
        <w:spacing w:after="120"/>
        <w:rPr>
          <w:rFonts w:cstheme="minorHAnsi"/>
          <w:lang w:val="en-US"/>
        </w:rPr>
      </w:pPr>
      <w:r w:rsidRPr="008F20FA">
        <w:rPr>
          <w:rFonts w:cstheme="minorHAnsi"/>
          <w:b/>
        </w:rPr>
        <w:t>INTERACTIVE REMOTE PARTICIPATION</w:t>
      </w:r>
      <w:r w:rsidRPr="008F20FA">
        <w:rPr>
          <w:rFonts w:cstheme="minorHAnsi"/>
        </w:rPr>
        <w:t xml:space="preserve">: </w:t>
      </w:r>
      <w:r w:rsidR="00AF4C95" w:rsidRPr="008F20FA">
        <w:rPr>
          <w:rFonts w:cstheme="minorHAnsi"/>
          <w:lang w:val="en-US"/>
        </w:rPr>
        <w:t xml:space="preserve">The </w:t>
      </w:r>
      <w:hyperlink r:id="rId27">
        <w:proofErr w:type="spellStart"/>
        <w:r w:rsidR="00AF4C95" w:rsidRPr="008F20FA">
          <w:rPr>
            <w:rStyle w:val="Hyperlink"/>
            <w:rFonts w:cstheme="minorHAnsi"/>
            <w:lang w:val="en-US"/>
          </w:rPr>
          <w:t>MyMeetings</w:t>
        </w:r>
        <w:proofErr w:type="spellEnd"/>
      </w:hyperlink>
      <w:r w:rsidR="00AF4C95" w:rsidRPr="008F20FA">
        <w:rPr>
          <w:rFonts w:cstheme="minorHAnsi"/>
          <w:lang w:val="en-US"/>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02EF44D4" w14:textId="25085853" w:rsidR="005444BD" w:rsidRPr="008F20FA" w:rsidRDefault="00622D0F" w:rsidP="00622D0F">
      <w:pPr>
        <w:rPr>
          <w:rFonts w:cstheme="minorHAnsi"/>
          <w:szCs w:val="22"/>
        </w:rPr>
      </w:pPr>
      <w:r w:rsidRPr="008F20FA">
        <w:rPr>
          <w:rFonts w:cstheme="minorHAnsi"/>
          <w:b/>
          <w:bCs/>
          <w:szCs w:val="22"/>
        </w:rPr>
        <w:t>ACCESSIBILITY</w:t>
      </w:r>
      <w:r w:rsidR="005444BD" w:rsidRPr="008F20FA">
        <w:rPr>
          <w:rFonts w:cstheme="minorHAnsi"/>
          <w:szCs w:val="22"/>
        </w:rPr>
        <w:t xml:space="preserve">: </w:t>
      </w:r>
      <w:r w:rsidR="005D4D38" w:rsidRPr="008F20FA">
        <w:rPr>
          <w:rFonts w:cstheme="minorHAnsi"/>
          <w:szCs w:val="22"/>
        </w:rPr>
        <w:t xml:space="preserve">Real-time captioning will be provided for the opening and closing plenaries of </w:t>
      </w:r>
      <w:r w:rsidR="00CF4940" w:rsidRPr="008F20FA">
        <w:rPr>
          <w:rFonts w:cstheme="minorHAnsi"/>
          <w:szCs w:val="22"/>
        </w:rPr>
        <w:t>SG20,</w:t>
      </w:r>
      <w:r w:rsidR="005D4D38" w:rsidRPr="008F20FA">
        <w:rPr>
          <w:rFonts w:cstheme="minorHAnsi"/>
          <w:szCs w:val="22"/>
        </w:rPr>
        <w:t xml:space="preserve"> WP1/20</w:t>
      </w:r>
      <w:r w:rsidR="00CF4940" w:rsidRPr="008F20FA">
        <w:rPr>
          <w:rFonts w:cstheme="minorHAnsi"/>
          <w:szCs w:val="22"/>
        </w:rPr>
        <w:t xml:space="preserve"> and</w:t>
      </w:r>
      <w:r w:rsidR="005D4D38" w:rsidRPr="008F20FA">
        <w:rPr>
          <w:rFonts w:cstheme="minorHAnsi"/>
          <w:szCs w:val="22"/>
        </w:rPr>
        <w:t xml:space="preserve"> WP2/20</w:t>
      </w:r>
      <w:r w:rsidR="00D628B7" w:rsidRPr="008F20FA">
        <w:rPr>
          <w:rFonts w:cstheme="minorHAnsi"/>
          <w:szCs w:val="22"/>
        </w:rPr>
        <w:t>,</w:t>
      </w:r>
      <w:r w:rsidR="00CF4940" w:rsidRPr="008F20FA">
        <w:rPr>
          <w:rFonts w:cstheme="minorHAnsi"/>
          <w:szCs w:val="22"/>
        </w:rPr>
        <w:t xml:space="preserve"> as well as</w:t>
      </w:r>
      <w:r w:rsidR="00D628B7" w:rsidRPr="008F20FA">
        <w:rPr>
          <w:rFonts w:cstheme="minorHAnsi"/>
          <w:szCs w:val="22"/>
        </w:rPr>
        <w:t xml:space="preserve"> all Q2/20 </w:t>
      </w:r>
      <w:r w:rsidR="005D4D38" w:rsidRPr="008F20FA">
        <w:rPr>
          <w:rFonts w:cstheme="minorHAnsi"/>
          <w:szCs w:val="22"/>
        </w:rPr>
        <w:t xml:space="preserve">sessions. </w:t>
      </w:r>
    </w:p>
    <w:p w14:paraId="303021DA" w14:textId="77777777" w:rsidR="00384E5D" w:rsidRPr="008F20FA" w:rsidRDefault="00426BDA" w:rsidP="00CE218B">
      <w:pPr>
        <w:tabs>
          <w:tab w:val="clear" w:pos="794"/>
          <w:tab w:val="clear" w:pos="1191"/>
          <w:tab w:val="clear" w:pos="1588"/>
          <w:tab w:val="clear" w:pos="1985"/>
        </w:tabs>
        <w:spacing w:before="200" w:after="120"/>
        <w:ind w:right="91"/>
        <w:jc w:val="center"/>
        <w:rPr>
          <w:rFonts w:cstheme="minorHAnsi"/>
          <w:b/>
        </w:rPr>
      </w:pPr>
      <w:r w:rsidRPr="008F20FA">
        <w:rPr>
          <w:rFonts w:cstheme="minorHAnsi"/>
          <w:b/>
        </w:rPr>
        <w:lastRenderedPageBreak/>
        <w:t>REGISTRATION, NEW DELEGATES</w:t>
      </w:r>
      <w:r w:rsidR="00191E5E" w:rsidRPr="008F20FA">
        <w:rPr>
          <w:rFonts w:cstheme="minorHAnsi"/>
          <w:b/>
        </w:rPr>
        <w:t>,</w:t>
      </w:r>
      <w:r w:rsidRPr="008F20FA">
        <w:rPr>
          <w:rFonts w:cstheme="minorHAnsi"/>
          <w:b/>
        </w:rPr>
        <w:t xml:space="preserve"> FELLOWSHIPS</w:t>
      </w:r>
      <w:r w:rsidR="00191E5E" w:rsidRPr="008F20FA">
        <w:rPr>
          <w:rFonts w:cstheme="minorHAnsi"/>
          <w:b/>
        </w:rPr>
        <w:t xml:space="preserve"> AND VISA SUPPORT</w:t>
      </w:r>
    </w:p>
    <w:p w14:paraId="418F81D0" w14:textId="77777777" w:rsidR="00C87E56" w:rsidRPr="008F20FA" w:rsidRDefault="00384E5D" w:rsidP="00D442B4">
      <w:pPr>
        <w:rPr>
          <w:rFonts w:cstheme="minorHAnsi"/>
        </w:rPr>
      </w:pPr>
      <w:r w:rsidRPr="008F20FA">
        <w:rPr>
          <w:rFonts w:cstheme="minorHAnsi"/>
          <w:b/>
          <w:bCs/>
        </w:rPr>
        <w:t>REGISTRATION</w:t>
      </w:r>
      <w:r w:rsidR="005444BD" w:rsidRPr="008F20FA">
        <w:rPr>
          <w:rFonts w:cstheme="minorHAnsi"/>
        </w:rPr>
        <w:t>:</w:t>
      </w:r>
      <w:r w:rsidR="005444BD" w:rsidRPr="008F20FA">
        <w:rPr>
          <w:rFonts w:cstheme="minorHAnsi"/>
          <w:b/>
          <w:bCs/>
        </w:rPr>
        <w:t xml:space="preserve"> </w:t>
      </w:r>
      <w:r w:rsidR="00FD4119" w:rsidRPr="008F20FA">
        <w:rPr>
          <w:rFonts w:cstheme="minorHAnsi"/>
        </w:rPr>
        <w:t>R</w:t>
      </w:r>
      <w:r w:rsidR="02D5400D" w:rsidRPr="008F20FA">
        <w:rPr>
          <w:rFonts w:cstheme="minorHAnsi"/>
        </w:rPr>
        <w:t>egistration</w:t>
      </w:r>
      <w:r w:rsidR="00C87E56" w:rsidRPr="008F20FA">
        <w:rPr>
          <w:rFonts w:cstheme="minorHAnsi"/>
        </w:rPr>
        <w:t xml:space="preserve"> is </w:t>
      </w:r>
      <w:r w:rsidR="00B027CC" w:rsidRPr="008F20FA">
        <w:rPr>
          <w:rFonts w:cstheme="minorHAnsi"/>
        </w:rPr>
        <w:t xml:space="preserve">mandatory and is </w:t>
      </w:r>
      <w:r w:rsidR="00C87E56" w:rsidRPr="008F20FA">
        <w:rPr>
          <w:rFonts w:cstheme="minorHAnsi"/>
        </w:rPr>
        <w:t xml:space="preserve">to be done online via the study group home page </w:t>
      </w:r>
      <w:r w:rsidR="00C87E56" w:rsidRPr="008F20FA">
        <w:rPr>
          <w:rFonts w:cstheme="minorHAnsi"/>
          <w:b/>
          <w:bCs/>
        </w:rPr>
        <w:t>at least one month before the start of the meeting</w:t>
      </w:r>
      <w:r w:rsidR="00C87E56" w:rsidRPr="008F20FA">
        <w:rPr>
          <w:rFonts w:cstheme="minorHAnsi"/>
        </w:rPr>
        <w:t>.</w:t>
      </w:r>
      <w:r w:rsidR="00B027CC" w:rsidRPr="008F20FA">
        <w:rPr>
          <w:rFonts w:cstheme="minorHAnsi"/>
        </w:rPr>
        <w:t xml:space="preserve"> As outlined in </w:t>
      </w:r>
      <w:hyperlink r:id="rId28">
        <w:r w:rsidR="715B4CA8" w:rsidRPr="008F20FA">
          <w:rPr>
            <w:rStyle w:val="Hyperlink"/>
            <w:rFonts w:cstheme="minorHAnsi"/>
          </w:rPr>
          <w:t>TSB Circular 68</w:t>
        </w:r>
      </w:hyperlink>
      <w:r w:rsidR="00B027CC" w:rsidRPr="008F20FA">
        <w:rPr>
          <w:rFonts w:cstheme="minorHAnsi"/>
        </w:rPr>
        <w:t xml:space="preserve">, </w:t>
      </w:r>
      <w:r w:rsidR="00617501" w:rsidRPr="008F20FA">
        <w:rPr>
          <w:rFonts w:cstheme="minorHAnsi"/>
        </w:rPr>
        <w:t xml:space="preserve">the </w:t>
      </w:r>
      <w:r w:rsidR="00AC31EA" w:rsidRPr="008F20FA">
        <w:rPr>
          <w:rFonts w:cstheme="minorHAnsi"/>
        </w:rPr>
        <w:t xml:space="preserve">ITU-T </w:t>
      </w:r>
      <w:r w:rsidR="00617501" w:rsidRPr="008F20FA">
        <w:rPr>
          <w:rFonts w:cstheme="minorHAnsi"/>
        </w:rPr>
        <w:t xml:space="preserve">registration system requires </w:t>
      </w:r>
      <w:r w:rsidR="00B027CC" w:rsidRPr="008F20FA">
        <w:rPr>
          <w:rFonts w:cstheme="minorHAnsi"/>
        </w:rPr>
        <w:t>focal-point approval for registration requests</w:t>
      </w:r>
      <w:r w:rsidR="00AC31EA" w:rsidRPr="008F20FA">
        <w:rPr>
          <w:rFonts w:cstheme="minorHAnsi"/>
        </w:rPr>
        <w:t xml:space="preserve">; </w:t>
      </w:r>
      <w:hyperlink r:id="rId29">
        <w:r w:rsidR="68EE8904" w:rsidRPr="008F20FA">
          <w:rPr>
            <w:rStyle w:val="Hyperlink"/>
            <w:rFonts w:cstheme="minorHAnsi"/>
          </w:rPr>
          <w:t>TSB Circular 118</w:t>
        </w:r>
      </w:hyperlink>
      <w:r w:rsidR="00AC31EA" w:rsidRPr="008F20FA">
        <w:rPr>
          <w:rFonts w:cstheme="minorHAnsi"/>
        </w:rPr>
        <w:t xml:space="preserve"> describes how to set up automatic approval of these requests</w:t>
      </w:r>
      <w:r w:rsidR="00B027CC" w:rsidRPr="008F20FA">
        <w:rPr>
          <w:rFonts w:cstheme="minorHAnsi"/>
        </w:rPr>
        <w:t>.</w:t>
      </w:r>
      <w:r w:rsidR="000B31A0" w:rsidRPr="008F20FA">
        <w:rPr>
          <w:rFonts w:cstheme="minorHAnsi"/>
        </w:rPr>
        <w:t xml:space="preserve"> </w:t>
      </w:r>
      <w:r w:rsidR="00DA7519" w:rsidRPr="008F20FA">
        <w:rPr>
          <w:rFonts w:cstheme="minorHAnsi"/>
        </w:rPr>
        <w:t>Some options in the registration form apply only to Member States</w:t>
      </w:r>
      <w:r w:rsidR="003D002E" w:rsidRPr="008F20FA">
        <w:rPr>
          <w:rFonts w:cstheme="minorHAnsi"/>
        </w:rPr>
        <w:t xml:space="preserve">. </w:t>
      </w:r>
      <w:r w:rsidR="00D442B4" w:rsidRPr="008F20FA">
        <w:rPr>
          <w:rFonts w:cstheme="minorHAnsi"/>
        </w:rPr>
        <w:t xml:space="preserve">The membership is invited to include women </w:t>
      </w:r>
      <w:r w:rsidR="003C29A6" w:rsidRPr="008F20FA">
        <w:rPr>
          <w:rFonts w:cstheme="minorHAnsi"/>
        </w:rPr>
        <w:t>in</w:t>
      </w:r>
      <w:r w:rsidR="00D442B4" w:rsidRPr="008F20FA">
        <w:rPr>
          <w:rFonts w:cstheme="minorHAnsi"/>
        </w:rPr>
        <w:t xml:space="preserve"> their delegations whenever possible</w:t>
      </w:r>
      <w:r w:rsidR="000B31A0" w:rsidRPr="008F20FA">
        <w:rPr>
          <w:rFonts w:cstheme="minorHAnsi"/>
        </w:rPr>
        <w:t>.</w:t>
      </w:r>
    </w:p>
    <w:p w14:paraId="3973DC55" w14:textId="3949CD7E" w:rsidR="003D002E" w:rsidRPr="008F20FA" w:rsidRDefault="003D002E" w:rsidP="003D002E">
      <w:pPr>
        <w:rPr>
          <w:rFonts w:cstheme="minorHAnsi"/>
          <w:b/>
          <w:bCs/>
        </w:rPr>
      </w:pPr>
      <w:r w:rsidRPr="008F20FA">
        <w:rPr>
          <w:rFonts w:cstheme="minorHAnsi"/>
        </w:rPr>
        <w:t>Registration is mandatory via the online registration form on the</w:t>
      </w:r>
      <w:r w:rsidR="0027530C" w:rsidRPr="008F20FA">
        <w:rPr>
          <w:rFonts w:cstheme="minorHAnsi"/>
        </w:rPr>
        <w:t xml:space="preserve"> </w:t>
      </w:r>
      <w:hyperlink r:id="rId30" w:history="1">
        <w:r w:rsidR="00D04FB0" w:rsidRPr="008F20FA">
          <w:rPr>
            <w:rStyle w:val="Hyperlink"/>
            <w:rFonts w:cstheme="minorHAnsi"/>
          </w:rPr>
          <w:t>study group homepage</w:t>
        </w:r>
      </w:hyperlink>
      <w:r w:rsidRPr="008F20FA">
        <w:rPr>
          <w:rFonts w:cstheme="minorHAnsi"/>
        </w:rPr>
        <w:t>. Without registration, delegates will not be able to access the</w:t>
      </w:r>
      <w:r w:rsidR="00A049A9" w:rsidRPr="008F20FA">
        <w:rPr>
          <w:rFonts w:cstheme="minorHAnsi"/>
        </w:rPr>
        <w:t xml:space="preserve"> </w:t>
      </w:r>
      <w:hyperlink r:id="rId31" w:history="1">
        <w:proofErr w:type="spellStart"/>
        <w:r w:rsidR="00A049A9" w:rsidRPr="008F20FA">
          <w:rPr>
            <w:rStyle w:val="Hyperlink"/>
            <w:rFonts w:cstheme="minorHAnsi"/>
          </w:rPr>
          <w:t>MyMeetings</w:t>
        </w:r>
        <w:proofErr w:type="spellEnd"/>
        <w:r w:rsidR="00A049A9" w:rsidRPr="008F20FA">
          <w:rPr>
            <w:rStyle w:val="Hyperlink"/>
            <w:rFonts w:cstheme="minorHAnsi"/>
          </w:rPr>
          <w:t xml:space="preserve"> remote participation tool</w:t>
        </w:r>
      </w:hyperlink>
      <w:r w:rsidRPr="008F20FA">
        <w:rPr>
          <w:rFonts w:cstheme="minorHAnsi"/>
        </w:rPr>
        <w:t>.</w:t>
      </w:r>
    </w:p>
    <w:p w14:paraId="2CD88591" w14:textId="73B643FF" w:rsidR="003D002E" w:rsidRPr="008F20FA" w:rsidRDefault="00A049A9" w:rsidP="00D442B4">
      <w:pPr>
        <w:rPr>
          <w:rFonts w:cstheme="minorHAnsi"/>
        </w:rPr>
      </w:pPr>
      <w:r w:rsidRPr="008F20FA">
        <w:rPr>
          <w:rFonts w:cstheme="minorHAnsi"/>
          <w:b/>
          <w:bCs/>
        </w:rPr>
        <w:t>NEW DELEGATES, FELLOWSHIPS AND VISA SUPPORT</w:t>
      </w:r>
      <w:r w:rsidRPr="008F20FA">
        <w:rPr>
          <w:rFonts w:cstheme="minorHAnsi"/>
        </w:rPr>
        <w:t xml:space="preserve">: For virtual meetings, since there is no travel involved, no fellowships are </w:t>
      </w:r>
      <w:proofErr w:type="gramStart"/>
      <w:r w:rsidRPr="008F20FA">
        <w:rPr>
          <w:rFonts w:cstheme="minorHAnsi"/>
        </w:rPr>
        <w:t>provided</w:t>
      </w:r>
      <w:proofErr w:type="gramEnd"/>
      <w:r w:rsidRPr="008F20FA">
        <w:rPr>
          <w:rFonts w:cstheme="minorHAnsi"/>
        </w:rPr>
        <w:t xml:space="preserve"> and visa support is not applicable. </w:t>
      </w:r>
    </w:p>
    <w:p w14:paraId="0988D99B" w14:textId="77777777" w:rsidR="00000FC7" w:rsidRPr="008F20FA" w:rsidRDefault="00000FC7" w:rsidP="00000FC7">
      <w:pPr>
        <w:spacing w:before="60"/>
        <w:rPr>
          <w:rFonts w:cstheme="minorHAnsi"/>
          <w:b/>
          <w:bCs/>
        </w:rPr>
      </w:pPr>
      <w:r w:rsidRPr="008F20FA">
        <w:rPr>
          <w:rFonts w:cstheme="minorHAnsi"/>
          <w:b/>
          <w:bCs/>
        </w:rPr>
        <w:br w:type="page"/>
      </w:r>
    </w:p>
    <w:p w14:paraId="6210BF30" w14:textId="076B48B1" w:rsidR="00AE03A7" w:rsidRPr="00B70109" w:rsidRDefault="00D33EE4" w:rsidP="001C39A4">
      <w:pPr>
        <w:pStyle w:val="Annextitle"/>
      </w:pPr>
      <w:r w:rsidRPr="00B70109">
        <w:lastRenderedPageBreak/>
        <w:t>ANNEX B</w:t>
      </w:r>
      <w:r w:rsidR="00AE03A7" w:rsidRPr="00B70109">
        <w:br/>
      </w:r>
      <w:r w:rsidR="008C7E47" w:rsidRPr="00B70109">
        <w:t>Draft agenda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1"/>
        <w:gridCol w:w="4677"/>
        <w:gridCol w:w="3554"/>
      </w:tblGrid>
      <w:tr w:rsidR="00A624F3" w:rsidRPr="00C40940" w14:paraId="6682A7C4" w14:textId="77777777" w:rsidTr="00A91FD3">
        <w:trPr>
          <w:trHeight w:val="299"/>
          <w:jc w:val="center"/>
        </w:trPr>
        <w:tc>
          <w:tcPr>
            <w:tcW w:w="567" w:type="dxa"/>
            <w:shd w:val="clear" w:color="auto" w:fill="auto"/>
            <w:noWrap/>
            <w:vAlign w:val="bottom"/>
            <w:hideMark/>
          </w:tcPr>
          <w:p w14:paraId="54D2D711" w14:textId="77777777" w:rsidR="00A624F3" w:rsidRPr="00C40940" w:rsidRDefault="00A624F3" w:rsidP="00A624F3">
            <w:pPr>
              <w:spacing w:before="120" w:line="256" w:lineRule="auto"/>
              <w:jc w:val="center"/>
              <w:rPr>
                <w:rFonts w:cstheme="minorHAnsi"/>
                <w:b/>
                <w:bCs/>
                <w:color w:val="000000"/>
                <w:szCs w:val="22"/>
                <w:lang w:eastAsia="zh-CN"/>
              </w:rPr>
            </w:pPr>
            <w:r w:rsidRPr="00C40940">
              <w:rPr>
                <w:rFonts w:cstheme="minorHAnsi"/>
                <w:b/>
                <w:bCs/>
                <w:color w:val="000000"/>
                <w:szCs w:val="22"/>
                <w:lang w:eastAsia="zh-CN"/>
              </w:rPr>
              <w:t>No</w:t>
            </w:r>
          </w:p>
        </w:tc>
        <w:tc>
          <w:tcPr>
            <w:tcW w:w="5098" w:type="dxa"/>
            <w:gridSpan w:val="2"/>
            <w:shd w:val="clear" w:color="auto" w:fill="auto"/>
            <w:noWrap/>
            <w:vAlign w:val="center"/>
            <w:hideMark/>
          </w:tcPr>
          <w:p w14:paraId="3791849D" w14:textId="77777777" w:rsidR="00A624F3" w:rsidRPr="00C40940" w:rsidRDefault="00A624F3" w:rsidP="00A624F3">
            <w:pPr>
              <w:spacing w:before="120" w:line="256" w:lineRule="auto"/>
              <w:jc w:val="center"/>
              <w:rPr>
                <w:rFonts w:cstheme="minorHAnsi"/>
                <w:b/>
                <w:bCs/>
                <w:color w:val="000000"/>
                <w:szCs w:val="22"/>
                <w:lang w:eastAsia="zh-CN"/>
              </w:rPr>
            </w:pPr>
            <w:r w:rsidRPr="00C40940">
              <w:rPr>
                <w:rFonts w:cstheme="minorHAnsi"/>
                <w:b/>
                <w:bCs/>
                <w:color w:val="000000"/>
                <w:szCs w:val="22"/>
                <w:lang w:eastAsia="zh-CN"/>
              </w:rPr>
              <w:t>Item</w:t>
            </w:r>
          </w:p>
        </w:tc>
        <w:tc>
          <w:tcPr>
            <w:tcW w:w="3554" w:type="dxa"/>
            <w:shd w:val="clear" w:color="auto" w:fill="auto"/>
            <w:vAlign w:val="center"/>
          </w:tcPr>
          <w:p w14:paraId="649941EA" w14:textId="5F7595A7" w:rsidR="00A624F3" w:rsidRPr="00C40940" w:rsidRDefault="00A624F3" w:rsidP="00A624F3">
            <w:pPr>
              <w:spacing w:before="120" w:line="256" w:lineRule="auto"/>
              <w:jc w:val="center"/>
              <w:rPr>
                <w:rFonts w:cstheme="minorHAnsi"/>
                <w:b/>
                <w:bCs/>
                <w:color w:val="000000"/>
                <w:szCs w:val="22"/>
                <w:lang w:eastAsia="zh-CN"/>
              </w:rPr>
            </w:pPr>
            <w:r w:rsidRPr="00C40940">
              <w:rPr>
                <w:rFonts w:cstheme="minorHAnsi"/>
                <w:b/>
                <w:bCs/>
                <w:color w:val="000000"/>
                <w:szCs w:val="22"/>
                <w:lang w:eastAsia="zh-CN"/>
              </w:rPr>
              <w:t>Docs</w:t>
            </w:r>
          </w:p>
        </w:tc>
      </w:tr>
      <w:tr w:rsidR="00C40940" w:rsidRPr="00C40940" w14:paraId="5AC0C7BC" w14:textId="77777777" w:rsidTr="00A91FD3">
        <w:trPr>
          <w:trHeight w:val="170"/>
          <w:jc w:val="center"/>
        </w:trPr>
        <w:tc>
          <w:tcPr>
            <w:tcW w:w="567" w:type="dxa"/>
            <w:shd w:val="clear" w:color="auto" w:fill="auto"/>
            <w:noWrap/>
            <w:vAlign w:val="bottom"/>
          </w:tcPr>
          <w:p w14:paraId="3BBE421D" w14:textId="2B5E5306" w:rsidR="00C40940" w:rsidRPr="00C40940" w:rsidRDefault="00C40940"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1</w:t>
            </w:r>
          </w:p>
        </w:tc>
        <w:tc>
          <w:tcPr>
            <w:tcW w:w="5098" w:type="dxa"/>
            <w:gridSpan w:val="2"/>
            <w:shd w:val="clear" w:color="auto" w:fill="auto"/>
            <w:noWrap/>
            <w:vAlign w:val="bottom"/>
          </w:tcPr>
          <w:p w14:paraId="0CFB2E1A" w14:textId="163841B9" w:rsidR="00C40940" w:rsidRPr="00C40940" w:rsidRDefault="00C40940" w:rsidP="00A624F3">
            <w:pPr>
              <w:spacing w:before="120"/>
              <w:rPr>
                <w:rFonts w:cstheme="minorHAnsi"/>
                <w:szCs w:val="22"/>
              </w:rPr>
            </w:pPr>
            <w:r w:rsidRPr="00C40940">
              <w:rPr>
                <w:rFonts w:cstheme="minorHAnsi"/>
                <w:szCs w:val="22"/>
              </w:rPr>
              <w:t>Opening of the meeting</w:t>
            </w:r>
          </w:p>
        </w:tc>
        <w:tc>
          <w:tcPr>
            <w:tcW w:w="3554" w:type="dxa"/>
            <w:shd w:val="clear" w:color="auto" w:fill="auto"/>
            <w:vAlign w:val="bottom"/>
          </w:tcPr>
          <w:p w14:paraId="1B244D93" w14:textId="77777777" w:rsidR="00C40940" w:rsidRPr="00C40940" w:rsidRDefault="00C40940" w:rsidP="00A624F3">
            <w:pPr>
              <w:spacing w:before="120"/>
              <w:rPr>
                <w:rFonts w:cstheme="minorHAnsi"/>
                <w:color w:val="000000"/>
                <w:szCs w:val="22"/>
                <w:lang w:eastAsia="zh-CN"/>
              </w:rPr>
            </w:pPr>
          </w:p>
        </w:tc>
      </w:tr>
      <w:tr w:rsidR="00A624F3" w:rsidRPr="00C40940" w14:paraId="32E0D6D5" w14:textId="77777777" w:rsidTr="00A91FD3">
        <w:trPr>
          <w:trHeight w:val="170"/>
          <w:jc w:val="center"/>
        </w:trPr>
        <w:tc>
          <w:tcPr>
            <w:tcW w:w="567" w:type="dxa"/>
            <w:shd w:val="clear" w:color="auto" w:fill="auto"/>
            <w:noWrap/>
            <w:vAlign w:val="bottom"/>
          </w:tcPr>
          <w:p w14:paraId="78F99B86" w14:textId="77777777"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2</w:t>
            </w:r>
          </w:p>
        </w:tc>
        <w:tc>
          <w:tcPr>
            <w:tcW w:w="5098" w:type="dxa"/>
            <w:gridSpan w:val="2"/>
            <w:shd w:val="clear" w:color="auto" w:fill="auto"/>
            <w:noWrap/>
            <w:vAlign w:val="bottom"/>
          </w:tcPr>
          <w:p w14:paraId="1AD05D5E" w14:textId="77777777" w:rsidR="00A624F3" w:rsidRPr="00C40940" w:rsidRDefault="00A624F3" w:rsidP="00A624F3">
            <w:pPr>
              <w:spacing w:before="120"/>
              <w:rPr>
                <w:rFonts w:cstheme="minorHAnsi"/>
                <w:szCs w:val="22"/>
              </w:rPr>
            </w:pPr>
            <w:r w:rsidRPr="00C40940">
              <w:rPr>
                <w:rFonts w:cstheme="minorHAnsi"/>
                <w:szCs w:val="22"/>
              </w:rPr>
              <w:t>Remote participation guide for SG20 meeting</w:t>
            </w:r>
          </w:p>
        </w:tc>
        <w:tc>
          <w:tcPr>
            <w:tcW w:w="3554" w:type="dxa"/>
            <w:shd w:val="clear" w:color="auto" w:fill="auto"/>
            <w:vAlign w:val="bottom"/>
          </w:tcPr>
          <w:p w14:paraId="469A9206" w14:textId="16C8CF0A" w:rsidR="00A624F3" w:rsidRPr="00C40940" w:rsidRDefault="00A624F3" w:rsidP="00A624F3">
            <w:pPr>
              <w:spacing w:before="120"/>
              <w:rPr>
                <w:rFonts w:cstheme="minorHAnsi"/>
                <w:color w:val="000000"/>
                <w:szCs w:val="22"/>
                <w:lang w:eastAsia="zh-CN"/>
              </w:rPr>
            </w:pPr>
          </w:p>
        </w:tc>
      </w:tr>
      <w:tr w:rsidR="00A624F3" w:rsidRPr="00C40940" w14:paraId="34A88913" w14:textId="77777777" w:rsidTr="00A91FD3">
        <w:trPr>
          <w:trHeight w:val="300"/>
          <w:jc w:val="center"/>
        </w:trPr>
        <w:tc>
          <w:tcPr>
            <w:tcW w:w="567" w:type="dxa"/>
            <w:shd w:val="clear" w:color="auto" w:fill="auto"/>
            <w:noWrap/>
            <w:vAlign w:val="bottom"/>
            <w:hideMark/>
          </w:tcPr>
          <w:p w14:paraId="7C8758A2" w14:textId="77777777"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3</w:t>
            </w:r>
          </w:p>
        </w:tc>
        <w:tc>
          <w:tcPr>
            <w:tcW w:w="5098" w:type="dxa"/>
            <w:gridSpan w:val="2"/>
            <w:shd w:val="clear" w:color="auto" w:fill="auto"/>
            <w:noWrap/>
            <w:vAlign w:val="bottom"/>
          </w:tcPr>
          <w:p w14:paraId="6F602D25" w14:textId="77777777" w:rsidR="00A624F3" w:rsidRPr="00C40940" w:rsidRDefault="00A624F3" w:rsidP="00A624F3">
            <w:pPr>
              <w:spacing w:before="120"/>
              <w:rPr>
                <w:rFonts w:cstheme="minorHAnsi"/>
                <w:szCs w:val="22"/>
              </w:rPr>
            </w:pPr>
            <w:r w:rsidRPr="00C40940">
              <w:rPr>
                <w:rFonts w:cstheme="minorHAnsi"/>
                <w:szCs w:val="22"/>
              </w:rPr>
              <w:t>Adoption of the agenda</w:t>
            </w:r>
          </w:p>
        </w:tc>
        <w:tc>
          <w:tcPr>
            <w:tcW w:w="3554" w:type="dxa"/>
            <w:shd w:val="clear" w:color="auto" w:fill="auto"/>
            <w:vAlign w:val="bottom"/>
          </w:tcPr>
          <w:p w14:paraId="57B0CCAA" w14:textId="200F946F" w:rsidR="00A624F3" w:rsidRPr="00C40940" w:rsidRDefault="00A624F3" w:rsidP="00A624F3">
            <w:pPr>
              <w:spacing w:before="120"/>
              <w:rPr>
                <w:rFonts w:cstheme="minorHAnsi"/>
                <w:b/>
                <w:bCs/>
                <w:color w:val="000000"/>
                <w:szCs w:val="22"/>
                <w:lang w:eastAsia="zh-CN"/>
              </w:rPr>
            </w:pPr>
          </w:p>
        </w:tc>
      </w:tr>
      <w:tr w:rsidR="00A624F3" w:rsidRPr="00C40940" w14:paraId="47FC0311" w14:textId="77777777" w:rsidTr="00A91FD3">
        <w:trPr>
          <w:trHeight w:val="300"/>
          <w:jc w:val="center"/>
        </w:trPr>
        <w:tc>
          <w:tcPr>
            <w:tcW w:w="567" w:type="dxa"/>
            <w:shd w:val="clear" w:color="auto" w:fill="auto"/>
            <w:noWrap/>
            <w:vAlign w:val="bottom"/>
          </w:tcPr>
          <w:p w14:paraId="409F6649" w14:textId="77777777"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4</w:t>
            </w:r>
          </w:p>
        </w:tc>
        <w:tc>
          <w:tcPr>
            <w:tcW w:w="5098" w:type="dxa"/>
            <w:gridSpan w:val="2"/>
            <w:shd w:val="clear" w:color="auto" w:fill="auto"/>
            <w:noWrap/>
            <w:vAlign w:val="bottom"/>
          </w:tcPr>
          <w:p w14:paraId="3E23C3D4" w14:textId="77777777" w:rsidR="00A624F3" w:rsidRPr="00C40940" w:rsidRDefault="00A624F3" w:rsidP="00A624F3">
            <w:pPr>
              <w:spacing w:before="120"/>
              <w:rPr>
                <w:rFonts w:cstheme="minorHAnsi"/>
                <w:szCs w:val="22"/>
              </w:rPr>
            </w:pPr>
            <w:r w:rsidRPr="00C40940">
              <w:rPr>
                <w:rFonts w:cstheme="minorHAnsi"/>
                <w:szCs w:val="22"/>
              </w:rPr>
              <w:t>Draft timetable</w:t>
            </w:r>
          </w:p>
        </w:tc>
        <w:tc>
          <w:tcPr>
            <w:tcW w:w="3554" w:type="dxa"/>
            <w:shd w:val="clear" w:color="auto" w:fill="auto"/>
            <w:vAlign w:val="center"/>
          </w:tcPr>
          <w:p w14:paraId="7D1C7687" w14:textId="10BE1F0C" w:rsidR="00A624F3" w:rsidRPr="00C40940" w:rsidRDefault="00A624F3" w:rsidP="00A624F3">
            <w:pPr>
              <w:spacing w:before="120"/>
              <w:rPr>
                <w:rFonts w:cstheme="minorHAnsi"/>
                <w:b/>
                <w:bCs/>
                <w:color w:val="000000"/>
                <w:szCs w:val="22"/>
                <w:lang w:eastAsia="zh-CN"/>
              </w:rPr>
            </w:pPr>
          </w:p>
        </w:tc>
      </w:tr>
      <w:tr w:rsidR="00A91FD3" w:rsidRPr="00C40940" w14:paraId="5C008F1C" w14:textId="77777777" w:rsidTr="00A91FD3">
        <w:trPr>
          <w:trHeight w:val="300"/>
          <w:jc w:val="center"/>
        </w:trPr>
        <w:tc>
          <w:tcPr>
            <w:tcW w:w="567" w:type="dxa"/>
            <w:shd w:val="clear" w:color="auto" w:fill="auto"/>
            <w:noWrap/>
            <w:vAlign w:val="bottom"/>
            <w:hideMark/>
          </w:tcPr>
          <w:p w14:paraId="2A0E7DEA" w14:textId="77777777"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5</w:t>
            </w:r>
          </w:p>
        </w:tc>
        <w:tc>
          <w:tcPr>
            <w:tcW w:w="5098" w:type="dxa"/>
            <w:gridSpan w:val="2"/>
            <w:shd w:val="clear" w:color="auto" w:fill="auto"/>
            <w:noWrap/>
            <w:vAlign w:val="bottom"/>
          </w:tcPr>
          <w:p w14:paraId="09015294" w14:textId="667EE2E9" w:rsidR="00A624F3" w:rsidRPr="00C40940" w:rsidRDefault="00A624F3" w:rsidP="00A624F3">
            <w:pPr>
              <w:spacing w:before="120"/>
              <w:rPr>
                <w:rFonts w:cstheme="minorHAnsi"/>
                <w:szCs w:val="22"/>
              </w:rPr>
            </w:pPr>
            <w:r w:rsidRPr="00C40940">
              <w:rPr>
                <w:rFonts w:cstheme="minorHAnsi"/>
                <w:szCs w:val="22"/>
              </w:rPr>
              <w:t>Approval of the report of the ninth SG20 meeting (Virtual, 17-27 May 2021)</w:t>
            </w:r>
          </w:p>
        </w:tc>
        <w:tc>
          <w:tcPr>
            <w:tcW w:w="3554" w:type="dxa"/>
            <w:shd w:val="clear" w:color="auto" w:fill="auto"/>
            <w:vAlign w:val="center"/>
          </w:tcPr>
          <w:p w14:paraId="12C99FB5" w14:textId="4DDEB702" w:rsidR="00A624F3" w:rsidRPr="00C40940" w:rsidRDefault="005C3931" w:rsidP="00A624F3">
            <w:pPr>
              <w:spacing w:before="120" w:line="256" w:lineRule="auto"/>
              <w:rPr>
                <w:rFonts w:cstheme="minorHAnsi"/>
                <w:color w:val="000000"/>
                <w:szCs w:val="22"/>
                <w:lang w:eastAsia="zh-CN"/>
              </w:rPr>
            </w:pPr>
            <w:hyperlink r:id="rId32" w:history="1">
              <w:r w:rsidR="00C40940" w:rsidRPr="00C40940">
                <w:rPr>
                  <w:rStyle w:val="Hyperlink"/>
                  <w:rFonts w:cstheme="minorHAnsi"/>
                  <w:szCs w:val="22"/>
                  <w:lang w:eastAsia="zh-CN"/>
                </w:rPr>
                <w:t>Report 16</w:t>
              </w:r>
            </w:hyperlink>
          </w:p>
        </w:tc>
      </w:tr>
      <w:tr w:rsidR="00A91FD3" w:rsidRPr="00C40940" w14:paraId="05E5556A" w14:textId="77777777" w:rsidTr="00A91FD3">
        <w:trPr>
          <w:trHeight w:val="300"/>
          <w:jc w:val="center"/>
        </w:trPr>
        <w:tc>
          <w:tcPr>
            <w:tcW w:w="567" w:type="dxa"/>
            <w:shd w:val="clear" w:color="auto" w:fill="auto"/>
            <w:noWrap/>
            <w:vAlign w:val="bottom"/>
          </w:tcPr>
          <w:p w14:paraId="1C7F1365" w14:textId="77777777"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6</w:t>
            </w:r>
          </w:p>
        </w:tc>
        <w:tc>
          <w:tcPr>
            <w:tcW w:w="5098" w:type="dxa"/>
            <w:gridSpan w:val="2"/>
            <w:shd w:val="clear" w:color="auto" w:fill="auto"/>
            <w:noWrap/>
            <w:vAlign w:val="bottom"/>
          </w:tcPr>
          <w:p w14:paraId="5217C496" w14:textId="4FA05671" w:rsidR="00A624F3" w:rsidRPr="00C40940" w:rsidRDefault="00A624F3" w:rsidP="00A624F3">
            <w:pPr>
              <w:spacing w:before="120"/>
              <w:rPr>
                <w:rFonts w:cstheme="minorHAnsi"/>
                <w:szCs w:val="22"/>
              </w:rPr>
            </w:pPr>
            <w:r w:rsidRPr="00C40940">
              <w:rPr>
                <w:rFonts w:cstheme="minorHAnsi"/>
                <w:szCs w:val="22"/>
              </w:rPr>
              <w:t>ITU-T Y.44</w:t>
            </w:r>
            <w:r w:rsidR="00C40940">
              <w:rPr>
                <w:rFonts w:cstheme="minorHAnsi"/>
                <w:szCs w:val="22"/>
              </w:rPr>
              <w:t>2</w:t>
            </w:r>
            <w:r w:rsidRPr="00C40940">
              <w:rPr>
                <w:rFonts w:cstheme="minorHAnsi"/>
                <w:szCs w:val="22"/>
              </w:rPr>
              <w:t xml:space="preserve">1 (ex </w:t>
            </w:r>
            <w:proofErr w:type="spellStart"/>
            <w:r w:rsidR="00C40940" w:rsidRPr="00C40940">
              <w:rPr>
                <w:rFonts w:cstheme="minorHAnsi"/>
                <w:szCs w:val="22"/>
              </w:rPr>
              <w:t>Y.UAV.arch</w:t>
            </w:r>
            <w:proofErr w:type="spellEnd"/>
            <w:r w:rsidRPr="00C40940">
              <w:rPr>
                <w:rFonts w:cstheme="minorHAnsi"/>
                <w:szCs w:val="22"/>
              </w:rPr>
              <w:t>) “</w:t>
            </w:r>
            <w:r w:rsidR="00C40940" w:rsidRPr="00C40940">
              <w:rPr>
                <w:rFonts w:cstheme="minorHAnsi"/>
                <w:szCs w:val="22"/>
              </w:rPr>
              <w:t>Functional architecture for unmanned aerial vehicles and unmanned aerial vehicle controllers using IMT-2020 networks</w:t>
            </w:r>
            <w:r w:rsidRPr="00C40940">
              <w:rPr>
                <w:rFonts w:cstheme="minorHAnsi"/>
                <w:szCs w:val="22"/>
              </w:rPr>
              <w:t xml:space="preserve">” – for approval </w:t>
            </w:r>
          </w:p>
        </w:tc>
        <w:tc>
          <w:tcPr>
            <w:tcW w:w="3554" w:type="dxa"/>
            <w:shd w:val="clear" w:color="auto" w:fill="auto"/>
            <w:vAlign w:val="bottom"/>
          </w:tcPr>
          <w:p w14:paraId="31618984" w14:textId="326E2368" w:rsidR="00A624F3" w:rsidRPr="00C40940" w:rsidRDefault="00A624F3" w:rsidP="00A624F3">
            <w:pPr>
              <w:spacing w:before="120" w:line="256" w:lineRule="auto"/>
              <w:rPr>
                <w:rFonts w:cstheme="minorHAnsi"/>
                <w:color w:val="000000"/>
                <w:szCs w:val="22"/>
                <w:lang w:eastAsia="zh-CN"/>
              </w:rPr>
            </w:pPr>
          </w:p>
        </w:tc>
      </w:tr>
      <w:tr w:rsidR="00C40940" w:rsidRPr="00C40940" w14:paraId="0BBB0A64" w14:textId="77777777" w:rsidTr="00A91FD3">
        <w:trPr>
          <w:trHeight w:val="300"/>
          <w:jc w:val="center"/>
        </w:trPr>
        <w:tc>
          <w:tcPr>
            <w:tcW w:w="567" w:type="dxa"/>
            <w:shd w:val="clear" w:color="auto" w:fill="auto"/>
            <w:noWrap/>
            <w:vAlign w:val="bottom"/>
          </w:tcPr>
          <w:p w14:paraId="6458202C" w14:textId="218A546E" w:rsidR="00C40940" w:rsidRPr="00C40940" w:rsidRDefault="00C40940" w:rsidP="00A624F3">
            <w:pPr>
              <w:spacing w:before="120" w:line="256" w:lineRule="auto"/>
              <w:jc w:val="center"/>
              <w:rPr>
                <w:rFonts w:cstheme="minorHAnsi"/>
                <w:color w:val="000000"/>
                <w:szCs w:val="22"/>
                <w:lang w:eastAsia="zh-CN"/>
              </w:rPr>
            </w:pPr>
            <w:r>
              <w:rPr>
                <w:rFonts w:cstheme="minorHAnsi"/>
                <w:color w:val="000000"/>
                <w:szCs w:val="22"/>
                <w:lang w:eastAsia="zh-CN"/>
              </w:rPr>
              <w:t>7</w:t>
            </w:r>
          </w:p>
        </w:tc>
        <w:tc>
          <w:tcPr>
            <w:tcW w:w="5098" w:type="dxa"/>
            <w:gridSpan w:val="2"/>
            <w:shd w:val="clear" w:color="auto" w:fill="auto"/>
            <w:noWrap/>
            <w:vAlign w:val="bottom"/>
          </w:tcPr>
          <w:p w14:paraId="23D714AC" w14:textId="0B4AEFBF" w:rsidR="00C40940" w:rsidRPr="00C40940" w:rsidRDefault="00C40940" w:rsidP="00A624F3">
            <w:pPr>
              <w:spacing w:before="120"/>
              <w:rPr>
                <w:rFonts w:cstheme="minorHAnsi"/>
                <w:szCs w:val="22"/>
              </w:rPr>
            </w:pPr>
            <w:r w:rsidRPr="00C40940">
              <w:rPr>
                <w:rFonts w:cstheme="minorHAnsi"/>
                <w:szCs w:val="22"/>
              </w:rPr>
              <w:t>ITU-T Y.4</w:t>
            </w:r>
            <w:r>
              <w:rPr>
                <w:rFonts w:cstheme="minorHAnsi"/>
                <w:szCs w:val="22"/>
              </w:rPr>
              <w:t>809</w:t>
            </w:r>
            <w:r w:rsidRPr="00C40940">
              <w:rPr>
                <w:rFonts w:cstheme="minorHAnsi"/>
                <w:szCs w:val="22"/>
              </w:rPr>
              <w:t xml:space="preserve"> (ex </w:t>
            </w:r>
            <w:proofErr w:type="spellStart"/>
            <w:proofErr w:type="gramStart"/>
            <w:r w:rsidRPr="00C40940">
              <w:rPr>
                <w:rFonts w:cstheme="minorHAnsi"/>
                <w:szCs w:val="22"/>
              </w:rPr>
              <w:t>Y.IoT</w:t>
            </w:r>
            <w:proofErr w:type="spellEnd"/>
            <w:proofErr w:type="gramEnd"/>
            <w:r w:rsidRPr="00C40940">
              <w:rPr>
                <w:rFonts w:cstheme="minorHAnsi"/>
                <w:szCs w:val="22"/>
              </w:rPr>
              <w:t>-ITS-ID) “Unified IoT Identifiers for Intelligent Transport Systems” – for approval</w:t>
            </w:r>
          </w:p>
        </w:tc>
        <w:tc>
          <w:tcPr>
            <w:tcW w:w="3554" w:type="dxa"/>
            <w:shd w:val="clear" w:color="auto" w:fill="auto"/>
            <w:vAlign w:val="bottom"/>
          </w:tcPr>
          <w:p w14:paraId="0D40D86A" w14:textId="77777777" w:rsidR="00C40940" w:rsidRPr="00C40940" w:rsidRDefault="00C40940" w:rsidP="00A624F3">
            <w:pPr>
              <w:spacing w:before="120" w:line="256" w:lineRule="auto"/>
              <w:rPr>
                <w:rFonts w:cstheme="minorHAnsi"/>
                <w:color w:val="000000"/>
                <w:szCs w:val="22"/>
                <w:lang w:eastAsia="zh-CN"/>
              </w:rPr>
            </w:pPr>
          </w:p>
        </w:tc>
      </w:tr>
      <w:tr w:rsidR="00A624F3" w:rsidRPr="00C40940" w14:paraId="0215B9D3" w14:textId="77777777" w:rsidTr="00A91FD3">
        <w:trPr>
          <w:trHeight w:val="300"/>
          <w:jc w:val="center"/>
        </w:trPr>
        <w:tc>
          <w:tcPr>
            <w:tcW w:w="567" w:type="dxa"/>
            <w:shd w:val="clear" w:color="auto" w:fill="auto"/>
            <w:noWrap/>
            <w:vAlign w:val="bottom"/>
          </w:tcPr>
          <w:p w14:paraId="4A0A696C" w14:textId="1D2F5AC0" w:rsidR="00A624F3" w:rsidRPr="00C40940" w:rsidRDefault="00C40940" w:rsidP="00A624F3">
            <w:pPr>
              <w:spacing w:before="120" w:line="256" w:lineRule="auto"/>
              <w:jc w:val="center"/>
              <w:rPr>
                <w:rFonts w:cstheme="minorHAnsi"/>
                <w:color w:val="000000"/>
                <w:szCs w:val="22"/>
                <w:lang w:eastAsia="zh-CN"/>
              </w:rPr>
            </w:pPr>
            <w:r>
              <w:rPr>
                <w:rFonts w:cstheme="minorHAnsi"/>
                <w:color w:val="000000"/>
                <w:szCs w:val="22"/>
                <w:lang w:eastAsia="zh-CN"/>
              </w:rPr>
              <w:t>8</w:t>
            </w:r>
          </w:p>
        </w:tc>
        <w:tc>
          <w:tcPr>
            <w:tcW w:w="5098" w:type="dxa"/>
            <w:gridSpan w:val="2"/>
            <w:shd w:val="clear" w:color="auto" w:fill="auto"/>
            <w:noWrap/>
            <w:vAlign w:val="bottom"/>
          </w:tcPr>
          <w:p w14:paraId="0C7B2AA1" w14:textId="77777777" w:rsidR="00A624F3" w:rsidRPr="00C40940" w:rsidRDefault="00A624F3" w:rsidP="00A624F3">
            <w:pPr>
              <w:spacing w:before="120"/>
              <w:rPr>
                <w:rFonts w:cstheme="minorHAnsi"/>
                <w:szCs w:val="22"/>
              </w:rPr>
            </w:pPr>
            <w:r w:rsidRPr="00C40940">
              <w:rPr>
                <w:rFonts w:cstheme="minorHAnsi"/>
                <w:szCs w:val="22"/>
              </w:rPr>
              <w:t xml:space="preserve">IPR roll call </w:t>
            </w:r>
          </w:p>
        </w:tc>
        <w:tc>
          <w:tcPr>
            <w:tcW w:w="3554" w:type="dxa"/>
            <w:shd w:val="clear" w:color="auto" w:fill="auto"/>
            <w:vAlign w:val="center"/>
          </w:tcPr>
          <w:p w14:paraId="6C1F2685" w14:textId="5DD794A3" w:rsidR="00A624F3" w:rsidRPr="00C40940" w:rsidRDefault="00C40940" w:rsidP="00A624F3">
            <w:pPr>
              <w:spacing w:before="120" w:line="256" w:lineRule="auto"/>
              <w:rPr>
                <w:rFonts w:cstheme="minorHAnsi"/>
                <w:color w:val="000000"/>
                <w:szCs w:val="22"/>
                <w:lang w:eastAsia="zh-CN"/>
              </w:rPr>
            </w:pPr>
            <w:r w:rsidRPr="00C40940">
              <w:rPr>
                <w:rFonts w:cstheme="minorHAnsi"/>
                <w:color w:val="000000"/>
                <w:szCs w:val="22"/>
                <w:lang w:eastAsia="zh-CN"/>
              </w:rPr>
              <w:t>Does anyone have knowledge of intellectual property rights issues, including patents, copyright for software or text, marks, the use of which may be required to implement or publish the Recommendation being considered?</w:t>
            </w:r>
          </w:p>
        </w:tc>
      </w:tr>
      <w:tr w:rsidR="00A91FD3" w:rsidRPr="00C40940" w14:paraId="762D397E" w14:textId="77777777" w:rsidTr="00A91FD3">
        <w:trPr>
          <w:trHeight w:val="356"/>
          <w:jc w:val="center"/>
        </w:trPr>
        <w:tc>
          <w:tcPr>
            <w:tcW w:w="567" w:type="dxa"/>
            <w:shd w:val="clear" w:color="auto" w:fill="auto"/>
            <w:noWrap/>
            <w:vAlign w:val="bottom"/>
            <w:hideMark/>
          </w:tcPr>
          <w:p w14:paraId="168690B9" w14:textId="2B84AAA7" w:rsidR="00A624F3" w:rsidRPr="00C40940" w:rsidRDefault="00C40940" w:rsidP="00A624F3">
            <w:pPr>
              <w:spacing w:before="120" w:line="256" w:lineRule="auto"/>
              <w:jc w:val="center"/>
              <w:rPr>
                <w:rFonts w:cstheme="minorHAnsi"/>
                <w:color w:val="000000"/>
                <w:szCs w:val="22"/>
                <w:lang w:eastAsia="zh-CN"/>
              </w:rPr>
            </w:pPr>
            <w:r>
              <w:rPr>
                <w:rFonts w:cstheme="minorHAnsi"/>
                <w:color w:val="000000"/>
                <w:szCs w:val="22"/>
                <w:lang w:eastAsia="zh-CN"/>
              </w:rPr>
              <w:lastRenderedPageBreak/>
              <w:t>9</w:t>
            </w:r>
          </w:p>
        </w:tc>
        <w:tc>
          <w:tcPr>
            <w:tcW w:w="5098" w:type="dxa"/>
            <w:gridSpan w:val="2"/>
            <w:shd w:val="clear" w:color="auto" w:fill="auto"/>
            <w:noWrap/>
            <w:vAlign w:val="bottom"/>
          </w:tcPr>
          <w:p w14:paraId="436ABE1C" w14:textId="77777777" w:rsidR="00A624F3" w:rsidRPr="00C40940" w:rsidRDefault="00A624F3" w:rsidP="00A624F3">
            <w:pPr>
              <w:spacing w:before="120"/>
              <w:rPr>
                <w:rFonts w:cstheme="minorHAnsi"/>
                <w:szCs w:val="22"/>
              </w:rPr>
            </w:pPr>
            <w:r w:rsidRPr="00C40940">
              <w:rPr>
                <w:rFonts w:cstheme="minorHAnsi"/>
                <w:szCs w:val="22"/>
              </w:rPr>
              <w:t>Contributions</w:t>
            </w:r>
          </w:p>
        </w:tc>
        <w:tc>
          <w:tcPr>
            <w:tcW w:w="3554" w:type="dxa"/>
            <w:shd w:val="clear" w:color="auto" w:fill="auto"/>
            <w:vAlign w:val="bottom"/>
          </w:tcPr>
          <w:p w14:paraId="710C0BCA" w14:textId="7003BDE3" w:rsidR="00A624F3" w:rsidRPr="00C40940" w:rsidRDefault="00A624F3" w:rsidP="00A624F3">
            <w:pPr>
              <w:spacing w:before="120" w:line="256" w:lineRule="auto"/>
              <w:rPr>
                <w:rFonts w:cstheme="minorHAnsi"/>
                <w:color w:val="000000"/>
                <w:szCs w:val="22"/>
                <w:lang w:val="fr-CH" w:eastAsia="zh-CN"/>
              </w:rPr>
            </w:pPr>
          </w:p>
        </w:tc>
      </w:tr>
      <w:tr w:rsidR="00A624F3" w:rsidRPr="00C40940" w14:paraId="5C37DEA4" w14:textId="77777777" w:rsidTr="00A91FD3">
        <w:trPr>
          <w:trHeight w:val="283"/>
          <w:jc w:val="center"/>
        </w:trPr>
        <w:tc>
          <w:tcPr>
            <w:tcW w:w="988" w:type="dxa"/>
            <w:gridSpan w:val="2"/>
            <w:shd w:val="clear" w:color="auto" w:fill="auto"/>
            <w:noWrap/>
            <w:vAlign w:val="bottom"/>
          </w:tcPr>
          <w:p w14:paraId="40039361" w14:textId="055BDA1E" w:rsidR="00A624F3" w:rsidRPr="00C40940" w:rsidRDefault="00C40940" w:rsidP="00A624F3">
            <w:pPr>
              <w:spacing w:before="120"/>
              <w:jc w:val="center"/>
              <w:rPr>
                <w:rFonts w:cstheme="minorHAnsi"/>
                <w:szCs w:val="22"/>
              </w:rPr>
            </w:pPr>
            <w:r>
              <w:rPr>
                <w:rFonts w:cstheme="minorHAnsi"/>
                <w:szCs w:val="22"/>
              </w:rPr>
              <w:t>9</w:t>
            </w:r>
            <w:r w:rsidR="00A624F3" w:rsidRPr="00C40940">
              <w:rPr>
                <w:rFonts w:cstheme="minorHAnsi"/>
                <w:szCs w:val="22"/>
              </w:rPr>
              <w:t>.1</w:t>
            </w:r>
          </w:p>
        </w:tc>
        <w:tc>
          <w:tcPr>
            <w:tcW w:w="4677" w:type="dxa"/>
            <w:shd w:val="clear" w:color="auto" w:fill="auto"/>
            <w:vAlign w:val="center"/>
          </w:tcPr>
          <w:p w14:paraId="6439CCC6" w14:textId="77777777" w:rsidR="00A624F3" w:rsidRPr="00C40940" w:rsidRDefault="00A624F3" w:rsidP="00A624F3">
            <w:pPr>
              <w:spacing w:before="120" w:line="256" w:lineRule="auto"/>
              <w:rPr>
                <w:rFonts w:cstheme="minorHAnsi"/>
                <w:color w:val="000000"/>
                <w:szCs w:val="22"/>
                <w:lang w:val="fr-CH" w:eastAsia="zh-CN"/>
              </w:rPr>
            </w:pPr>
            <w:r w:rsidRPr="00C40940">
              <w:rPr>
                <w:rFonts w:cstheme="minorHAnsi"/>
                <w:szCs w:val="22"/>
              </w:rPr>
              <w:t xml:space="preserve">Contributions addressed to </w:t>
            </w:r>
            <w:proofErr w:type="spellStart"/>
            <w:r w:rsidRPr="00C40940">
              <w:rPr>
                <w:rFonts w:cstheme="minorHAnsi"/>
                <w:szCs w:val="22"/>
              </w:rPr>
              <w:t>QAll</w:t>
            </w:r>
            <w:proofErr w:type="spellEnd"/>
            <w:r w:rsidRPr="00C40940">
              <w:rPr>
                <w:rFonts w:cstheme="minorHAnsi"/>
                <w:szCs w:val="22"/>
              </w:rPr>
              <w:t>/20</w:t>
            </w:r>
          </w:p>
        </w:tc>
        <w:tc>
          <w:tcPr>
            <w:tcW w:w="3554" w:type="dxa"/>
            <w:shd w:val="clear" w:color="auto" w:fill="auto"/>
            <w:vAlign w:val="center"/>
          </w:tcPr>
          <w:p w14:paraId="1871AE49" w14:textId="5A98AF50" w:rsidR="00A624F3" w:rsidRPr="00C40940" w:rsidRDefault="00A624F3" w:rsidP="00A624F3">
            <w:pPr>
              <w:spacing w:before="120" w:line="256" w:lineRule="auto"/>
              <w:rPr>
                <w:rFonts w:cstheme="minorHAnsi"/>
                <w:color w:val="000000"/>
                <w:szCs w:val="22"/>
                <w:lang w:eastAsia="zh-CN"/>
              </w:rPr>
            </w:pPr>
          </w:p>
        </w:tc>
      </w:tr>
      <w:tr w:rsidR="00A624F3" w:rsidRPr="00C40940" w14:paraId="4A6EE694" w14:textId="77777777" w:rsidTr="00A91FD3">
        <w:trPr>
          <w:trHeight w:val="300"/>
          <w:jc w:val="center"/>
        </w:trPr>
        <w:tc>
          <w:tcPr>
            <w:tcW w:w="567" w:type="dxa"/>
            <w:shd w:val="clear" w:color="auto" w:fill="auto"/>
            <w:noWrap/>
            <w:vAlign w:val="bottom"/>
          </w:tcPr>
          <w:p w14:paraId="79E229E3" w14:textId="0AB122B6" w:rsidR="00A624F3" w:rsidRPr="00C40940" w:rsidRDefault="00C40940" w:rsidP="00A624F3">
            <w:pPr>
              <w:spacing w:before="120" w:line="256" w:lineRule="auto"/>
              <w:jc w:val="center"/>
              <w:rPr>
                <w:rFonts w:cstheme="minorHAnsi"/>
                <w:color w:val="000000"/>
                <w:szCs w:val="22"/>
                <w:lang w:eastAsia="zh-CN"/>
              </w:rPr>
            </w:pPr>
            <w:r>
              <w:rPr>
                <w:rFonts w:cstheme="minorHAnsi"/>
                <w:color w:val="000000"/>
                <w:szCs w:val="22"/>
                <w:lang w:eastAsia="zh-CN"/>
              </w:rPr>
              <w:t>10</w:t>
            </w:r>
          </w:p>
        </w:tc>
        <w:tc>
          <w:tcPr>
            <w:tcW w:w="5098" w:type="dxa"/>
            <w:gridSpan w:val="2"/>
            <w:shd w:val="clear" w:color="auto" w:fill="auto"/>
            <w:noWrap/>
            <w:vAlign w:val="bottom"/>
          </w:tcPr>
          <w:p w14:paraId="746DE744" w14:textId="77777777" w:rsidR="00A624F3" w:rsidRPr="00C40940" w:rsidRDefault="00A624F3" w:rsidP="00A624F3">
            <w:pPr>
              <w:spacing w:before="120"/>
              <w:rPr>
                <w:rFonts w:cstheme="minorHAnsi"/>
                <w:szCs w:val="22"/>
              </w:rPr>
            </w:pPr>
            <w:r w:rsidRPr="00C40940">
              <w:rPr>
                <w:rFonts w:cstheme="minorHAnsi"/>
                <w:szCs w:val="22"/>
              </w:rPr>
              <w:t>Current and future stale work items</w:t>
            </w:r>
          </w:p>
        </w:tc>
        <w:tc>
          <w:tcPr>
            <w:tcW w:w="3554" w:type="dxa"/>
            <w:shd w:val="clear" w:color="auto" w:fill="auto"/>
            <w:vAlign w:val="center"/>
          </w:tcPr>
          <w:p w14:paraId="374E1B02" w14:textId="6BDCB43F" w:rsidR="00A624F3" w:rsidRPr="00C40940" w:rsidRDefault="00A624F3" w:rsidP="00A624F3">
            <w:pPr>
              <w:spacing w:before="120" w:line="256" w:lineRule="auto"/>
              <w:rPr>
                <w:rFonts w:cstheme="minorHAnsi"/>
                <w:b/>
                <w:bCs/>
                <w:color w:val="000000"/>
                <w:szCs w:val="22"/>
                <w:lang w:eastAsia="zh-CN"/>
              </w:rPr>
            </w:pPr>
          </w:p>
        </w:tc>
      </w:tr>
      <w:tr w:rsidR="00A624F3" w:rsidRPr="00C40940" w14:paraId="6C1582F4" w14:textId="77777777" w:rsidTr="00A91FD3">
        <w:trPr>
          <w:trHeight w:val="227"/>
          <w:jc w:val="center"/>
        </w:trPr>
        <w:tc>
          <w:tcPr>
            <w:tcW w:w="567" w:type="dxa"/>
            <w:shd w:val="clear" w:color="auto" w:fill="auto"/>
            <w:noWrap/>
            <w:vAlign w:val="bottom"/>
            <w:hideMark/>
          </w:tcPr>
          <w:p w14:paraId="1B90A737" w14:textId="72B849C6"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1</w:t>
            </w:r>
            <w:r w:rsidR="00C40940">
              <w:rPr>
                <w:rFonts w:cstheme="minorHAnsi"/>
                <w:color w:val="000000"/>
                <w:szCs w:val="22"/>
                <w:lang w:eastAsia="zh-CN"/>
              </w:rPr>
              <w:t>1</w:t>
            </w:r>
          </w:p>
        </w:tc>
        <w:tc>
          <w:tcPr>
            <w:tcW w:w="5098" w:type="dxa"/>
            <w:gridSpan w:val="2"/>
            <w:shd w:val="clear" w:color="auto" w:fill="auto"/>
            <w:noWrap/>
            <w:vAlign w:val="bottom"/>
          </w:tcPr>
          <w:p w14:paraId="176BAE97" w14:textId="6CF452B1" w:rsidR="00A624F3" w:rsidRPr="00C40940" w:rsidRDefault="00A624F3" w:rsidP="00A624F3">
            <w:pPr>
              <w:spacing w:before="120"/>
              <w:rPr>
                <w:rFonts w:cstheme="minorHAnsi"/>
                <w:szCs w:val="22"/>
              </w:rPr>
            </w:pPr>
            <w:bookmarkStart w:id="2" w:name="_Hlk71917067"/>
            <w:r w:rsidRPr="00C40940">
              <w:rPr>
                <w:rFonts w:cstheme="minorHAnsi"/>
                <w:szCs w:val="22"/>
              </w:rPr>
              <w:t xml:space="preserve">Highlights of TSAG (September 2021) relevant to SG20 and WTSA-20 preparations </w:t>
            </w:r>
            <w:bookmarkEnd w:id="2"/>
          </w:p>
        </w:tc>
        <w:tc>
          <w:tcPr>
            <w:tcW w:w="3554" w:type="dxa"/>
            <w:shd w:val="clear" w:color="auto" w:fill="auto"/>
            <w:vAlign w:val="bottom"/>
          </w:tcPr>
          <w:p w14:paraId="6EAFDF46" w14:textId="3D2FB37A" w:rsidR="00A624F3" w:rsidRPr="00C40940" w:rsidRDefault="00A624F3" w:rsidP="00A624F3">
            <w:pPr>
              <w:spacing w:before="120" w:line="256" w:lineRule="auto"/>
              <w:rPr>
                <w:rFonts w:cstheme="minorHAnsi"/>
                <w:color w:val="000000"/>
                <w:szCs w:val="22"/>
                <w:lang w:eastAsia="zh-CN"/>
              </w:rPr>
            </w:pPr>
          </w:p>
        </w:tc>
      </w:tr>
      <w:tr w:rsidR="00A624F3" w:rsidRPr="00C40940" w14:paraId="539EFEBD" w14:textId="77777777" w:rsidTr="00A91FD3">
        <w:trPr>
          <w:trHeight w:val="53"/>
          <w:jc w:val="center"/>
        </w:trPr>
        <w:tc>
          <w:tcPr>
            <w:tcW w:w="567" w:type="dxa"/>
            <w:shd w:val="clear" w:color="auto" w:fill="auto"/>
            <w:noWrap/>
            <w:vAlign w:val="bottom"/>
          </w:tcPr>
          <w:p w14:paraId="680DF917" w14:textId="6480303D"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1</w:t>
            </w:r>
            <w:r w:rsidR="00C40940">
              <w:rPr>
                <w:rFonts w:cstheme="minorHAnsi"/>
                <w:color w:val="000000"/>
                <w:szCs w:val="22"/>
                <w:lang w:eastAsia="zh-CN"/>
              </w:rPr>
              <w:t>2</w:t>
            </w:r>
          </w:p>
        </w:tc>
        <w:tc>
          <w:tcPr>
            <w:tcW w:w="5098" w:type="dxa"/>
            <w:gridSpan w:val="2"/>
            <w:shd w:val="clear" w:color="auto" w:fill="auto"/>
            <w:noWrap/>
            <w:vAlign w:val="bottom"/>
          </w:tcPr>
          <w:p w14:paraId="7B19D1FA" w14:textId="77777777" w:rsidR="00A624F3" w:rsidRPr="00C40940" w:rsidRDefault="00A624F3" w:rsidP="00A624F3">
            <w:pPr>
              <w:spacing w:before="120"/>
              <w:rPr>
                <w:rFonts w:cstheme="minorHAnsi"/>
                <w:szCs w:val="22"/>
              </w:rPr>
            </w:pPr>
            <w:r w:rsidRPr="00C40940">
              <w:rPr>
                <w:rFonts w:cstheme="minorHAnsi"/>
                <w:szCs w:val="22"/>
              </w:rPr>
              <w:t>Nomination of Vice-chairman of WPs, Rapporteurs, Associate Rapporteurs and Liaison Officers</w:t>
            </w:r>
          </w:p>
        </w:tc>
        <w:tc>
          <w:tcPr>
            <w:tcW w:w="3554" w:type="dxa"/>
            <w:shd w:val="clear" w:color="auto" w:fill="auto"/>
            <w:vAlign w:val="center"/>
          </w:tcPr>
          <w:p w14:paraId="1C99CECB" w14:textId="5FE6DFA6" w:rsidR="00A624F3" w:rsidRPr="00C40940" w:rsidRDefault="00A624F3" w:rsidP="00A624F3">
            <w:pPr>
              <w:spacing w:before="120" w:line="256" w:lineRule="auto"/>
              <w:rPr>
                <w:rFonts w:cstheme="minorHAnsi"/>
                <w:color w:val="000000"/>
                <w:szCs w:val="22"/>
                <w:lang w:eastAsia="zh-CN"/>
              </w:rPr>
            </w:pPr>
          </w:p>
        </w:tc>
      </w:tr>
      <w:tr w:rsidR="00A624F3" w:rsidRPr="00C40940" w14:paraId="3F2F4919" w14:textId="77777777" w:rsidTr="00A91FD3">
        <w:trPr>
          <w:trHeight w:val="624"/>
          <w:jc w:val="center"/>
        </w:trPr>
        <w:tc>
          <w:tcPr>
            <w:tcW w:w="567" w:type="dxa"/>
            <w:shd w:val="clear" w:color="auto" w:fill="auto"/>
            <w:noWrap/>
            <w:vAlign w:val="bottom"/>
          </w:tcPr>
          <w:p w14:paraId="159F6CF5" w14:textId="1734A9BA"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1</w:t>
            </w:r>
            <w:r w:rsidR="00C40940">
              <w:rPr>
                <w:rFonts w:cstheme="minorHAnsi"/>
                <w:color w:val="000000"/>
                <w:szCs w:val="22"/>
                <w:lang w:eastAsia="zh-CN"/>
              </w:rPr>
              <w:t>3</w:t>
            </w:r>
          </w:p>
        </w:tc>
        <w:tc>
          <w:tcPr>
            <w:tcW w:w="5098" w:type="dxa"/>
            <w:gridSpan w:val="2"/>
            <w:shd w:val="clear" w:color="auto" w:fill="auto"/>
            <w:noWrap/>
            <w:vAlign w:val="bottom"/>
          </w:tcPr>
          <w:p w14:paraId="2023B3BF" w14:textId="77777777" w:rsidR="00A624F3" w:rsidRPr="00C40940" w:rsidRDefault="00A624F3" w:rsidP="00A624F3">
            <w:pPr>
              <w:spacing w:before="120"/>
              <w:rPr>
                <w:rFonts w:cstheme="minorHAnsi"/>
                <w:szCs w:val="22"/>
              </w:rPr>
            </w:pPr>
            <w:r w:rsidRPr="00C40940">
              <w:rPr>
                <w:rFonts w:cstheme="minorHAnsi"/>
                <w:szCs w:val="22"/>
              </w:rPr>
              <w:t>ITU-T Study Group 20 Incoming and Outgoing Liaison Statements Report</w:t>
            </w:r>
          </w:p>
        </w:tc>
        <w:tc>
          <w:tcPr>
            <w:tcW w:w="3554" w:type="dxa"/>
            <w:shd w:val="clear" w:color="auto" w:fill="auto"/>
            <w:vAlign w:val="center"/>
          </w:tcPr>
          <w:p w14:paraId="14B35778" w14:textId="371EBB92" w:rsidR="00A624F3" w:rsidRPr="00C40940" w:rsidRDefault="00A624F3" w:rsidP="00A624F3">
            <w:pPr>
              <w:spacing w:before="120" w:line="256" w:lineRule="auto"/>
              <w:rPr>
                <w:rFonts w:cstheme="minorHAnsi"/>
                <w:b/>
                <w:bCs/>
                <w:color w:val="000000"/>
                <w:szCs w:val="22"/>
                <w:lang w:eastAsia="zh-CN"/>
              </w:rPr>
            </w:pPr>
          </w:p>
        </w:tc>
      </w:tr>
      <w:tr w:rsidR="00A624F3" w:rsidRPr="00C40940" w14:paraId="5AAD6BED" w14:textId="77777777" w:rsidTr="00A91FD3">
        <w:trPr>
          <w:trHeight w:val="340"/>
          <w:jc w:val="center"/>
        </w:trPr>
        <w:tc>
          <w:tcPr>
            <w:tcW w:w="567" w:type="dxa"/>
            <w:shd w:val="clear" w:color="auto" w:fill="auto"/>
            <w:noWrap/>
            <w:vAlign w:val="bottom"/>
          </w:tcPr>
          <w:p w14:paraId="6CC37F94" w14:textId="31CC72BA"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1</w:t>
            </w:r>
            <w:r w:rsidR="00C40940">
              <w:rPr>
                <w:rFonts w:cstheme="minorHAnsi"/>
                <w:color w:val="000000"/>
                <w:szCs w:val="22"/>
                <w:lang w:eastAsia="zh-CN"/>
              </w:rPr>
              <w:t>4</w:t>
            </w:r>
          </w:p>
        </w:tc>
        <w:tc>
          <w:tcPr>
            <w:tcW w:w="5098" w:type="dxa"/>
            <w:gridSpan w:val="2"/>
            <w:shd w:val="clear" w:color="auto" w:fill="auto"/>
            <w:noWrap/>
            <w:vAlign w:val="bottom"/>
          </w:tcPr>
          <w:p w14:paraId="23023D90" w14:textId="77777777" w:rsidR="00A624F3" w:rsidRPr="00C40940" w:rsidRDefault="00A624F3" w:rsidP="00A624F3">
            <w:pPr>
              <w:spacing w:before="120"/>
              <w:rPr>
                <w:rFonts w:cstheme="minorHAnsi"/>
                <w:szCs w:val="22"/>
              </w:rPr>
            </w:pPr>
            <w:r w:rsidRPr="00C40940">
              <w:rPr>
                <w:rFonts w:cstheme="minorHAnsi"/>
                <w:szCs w:val="22"/>
              </w:rPr>
              <w:t>Collaboration matters and information sharing</w:t>
            </w:r>
          </w:p>
        </w:tc>
        <w:tc>
          <w:tcPr>
            <w:tcW w:w="3554" w:type="dxa"/>
            <w:shd w:val="clear" w:color="auto" w:fill="auto"/>
            <w:vAlign w:val="center"/>
          </w:tcPr>
          <w:p w14:paraId="383815E9" w14:textId="2F8AB0E2" w:rsidR="00A624F3" w:rsidRPr="00C40940" w:rsidRDefault="00A624F3" w:rsidP="00A624F3">
            <w:pPr>
              <w:spacing w:before="120" w:line="256" w:lineRule="auto"/>
              <w:rPr>
                <w:rFonts w:cstheme="minorHAnsi"/>
                <w:color w:val="000000"/>
                <w:szCs w:val="22"/>
                <w:lang w:eastAsia="zh-CN"/>
              </w:rPr>
            </w:pPr>
          </w:p>
        </w:tc>
      </w:tr>
      <w:tr w:rsidR="00A624F3" w:rsidRPr="00C40940" w14:paraId="692DAD1A" w14:textId="77777777" w:rsidTr="00A91FD3">
        <w:trPr>
          <w:trHeight w:val="340"/>
          <w:jc w:val="center"/>
        </w:trPr>
        <w:tc>
          <w:tcPr>
            <w:tcW w:w="567" w:type="dxa"/>
            <w:shd w:val="clear" w:color="auto" w:fill="auto"/>
            <w:noWrap/>
            <w:vAlign w:val="bottom"/>
          </w:tcPr>
          <w:p w14:paraId="3BAE9F22" w14:textId="1A1BFB31"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1</w:t>
            </w:r>
            <w:r w:rsidR="00C40940">
              <w:rPr>
                <w:rFonts w:cstheme="minorHAnsi"/>
                <w:color w:val="000000"/>
                <w:szCs w:val="22"/>
                <w:lang w:eastAsia="zh-CN"/>
              </w:rPr>
              <w:t>5</w:t>
            </w:r>
          </w:p>
        </w:tc>
        <w:tc>
          <w:tcPr>
            <w:tcW w:w="5098" w:type="dxa"/>
            <w:gridSpan w:val="2"/>
            <w:shd w:val="clear" w:color="auto" w:fill="auto"/>
            <w:noWrap/>
            <w:vAlign w:val="bottom"/>
          </w:tcPr>
          <w:p w14:paraId="351BA648" w14:textId="77777777" w:rsidR="00A624F3" w:rsidRPr="00C40940" w:rsidRDefault="00A624F3" w:rsidP="00A624F3">
            <w:pPr>
              <w:spacing w:before="120"/>
              <w:rPr>
                <w:rFonts w:cstheme="minorHAnsi"/>
                <w:szCs w:val="22"/>
              </w:rPr>
            </w:pPr>
            <w:r w:rsidRPr="00C40940">
              <w:rPr>
                <w:rFonts w:cstheme="minorHAnsi"/>
                <w:szCs w:val="22"/>
              </w:rPr>
              <w:t>ITU-T SG20 Regional groups</w:t>
            </w:r>
          </w:p>
        </w:tc>
        <w:tc>
          <w:tcPr>
            <w:tcW w:w="3554" w:type="dxa"/>
            <w:shd w:val="clear" w:color="auto" w:fill="auto"/>
            <w:vAlign w:val="bottom"/>
          </w:tcPr>
          <w:p w14:paraId="00C6E436" w14:textId="77777777" w:rsidR="00A624F3" w:rsidRPr="00C40940" w:rsidRDefault="00A624F3" w:rsidP="00A624F3">
            <w:pPr>
              <w:spacing w:before="120" w:line="256" w:lineRule="auto"/>
              <w:rPr>
                <w:rFonts w:cstheme="minorHAnsi"/>
                <w:color w:val="000000"/>
                <w:szCs w:val="22"/>
                <w:lang w:eastAsia="zh-CN"/>
              </w:rPr>
            </w:pPr>
          </w:p>
        </w:tc>
      </w:tr>
      <w:tr w:rsidR="00A91FD3" w:rsidRPr="00C40940" w14:paraId="530CACC0" w14:textId="77777777" w:rsidTr="00A91FD3">
        <w:trPr>
          <w:trHeight w:val="300"/>
          <w:jc w:val="center"/>
        </w:trPr>
        <w:tc>
          <w:tcPr>
            <w:tcW w:w="988" w:type="dxa"/>
            <w:gridSpan w:val="2"/>
            <w:shd w:val="clear" w:color="auto" w:fill="auto"/>
            <w:noWrap/>
            <w:vAlign w:val="bottom"/>
          </w:tcPr>
          <w:p w14:paraId="1856B536" w14:textId="5B92C192"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1</w:t>
            </w:r>
            <w:r w:rsidR="00C40940">
              <w:rPr>
                <w:rFonts w:cstheme="minorHAnsi"/>
                <w:color w:val="000000"/>
                <w:szCs w:val="22"/>
                <w:lang w:eastAsia="zh-CN"/>
              </w:rPr>
              <w:t>5</w:t>
            </w:r>
            <w:r w:rsidRPr="00C40940">
              <w:rPr>
                <w:rFonts w:cstheme="minorHAnsi"/>
                <w:color w:val="000000"/>
                <w:szCs w:val="22"/>
                <w:lang w:eastAsia="zh-CN"/>
              </w:rPr>
              <w:t>.1</w:t>
            </w:r>
          </w:p>
        </w:tc>
        <w:tc>
          <w:tcPr>
            <w:tcW w:w="4677" w:type="dxa"/>
            <w:shd w:val="clear" w:color="auto" w:fill="auto"/>
            <w:noWrap/>
            <w:vAlign w:val="center"/>
          </w:tcPr>
          <w:p w14:paraId="517293BC" w14:textId="77777777" w:rsidR="00A624F3" w:rsidRPr="00C40940" w:rsidRDefault="00A624F3" w:rsidP="00A624F3">
            <w:pPr>
              <w:spacing w:before="120"/>
              <w:rPr>
                <w:rFonts w:cstheme="minorHAnsi"/>
                <w:szCs w:val="22"/>
              </w:rPr>
            </w:pPr>
            <w:r w:rsidRPr="00C40940">
              <w:rPr>
                <w:rFonts w:cstheme="minorHAnsi"/>
                <w:szCs w:val="22"/>
              </w:rPr>
              <w:t>ITU-T SG20 Regional Group for Africa (SG20RG-AFR)</w:t>
            </w:r>
          </w:p>
        </w:tc>
        <w:tc>
          <w:tcPr>
            <w:tcW w:w="3554" w:type="dxa"/>
            <w:shd w:val="clear" w:color="auto" w:fill="auto"/>
            <w:vAlign w:val="bottom"/>
          </w:tcPr>
          <w:p w14:paraId="48287491" w14:textId="48084A32" w:rsidR="00A624F3" w:rsidRPr="00C40940" w:rsidRDefault="00A624F3" w:rsidP="00A624F3">
            <w:pPr>
              <w:tabs>
                <w:tab w:val="clear" w:pos="794"/>
                <w:tab w:val="clear" w:pos="1191"/>
                <w:tab w:val="clear" w:pos="1588"/>
                <w:tab w:val="clear" w:pos="1985"/>
              </w:tabs>
              <w:overflowPunct/>
              <w:autoSpaceDE/>
              <w:autoSpaceDN/>
              <w:adjustRightInd/>
              <w:spacing w:before="120" w:line="256" w:lineRule="auto"/>
              <w:textAlignment w:val="auto"/>
              <w:rPr>
                <w:rFonts w:cstheme="minorHAnsi"/>
                <w:color w:val="000000"/>
                <w:szCs w:val="22"/>
                <w:lang w:eastAsia="zh-CN"/>
              </w:rPr>
            </w:pPr>
          </w:p>
        </w:tc>
      </w:tr>
      <w:tr w:rsidR="00A91FD3" w:rsidRPr="00C40940" w14:paraId="2DCFF988" w14:textId="77777777" w:rsidTr="00A91FD3">
        <w:trPr>
          <w:trHeight w:val="300"/>
          <w:jc w:val="center"/>
        </w:trPr>
        <w:tc>
          <w:tcPr>
            <w:tcW w:w="988" w:type="dxa"/>
            <w:gridSpan w:val="2"/>
            <w:shd w:val="clear" w:color="auto" w:fill="auto"/>
            <w:noWrap/>
            <w:vAlign w:val="bottom"/>
          </w:tcPr>
          <w:p w14:paraId="284C25EE" w14:textId="5F12A265"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1</w:t>
            </w:r>
            <w:r w:rsidR="00C40940">
              <w:rPr>
                <w:rFonts w:cstheme="minorHAnsi"/>
                <w:color w:val="000000"/>
                <w:szCs w:val="22"/>
                <w:lang w:eastAsia="zh-CN"/>
              </w:rPr>
              <w:t>5</w:t>
            </w:r>
            <w:r w:rsidRPr="00C40940">
              <w:rPr>
                <w:rFonts w:cstheme="minorHAnsi"/>
                <w:color w:val="000000"/>
                <w:szCs w:val="22"/>
                <w:lang w:eastAsia="zh-CN"/>
              </w:rPr>
              <w:t>.2</w:t>
            </w:r>
          </w:p>
        </w:tc>
        <w:tc>
          <w:tcPr>
            <w:tcW w:w="4677" w:type="dxa"/>
            <w:shd w:val="clear" w:color="auto" w:fill="auto"/>
            <w:noWrap/>
            <w:vAlign w:val="bottom"/>
          </w:tcPr>
          <w:p w14:paraId="0C57EFAF" w14:textId="77777777" w:rsidR="00A624F3" w:rsidRPr="00C40940" w:rsidRDefault="00A624F3" w:rsidP="00A624F3">
            <w:pPr>
              <w:spacing w:before="120"/>
              <w:rPr>
                <w:rFonts w:cstheme="minorHAnsi"/>
                <w:szCs w:val="22"/>
              </w:rPr>
            </w:pPr>
            <w:r w:rsidRPr="00C40940">
              <w:rPr>
                <w:rFonts w:cstheme="minorHAnsi"/>
                <w:szCs w:val="22"/>
              </w:rPr>
              <w:t>ITU-T SG20 Regional Group for the Arab Region (SG20RG-ARB)</w:t>
            </w:r>
          </w:p>
        </w:tc>
        <w:tc>
          <w:tcPr>
            <w:tcW w:w="3554" w:type="dxa"/>
            <w:shd w:val="clear" w:color="auto" w:fill="auto"/>
            <w:vAlign w:val="bottom"/>
          </w:tcPr>
          <w:p w14:paraId="2492C659" w14:textId="77777777" w:rsidR="00A624F3" w:rsidRPr="00C40940" w:rsidRDefault="00A624F3" w:rsidP="00A624F3">
            <w:pPr>
              <w:spacing w:before="120" w:line="256" w:lineRule="auto"/>
              <w:rPr>
                <w:rFonts w:cstheme="minorHAnsi"/>
                <w:color w:val="000000"/>
                <w:szCs w:val="22"/>
                <w:lang w:eastAsia="zh-CN"/>
              </w:rPr>
            </w:pPr>
          </w:p>
        </w:tc>
      </w:tr>
      <w:tr w:rsidR="00A91FD3" w:rsidRPr="00C40940" w14:paraId="15A5412F" w14:textId="77777777" w:rsidTr="00A91FD3">
        <w:trPr>
          <w:trHeight w:val="300"/>
          <w:jc w:val="center"/>
        </w:trPr>
        <w:tc>
          <w:tcPr>
            <w:tcW w:w="988" w:type="dxa"/>
            <w:gridSpan w:val="2"/>
            <w:shd w:val="clear" w:color="auto" w:fill="auto"/>
            <w:noWrap/>
            <w:vAlign w:val="bottom"/>
          </w:tcPr>
          <w:p w14:paraId="1EA4AEE6" w14:textId="652AA052"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1</w:t>
            </w:r>
            <w:r w:rsidR="00C40940">
              <w:rPr>
                <w:rFonts w:cstheme="minorHAnsi"/>
                <w:color w:val="000000"/>
                <w:szCs w:val="22"/>
                <w:lang w:eastAsia="zh-CN"/>
              </w:rPr>
              <w:t>5</w:t>
            </w:r>
            <w:r w:rsidRPr="00C40940">
              <w:rPr>
                <w:rFonts w:cstheme="minorHAnsi"/>
                <w:color w:val="000000"/>
                <w:szCs w:val="22"/>
                <w:lang w:eastAsia="zh-CN"/>
              </w:rPr>
              <w:t>.3</w:t>
            </w:r>
          </w:p>
        </w:tc>
        <w:tc>
          <w:tcPr>
            <w:tcW w:w="4677" w:type="dxa"/>
            <w:shd w:val="clear" w:color="auto" w:fill="auto"/>
            <w:noWrap/>
            <w:vAlign w:val="bottom"/>
          </w:tcPr>
          <w:p w14:paraId="2ED674E3" w14:textId="77777777" w:rsidR="00A624F3" w:rsidRPr="00C40940" w:rsidRDefault="00A624F3" w:rsidP="00A624F3">
            <w:pPr>
              <w:spacing w:before="120"/>
              <w:rPr>
                <w:rFonts w:cstheme="minorHAnsi"/>
                <w:szCs w:val="22"/>
              </w:rPr>
            </w:pPr>
            <w:r w:rsidRPr="00C40940">
              <w:rPr>
                <w:rFonts w:cstheme="minorHAnsi"/>
                <w:szCs w:val="22"/>
              </w:rPr>
              <w:t>ITU-T SG20 Regional Group for Latin America (SG20RG-LATAM)</w:t>
            </w:r>
          </w:p>
        </w:tc>
        <w:tc>
          <w:tcPr>
            <w:tcW w:w="3554" w:type="dxa"/>
            <w:shd w:val="clear" w:color="auto" w:fill="auto"/>
            <w:vAlign w:val="bottom"/>
          </w:tcPr>
          <w:p w14:paraId="744EFF4E" w14:textId="77777777" w:rsidR="00A624F3" w:rsidRPr="00C40940" w:rsidRDefault="00A624F3" w:rsidP="00A624F3">
            <w:pPr>
              <w:spacing w:before="120" w:line="256" w:lineRule="auto"/>
              <w:rPr>
                <w:rFonts w:cstheme="minorHAnsi"/>
                <w:color w:val="000000"/>
                <w:szCs w:val="22"/>
                <w:lang w:eastAsia="zh-CN"/>
              </w:rPr>
            </w:pPr>
          </w:p>
        </w:tc>
      </w:tr>
      <w:tr w:rsidR="00A91FD3" w:rsidRPr="00C40940" w14:paraId="25DA4B1B" w14:textId="77777777" w:rsidTr="00A91FD3">
        <w:trPr>
          <w:trHeight w:val="300"/>
          <w:jc w:val="center"/>
        </w:trPr>
        <w:tc>
          <w:tcPr>
            <w:tcW w:w="988" w:type="dxa"/>
            <w:gridSpan w:val="2"/>
            <w:shd w:val="clear" w:color="auto" w:fill="auto"/>
            <w:noWrap/>
            <w:vAlign w:val="bottom"/>
          </w:tcPr>
          <w:p w14:paraId="7FC266A3" w14:textId="77E1C8B2"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1</w:t>
            </w:r>
            <w:r w:rsidR="00C40940">
              <w:rPr>
                <w:rFonts w:cstheme="minorHAnsi"/>
                <w:color w:val="000000"/>
                <w:szCs w:val="22"/>
                <w:lang w:eastAsia="zh-CN"/>
              </w:rPr>
              <w:t>5</w:t>
            </w:r>
            <w:r w:rsidRPr="00C40940">
              <w:rPr>
                <w:rFonts w:cstheme="minorHAnsi"/>
                <w:color w:val="000000"/>
                <w:szCs w:val="22"/>
                <w:lang w:eastAsia="zh-CN"/>
              </w:rPr>
              <w:t>.4</w:t>
            </w:r>
          </w:p>
        </w:tc>
        <w:tc>
          <w:tcPr>
            <w:tcW w:w="4677" w:type="dxa"/>
            <w:shd w:val="clear" w:color="auto" w:fill="auto"/>
            <w:noWrap/>
            <w:vAlign w:val="bottom"/>
          </w:tcPr>
          <w:p w14:paraId="5FE86EC1" w14:textId="77777777" w:rsidR="00A624F3" w:rsidRPr="00C40940" w:rsidRDefault="00A624F3" w:rsidP="00A624F3">
            <w:pPr>
              <w:spacing w:before="120"/>
              <w:rPr>
                <w:rFonts w:cstheme="minorHAnsi"/>
                <w:szCs w:val="22"/>
              </w:rPr>
            </w:pPr>
            <w:r w:rsidRPr="00C40940">
              <w:rPr>
                <w:rFonts w:cstheme="minorHAnsi"/>
                <w:szCs w:val="22"/>
              </w:rPr>
              <w:t>ITU-T SG20 Regional Group for Eastern Europe, Central Asia and Transcaucasia (SG20RG-EECAT)</w:t>
            </w:r>
          </w:p>
        </w:tc>
        <w:tc>
          <w:tcPr>
            <w:tcW w:w="3554" w:type="dxa"/>
            <w:shd w:val="clear" w:color="auto" w:fill="auto"/>
            <w:vAlign w:val="center"/>
          </w:tcPr>
          <w:p w14:paraId="72EDBF8C" w14:textId="01133B0E" w:rsidR="00A624F3" w:rsidRPr="00C40940" w:rsidRDefault="00A624F3" w:rsidP="00A624F3">
            <w:pPr>
              <w:spacing w:before="120" w:line="256" w:lineRule="auto"/>
              <w:rPr>
                <w:rFonts w:cstheme="minorHAnsi"/>
                <w:b/>
                <w:bCs/>
                <w:color w:val="000000"/>
                <w:szCs w:val="22"/>
                <w:lang w:eastAsia="zh-CN"/>
              </w:rPr>
            </w:pPr>
          </w:p>
        </w:tc>
      </w:tr>
      <w:tr w:rsidR="00A624F3" w:rsidRPr="00C40940" w14:paraId="44AA593A" w14:textId="77777777" w:rsidTr="00A91FD3">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01E5B" w14:textId="6532F8A3"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1</w:t>
            </w:r>
            <w:r w:rsidR="00C40940">
              <w:rPr>
                <w:rFonts w:cstheme="minorHAnsi"/>
                <w:color w:val="000000"/>
                <w:szCs w:val="22"/>
                <w:lang w:eastAsia="zh-CN"/>
              </w:rPr>
              <w:t>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1950D7" w14:textId="77777777" w:rsidR="00A624F3" w:rsidRPr="00C40940" w:rsidRDefault="00A624F3" w:rsidP="00A624F3">
            <w:pPr>
              <w:spacing w:before="120"/>
              <w:rPr>
                <w:rFonts w:cstheme="minorHAnsi"/>
                <w:szCs w:val="22"/>
              </w:rPr>
            </w:pPr>
            <w:r w:rsidRPr="00C40940">
              <w:rPr>
                <w:rFonts w:cstheme="minorHAnsi"/>
                <w:szCs w:val="22"/>
              </w:rPr>
              <w:t>Joint Coordination Activity on IoT and SC&amp;C</w:t>
            </w: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tcPr>
          <w:p w14:paraId="271751D0" w14:textId="59CD4839" w:rsidR="00A624F3" w:rsidRPr="00C40940" w:rsidRDefault="00A624F3" w:rsidP="00A624F3">
            <w:pPr>
              <w:spacing w:before="120" w:line="256" w:lineRule="auto"/>
              <w:rPr>
                <w:rFonts w:cstheme="minorHAnsi"/>
                <w:b/>
                <w:bCs/>
                <w:szCs w:val="22"/>
              </w:rPr>
            </w:pPr>
          </w:p>
        </w:tc>
      </w:tr>
      <w:tr w:rsidR="00A624F3" w:rsidRPr="00C40940" w14:paraId="38C879CE" w14:textId="77777777" w:rsidTr="00A91FD3">
        <w:trPr>
          <w:trHeight w:val="300"/>
          <w:jc w:val="center"/>
        </w:trPr>
        <w:tc>
          <w:tcPr>
            <w:tcW w:w="567" w:type="dxa"/>
            <w:shd w:val="clear" w:color="auto" w:fill="auto"/>
            <w:noWrap/>
            <w:vAlign w:val="bottom"/>
          </w:tcPr>
          <w:p w14:paraId="562DD68B" w14:textId="21A76693"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1</w:t>
            </w:r>
            <w:r w:rsidR="00C40940">
              <w:rPr>
                <w:rFonts w:cstheme="minorHAnsi"/>
                <w:color w:val="000000"/>
                <w:szCs w:val="22"/>
                <w:lang w:eastAsia="zh-CN"/>
              </w:rPr>
              <w:t>7</w:t>
            </w:r>
          </w:p>
        </w:tc>
        <w:tc>
          <w:tcPr>
            <w:tcW w:w="5098" w:type="dxa"/>
            <w:gridSpan w:val="2"/>
            <w:shd w:val="clear" w:color="auto" w:fill="auto"/>
            <w:noWrap/>
            <w:vAlign w:val="bottom"/>
          </w:tcPr>
          <w:p w14:paraId="378C6F7C" w14:textId="77777777" w:rsidR="00A624F3" w:rsidRPr="00C40940" w:rsidRDefault="00A624F3" w:rsidP="00A624F3">
            <w:pPr>
              <w:spacing w:before="120" w:line="256" w:lineRule="auto"/>
              <w:rPr>
                <w:rFonts w:cstheme="minorHAnsi"/>
                <w:szCs w:val="22"/>
              </w:rPr>
            </w:pPr>
            <w:r w:rsidRPr="00C40940">
              <w:rPr>
                <w:rFonts w:cstheme="minorHAnsi"/>
                <w:szCs w:val="22"/>
              </w:rPr>
              <w:t xml:space="preserve">Opening and Closing of Working Party 1 and Working Party 2 Meetings </w:t>
            </w:r>
          </w:p>
        </w:tc>
        <w:tc>
          <w:tcPr>
            <w:tcW w:w="3554" w:type="dxa"/>
            <w:shd w:val="clear" w:color="auto" w:fill="auto"/>
            <w:vAlign w:val="bottom"/>
          </w:tcPr>
          <w:p w14:paraId="219DAB7C" w14:textId="77777777" w:rsidR="00A624F3" w:rsidRPr="00C40940" w:rsidRDefault="00A624F3" w:rsidP="00A624F3">
            <w:pPr>
              <w:spacing w:before="120" w:line="256" w:lineRule="auto"/>
              <w:rPr>
                <w:rFonts w:cstheme="minorHAnsi"/>
                <w:color w:val="000000"/>
                <w:szCs w:val="22"/>
                <w:lang w:eastAsia="zh-CN"/>
              </w:rPr>
            </w:pPr>
          </w:p>
        </w:tc>
      </w:tr>
      <w:tr w:rsidR="00A624F3" w:rsidRPr="00C40940" w14:paraId="6DBC631E" w14:textId="77777777" w:rsidTr="00A91FD3">
        <w:trPr>
          <w:trHeight w:val="300"/>
          <w:jc w:val="center"/>
        </w:trPr>
        <w:tc>
          <w:tcPr>
            <w:tcW w:w="567" w:type="dxa"/>
            <w:shd w:val="clear" w:color="auto" w:fill="auto"/>
            <w:noWrap/>
            <w:vAlign w:val="bottom"/>
            <w:hideMark/>
          </w:tcPr>
          <w:p w14:paraId="7DF5B1CB" w14:textId="3DAED42F"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lastRenderedPageBreak/>
              <w:t>1</w:t>
            </w:r>
            <w:r w:rsidR="00C40940">
              <w:rPr>
                <w:rFonts w:cstheme="minorHAnsi"/>
                <w:color w:val="000000"/>
                <w:szCs w:val="22"/>
                <w:lang w:eastAsia="zh-CN"/>
              </w:rPr>
              <w:t>8</w:t>
            </w:r>
          </w:p>
        </w:tc>
        <w:tc>
          <w:tcPr>
            <w:tcW w:w="5098" w:type="dxa"/>
            <w:gridSpan w:val="2"/>
            <w:shd w:val="clear" w:color="auto" w:fill="auto"/>
            <w:noWrap/>
            <w:vAlign w:val="bottom"/>
          </w:tcPr>
          <w:p w14:paraId="55B2B068" w14:textId="77777777" w:rsidR="00A624F3" w:rsidRPr="00C40940" w:rsidRDefault="00A624F3" w:rsidP="00A624F3">
            <w:pPr>
              <w:spacing w:before="120"/>
              <w:rPr>
                <w:rFonts w:cstheme="minorHAnsi"/>
                <w:szCs w:val="22"/>
              </w:rPr>
            </w:pPr>
            <w:r w:rsidRPr="00C40940">
              <w:rPr>
                <w:rFonts w:cstheme="minorHAnsi"/>
                <w:szCs w:val="22"/>
              </w:rPr>
              <w:t>Reports of the meetings of Working Parties</w:t>
            </w:r>
          </w:p>
        </w:tc>
        <w:tc>
          <w:tcPr>
            <w:tcW w:w="3554" w:type="dxa"/>
            <w:shd w:val="clear" w:color="auto" w:fill="auto"/>
            <w:vAlign w:val="center"/>
          </w:tcPr>
          <w:p w14:paraId="32A7E301" w14:textId="33589F21" w:rsidR="00A624F3" w:rsidRPr="00C40940" w:rsidRDefault="00A624F3" w:rsidP="00A624F3">
            <w:pPr>
              <w:spacing w:before="120" w:line="256" w:lineRule="auto"/>
              <w:rPr>
                <w:rFonts w:cstheme="minorHAnsi"/>
                <w:color w:val="000000"/>
                <w:szCs w:val="22"/>
                <w:lang w:eastAsia="zh-CN"/>
              </w:rPr>
            </w:pPr>
          </w:p>
        </w:tc>
      </w:tr>
      <w:tr w:rsidR="00A91FD3" w:rsidRPr="00C40940" w14:paraId="18F3819D" w14:textId="77777777" w:rsidTr="00A91FD3">
        <w:trPr>
          <w:trHeight w:val="300"/>
          <w:jc w:val="center"/>
        </w:trPr>
        <w:tc>
          <w:tcPr>
            <w:tcW w:w="988" w:type="dxa"/>
            <w:gridSpan w:val="2"/>
            <w:shd w:val="clear" w:color="auto" w:fill="auto"/>
            <w:noWrap/>
            <w:vAlign w:val="bottom"/>
          </w:tcPr>
          <w:p w14:paraId="6F337A38" w14:textId="1060BDD3" w:rsidR="00A624F3" w:rsidRPr="00C40940" w:rsidRDefault="00A624F3" w:rsidP="00A624F3">
            <w:pPr>
              <w:spacing w:before="120"/>
              <w:jc w:val="center"/>
              <w:rPr>
                <w:rFonts w:cstheme="minorHAnsi"/>
                <w:szCs w:val="22"/>
              </w:rPr>
            </w:pPr>
            <w:r w:rsidRPr="00C40940">
              <w:rPr>
                <w:rFonts w:cstheme="minorHAnsi"/>
                <w:szCs w:val="22"/>
              </w:rPr>
              <w:t>1</w:t>
            </w:r>
            <w:r w:rsidR="00C40940">
              <w:rPr>
                <w:rFonts w:cstheme="minorHAnsi"/>
                <w:szCs w:val="22"/>
              </w:rPr>
              <w:t>8</w:t>
            </w:r>
            <w:r w:rsidRPr="00C40940">
              <w:rPr>
                <w:rFonts w:cstheme="minorHAnsi"/>
                <w:szCs w:val="22"/>
              </w:rPr>
              <w:t>.1</w:t>
            </w:r>
          </w:p>
        </w:tc>
        <w:tc>
          <w:tcPr>
            <w:tcW w:w="4677" w:type="dxa"/>
            <w:shd w:val="clear" w:color="auto" w:fill="auto"/>
            <w:vAlign w:val="bottom"/>
          </w:tcPr>
          <w:p w14:paraId="24E4AE28" w14:textId="77777777" w:rsidR="00A624F3" w:rsidRPr="00C40940" w:rsidRDefault="00A624F3" w:rsidP="00A624F3">
            <w:pPr>
              <w:spacing w:before="120"/>
              <w:rPr>
                <w:rFonts w:cstheme="minorHAnsi"/>
                <w:szCs w:val="22"/>
              </w:rPr>
            </w:pPr>
            <w:r w:rsidRPr="00C40940">
              <w:rPr>
                <w:rFonts w:cstheme="minorHAnsi"/>
                <w:szCs w:val="22"/>
              </w:rPr>
              <w:t>Working Party 1/20:</w:t>
            </w:r>
            <w:r w:rsidRPr="00C40940">
              <w:rPr>
                <w:rFonts w:cstheme="minorHAnsi"/>
                <w:szCs w:val="22"/>
              </w:rPr>
              <w:br/>
              <w:t>- Approval of new work items</w:t>
            </w:r>
            <w:r w:rsidRPr="00C40940">
              <w:rPr>
                <w:rFonts w:cstheme="minorHAnsi"/>
                <w:szCs w:val="22"/>
              </w:rPr>
              <w:br/>
              <w:t>- Approval of work programme</w:t>
            </w:r>
            <w:r w:rsidRPr="00C40940">
              <w:rPr>
                <w:rFonts w:cstheme="minorHAnsi"/>
                <w:szCs w:val="22"/>
              </w:rPr>
              <w:br/>
              <w:t>- Approval of Question reports</w:t>
            </w:r>
          </w:p>
          <w:p w14:paraId="73F9F916" w14:textId="67839A0B" w:rsidR="00A624F3" w:rsidRPr="00C40940" w:rsidRDefault="00A624F3" w:rsidP="00A624F3">
            <w:pPr>
              <w:spacing w:before="0"/>
              <w:rPr>
                <w:rFonts w:cstheme="minorHAnsi"/>
                <w:szCs w:val="22"/>
              </w:rPr>
            </w:pPr>
            <w:r w:rsidRPr="00C40940">
              <w:rPr>
                <w:rFonts w:cstheme="minorHAnsi"/>
                <w:szCs w:val="22"/>
              </w:rPr>
              <w:t>- Consent/ determination/</w:t>
            </w:r>
            <w:r w:rsidR="00643CC7">
              <w:rPr>
                <w:rFonts w:cstheme="minorHAnsi"/>
                <w:szCs w:val="22"/>
              </w:rPr>
              <w:t xml:space="preserve"> </w:t>
            </w:r>
            <w:r w:rsidRPr="00C40940">
              <w:rPr>
                <w:rFonts w:cstheme="minorHAnsi"/>
                <w:szCs w:val="22"/>
              </w:rPr>
              <w:t>approval/</w:t>
            </w:r>
            <w:r w:rsidR="00643CC7">
              <w:rPr>
                <w:rFonts w:cstheme="minorHAnsi"/>
                <w:szCs w:val="22"/>
              </w:rPr>
              <w:t xml:space="preserve"> </w:t>
            </w:r>
            <w:r w:rsidRPr="00C40940">
              <w:rPr>
                <w:rFonts w:cstheme="minorHAnsi"/>
                <w:szCs w:val="22"/>
              </w:rPr>
              <w:t>deletion of Recommendations</w:t>
            </w:r>
          </w:p>
          <w:p w14:paraId="57D5C8E9" w14:textId="77777777" w:rsidR="00A624F3" w:rsidRPr="00C40940" w:rsidRDefault="00A624F3" w:rsidP="00A624F3">
            <w:pPr>
              <w:spacing w:before="0"/>
              <w:rPr>
                <w:rFonts w:cstheme="minorHAnsi"/>
                <w:szCs w:val="22"/>
              </w:rPr>
            </w:pPr>
            <w:r w:rsidRPr="00C40940">
              <w:rPr>
                <w:rFonts w:cstheme="minorHAnsi"/>
                <w:szCs w:val="22"/>
              </w:rPr>
              <w:t>- Agreement of informative texts</w:t>
            </w:r>
          </w:p>
        </w:tc>
        <w:tc>
          <w:tcPr>
            <w:tcW w:w="3554" w:type="dxa"/>
            <w:shd w:val="clear" w:color="auto" w:fill="auto"/>
            <w:vAlign w:val="center"/>
          </w:tcPr>
          <w:p w14:paraId="3F897FAA" w14:textId="69DD93EC" w:rsidR="00A624F3" w:rsidRPr="00C40940" w:rsidRDefault="00A624F3" w:rsidP="00A624F3">
            <w:pPr>
              <w:spacing w:before="120" w:line="256" w:lineRule="auto"/>
              <w:rPr>
                <w:rFonts w:cstheme="minorHAnsi"/>
                <w:b/>
                <w:bCs/>
                <w:color w:val="000000"/>
                <w:szCs w:val="22"/>
                <w:lang w:eastAsia="zh-CN"/>
              </w:rPr>
            </w:pPr>
          </w:p>
        </w:tc>
      </w:tr>
      <w:tr w:rsidR="00A91FD3" w:rsidRPr="00C40940" w14:paraId="724EBADA" w14:textId="77777777" w:rsidTr="00A91FD3">
        <w:trPr>
          <w:trHeight w:val="300"/>
          <w:jc w:val="center"/>
        </w:trPr>
        <w:tc>
          <w:tcPr>
            <w:tcW w:w="988" w:type="dxa"/>
            <w:gridSpan w:val="2"/>
            <w:shd w:val="clear" w:color="auto" w:fill="auto"/>
            <w:noWrap/>
            <w:vAlign w:val="bottom"/>
          </w:tcPr>
          <w:p w14:paraId="50C02A3E" w14:textId="5833F9E7" w:rsidR="00A624F3" w:rsidRPr="00C40940" w:rsidRDefault="00A624F3" w:rsidP="00A624F3">
            <w:pPr>
              <w:spacing w:before="120"/>
              <w:jc w:val="center"/>
              <w:rPr>
                <w:rFonts w:cstheme="minorHAnsi"/>
                <w:szCs w:val="22"/>
              </w:rPr>
            </w:pPr>
            <w:r w:rsidRPr="00C40940">
              <w:rPr>
                <w:rFonts w:cstheme="minorHAnsi"/>
                <w:szCs w:val="22"/>
              </w:rPr>
              <w:t>1</w:t>
            </w:r>
            <w:r w:rsidR="00C40940">
              <w:rPr>
                <w:rFonts w:cstheme="minorHAnsi"/>
                <w:szCs w:val="22"/>
              </w:rPr>
              <w:t>8</w:t>
            </w:r>
            <w:r w:rsidRPr="00C40940">
              <w:rPr>
                <w:rFonts w:cstheme="minorHAnsi"/>
                <w:szCs w:val="22"/>
              </w:rPr>
              <w:t>.2</w:t>
            </w:r>
          </w:p>
        </w:tc>
        <w:tc>
          <w:tcPr>
            <w:tcW w:w="4677" w:type="dxa"/>
            <w:shd w:val="clear" w:color="auto" w:fill="auto"/>
            <w:vAlign w:val="bottom"/>
          </w:tcPr>
          <w:p w14:paraId="77216DED" w14:textId="77777777" w:rsidR="00A624F3" w:rsidRPr="00C40940" w:rsidRDefault="00A624F3" w:rsidP="00A624F3">
            <w:pPr>
              <w:spacing w:before="120"/>
              <w:rPr>
                <w:rFonts w:cstheme="minorHAnsi"/>
                <w:szCs w:val="22"/>
              </w:rPr>
            </w:pPr>
            <w:r w:rsidRPr="00C40940">
              <w:rPr>
                <w:rFonts w:cstheme="minorHAnsi"/>
                <w:szCs w:val="22"/>
              </w:rPr>
              <w:t>Working Party 2/20:</w:t>
            </w:r>
            <w:r w:rsidRPr="00C40940">
              <w:rPr>
                <w:rFonts w:cstheme="minorHAnsi"/>
                <w:szCs w:val="22"/>
              </w:rPr>
              <w:br/>
              <w:t>- Approval of new work items</w:t>
            </w:r>
            <w:r w:rsidRPr="00C40940">
              <w:rPr>
                <w:rFonts w:cstheme="minorHAnsi"/>
                <w:szCs w:val="22"/>
              </w:rPr>
              <w:br/>
              <w:t>- Approval of work programme</w:t>
            </w:r>
            <w:r w:rsidRPr="00C40940">
              <w:rPr>
                <w:rFonts w:cstheme="minorHAnsi"/>
                <w:szCs w:val="22"/>
              </w:rPr>
              <w:br/>
              <w:t>- Approval of Question reports</w:t>
            </w:r>
          </w:p>
          <w:p w14:paraId="58832265" w14:textId="77777777" w:rsidR="00A624F3" w:rsidRPr="00C40940" w:rsidRDefault="00A624F3" w:rsidP="00A624F3">
            <w:pPr>
              <w:spacing w:before="0"/>
              <w:rPr>
                <w:rFonts w:cstheme="minorHAnsi"/>
                <w:szCs w:val="22"/>
              </w:rPr>
            </w:pPr>
            <w:r w:rsidRPr="00C40940">
              <w:rPr>
                <w:rFonts w:cstheme="minorHAnsi"/>
                <w:szCs w:val="22"/>
              </w:rPr>
              <w:t>- Approval of Question reports</w:t>
            </w:r>
          </w:p>
          <w:p w14:paraId="39CB5BED" w14:textId="6DE052ED" w:rsidR="00A624F3" w:rsidRPr="00C40940" w:rsidRDefault="00A624F3" w:rsidP="00A624F3">
            <w:pPr>
              <w:spacing w:before="0"/>
              <w:rPr>
                <w:rFonts w:cstheme="minorHAnsi"/>
                <w:szCs w:val="22"/>
              </w:rPr>
            </w:pPr>
            <w:r w:rsidRPr="00C40940">
              <w:rPr>
                <w:rFonts w:cstheme="minorHAnsi"/>
                <w:szCs w:val="22"/>
              </w:rPr>
              <w:t>- Consent/ determination/</w:t>
            </w:r>
            <w:r w:rsidR="00643CC7">
              <w:rPr>
                <w:rFonts w:cstheme="minorHAnsi"/>
                <w:szCs w:val="22"/>
              </w:rPr>
              <w:t xml:space="preserve"> </w:t>
            </w:r>
            <w:r w:rsidRPr="00C40940">
              <w:rPr>
                <w:rFonts w:cstheme="minorHAnsi"/>
                <w:szCs w:val="22"/>
              </w:rPr>
              <w:t>approval/</w:t>
            </w:r>
            <w:r w:rsidR="00643CC7">
              <w:rPr>
                <w:rFonts w:cstheme="minorHAnsi"/>
                <w:szCs w:val="22"/>
              </w:rPr>
              <w:t xml:space="preserve"> </w:t>
            </w:r>
            <w:r w:rsidRPr="00C40940">
              <w:rPr>
                <w:rFonts w:cstheme="minorHAnsi"/>
                <w:szCs w:val="22"/>
              </w:rPr>
              <w:t>deletion of Recommendations</w:t>
            </w:r>
          </w:p>
          <w:p w14:paraId="499267C4" w14:textId="77777777" w:rsidR="00A624F3" w:rsidRPr="00C40940" w:rsidRDefault="00A624F3" w:rsidP="00A624F3">
            <w:pPr>
              <w:spacing w:before="0"/>
              <w:rPr>
                <w:rFonts w:cstheme="minorHAnsi"/>
                <w:szCs w:val="22"/>
              </w:rPr>
            </w:pPr>
            <w:r w:rsidRPr="00C40940">
              <w:rPr>
                <w:rFonts w:cstheme="minorHAnsi"/>
                <w:szCs w:val="22"/>
              </w:rPr>
              <w:t>- Agreement of informative texts</w:t>
            </w:r>
          </w:p>
        </w:tc>
        <w:tc>
          <w:tcPr>
            <w:tcW w:w="3554" w:type="dxa"/>
            <w:shd w:val="clear" w:color="auto" w:fill="auto"/>
            <w:vAlign w:val="center"/>
          </w:tcPr>
          <w:p w14:paraId="10A3ADC9" w14:textId="7480A3E4" w:rsidR="00A624F3" w:rsidRPr="00C40940" w:rsidRDefault="00A624F3" w:rsidP="00A624F3">
            <w:pPr>
              <w:spacing w:before="120" w:line="256" w:lineRule="auto"/>
              <w:rPr>
                <w:rFonts w:cstheme="minorHAnsi"/>
                <w:b/>
                <w:bCs/>
                <w:color w:val="000000"/>
                <w:szCs w:val="22"/>
                <w:lang w:eastAsia="zh-CN"/>
              </w:rPr>
            </w:pPr>
          </w:p>
        </w:tc>
      </w:tr>
      <w:tr w:rsidR="00A624F3" w:rsidRPr="00C40940" w14:paraId="6E014AEA" w14:textId="77777777" w:rsidTr="00A91FD3">
        <w:trPr>
          <w:trHeight w:val="300"/>
          <w:jc w:val="center"/>
        </w:trPr>
        <w:tc>
          <w:tcPr>
            <w:tcW w:w="567" w:type="dxa"/>
            <w:shd w:val="clear" w:color="auto" w:fill="auto"/>
            <w:noWrap/>
            <w:vAlign w:val="bottom"/>
          </w:tcPr>
          <w:p w14:paraId="51633E4C" w14:textId="6DBB5FE3"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1</w:t>
            </w:r>
            <w:r w:rsidR="00C40940">
              <w:rPr>
                <w:rFonts w:cstheme="minorHAnsi"/>
                <w:color w:val="000000"/>
                <w:szCs w:val="22"/>
                <w:lang w:eastAsia="zh-CN"/>
              </w:rPr>
              <w:t>9</w:t>
            </w:r>
          </w:p>
        </w:tc>
        <w:tc>
          <w:tcPr>
            <w:tcW w:w="5098" w:type="dxa"/>
            <w:gridSpan w:val="2"/>
            <w:shd w:val="clear" w:color="auto" w:fill="auto"/>
            <w:noWrap/>
            <w:vAlign w:val="bottom"/>
          </w:tcPr>
          <w:p w14:paraId="6759C23F" w14:textId="77777777" w:rsidR="00A624F3" w:rsidRPr="00C40940" w:rsidRDefault="00A624F3" w:rsidP="00A624F3">
            <w:pPr>
              <w:spacing w:before="120"/>
              <w:rPr>
                <w:rFonts w:cstheme="minorHAnsi"/>
                <w:szCs w:val="22"/>
              </w:rPr>
            </w:pPr>
            <w:r w:rsidRPr="00C40940">
              <w:rPr>
                <w:rFonts w:cstheme="minorHAnsi"/>
                <w:szCs w:val="22"/>
              </w:rPr>
              <w:t xml:space="preserve">Action plans for implementation of WTSA-16 Resolution 78 (Rev. </w:t>
            </w:r>
            <w:proofErr w:type="spellStart"/>
            <w:r w:rsidRPr="00C40940">
              <w:rPr>
                <w:rFonts w:cstheme="minorHAnsi"/>
                <w:szCs w:val="22"/>
              </w:rPr>
              <w:t>Hammamet</w:t>
            </w:r>
            <w:proofErr w:type="spellEnd"/>
            <w:r w:rsidRPr="00C40940">
              <w:rPr>
                <w:rFonts w:cstheme="minorHAnsi"/>
                <w:szCs w:val="22"/>
              </w:rPr>
              <w:t>, 2016) and Resolution 98 (</w:t>
            </w:r>
            <w:proofErr w:type="spellStart"/>
            <w:r w:rsidRPr="00C40940">
              <w:rPr>
                <w:rFonts w:cstheme="minorHAnsi"/>
                <w:szCs w:val="22"/>
              </w:rPr>
              <w:t>Hammamet</w:t>
            </w:r>
            <w:proofErr w:type="spellEnd"/>
            <w:r w:rsidRPr="00C40940">
              <w:rPr>
                <w:rFonts w:cstheme="minorHAnsi"/>
                <w:szCs w:val="22"/>
              </w:rPr>
              <w:t>, 2016) (ICTs for e-health services; IoT and smart cities and communities for global development)</w:t>
            </w:r>
          </w:p>
        </w:tc>
        <w:tc>
          <w:tcPr>
            <w:tcW w:w="3554" w:type="dxa"/>
            <w:shd w:val="clear" w:color="auto" w:fill="auto"/>
            <w:vAlign w:val="center"/>
          </w:tcPr>
          <w:p w14:paraId="797DE684" w14:textId="061C55E5" w:rsidR="00A624F3" w:rsidRPr="00C40940" w:rsidRDefault="00A624F3" w:rsidP="00A624F3">
            <w:pPr>
              <w:spacing w:before="120" w:line="256" w:lineRule="auto"/>
              <w:rPr>
                <w:rFonts w:cstheme="minorHAnsi"/>
                <w:b/>
                <w:bCs/>
                <w:color w:val="000000"/>
                <w:szCs w:val="22"/>
                <w:lang w:eastAsia="zh-CN"/>
              </w:rPr>
            </w:pPr>
          </w:p>
        </w:tc>
      </w:tr>
      <w:tr w:rsidR="00A624F3" w:rsidRPr="00C40940" w14:paraId="216A461A" w14:textId="77777777" w:rsidTr="00A91FD3">
        <w:trPr>
          <w:trHeight w:val="300"/>
          <w:jc w:val="center"/>
        </w:trPr>
        <w:tc>
          <w:tcPr>
            <w:tcW w:w="567" w:type="dxa"/>
            <w:shd w:val="clear" w:color="auto" w:fill="auto"/>
            <w:noWrap/>
            <w:vAlign w:val="bottom"/>
          </w:tcPr>
          <w:p w14:paraId="42A3E1AD" w14:textId="3F928C4F" w:rsidR="00A624F3" w:rsidRPr="00C40940" w:rsidRDefault="00C40940" w:rsidP="00A624F3">
            <w:pPr>
              <w:spacing w:before="120" w:line="256" w:lineRule="auto"/>
              <w:jc w:val="center"/>
              <w:rPr>
                <w:rFonts w:cstheme="minorHAnsi"/>
                <w:color w:val="000000"/>
                <w:szCs w:val="22"/>
                <w:lang w:eastAsia="zh-CN"/>
              </w:rPr>
            </w:pPr>
            <w:r>
              <w:rPr>
                <w:rFonts w:cstheme="minorHAnsi"/>
                <w:color w:val="000000"/>
                <w:szCs w:val="22"/>
                <w:lang w:eastAsia="zh-CN"/>
              </w:rPr>
              <w:t>20</w:t>
            </w:r>
          </w:p>
        </w:tc>
        <w:tc>
          <w:tcPr>
            <w:tcW w:w="5098" w:type="dxa"/>
            <w:gridSpan w:val="2"/>
            <w:shd w:val="clear" w:color="auto" w:fill="auto"/>
            <w:noWrap/>
            <w:vAlign w:val="bottom"/>
          </w:tcPr>
          <w:p w14:paraId="24158EA1" w14:textId="77777777" w:rsidR="00A624F3" w:rsidRPr="00C40940" w:rsidRDefault="00A624F3" w:rsidP="00A624F3">
            <w:pPr>
              <w:spacing w:before="120"/>
              <w:rPr>
                <w:rFonts w:cstheme="minorHAnsi"/>
                <w:szCs w:val="22"/>
              </w:rPr>
            </w:pPr>
            <w:r w:rsidRPr="00C40940">
              <w:rPr>
                <w:rFonts w:cstheme="minorHAnsi"/>
                <w:szCs w:val="22"/>
              </w:rPr>
              <w:t>Promotion activities and events</w:t>
            </w:r>
          </w:p>
        </w:tc>
        <w:tc>
          <w:tcPr>
            <w:tcW w:w="3554" w:type="dxa"/>
            <w:shd w:val="clear" w:color="auto" w:fill="auto"/>
            <w:vAlign w:val="bottom"/>
          </w:tcPr>
          <w:p w14:paraId="6A0D75BA" w14:textId="77777777" w:rsidR="00A624F3" w:rsidRPr="00C40940" w:rsidRDefault="00A624F3" w:rsidP="00A624F3">
            <w:pPr>
              <w:spacing w:before="120" w:line="256" w:lineRule="auto"/>
              <w:rPr>
                <w:rFonts w:cstheme="minorHAnsi"/>
                <w:color w:val="000000"/>
                <w:szCs w:val="22"/>
                <w:lang w:eastAsia="zh-CN"/>
              </w:rPr>
            </w:pPr>
          </w:p>
        </w:tc>
      </w:tr>
      <w:tr w:rsidR="00A91FD3" w:rsidRPr="00C40940" w14:paraId="7A0C2E3A" w14:textId="77777777" w:rsidTr="00A91FD3">
        <w:trPr>
          <w:trHeight w:val="300"/>
          <w:jc w:val="center"/>
        </w:trPr>
        <w:tc>
          <w:tcPr>
            <w:tcW w:w="988" w:type="dxa"/>
            <w:gridSpan w:val="2"/>
            <w:shd w:val="clear" w:color="auto" w:fill="auto"/>
            <w:noWrap/>
            <w:vAlign w:val="bottom"/>
          </w:tcPr>
          <w:p w14:paraId="05100BA5" w14:textId="69B85860" w:rsidR="00A624F3" w:rsidRPr="00C40940" w:rsidRDefault="00C40940" w:rsidP="00A624F3">
            <w:pPr>
              <w:spacing w:before="120" w:line="256" w:lineRule="auto"/>
              <w:jc w:val="center"/>
              <w:rPr>
                <w:rFonts w:cstheme="minorHAnsi"/>
                <w:color w:val="000000"/>
                <w:szCs w:val="22"/>
                <w:lang w:eastAsia="zh-CN"/>
              </w:rPr>
            </w:pPr>
            <w:r>
              <w:rPr>
                <w:rFonts w:cstheme="minorHAnsi"/>
                <w:color w:val="000000"/>
                <w:szCs w:val="22"/>
                <w:lang w:eastAsia="zh-CN"/>
              </w:rPr>
              <w:t>20</w:t>
            </w:r>
            <w:r w:rsidR="00A624F3" w:rsidRPr="00C40940">
              <w:rPr>
                <w:rFonts w:cstheme="minorHAnsi"/>
                <w:color w:val="000000"/>
                <w:szCs w:val="22"/>
                <w:lang w:eastAsia="zh-CN"/>
              </w:rPr>
              <w:t>.1</w:t>
            </w:r>
          </w:p>
        </w:tc>
        <w:tc>
          <w:tcPr>
            <w:tcW w:w="4677" w:type="dxa"/>
            <w:shd w:val="clear" w:color="auto" w:fill="auto"/>
            <w:noWrap/>
            <w:vAlign w:val="center"/>
          </w:tcPr>
          <w:p w14:paraId="539B7542" w14:textId="77777777" w:rsidR="00A624F3" w:rsidRPr="00C40940" w:rsidRDefault="00A624F3" w:rsidP="00A624F3">
            <w:pPr>
              <w:spacing w:before="120"/>
              <w:rPr>
                <w:rFonts w:cstheme="minorHAnsi"/>
                <w:szCs w:val="22"/>
              </w:rPr>
            </w:pPr>
            <w:r w:rsidRPr="00C40940">
              <w:rPr>
                <w:rFonts w:cstheme="minorHAnsi"/>
                <w:color w:val="000000"/>
                <w:szCs w:val="22"/>
                <w:lang w:eastAsia="zh-CN"/>
              </w:rPr>
              <w:t>Webinars, Trainings and Forums of interest to SG20</w:t>
            </w:r>
          </w:p>
        </w:tc>
        <w:tc>
          <w:tcPr>
            <w:tcW w:w="3554" w:type="dxa"/>
            <w:shd w:val="clear" w:color="auto" w:fill="auto"/>
            <w:vAlign w:val="bottom"/>
          </w:tcPr>
          <w:p w14:paraId="1C90CCC4" w14:textId="0817F39C" w:rsidR="00A624F3" w:rsidRPr="00C40940" w:rsidRDefault="00A624F3" w:rsidP="00A624F3">
            <w:pPr>
              <w:pStyle w:val="ListParagraph"/>
              <w:spacing w:before="120" w:line="256" w:lineRule="auto"/>
              <w:ind w:left="181"/>
              <w:rPr>
                <w:rFonts w:asciiTheme="minorHAnsi" w:hAnsiTheme="minorHAnsi" w:cstheme="minorHAnsi"/>
                <w:color w:val="000000"/>
                <w:szCs w:val="22"/>
                <w:lang w:eastAsia="zh-CN"/>
              </w:rPr>
            </w:pPr>
          </w:p>
        </w:tc>
      </w:tr>
      <w:tr w:rsidR="00A624F3" w:rsidRPr="00C40940" w14:paraId="6B752BA3" w14:textId="77777777" w:rsidTr="00A91FD3">
        <w:trPr>
          <w:trHeight w:val="300"/>
          <w:jc w:val="center"/>
        </w:trPr>
        <w:tc>
          <w:tcPr>
            <w:tcW w:w="567" w:type="dxa"/>
            <w:shd w:val="clear" w:color="auto" w:fill="auto"/>
            <w:noWrap/>
            <w:vAlign w:val="bottom"/>
          </w:tcPr>
          <w:p w14:paraId="40565BA9" w14:textId="4689AA06"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2</w:t>
            </w:r>
            <w:r w:rsidR="00C40940">
              <w:rPr>
                <w:rFonts w:cstheme="minorHAnsi"/>
                <w:color w:val="000000"/>
                <w:szCs w:val="22"/>
                <w:lang w:eastAsia="zh-CN"/>
              </w:rPr>
              <w:t>1</w:t>
            </w:r>
          </w:p>
        </w:tc>
        <w:tc>
          <w:tcPr>
            <w:tcW w:w="5098" w:type="dxa"/>
            <w:gridSpan w:val="2"/>
            <w:shd w:val="clear" w:color="auto" w:fill="auto"/>
            <w:noWrap/>
            <w:vAlign w:val="bottom"/>
          </w:tcPr>
          <w:p w14:paraId="4C072E26" w14:textId="77777777" w:rsidR="00A624F3" w:rsidRPr="00C40940" w:rsidRDefault="00A624F3" w:rsidP="00A624F3">
            <w:pPr>
              <w:spacing w:before="120"/>
              <w:rPr>
                <w:rFonts w:cstheme="minorHAnsi"/>
                <w:szCs w:val="22"/>
              </w:rPr>
            </w:pPr>
            <w:r w:rsidRPr="00C40940">
              <w:rPr>
                <w:rFonts w:cstheme="minorHAnsi"/>
                <w:szCs w:val="22"/>
              </w:rPr>
              <w:t>Information documents</w:t>
            </w:r>
          </w:p>
        </w:tc>
        <w:tc>
          <w:tcPr>
            <w:tcW w:w="3554" w:type="dxa"/>
            <w:shd w:val="clear" w:color="auto" w:fill="auto"/>
            <w:vAlign w:val="bottom"/>
          </w:tcPr>
          <w:p w14:paraId="1A05CC23" w14:textId="19E94ABE" w:rsidR="00A624F3" w:rsidRPr="00C40940" w:rsidRDefault="00A624F3" w:rsidP="00A624F3">
            <w:pPr>
              <w:spacing w:before="120"/>
              <w:rPr>
                <w:rFonts w:cstheme="minorHAnsi"/>
                <w:szCs w:val="22"/>
              </w:rPr>
            </w:pPr>
          </w:p>
        </w:tc>
      </w:tr>
      <w:tr w:rsidR="00A624F3" w:rsidRPr="00C40940" w14:paraId="056BA5C3" w14:textId="77777777" w:rsidTr="00A91FD3">
        <w:trPr>
          <w:trHeight w:val="300"/>
          <w:jc w:val="center"/>
        </w:trPr>
        <w:tc>
          <w:tcPr>
            <w:tcW w:w="567" w:type="dxa"/>
            <w:shd w:val="clear" w:color="auto" w:fill="auto"/>
            <w:noWrap/>
            <w:vAlign w:val="bottom"/>
          </w:tcPr>
          <w:p w14:paraId="0917ECA7" w14:textId="5641332D"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2</w:t>
            </w:r>
            <w:r w:rsidR="00C40940">
              <w:rPr>
                <w:rFonts w:cstheme="minorHAnsi"/>
                <w:color w:val="000000"/>
                <w:szCs w:val="22"/>
                <w:lang w:eastAsia="zh-CN"/>
              </w:rPr>
              <w:t>2</w:t>
            </w:r>
          </w:p>
        </w:tc>
        <w:tc>
          <w:tcPr>
            <w:tcW w:w="5098" w:type="dxa"/>
            <w:gridSpan w:val="2"/>
            <w:shd w:val="clear" w:color="auto" w:fill="auto"/>
            <w:noWrap/>
          </w:tcPr>
          <w:p w14:paraId="75DE6D73" w14:textId="77777777" w:rsidR="00A624F3" w:rsidRPr="00C40940" w:rsidRDefault="00A624F3" w:rsidP="00A624F3">
            <w:pPr>
              <w:spacing w:before="120"/>
              <w:rPr>
                <w:rFonts w:cstheme="minorHAnsi"/>
                <w:szCs w:val="22"/>
              </w:rPr>
            </w:pPr>
            <w:r w:rsidRPr="00C40940">
              <w:rPr>
                <w:rFonts w:cstheme="minorHAnsi"/>
                <w:szCs w:val="22"/>
              </w:rPr>
              <w:t>Future activities</w:t>
            </w:r>
          </w:p>
        </w:tc>
        <w:tc>
          <w:tcPr>
            <w:tcW w:w="3554" w:type="dxa"/>
            <w:shd w:val="clear" w:color="auto" w:fill="auto"/>
            <w:vAlign w:val="bottom"/>
          </w:tcPr>
          <w:p w14:paraId="7119CA1D" w14:textId="77777777" w:rsidR="00A624F3" w:rsidRPr="00C40940" w:rsidRDefault="00A624F3" w:rsidP="00A624F3">
            <w:pPr>
              <w:spacing w:before="120" w:line="256" w:lineRule="auto"/>
              <w:rPr>
                <w:rFonts w:cstheme="minorHAnsi"/>
                <w:color w:val="000000"/>
                <w:szCs w:val="22"/>
                <w:lang w:eastAsia="zh-CN"/>
              </w:rPr>
            </w:pPr>
          </w:p>
        </w:tc>
      </w:tr>
      <w:tr w:rsidR="00A91FD3" w:rsidRPr="00C40940" w14:paraId="16EA8EE3" w14:textId="77777777" w:rsidTr="00A91FD3">
        <w:trPr>
          <w:trHeight w:val="300"/>
          <w:jc w:val="center"/>
        </w:trPr>
        <w:tc>
          <w:tcPr>
            <w:tcW w:w="988" w:type="dxa"/>
            <w:gridSpan w:val="2"/>
            <w:shd w:val="clear" w:color="auto" w:fill="auto"/>
            <w:noWrap/>
            <w:vAlign w:val="bottom"/>
          </w:tcPr>
          <w:p w14:paraId="0DC2DA9F" w14:textId="416993D1"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lastRenderedPageBreak/>
              <w:t>2</w:t>
            </w:r>
            <w:r w:rsidR="00C40940">
              <w:rPr>
                <w:rFonts w:cstheme="minorHAnsi"/>
                <w:color w:val="000000"/>
                <w:szCs w:val="22"/>
                <w:lang w:eastAsia="zh-CN"/>
              </w:rPr>
              <w:t>2</w:t>
            </w:r>
            <w:r w:rsidRPr="00C40940">
              <w:rPr>
                <w:rFonts w:cstheme="minorHAnsi"/>
                <w:color w:val="000000"/>
                <w:szCs w:val="22"/>
                <w:lang w:eastAsia="zh-CN"/>
              </w:rPr>
              <w:t>.1</w:t>
            </w:r>
          </w:p>
        </w:tc>
        <w:tc>
          <w:tcPr>
            <w:tcW w:w="4677" w:type="dxa"/>
            <w:shd w:val="clear" w:color="auto" w:fill="auto"/>
            <w:vAlign w:val="bottom"/>
          </w:tcPr>
          <w:p w14:paraId="0749C2C2" w14:textId="2BA46A49" w:rsidR="00A624F3" w:rsidRPr="00C40940" w:rsidRDefault="00A624F3" w:rsidP="00A624F3">
            <w:pPr>
              <w:spacing w:before="120"/>
              <w:rPr>
                <w:rFonts w:cstheme="minorHAnsi"/>
                <w:szCs w:val="22"/>
              </w:rPr>
            </w:pPr>
            <w:r w:rsidRPr="00C40940">
              <w:rPr>
                <w:rFonts w:cstheme="minorHAnsi"/>
                <w:szCs w:val="22"/>
              </w:rPr>
              <w:t>Planned SG20 meetings in 2022</w:t>
            </w:r>
          </w:p>
        </w:tc>
        <w:tc>
          <w:tcPr>
            <w:tcW w:w="3554" w:type="dxa"/>
            <w:shd w:val="clear" w:color="auto" w:fill="auto"/>
            <w:vAlign w:val="bottom"/>
          </w:tcPr>
          <w:p w14:paraId="33C13A69" w14:textId="25E50ECD" w:rsidR="00A624F3" w:rsidRPr="00C40940" w:rsidRDefault="00A624F3" w:rsidP="00A624F3">
            <w:pPr>
              <w:spacing w:before="120" w:line="256" w:lineRule="auto"/>
              <w:rPr>
                <w:rFonts w:cstheme="minorHAnsi"/>
                <w:color w:val="000000"/>
                <w:szCs w:val="22"/>
                <w:lang w:eastAsia="zh-CN"/>
              </w:rPr>
            </w:pPr>
          </w:p>
        </w:tc>
      </w:tr>
      <w:tr w:rsidR="00A91FD3" w:rsidRPr="00C40940" w14:paraId="308402D2" w14:textId="77777777" w:rsidTr="00A91FD3">
        <w:trPr>
          <w:trHeight w:val="300"/>
          <w:jc w:val="center"/>
        </w:trPr>
        <w:tc>
          <w:tcPr>
            <w:tcW w:w="988" w:type="dxa"/>
            <w:gridSpan w:val="2"/>
            <w:shd w:val="clear" w:color="auto" w:fill="auto"/>
            <w:noWrap/>
            <w:vAlign w:val="bottom"/>
          </w:tcPr>
          <w:p w14:paraId="3F784B8B" w14:textId="052B220C"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2</w:t>
            </w:r>
            <w:r w:rsidR="00C40940">
              <w:rPr>
                <w:rFonts w:cstheme="minorHAnsi"/>
                <w:color w:val="000000"/>
                <w:szCs w:val="22"/>
                <w:lang w:eastAsia="zh-CN"/>
              </w:rPr>
              <w:t>2</w:t>
            </w:r>
            <w:r w:rsidRPr="00C40940">
              <w:rPr>
                <w:rFonts w:cstheme="minorHAnsi"/>
                <w:color w:val="000000"/>
                <w:szCs w:val="22"/>
                <w:lang w:eastAsia="zh-CN"/>
              </w:rPr>
              <w:t>.2</w:t>
            </w:r>
          </w:p>
        </w:tc>
        <w:tc>
          <w:tcPr>
            <w:tcW w:w="4677" w:type="dxa"/>
            <w:shd w:val="clear" w:color="auto" w:fill="auto"/>
            <w:vAlign w:val="bottom"/>
          </w:tcPr>
          <w:p w14:paraId="04F6EC5D" w14:textId="35C9A5F8" w:rsidR="00A624F3" w:rsidRPr="00C40940" w:rsidRDefault="00A624F3" w:rsidP="00A624F3">
            <w:pPr>
              <w:spacing w:before="120"/>
              <w:rPr>
                <w:rFonts w:cstheme="minorHAnsi"/>
                <w:szCs w:val="22"/>
              </w:rPr>
            </w:pPr>
            <w:r w:rsidRPr="00C40940">
              <w:rPr>
                <w:rFonts w:cstheme="minorHAnsi"/>
                <w:szCs w:val="22"/>
              </w:rPr>
              <w:t xml:space="preserve">Planned </w:t>
            </w:r>
            <w:proofErr w:type="spellStart"/>
            <w:r w:rsidRPr="00C40940">
              <w:rPr>
                <w:rFonts w:cstheme="minorHAnsi"/>
                <w:szCs w:val="22"/>
              </w:rPr>
              <w:t>e-meetings</w:t>
            </w:r>
            <w:proofErr w:type="spellEnd"/>
            <w:r w:rsidRPr="00C40940">
              <w:rPr>
                <w:rFonts w:cstheme="minorHAnsi"/>
                <w:szCs w:val="22"/>
              </w:rPr>
              <w:t xml:space="preserve"> in 2022</w:t>
            </w:r>
          </w:p>
        </w:tc>
        <w:tc>
          <w:tcPr>
            <w:tcW w:w="3554" w:type="dxa"/>
            <w:shd w:val="clear" w:color="auto" w:fill="auto"/>
            <w:vAlign w:val="bottom"/>
          </w:tcPr>
          <w:p w14:paraId="0FD66F99" w14:textId="77777777" w:rsidR="00A624F3" w:rsidRPr="00C40940" w:rsidRDefault="00A624F3" w:rsidP="00A624F3">
            <w:pPr>
              <w:spacing w:before="120" w:line="256" w:lineRule="auto"/>
              <w:rPr>
                <w:rFonts w:cstheme="minorHAnsi"/>
                <w:color w:val="000000"/>
                <w:szCs w:val="22"/>
                <w:lang w:eastAsia="zh-CN"/>
              </w:rPr>
            </w:pPr>
          </w:p>
        </w:tc>
      </w:tr>
      <w:tr w:rsidR="00A624F3" w:rsidRPr="00C40940" w14:paraId="5E6653A2" w14:textId="77777777" w:rsidTr="00A91FD3">
        <w:trPr>
          <w:trHeight w:val="300"/>
          <w:jc w:val="center"/>
        </w:trPr>
        <w:tc>
          <w:tcPr>
            <w:tcW w:w="567" w:type="dxa"/>
            <w:shd w:val="clear" w:color="auto" w:fill="auto"/>
            <w:noWrap/>
            <w:vAlign w:val="bottom"/>
            <w:hideMark/>
          </w:tcPr>
          <w:p w14:paraId="536CFBA5" w14:textId="5D59605C"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2</w:t>
            </w:r>
            <w:r w:rsidR="00C40940">
              <w:rPr>
                <w:rFonts w:cstheme="minorHAnsi"/>
                <w:color w:val="000000"/>
                <w:szCs w:val="22"/>
                <w:lang w:eastAsia="zh-CN"/>
              </w:rPr>
              <w:t>3</w:t>
            </w:r>
          </w:p>
        </w:tc>
        <w:tc>
          <w:tcPr>
            <w:tcW w:w="5098" w:type="dxa"/>
            <w:gridSpan w:val="2"/>
            <w:shd w:val="clear" w:color="auto" w:fill="auto"/>
            <w:noWrap/>
          </w:tcPr>
          <w:p w14:paraId="16FEBC1D" w14:textId="77777777" w:rsidR="00A624F3" w:rsidRPr="00C40940" w:rsidRDefault="00A624F3" w:rsidP="00A624F3">
            <w:pPr>
              <w:spacing w:before="120"/>
              <w:rPr>
                <w:rFonts w:cstheme="minorHAnsi"/>
                <w:szCs w:val="22"/>
              </w:rPr>
            </w:pPr>
            <w:r w:rsidRPr="00C40940">
              <w:rPr>
                <w:rFonts w:cstheme="minorHAnsi"/>
                <w:szCs w:val="22"/>
              </w:rPr>
              <w:t>Other business</w:t>
            </w:r>
          </w:p>
        </w:tc>
        <w:tc>
          <w:tcPr>
            <w:tcW w:w="3554" w:type="dxa"/>
            <w:shd w:val="clear" w:color="auto" w:fill="auto"/>
            <w:vAlign w:val="bottom"/>
          </w:tcPr>
          <w:p w14:paraId="45836FD7" w14:textId="77777777" w:rsidR="00A624F3" w:rsidRPr="00C40940" w:rsidRDefault="00A624F3" w:rsidP="00A624F3">
            <w:pPr>
              <w:spacing w:before="120" w:line="256" w:lineRule="auto"/>
              <w:rPr>
                <w:rFonts w:cstheme="minorHAnsi"/>
                <w:color w:val="000000"/>
                <w:szCs w:val="22"/>
                <w:lang w:eastAsia="zh-CN"/>
              </w:rPr>
            </w:pPr>
          </w:p>
        </w:tc>
      </w:tr>
      <w:tr w:rsidR="00A624F3" w:rsidRPr="00C40940" w14:paraId="30A7C008" w14:textId="77777777" w:rsidTr="00A91FD3">
        <w:trPr>
          <w:trHeight w:val="300"/>
          <w:jc w:val="center"/>
        </w:trPr>
        <w:tc>
          <w:tcPr>
            <w:tcW w:w="567" w:type="dxa"/>
            <w:shd w:val="clear" w:color="auto" w:fill="auto"/>
            <w:noWrap/>
            <w:vAlign w:val="bottom"/>
            <w:hideMark/>
          </w:tcPr>
          <w:p w14:paraId="16A36777" w14:textId="4F0DF27E" w:rsidR="00A624F3" w:rsidRPr="00C40940" w:rsidRDefault="00A624F3" w:rsidP="00A624F3">
            <w:pPr>
              <w:spacing w:before="120" w:line="256" w:lineRule="auto"/>
              <w:jc w:val="center"/>
              <w:rPr>
                <w:rFonts w:cstheme="minorHAnsi"/>
                <w:color w:val="000000"/>
                <w:szCs w:val="22"/>
                <w:lang w:eastAsia="zh-CN"/>
              </w:rPr>
            </w:pPr>
            <w:r w:rsidRPr="00C40940">
              <w:rPr>
                <w:rFonts w:cstheme="minorHAnsi"/>
                <w:color w:val="000000"/>
                <w:szCs w:val="22"/>
                <w:lang w:eastAsia="zh-CN"/>
              </w:rPr>
              <w:t>2</w:t>
            </w:r>
            <w:r w:rsidR="00C40940">
              <w:rPr>
                <w:rFonts w:cstheme="minorHAnsi"/>
                <w:color w:val="000000"/>
                <w:szCs w:val="22"/>
                <w:lang w:eastAsia="zh-CN"/>
              </w:rPr>
              <w:t>4</w:t>
            </w:r>
          </w:p>
        </w:tc>
        <w:tc>
          <w:tcPr>
            <w:tcW w:w="5098" w:type="dxa"/>
            <w:gridSpan w:val="2"/>
            <w:shd w:val="clear" w:color="auto" w:fill="auto"/>
            <w:noWrap/>
          </w:tcPr>
          <w:p w14:paraId="15C4EC24" w14:textId="77777777" w:rsidR="00A624F3" w:rsidRPr="00C40940" w:rsidRDefault="00A624F3" w:rsidP="00A624F3">
            <w:pPr>
              <w:spacing w:before="120"/>
              <w:rPr>
                <w:rFonts w:cstheme="minorHAnsi"/>
                <w:szCs w:val="22"/>
              </w:rPr>
            </w:pPr>
            <w:r w:rsidRPr="00C40940">
              <w:rPr>
                <w:rFonts w:cstheme="minorHAnsi"/>
                <w:szCs w:val="22"/>
              </w:rPr>
              <w:t>Closure of the meeting</w:t>
            </w:r>
          </w:p>
        </w:tc>
        <w:tc>
          <w:tcPr>
            <w:tcW w:w="3554" w:type="dxa"/>
            <w:shd w:val="clear" w:color="auto" w:fill="auto"/>
            <w:vAlign w:val="bottom"/>
          </w:tcPr>
          <w:p w14:paraId="3EA3E57D" w14:textId="77777777" w:rsidR="00A624F3" w:rsidRPr="00C40940" w:rsidRDefault="00A624F3" w:rsidP="00A624F3">
            <w:pPr>
              <w:spacing w:before="120" w:line="256" w:lineRule="auto"/>
              <w:rPr>
                <w:rFonts w:cstheme="minorHAnsi"/>
                <w:color w:val="000000"/>
                <w:szCs w:val="22"/>
                <w:lang w:eastAsia="zh-CN"/>
              </w:rPr>
            </w:pPr>
          </w:p>
        </w:tc>
      </w:tr>
    </w:tbl>
    <w:p w14:paraId="6E481E96" w14:textId="77777777" w:rsidR="00A624F3" w:rsidRPr="00C40940" w:rsidRDefault="00A624F3" w:rsidP="00A624F3">
      <w:pPr>
        <w:rPr>
          <w:szCs w:val="22"/>
        </w:rPr>
      </w:pPr>
    </w:p>
    <w:p w14:paraId="7C7C7D13" w14:textId="5FCA4831" w:rsidR="00A624F3" w:rsidRPr="00C40940" w:rsidRDefault="00A624F3" w:rsidP="00A624F3">
      <w:pPr>
        <w:rPr>
          <w:b/>
          <w:szCs w:val="22"/>
        </w:rPr>
      </w:pPr>
      <w:r w:rsidRPr="00C40940">
        <w:rPr>
          <w:szCs w:val="22"/>
        </w:rPr>
        <w:t xml:space="preserve">NOTE ‒ Updates to the agenda can be found in the </w:t>
      </w:r>
      <w:hyperlink r:id="rId33" w:history="1">
        <w:r w:rsidRPr="00C40940">
          <w:rPr>
            <w:rStyle w:val="Hyperlink"/>
            <w:szCs w:val="22"/>
          </w:rPr>
          <w:t>SG20 webpage</w:t>
        </w:r>
      </w:hyperlink>
      <w:r w:rsidRPr="00C40940">
        <w:rPr>
          <w:szCs w:val="22"/>
        </w:rPr>
        <w:t>.</w:t>
      </w:r>
    </w:p>
    <w:p w14:paraId="488F06F0" w14:textId="77777777" w:rsidR="00977A25" w:rsidRPr="00B70109" w:rsidRDefault="00977A25" w:rsidP="008C7E47">
      <w:pPr>
        <w:pStyle w:val="Normalaftertitle0"/>
        <w:tabs>
          <w:tab w:val="clear" w:pos="794"/>
          <w:tab w:val="clear" w:pos="1191"/>
          <w:tab w:val="clear" w:pos="1588"/>
          <w:tab w:val="clear" w:pos="1985"/>
        </w:tabs>
      </w:pPr>
    </w:p>
    <w:p w14:paraId="13FBC297" w14:textId="77777777" w:rsidR="00977A25" w:rsidRPr="00B70109" w:rsidRDefault="00977A25" w:rsidP="00977A25">
      <w:pPr>
        <w:jc w:val="center"/>
      </w:pPr>
      <w:r w:rsidRPr="00B70109">
        <w:t>_____________________</w:t>
      </w:r>
    </w:p>
    <w:sectPr w:rsidR="00977A25" w:rsidRPr="00B70109" w:rsidSect="000E32C5">
      <w:headerReference w:type="default" r:id="rId34"/>
      <w:footerReference w:type="default" r:id="rId35"/>
      <w:footerReference w:type="first" r:id="rId36"/>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4CC0" w14:textId="77777777" w:rsidR="00246D42" w:rsidRDefault="00246D42">
      <w:r>
        <w:separator/>
      </w:r>
    </w:p>
  </w:endnote>
  <w:endnote w:type="continuationSeparator" w:id="0">
    <w:p w14:paraId="03E79F64" w14:textId="77777777" w:rsidR="00246D42" w:rsidRDefault="00246D42">
      <w:r>
        <w:continuationSeparator/>
      </w:r>
    </w:p>
  </w:endnote>
  <w:endnote w:type="continuationNotice" w:id="1">
    <w:p w14:paraId="436D2F42" w14:textId="77777777" w:rsidR="00246D42" w:rsidRDefault="00246D4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1A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BC61"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8242" w14:textId="77777777" w:rsidR="00246D42" w:rsidRDefault="00246D42">
      <w:r>
        <w:t>____________________</w:t>
      </w:r>
    </w:p>
  </w:footnote>
  <w:footnote w:type="continuationSeparator" w:id="0">
    <w:p w14:paraId="3D69C184" w14:textId="77777777" w:rsidR="00246D42" w:rsidRDefault="00246D42">
      <w:r>
        <w:continuationSeparator/>
      </w:r>
    </w:p>
  </w:footnote>
  <w:footnote w:type="continuationNotice" w:id="1">
    <w:p w14:paraId="1865C3F0" w14:textId="77777777" w:rsidR="00246D42" w:rsidRDefault="00246D4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42B9" w14:textId="77777777" w:rsidR="00C740E1" w:rsidRDefault="005C3931"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6E88AB8A" w14:textId="079E9574" w:rsidR="00C740E1" w:rsidRDefault="001850FC" w:rsidP="00453805">
    <w:pPr>
      <w:pStyle w:val="Header"/>
      <w:rPr>
        <w:noProof/>
      </w:rPr>
    </w:pPr>
    <w:r>
      <w:rPr>
        <w:noProof/>
      </w:rPr>
      <w:t xml:space="preserve">Collective letter </w:t>
    </w:r>
    <w:r w:rsidR="00AF4C95">
      <w:rPr>
        <w:noProof/>
      </w:rPr>
      <w:t>12/20</w:t>
    </w:r>
  </w:p>
  <w:p w14:paraId="69D83052" w14:textId="77777777" w:rsidR="00E03FE3" w:rsidRPr="00C740E1" w:rsidRDefault="00E03FE3" w:rsidP="0045380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F35084C"/>
    <w:multiLevelType w:val="hybridMultilevel"/>
    <w:tmpl w:val="641E59C6"/>
    <w:lvl w:ilvl="0" w:tplc="8AD44FEA">
      <w:start w:val="5"/>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E5A18"/>
    <w:multiLevelType w:val="multilevel"/>
    <w:tmpl w:val="2E5AC20A"/>
    <w:lvl w:ilvl="0">
      <w:start w:val="5"/>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3FF0152F"/>
    <w:multiLevelType w:val="hybridMultilevel"/>
    <w:tmpl w:val="7F566866"/>
    <w:lvl w:ilvl="0" w:tplc="A7748FBA">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0"/>
  </w:num>
  <w:num w:numId="14">
    <w:abstractNumId w:val="16"/>
  </w:num>
  <w:num w:numId="15">
    <w:abstractNumId w:val="13"/>
  </w:num>
  <w:num w:numId="16">
    <w:abstractNumId w:val="12"/>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42"/>
    <w:rsid w:val="00000FC7"/>
    <w:rsid w:val="000069D4"/>
    <w:rsid w:val="0000705A"/>
    <w:rsid w:val="000103B1"/>
    <w:rsid w:val="00010B0B"/>
    <w:rsid w:val="000174AD"/>
    <w:rsid w:val="00024F45"/>
    <w:rsid w:val="00025A7B"/>
    <w:rsid w:val="000305E1"/>
    <w:rsid w:val="000460B3"/>
    <w:rsid w:val="000473DF"/>
    <w:rsid w:val="00052167"/>
    <w:rsid w:val="00053AD3"/>
    <w:rsid w:val="00057223"/>
    <w:rsid w:val="00073152"/>
    <w:rsid w:val="000877A6"/>
    <w:rsid w:val="00095667"/>
    <w:rsid w:val="00096C2F"/>
    <w:rsid w:val="000A402E"/>
    <w:rsid w:val="000A7D55"/>
    <w:rsid w:val="000B2F64"/>
    <w:rsid w:val="000B31A0"/>
    <w:rsid w:val="000B46FB"/>
    <w:rsid w:val="000B5400"/>
    <w:rsid w:val="000B7817"/>
    <w:rsid w:val="000C2E8E"/>
    <w:rsid w:val="000C4D66"/>
    <w:rsid w:val="000D49FB"/>
    <w:rsid w:val="000E0AE4"/>
    <w:rsid w:val="000E0E7C"/>
    <w:rsid w:val="000E32C5"/>
    <w:rsid w:val="000F1B4B"/>
    <w:rsid w:val="000F6D51"/>
    <w:rsid w:val="00115DF1"/>
    <w:rsid w:val="00120B55"/>
    <w:rsid w:val="00124AE2"/>
    <w:rsid w:val="00126E71"/>
    <w:rsid w:val="0012744F"/>
    <w:rsid w:val="00127ED7"/>
    <w:rsid w:val="0013130F"/>
    <w:rsid w:val="00135065"/>
    <w:rsid w:val="0013699E"/>
    <w:rsid w:val="00136A91"/>
    <w:rsid w:val="0014326B"/>
    <w:rsid w:val="00150FE5"/>
    <w:rsid w:val="00156DFF"/>
    <w:rsid w:val="00156F66"/>
    <w:rsid w:val="00166BC0"/>
    <w:rsid w:val="00171FE0"/>
    <w:rsid w:val="001725AB"/>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50C0"/>
    <w:rsid w:val="002008F8"/>
    <w:rsid w:val="00202DC1"/>
    <w:rsid w:val="002039F5"/>
    <w:rsid w:val="00206F31"/>
    <w:rsid w:val="0020709B"/>
    <w:rsid w:val="002116EE"/>
    <w:rsid w:val="00213331"/>
    <w:rsid w:val="0021661A"/>
    <w:rsid w:val="002169B6"/>
    <w:rsid w:val="00223220"/>
    <w:rsid w:val="002309D8"/>
    <w:rsid w:val="002346FE"/>
    <w:rsid w:val="00241934"/>
    <w:rsid w:val="0024485F"/>
    <w:rsid w:val="00246D42"/>
    <w:rsid w:val="00263CE7"/>
    <w:rsid w:val="00267A46"/>
    <w:rsid w:val="0027530C"/>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02D75"/>
    <w:rsid w:val="00310217"/>
    <w:rsid w:val="00314E0F"/>
    <w:rsid w:val="00315546"/>
    <w:rsid w:val="0031577B"/>
    <w:rsid w:val="003172EE"/>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D002E"/>
    <w:rsid w:val="003D1461"/>
    <w:rsid w:val="003E2518"/>
    <w:rsid w:val="003F0DED"/>
    <w:rsid w:val="00402460"/>
    <w:rsid w:val="0040250E"/>
    <w:rsid w:val="00413914"/>
    <w:rsid w:val="00414944"/>
    <w:rsid w:val="00415C7A"/>
    <w:rsid w:val="004213C3"/>
    <w:rsid w:val="00426BDA"/>
    <w:rsid w:val="004275B6"/>
    <w:rsid w:val="0043040C"/>
    <w:rsid w:val="004314A2"/>
    <w:rsid w:val="00435C16"/>
    <w:rsid w:val="00440606"/>
    <w:rsid w:val="00442C9B"/>
    <w:rsid w:val="00445380"/>
    <w:rsid w:val="00446E76"/>
    <w:rsid w:val="00447690"/>
    <w:rsid w:val="00453805"/>
    <w:rsid w:val="00462660"/>
    <w:rsid w:val="004651E3"/>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42F5"/>
    <w:rsid w:val="004F7071"/>
    <w:rsid w:val="00501DCA"/>
    <w:rsid w:val="00501F4A"/>
    <w:rsid w:val="00513A47"/>
    <w:rsid w:val="00514383"/>
    <w:rsid w:val="00514907"/>
    <w:rsid w:val="00517901"/>
    <w:rsid w:val="005255BC"/>
    <w:rsid w:val="00532ADA"/>
    <w:rsid w:val="00535F8D"/>
    <w:rsid w:val="00537EF9"/>
    <w:rsid w:val="005408DF"/>
    <w:rsid w:val="005444BD"/>
    <w:rsid w:val="00544FF6"/>
    <w:rsid w:val="0055318D"/>
    <w:rsid w:val="00556804"/>
    <w:rsid w:val="00567372"/>
    <w:rsid w:val="0057179C"/>
    <w:rsid w:val="005729DB"/>
    <w:rsid w:val="00573344"/>
    <w:rsid w:val="00576D0E"/>
    <w:rsid w:val="0057770B"/>
    <w:rsid w:val="00583F9B"/>
    <w:rsid w:val="00584AFA"/>
    <w:rsid w:val="005A569C"/>
    <w:rsid w:val="005A6BCA"/>
    <w:rsid w:val="005C0606"/>
    <w:rsid w:val="005C19B3"/>
    <w:rsid w:val="005C3931"/>
    <w:rsid w:val="005C580C"/>
    <w:rsid w:val="005C7E74"/>
    <w:rsid w:val="005D3724"/>
    <w:rsid w:val="005D4D38"/>
    <w:rsid w:val="005D71A2"/>
    <w:rsid w:val="005E1223"/>
    <w:rsid w:val="005E5C10"/>
    <w:rsid w:val="005E70E3"/>
    <w:rsid w:val="005F2C78"/>
    <w:rsid w:val="005F32E7"/>
    <w:rsid w:val="006006A3"/>
    <w:rsid w:val="00603DFC"/>
    <w:rsid w:val="006144E4"/>
    <w:rsid w:val="00614ADD"/>
    <w:rsid w:val="00617501"/>
    <w:rsid w:val="00622D0F"/>
    <w:rsid w:val="00624555"/>
    <w:rsid w:val="00643CC7"/>
    <w:rsid w:val="00650299"/>
    <w:rsid w:val="006513DD"/>
    <w:rsid w:val="006550C0"/>
    <w:rsid w:val="00655FC5"/>
    <w:rsid w:val="00655FDD"/>
    <w:rsid w:val="00666F62"/>
    <w:rsid w:val="00670B08"/>
    <w:rsid w:val="00680D49"/>
    <w:rsid w:val="00687BD5"/>
    <w:rsid w:val="006907AE"/>
    <w:rsid w:val="00690BFB"/>
    <w:rsid w:val="006A116C"/>
    <w:rsid w:val="006A184C"/>
    <w:rsid w:val="006B3467"/>
    <w:rsid w:val="006B43D3"/>
    <w:rsid w:val="006C44C1"/>
    <w:rsid w:val="006C6E0B"/>
    <w:rsid w:val="006D4085"/>
    <w:rsid w:val="006D6AF4"/>
    <w:rsid w:val="006D7202"/>
    <w:rsid w:val="006F4A07"/>
    <w:rsid w:val="00710D11"/>
    <w:rsid w:val="00713CDB"/>
    <w:rsid w:val="007221E8"/>
    <w:rsid w:val="00737EA1"/>
    <w:rsid w:val="00754E83"/>
    <w:rsid w:val="0075739B"/>
    <w:rsid w:val="00766333"/>
    <w:rsid w:val="00776750"/>
    <w:rsid w:val="00783E10"/>
    <w:rsid w:val="00786948"/>
    <w:rsid w:val="00792A3A"/>
    <w:rsid w:val="007A3B5D"/>
    <w:rsid w:val="007A4396"/>
    <w:rsid w:val="007C2288"/>
    <w:rsid w:val="007D0DC2"/>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52F97"/>
    <w:rsid w:val="00857C67"/>
    <w:rsid w:val="00862CC9"/>
    <w:rsid w:val="00866900"/>
    <w:rsid w:val="00870336"/>
    <w:rsid w:val="0087300D"/>
    <w:rsid w:val="0087539F"/>
    <w:rsid w:val="00875B05"/>
    <w:rsid w:val="008768C5"/>
    <w:rsid w:val="00881BA1"/>
    <w:rsid w:val="00885066"/>
    <w:rsid w:val="00893D71"/>
    <w:rsid w:val="00893DC0"/>
    <w:rsid w:val="008A0A55"/>
    <w:rsid w:val="008B0087"/>
    <w:rsid w:val="008C26B8"/>
    <w:rsid w:val="008C7E47"/>
    <w:rsid w:val="008D79A4"/>
    <w:rsid w:val="008E51E1"/>
    <w:rsid w:val="008E522E"/>
    <w:rsid w:val="008E6A25"/>
    <w:rsid w:val="008F20FA"/>
    <w:rsid w:val="0090173C"/>
    <w:rsid w:val="00902D14"/>
    <w:rsid w:val="009053AA"/>
    <w:rsid w:val="00905875"/>
    <w:rsid w:val="009069C7"/>
    <w:rsid w:val="00912B2C"/>
    <w:rsid w:val="00913C97"/>
    <w:rsid w:val="009273EC"/>
    <w:rsid w:val="00931726"/>
    <w:rsid w:val="00931D00"/>
    <w:rsid w:val="00932E45"/>
    <w:rsid w:val="00935255"/>
    <w:rsid w:val="00936D00"/>
    <w:rsid w:val="0094758D"/>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15DE"/>
    <w:rsid w:val="009B61EB"/>
    <w:rsid w:val="009B6449"/>
    <w:rsid w:val="009C2064"/>
    <w:rsid w:val="009C7222"/>
    <w:rsid w:val="009D1697"/>
    <w:rsid w:val="009D1DF9"/>
    <w:rsid w:val="009E13BC"/>
    <w:rsid w:val="009E4F80"/>
    <w:rsid w:val="009F12DC"/>
    <w:rsid w:val="009F3E9B"/>
    <w:rsid w:val="009F6A52"/>
    <w:rsid w:val="00A014F8"/>
    <w:rsid w:val="00A015F3"/>
    <w:rsid w:val="00A049A9"/>
    <w:rsid w:val="00A10C9D"/>
    <w:rsid w:val="00A11DCA"/>
    <w:rsid w:val="00A129C1"/>
    <w:rsid w:val="00A1765C"/>
    <w:rsid w:val="00A47BC7"/>
    <w:rsid w:val="00A5173C"/>
    <w:rsid w:val="00A57624"/>
    <w:rsid w:val="00A60FA5"/>
    <w:rsid w:val="00A60FE3"/>
    <w:rsid w:val="00A61AEF"/>
    <w:rsid w:val="00A624F3"/>
    <w:rsid w:val="00A722FA"/>
    <w:rsid w:val="00A75CB3"/>
    <w:rsid w:val="00A8676D"/>
    <w:rsid w:val="00A87868"/>
    <w:rsid w:val="00A91FD3"/>
    <w:rsid w:val="00A9233F"/>
    <w:rsid w:val="00A95848"/>
    <w:rsid w:val="00A9652E"/>
    <w:rsid w:val="00A9718D"/>
    <w:rsid w:val="00AA1543"/>
    <w:rsid w:val="00AA5940"/>
    <w:rsid w:val="00AB0FFD"/>
    <w:rsid w:val="00AC2918"/>
    <w:rsid w:val="00AC31EA"/>
    <w:rsid w:val="00AD32BA"/>
    <w:rsid w:val="00AD32FB"/>
    <w:rsid w:val="00AD7192"/>
    <w:rsid w:val="00AE03A7"/>
    <w:rsid w:val="00AE659E"/>
    <w:rsid w:val="00AF10F1"/>
    <w:rsid w:val="00AF173A"/>
    <w:rsid w:val="00AF2757"/>
    <w:rsid w:val="00AF4C95"/>
    <w:rsid w:val="00AF4F21"/>
    <w:rsid w:val="00B00AE4"/>
    <w:rsid w:val="00B027CC"/>
    <w:rsid w:val="00B034E1"/>
    <w:rsid w:val="00B04E9E"/>
    <w:rsid w:val="00B066A4"/>
    <w:rsid w:val="00B07A13"/>
    <w:rsid w:val="00B07B81"/>
    <w:rsid w:val="00B143E2"/>
    <w:rsid w:val="00B20A67"/>
    <w:rsid w:val="00B30E7D"/>
    <w:rsid w:val="00B34BDA"/>
    <w:rsid w:val="00B4279B"/>
    <w:rsid w:val="00B45FC9"/>
    <w:rsid w:val="00B46C10"/>
    <w:rsid w:val="00B50540"/>
    <w:rsid w:val="00B57728"/>
    <w:rsid w:val="00B60D37"/>
    <w:rsid w:val="00B61795"/>
    <w:rsid w:val="00B70109"/>
    <w:rsid w:val="00B75797"/>
    <w:rsid w:val="00B805FC"/>
    <w:rsid w:val="00B83461"/>
    <w:rsid w:val="00B9685D"/>
    <w:rsid w:val="00BC398D"/>
    <w:rsid w:val="00BC41E7"/>
    <w:rsid w:val="00BC5760"/>
    <w:rsid w:val="00BC7CCF"/>
    <w:rsid w:val="00BE1A8D"/>
    <w:rsid w:val="00BE3F36"/>
    <w:rsid w:val="00BE470B"/>
    <w:rsid w:val="00BF72E2"/>
    <w:rsid w:val="00C018E7"/>
    <w:rsid w:val="00C13A07"/>
    <w:rsid w:val="00C25538"/>
    <w:rsid w:val="00C27D39"/>
    <w:rsid w:val="00C40940"/>
    <w:rsid w:val="00C42DDC"/>
    <w:rsid w:val="00C57A91"/>
    <w:rsid w:val="00C60568"/>
    <w:rsid w:val="00C641B0"/>
    <w:rsid w:val="00C740E1"/>
    <w:rsid w:val="00C75C0D"/>
    <w:rsid w:val="00C76E40"/>
    <w:rsid w:val="00C81884"/>
    <w:rsid w:val="00C87A03"/>
    <w:rsid w:val="00C87E56"/>
    <w:rsid w:val="00C9230F"/>
    <w:rsid w:val="00CA2AA1"/>
    <w:rsid w:val="00CA4D9F"/>
    <w:rsid w:val="00CB43AF"/>
    <w:rsid w:val="00CB6571"/>
    <w:rsid w:val="00CC01C2"/>
    <w:rsid w:val="00CE218B"/>
    <w:rsid w:val="00CE37EC"/>
    <w:rsid w:val="00CF141F"/>
    <w:rsid w:val="00CF1D31"/>
    <w:rsid w:val="00CF21F2"/>
    <w:rsid w:val="00CF4940"/>
    <w:rsid w:val="00CF4DBA"/>
    <w:rsid w:val="00CF5EBB"/>
    <w:rsid w:val="00D006A1"/>
    <w:rsid w:val="00D02712"/>
    <w:rsid w:val="00D04FB0"/>
    <w:rsid w:val="00D057B9"/>
    <w:rsid w:val="00D070C6"/>
    <w:rsid w:val="00D145D8"/>
    <w:rsid w:val="00D214D0"/>
    <w:rsid w:val="00D33EE4"/>
    <w:rsid w:val="00D3526A"/>
    <w:rsid w:val="00D360C6"/>
    <w:rsid w:val="00D36E7B"/>
    <w:rsid w:val="00D41E01"/>
    <w:rsid w:val="00D442B4"/>
    <w:rsid w:val="00D44F90"/>
    <w:rsid w:val="00D50796"/>
    <w:rsid w:val="00D565B5"/>
    <w:rsid w:val="00D628B7"/>
    <w:rsid w:val="00D6546B"/>
    <w:rsid w:val="00D71FFB"/>
    <w:rsid w:val="00D80150"/>
    <w:rsid w:val="00D82A2A"/>
    <w:rsid w:val="00D8684E"/>
    <w:rsid w:val="00DA3E91"/>
    <w:rsid w:val="00DA6274"/>
    <w:rsid w:val="00DA7519"/>
    <w:rsid w:val="00DB3E56"/>
    <w:rsid w:val="00DB6AC5"/>
    <w:rsid w:val="00DC36AC"/>
    <w:rsid w:val="00DC4133"/>
    <w:rsid w:val="00DC4A91"/>
    <w:rsid w:val="00DC74FE"/>
    <w:rsid w:val="00DD0952"/>
    <w:rsid w:val="00DD42B2"/>
    <w:rsid w:val="00DD4BED"/>
    <w:rsid w:val="00DE39F0"/>
    <w:rsid w:val="00DF0AF3"/>
    <w:rsid w:val="00E0115C"/>
    <w:rsid w:val="00E03A76"/>
    <w:rsid w:val="00E03FE3"/>
    <w:rsid w:val="00E06CA9"/>
    <w:rsid w:val="00E17CCC"/>
    <w:rsid w:val="00E20FD8"/>
    <w:rsid w:val="00E21FE2"/>
    <w:rsid w:val="00E27D7E"/>
    <w:rsid w:val="00E3102C"/>
    <w:rsid w:val="00E319EC"/>
    <w:rsid w:val="00E34935"/>
    <w:rsid w:val="00E35A1F"/>
    <w:rsid w:val="00E40339"/>
    <w:rsid w:val="00E40E7B"/>
    <w:rsid w:val="00E42E13"/>
    <w:rsid w:val="00E45172"/>
    <w:rsid w:val="00E5309E"/>
    <w:rsid w:val="00E6257C"/>
    <w:rsid w:val="00E63C59"/>
    <w:rsid w:val="00E64B03"/>
    <w:rsid w:val="00E6788D"/>
    <w:rsid w:val="00E757C8"/>
    <w:rsid w:val="00E93E5E"/>
    <w:rsid w:val="00EA4E6F"/>
    <w:rsid w:val="00EA789F"/>
    <w:rsid w:val="00EC0EF4"/>
    <w:rsid w:val="00EC21DF"/>
    <w:rsid w:val="00EE12EF"/>
    <w:rsid w:val="00EE1D23"/>
    <w:rsid w:val="00EE32F5"/>
    <w:rsid w:val="00EE72FD"/>
    <w:rsid w:val="00EF0B7F"/>
    <w:rsid w:val="00EF1F8B"/>
    <w:rsid w:val="00F07162"/>
    <w:rsid w:val="00F13522"/>
    <w:rsid w:val="00F37AB8"/>
    <w:rsid w:val="00F40852"/>
    <w:rsid w:val="00F42EF2"/>
    <w:rsid w:val="00F443AE"/>
    <w:rsid w:val="00F54DF5"/>
    <w:rsid w:val="00F55035"/>
    <w:rsid w:val="00F676CC"/>
    <w:rsid w:val="00F67C38"/>
    <w:rsid w:val="00F717FE"/>
    <w:rsid w:val="00F8385A"/>
    <w:rsid w:val="00F85826"/>
    <w:rsid w:val="00F949FC"/>
    <w:rsid w:val="00FA124A"/>
    <w:rsid w:val="00FA21D2"/>
    <w:rsid w:val="00FC08DD"/>
    <w:rsid w:val="00FC2316"/>
    <w:rsid w:val="00FC25B6"/>
    <w:rsid w:val="00FC2CFD"/>
    <w:rsid w:val="00FD06C7"/>
    <w:rsid w:val="00FD2B1B"/>
    <w:rsid w:val="00FD4119"/>
    <w:rsid w:val="00FE091D"/>
    <w:rsid w:val="00FE540B"/>
    <w:rsid w:val="00FF5FA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6518A4A"/>
  <w15:docId w15:val="{E8869EB1-9A11-41A5-9FE4-2244939F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5119924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go/tsg20" TargetMode="External"/><Relationship Id="rId18" Type="http://schemas.openxmlformats.org/officeDocument/2006/relationships/hyperlink" Target="http://www.itu.int/net/ITU-T/ddp/" TargetMode="External"/><Relationship Id="rId26" Type="http://schemas.openxmlformats.org/officeDocument/2006/relationships/hyperlink" Target="http://www.itu.int/TIES/" TargetMode="External"/><Relationship Id="rId21" Type="http://schemas.openxmlformats.org/officeDocument/2006/relationships/hyperlink" Target="https://www.itu.int/net4/CRM/xreg/web/registration.aspx?Event=C-00010065"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sbsg20@itu.int" TargetMode="External"/><Relationship Id="rId17" Type="http://schemas.openxmlformats.org/officeDocument/2006/relationships/hyperlink" Target="http://www.itu.int/go/tsg20"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en/ITU-T/studygroups/2017-2020/20/Pages/default.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go/tsg20" TargetMode="External"/><Relationship Id="rId20" Type="http://schemas.openxmlformats.org/officeDocument/2006/relationships/hyperlink" Target="https://www.itu.int/en/ITU-T/jca/iot/Pages/default.aspx" TargetMode="External"/><Relationship Id="rId29"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itu.int/net/ITU-T/ddp/" TargetMode="External"/><Relationship Id="rId32" Type="http://schemas.openxmlformats.org/officeDocument/2006/relationships/hyperlink" Target="https://www.itu.int/md/meetingdoc.asp?lang=en&amp;parent=T17-SG20-R-0016"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itu.int/net/ITU-T/ddp/" TargetMode="External"/><Relationship Id="rId23" Type="http://schemas.openxmlformats.org/officeDocument/2006/relationships/image" Target="media/image3.png"/><Relationship Id="rId28" Type="http://schemas.openxmlformats.org/officeDocument/2006/relationships/hyperlink" Target="https://www.itu.int/md/T17-TSB-CIR-0068"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en/ITU-T/jca/iot/Pages/default.aspx" TargetMode="External"/><Relationship Id="rId31" Type="http://schemas.openxmlformats.org/officeDocument/2006/relationships/hyperlink" Target="https://remote.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image" Target="media/image2.PNG"/><Relationship Id="rId27" Type="http://schemas.openxmlformats.org/officeDocument/2006/relationships/hyperlink" Target="https://remote.itu.int/" TargetMode="External"/><Relationship Id="rId30" Type="http://schemas.openxmlformats.org/officeDocument/2006/relationships/hyperlink" Target="https://www.itu.int/en/ITU-T/studygroups/2017-2020/20/Pages/default.aspx"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ollective_fully_virtua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4" ma:contentTypeDescription="Create a new document." ma:contentTypeScope="" ma:versionID="3ad67d26c31032ed3572d68dfb828d59">
  <xsd:schema xmlns:xsd="http://www.w3.org/2001/XMLSchema" xmlns:xs="http://www.w3.org/2001/XMLSchema" xmlns:p="http://schemas.microsoft.com/office/2006/metadata/properties" xmlns:ns2="1238c2fb-f919-419c-a17c-617fee3c8b80" targetNamespace="http://schemas.microsoft.com/office/2006/metadata/properties" ma:root="true" ma:fieldsID="ab540981f92d6167d957dd76bfba08f6" ns2:_="">
    <xsd:import namespace="1238c2fb-f919-419c-a17c-617fee3c8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2.xml><?xml version="1.0" encoding="utf-8"?>
<ds:datastoreItem xmlns:ds="http://schemas.openxmlformats.org/officeDocument/2006/customXml" ds:itemID="{2368D8FA-B582-4BDB-B775-33B5176D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48BBB-D567-412B-BE35-BFC022C1C9DE}">
  <ds:schemaRefs>
    <ds:schemaRef ds:uri="http://schemas.openxmlformats.org/officeDocument/2006/bibliography"/>
  </ds:schemaRefs>
</ds:datastoreItem>
</file>

<file path=customXml/itemProps4.xml><?xml version="1.0" encoding="utf-8"?>
<ds:datastoreItem xmlns:ds="http://schemas.openxmlformats.org/officeDocument/2006/customXml" ds:itemID="{BBB9B7F9-54E4-4830-B06E-63997D2934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TSB_Collective_fully_virtual-E.dotx</Template>
  <TotalTime>15</TotalTime>
  <Pages>4</Pages>
  <Words>1141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dc:creator>
  <cp:lastModifiedBy>Braud, Olivia</cp:lastModifiedBy>
  <cp:revision>9</cp:revision>
  <cp:lastPrinted>2021-07-06T07:23:00Z</cp:lastPrinted>
  <dcterms:created xsi:type="dcterms:W3CDTF">2021-07-01T16:04:00Z</dcterms:created>
  <dcterms:modified xsi:type="dcterms:W3CDTF">2021-07-06T07:24:00Z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