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10BA5A2" w14:textId="77777777" w:rsidTr="00CE218B">
        <w:trPr>
          <w:cantSplit/>
          <w:trHeight w:val="15"/>
        </w:trPr>
        <w:tc>
          <w:tcPr>
            <w:tcW w:w="1418" w:type="dxa"/>
            <w:gridSpan w:val="2"/>
            <w:vAlign w:val="center"/>
          </w:tcPr>
          <w:p w14:paraId="092511DC" w14:textId="77777777" w:rsidR="002C3E7B" w:rsidRPr="00B70109" w:rsidRDefault="48648E2B" w:rsidP="00CE218B">
            <w:pPr>
              <w:spacing w:before="0"/>
              <w:jc w:val="center"/>
              <w:rPr>
                <w:rFonts w:cs="Times New Roman Bold"/>
                <w:b/>
                <w:bCs/>
                <w:smallCaps/>
                <w:sz w:val="26"/>
                <w:szCs w:val="26"/>
              </w:rPr>
            </w:pPr>
            <w:r>
              <w:rPr>
                <w:noProof/>
              </w:rPr>
              <w:drawing>
                <wp:inline distT="0" distB="0" distL="0" distR="0" wp14:anchorId="04CE607B" wp14:editId="7C57FD5C">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6E2ACC8E"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7AF66728"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59E0683C" w14:textId="77777777" w:rsidR="002C3E7B" w:rsidRPr="00B70109" w:rsidRDefault="002C3E7B" w:rsidP="00CE218B">
            <w:pPr>
              <w:spacing w:before="0"/>
              <w:jc w:val="center"/>
              <w:rPr>
                <w:rFonts w:ascii="Verdana" w:hAnsi="Verdana"/>
                <w:color w:val="FFFFFF"/>
                <w:sz w:val="26"/>
                <w:szCs w:val="26"/>
              </w:rPr>
            </w:pPr>
          </w:p>
        </w:tc>
      </w:tr>
      <w:tr w:rsidR="000305E1" w:rsidRPr="00B70109" w14:paraId="7F50C200" w14:textId="77777777" w:rsidTr="00B41A51">
        <w:trPr>
          <w:cantSplit/>
          <w:trHeight w:val="283"/>
        </w:trPr>
        <w:tc>
          <w:tcPr>
            <w:tcW w:w="5387" w:type="dxa"/>
            <w:gridSpan w:val="3"/>
            <w:vAlign w:val="center"/>
          </w:tcPr>
          <w:p w14:paraId="06DDF78B" w14:textId="77777777" w:rsidR="000305E1" w:rsidRPr="00B70109" w:rsidRDefault="000305E1" w:rsidP="00A129C1">
            <w:pPr>
              <w:pStyle w:val="Tabletext"/>
              <w:jc w:val="right"/>
            </w:pPr>
          </w:p>
        </w:tc>
        <w:tc>
          <w:tcPr>
            <w:tcW w:w="4678" w:type="dxa"/>
            <w:gridSpan w:val="2"/>
            <w:vAlign w:val="center"/>
          </w:tcPr>
          <w:p w14:paraId="0C6E521C" w14:textId="73DCABE3" w:rsidR="000305E1" w:rsidRPr="00B70109" w:rsidRDefault="000305E1" w:rsidP="00C87A03">
            <w:pPr>
              <w:pStyle w:val="Tabletext"/>
              <w:spacing w:before="240" w:after="120"/>
            </w:pPr>
            <w:r w:rsidRPr="00B70109">
              <w:t>Geneva</w:t>
            </w:r>
            <w:r w:rsidRPr="00255BDA">
              <w:t xml:space="preserve">, </w:t>
            </w:r>
            <w:r w:rsidR="00255BDA" w:rsidRPr="00255BDA">
              <w:t>0</w:t>
            </w:r>
            <w:r w:rsidR="002D5DD2">
              <w:t>2</w:t>
            </w:r>
            <w:r w:rsidR="00255BDA" w:rsidRPr="00255BDA">
              <w:t xml:space="preserve"> September</w:t>
            </w:r>
            <w:r w:rsidR="00E71205" w:rsidRPr="00255BDA">
              <w:t xml:space="preserve"> 2020</w:t>
            </w:r>
          </w:p>
        </w:tc>
      </w:tr>
      <w:tr w:rsidR="0038260B" w:rsidRPr="00B70109" w14:paraId="0AAFF873" w14:textId="77777777" w:rsidTr="00B41A51">
        <w:trPr>
          <w:cantSplit/>
          <w:trHeight w:val="647"/>
        </w:trPr>
        <w:tc>
          <w:tcPr>
            <w:tcW w:w="993" w:type="dxa"/>
          </w:tcPr>
          <w:p w14:paraId="5AFE0FD9" w14:textId="77777777" w:rsidR="0038260B" w:rsidRDefault="0038260B" w:rsidP="00A129C1">
            <w:pPr>
              <w:pStyle w:val="Tabletext"/>
            </w:pPr>
            <w:bookmarkStart w:id="0" w:name="Adress_E" w:colFirst="2" w:colLast="2"/>
            <w:r w:rsidRPr="00B70109">
              <w:t>Ref:</w:t>
            </w:r>
          </w:p>
          <w:p w14:paraId="69B54A12" w14:textId="77777777" w:rsidR="001976C9" w:rsidRDefault="001976C9" w:rsidP="00A129C1">
            <w:pPr>
              <w:pStyle w:val="Tabletext"/>
            </w:pPr>
          </w:p>
          <w:p w14:paraId="0B9BED01" w14:textId="77777777" w:rsidR="001976C9" w:rsidRDefault="001976C9" w:rsidP="00A129C1">
            <w:pPr>
              <w:pStyle w:val="Tabletext"/>
            </w:pPr>
            <w:r w:rsidRPr="00B70109">
              <w:t>Tel:</w:t>
            </w:r>
          </w:p>
          <w:p w14:paraId="7C7808B8" w14:textId="77777777" w:rsidR="001976C9" w:rsidRDefault="001976C9" w:rsidP="00A129C1">
            <w:pPr>
              <w:pStyle w:val="Tabletext"/>
            </w:pPr>
            <w:r w:rsidRPr="00B70109">
              <w:t>Fax:</w:t>
            </w:r>
          </w:p>
          <w:p w14:paraId="518E8D22" w14:textId="77777777" w:rsidR="001976C9" w:rsidRDefault="001976C9" w:rsidP="00A129C1">
            <w:pPr>
              <w:pStyle w:val="Tabletext"/>
            </w:pPr>
            <w:r w:rsidRPr="00B70109">
              <w:t>E</w:t>
            </w:r>
            <w:r>
              <w:t>-</w:t>
            </w:r>
            <w:r w:rsidRPr="00B70109">
              <w:t>mail:</w:t>
            </w:r>
          </w:p>
          <w:p w14:paraId="582F854A" w14:textId="3557A934" w:rsidR="001976C9" w:rsidRPr="00B70109" w:rsidRDefault="001976C9" w:rsidP="00A129C1">
            <w:pPr>
              <w:pStyle w:val="Tabletext"/>
              <w:rPr>
                <w:rFonts w:ascii="Futura Lt BT" w:hAnsi="Futura Lt BT"/>
              </w:rPr>
            </w:pPr>
            <w:r w:rsidRPr="00B70109">
              <w:t>Web:</w:t>
            </w:r>
          </w:p>
        </w:tc>
        <w:tc>
          <w:tcPr>
            <w:tcW w:w="4394" w:type="dxa"/>
            <w:gridSpan w:val="2"/>
          </w:tcPr>
          <w:p w14:paraId="32195B80" w14:textId="0F2063E4" w:rsidR="0038260B" w:rsidRPr="00E71205" w:rsidRDefault="0038260B" w:rsidP="00830DBC">
            <w:pPr>
              <w:pStyle w:val="Tabletext"/>
              <w:rPr>
                <w:b/>
              </w:rPr>
            </w:pPr>
            <w:r w:rsidRPr="00E71205">
              <w:rPr>
                <w:b/>
              </w:rPr>
              <w:t xml:space="preserve">TSB Collective letter </w:t>
            </w:r>
            <w:r w:rsidR="00E71205" w:rsidRPr="00E71205">
              <w:rPr>
                <w:b/>
              </w:rPr>
              <w:t>10</w:t>
            </w:r>
            <w:r w:rsidR="00CF1D31" w:rsidRPr="00E71205">
              <w:rPr>
                <w:b/>
              </w:rPr>
              <w:t>/</w:t>
            </w:r>
            <w:r w:rsidR="00E71205" w:rsidRPr="00E71205">
              <w:rPr>
                <w:b/>
              </w:rPr>
              <w:t>20</w:t>
            </w:r>
          </w:p>
          <w:p w14:paraId="746FF81A" w14:textId="77777777" w:rsidR="00C87A03" w:rsidRDefault="00C87A03" w:rsidP="00830DBC">
            <w:pPr>
              <w:pStyle w:val="Tabletext"/>
            </w:pPr>
            <w:r w:rsidRPr="00E71205">
              <w:t>SG</w:t>
            </w:r>
            <w:r w:rsidR="00E71205" w:rsidRPr="00E71205">
              <w:t>20</w:t>
            </w:r>
            <w:r w:rsidRPr="00E71205">
              <w:t>/</w:t>
            </w:r>
            <w:r w:rsidR="00E71205" w:rsidRPr="00E71205">
              <w:t>CB</w:t>
            </w:r>
          </w:p>
          <w:p w14:paraId="3CF261C8" w14:textId="77777777" w:rsidR="001976C9" w:rsidRDefault="001976C9" w:rsidP="00830DBC">
            <w:pPr>
              <w:pStyle w:val="Tabletext"/>
            </w:pPr>
            <w:r w:rsidRPr="00B70109">
              <w:t xml:space="preserve">+41 22 730 </w:t>
            </w:r>
            <w:r>
              <w:t>6301</w:t>
            </w:r>
          </w:p>
          <w:p w14:paraId="243A0714" w14:textId="77777777" w:rsidR="001976C9" w:rsidRDefault="001976C9" w:rsidP="00830DBC">
            <w:pPr>
              <w:pStyle w:val="Tabletext"/>
            </w:pPr>
            <w:r w:rsidRPr="00B70109">
              <w:t>+41 22 730 5853</w:t>
            </w:r>
          </w:p>
          <w:p w14:paraId="7AD0CDBA" w14:textId="060295AF" w:rsidR="001976C9" w:rsidRPr="001976C9" w:rsidRDefault="00076BC9" w:rsidP="001976C9">
            <w:pPr>
              <w:spacing w:before="0"/>
            </w:pPr>
            <w:hyperlink r:id="rId12" w:history="1">
              <w:r w:rsidR="001976C9" w:rsidRPr="00BC38B8">
                <w:rPr>
                  <w:rStyle w:val="Hyperlink"/>
                </w:rPr>
                <w:t>tsbsg20@itu.int</w:t>
              </w:r>
            </w:hyperlink>
          </w:p>
          <w:p w14:paraId="26B83599" w14:textId="65F9E3CE" w:rsidR="001976C9" w:rsidRPr="001976C9" w:rsidRDefault="00076BC9" w:rsidP="001976C9">
            <w:pPr>
              <w:spacing w:before="0"/>
            </w:pPr>
            <w:hyperlink r:id="rId13" w:history="1">
              <w:r w:rsidR="001976C9" w:rsidRPr="00BC38B8">
                <w:rPr>
                  <w:rStyle w:val="Hyperlink"/>
                </w:rPr>
                <w:t>https://www.itu.int/go/tsg20</w:t>
              </w:r>
            </w:hyperlink>
            <w:r w:rsidR="001976C9">
              <w:t xml:space="preserve"> </w:t>
            </w:r>
          </w:p>
          <w:p w14:paraId="11D7FB65" w14:textId="03ECFCA9" w:rsidR="001976C9" w:rsidRPr="00B70109" w:rsidRDefault="001976C9" w:rsidP="00830DBC">
            <w:pPr>
              <w:pStyle w:val="Tabletext"/>
            </w:pPr>
          </w:p>
        </w:tc>
        <w:tc>
          <w:tcPr>
            <w:tcW w:w="4678" w:type="dxa"/>
            <w:gridSpan w:val="2"/>
          </w:tcPr>
          <w:p w14:paraId="25D40685" w14:textId="77777777" w:rsidR="0038260B" w:rsidRPr="00B70109" w:rsidRDefault="0038260B" w:rsidP="00CE218B">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520AD1F7"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0425CCAC" w14:textId="2DC1B46F"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E71205">
              <w:t>20</w:t>
            </w:r>
            <w:r w:rsidRPr="00B70109">
              <w:t xml:space="preserve">; </w:t>
            </w:r>
          </w:p>
          <w:p w14:paraId="3BB83930" w14:textId="77777777" w:rsidR="0038260B" w:rsidRDefault="0038260B" w:rsidP="00F42EF2">
            <w:pPr>
              <w:pStyle w:val="Tabletext"/>
              <w:ind w:left="283" w:hanging="283"/>
            </w:pPr>
            <w:r w:rsidRPr="00B70109">
              <w:t>-</w:t>
            </w:r>
            <w:r w:rsidRPr="00B70109">
              <w:tab/>
              <w:t>To ITU Academia</w:t>
            </w:r>
          </w:p>
          <w:p w14:paraId="2E6AF689" w14:textId="77777777" w:rsidR="00B41A51" w:rsidRDefault="00B41A51" w:rsidP="00F42EF2">
            <w:pPr>
              <w:pStyle w:val="Tabletext"/>
              <w:ind w:left="283" w:hanging="283"/>
            </w:pPr>
          </w:p>
          <w:p w14:paraId="39299117" w14:textId="1747894C" w:rsidR="00B41A51" w:rsidRPr="00B70109" w:rsidRDefault="00B41A51" w:rsidP="00F42EF2">
            <w:pPr>
              <w:pStyle w:val="Tabletext"/>
              <w:ind w:left="283" w:hanging="283"/>
            </w:pPr>
          </w:p>
        </w:tc>
      </w:tr>
      <w:bookmarkEnd w:id="0"/>
      <w:tr w:rsidR="00951309" w:rsidRPr="00B70109" w14:paraId="5ACE4B1B" w14:textId="77777777" w:rsidTr="00CE218B">
        <w:trPr>
          <w:cantSplit/>
          <w:trHeight w:val="80"/>
        </w:trPr>
        <w:tc>
          <w:tcPr>
            <w:tcW w:w="993" w:type="dxa"/>
          </w:tcPr>
          <w:p w14:paraId="3B744FCA" w14:textId="77777777" w:rsidR="00951309" w:rsidRPr="00B70109" w:rsidRDefault="00951309" w:rsidP="00A129C1">
            <w:pPr>
              <w:pStyle w:val="Tabletext"/>
            </w:pPr>
            <w:r w:rsidRPr="00B70109">
              <w:t>Subject:</w:t>
            </w:r>
          </w:p>
        </w:tc>
        <w:tc>
          <w:tcPr>
            <w:tcW w:w="9072" w:type="dxa"/>
            <w:gridSpan w:val="4"/>
          </w:tcPr>
          <w:p w14:paraId="7825BCF0" w14:textId="0AFBC61A" w:rsidR="00951309" w:rsidRPr="00B70109" w:rsidRDefault="00B27DB0" w:rsidP="00341B07">
            <w:pPr>
              <w:pStyle w:val="Tabletext"/>
            </w:pPr>
            <w:r>
              <w:rPr>
                <w:b/>
                <w:bCs/>
              </w:rPr>
              <w:t>Virtual</w:t>
            </w:r>
            <w:r w:rsidR="00535628">
              <w:rPr>
                <w:b/>
                <w:bCs/>
              </w:rPr>
              <w:t xml:space="preserve"> meeting </w:t>
            </w:r>
            <w:r w:rsidR="00501F4A" w:rsidRPr="00B70109">
              <w:rPr>
                <w:b/>
                <w:bCs/>
              </w:rPr>
              <w:t xml:space="preserve">of </w:t>
            </w:r>
            <w:r w:rsidR="00535628">
              <w:rPr>
                <w:b/>
                <w:bCs/>
              </w:rPr>
              <w:t xml:space="preserve">ITU-T </w:t>
            </w:r>
            <w:r w:rsidR="00501F4A" w:rsidRPr="00B70109">
              <w:rPr>
                <w:b/>
                <w:bCs/>
              </w:rPr>
              <w:t xml:space="preserve">Study Group </w:t>
            </w:r>
            <w:r w:rsidR="00E71205">
              <w:rPr>
                <w:b/>
                <w:bCs/>
              </w:rPr>
              <w:t>20</w:t>
            </w:r>
            <w:r w:rsidR="00501F4A" w:rsidRPr="00B70109">
              <w:rPr>
                <w:b/>
                <w:bCs/>
              </w:rPr>
              <w:t xml:space="preserve">, </w:t>
            </w:r>
            <w:r w:rsidR="00E71205">
              <w:rPr>
                <w:b/>
                <w:bCs/>
              </w:rPr>
              <w:t>16 December 2020</w:t>
            </w:r>
          </w:p>
        </w:tc>
      </w:tr>
      <w:tr w:rsidR="00B41A51" w:rsidRPr="00B70109" w14:paraId="0E312522" w14:textId="77777777" w:rsidTr="004B0C3A">
        <w:trPr>
          <w:cantSplit/>
          <w:trHeight w:val="80"/>
        </w:trPr>
        <w:tc>
          <w:tcPr>
            <w:tcW w:w="10065" w:type="dxa"/>
            <w:gridSpan w:val="5"/>
          </w:tcPr>
          <w:p w14:paraId="5D679C56" w14:textId="77777777" w:rsidR="00B41A51" w:rsidRPr="00B70109" w:rsidRDefault="00B41A51" w:rsidP="00B41A51">
            <w:pPr>
              <w:spacing w:before="240"/>
            </w:pPr>
            <w:r w:rsidRPr="00B70109">
              <w:t>Dear Sir/Madam,</w:t>
            </w:r>
          </w:p>
          <w:p w14:paraId="6AE585C7" w14:textId="77777777" w:rsidR="00B41A51" w:rsidRDefault="00B41A51" w:rsidP="00B41A51">
            <w:r w:rsidRPr="009A5E14">
              <w:t xml:space="preserve">With my agreement to the request of </w:t>
            </w:r>
            <w:r>
              <w:t xml:space="preserve">the </w:t>
            </w:r>
            <w:r w:rsidRPr="009A5E14">
              <w:t xml:space="preserve">Study Group </w:t>
            </w:r>
            <w:r>
              <w:t>20</w:t>
            </w:r>
            <w:r w:rsidRPr="009A5E14">
              <w:t xml:space="preserve"> Chairman (</w:t>
            </w:r>
            <w:r>
              <w:t xml:space="preserve">Mr Nasser Al </w:t>
            </w:r>
            <w:proofErr w:type="spellStart"/>
            <w:r>
              <w:t>Marzouqi</w:t>
            </w:r>
            <w:proofErr w:type="spellEnd"/>
            <w:r w:rsidRPr="009A5E14">
              <w:t xml:space="preserve">) and as endorsed at the meeting of Study Group </w:t>
            </w:r>
            <w:r>
              <w:t>20</w:t>
            </w:r>
            <w:r w:rsidRPr="009A5E14">
              <w:t xml:space="preserve"> (</w:t>
            </w:r>
            <w:r>
              <w:t>Virtual, 6-16 July 2020), i</w:t>
            </w:r>
            <w:r w:rsidRPr="00B70109">
              <w:t xml:space="preserve">t is my pleasure to invite you to attend the </w:t>
            </w:r>
            <w:r w:rsidRPr="00535628">
              <w:t xml:space="preserve">meeting </w:t>
            </w:r>
            <w:r w:rsidRPr="00B70109">
              <w:t xml:space="preserve">of Study Group </w:t>
            </w:r>
            <w:r>
              <w:t xml:space="preserve">20 </w:t>
            </w:r>
            <w:r w:rsidRPr="00B70109">
              <w:t>(</w:t>
            </w:r>
            <w:r w:rsidRPr="00E71205">
              <w:t>Internet of things (IoT) and smart cities and communities (SC&amp;C)</w:t>
            </w:r>
            <w:r w:rsidRPr="00B70109">
              <w:t xml:space="preserve">), which </w:t>
            </w:r>
            <w:r>
              <w:t>is planned</w:t>
            </w:r>
            <w:r w:rsidRPr="00B70109">
              <w:t xml:space="preserve"> </w:t>
            </w:r>
            <w:r>
              <w:t xml:space="preserve">to </w:t>
            </w:r>
            <w:r w:rsidRPr="00B70109">
              <w:t xml:space="preserve">be </w:t>
            </w:r>
            <w:r>
              <w:t>run</w:t>
            </w:r>
            <w:r w:rsidRPr="00B70109">
              <w:t xml:space="preserve"> </w:t>
            </w:r>
            <w:r>
              <w:t>fully virtual</w:t>
            </w:r>
            <w:r w:rsidRPr="00B70109">
              <w:t xml:space="preserve"> </w:t>
            </w:r>
            <w:r>
              <w:t>on 16 December 2020</w:t>
            </w:r>
            <w:r w:rsidRPr="00B70109">
              <w:t>.</w:t>
            </w:r>
          </w:p>
          <w:p w14:paraId="024A0AC6" w14:textId="77777777" w:rsidR="00B41A51" w:rsidRPr="00761197" w:rsidRDefault="00B41A51" w:rsidP="00B41A51">
            <w:pPr>
              <w:rPr>
                <w:rFonts w:ascii="Calibri" w:hAnsi="Calibri"/>
              </w:rPr>
            </w:pPr>
            <w:r w:rsidRPr="00761197">
              <w:t xml:space="preserve">The only matter for discussion at this SG20 </w:t>
            </w:r>
            <w:r>
              <w:t>meeting</w:t>
            </w:r>
            <w:r w:rsidRPr="00761197">
              <w:t xml:space="preserve"> will be the consideration for Decision on TAP Recommendations that were Determined (see </w:t>
            </w:r>
            <w:hyperlink r:id="rId14" w:history="1">
              <w:r w:rsidRPr="00643DD7">
                <w:rPr>
                  <w:rStyle w:val="Hyperlink"/>
                </w:rPr>
                <w:t>Circular 267</w:t>
              </w:r>
            </w:hyperlink>
            <w:r w:rsidRPr="00761197">
              <w:t>) at the previous ITU-T SG20 meeting (Virtual, 6-16 July 2020). No other substantive agenda items will be discussed.</w:t>
            </w:r>
          </w:p>
          <w:p w14:paraId="6D8BFB8F" w14:textId="77777777" w:rsidR="00B41A51" w:rsidRPr="00C36B56" w:rsidRDefault="00B41A51" w:rsidP="00B41A51">
            <w:r w:rsidRPr="00761197">
              <w:t>Contributions are welcome on those issues for which the study group is to take a decision, or for which a decision by the study group is being sought. Since no working party or Question sessions will be held, any Contributions submitted for consideration by those groups will be deferred to the next full meeting of the study group.</w:t>
            </w:r>
          </w:p>
          <w:p w14:paraId="2E3E8E8B" w14:textId="77777777" w:rsidR="00B41A51" w:rsidRPr="003D002E" w:rsidRDefault="00B41A51" w:rsidP="00B41A51">
            <w:pPr>
              <w:pStyle w:val="enumlev1"/>
            </w:pPr>
            <w:r>
              <w:t xml:space="preserve">Note that </w:t>
            </w:r>
            <w:r w:rsidRPr="4751DD14">
              <w:rPr>
                <w:rFonts w:ascii="Calibri" w:eastAsia="Calibri" w:hAnsi="Calibri" w:cs="Calibri"/>
                <w:szCs w:val="22"/>
              </w:rPr>
              <w:t>no fellowships will be awarded, and the entire meeting will run in English only with no interpretation.</w:t>
            </w:r>
          </w:p>
          <w:p w14:paraId="30EF4323" w14:textId="77777777" w:rsidR="00B41A51" w:rsidRDefault="00B41A51" w:rsidP="00B41A51">
            <w:r w:rsidRPr="00B70109">
              <w:t xml:space="preserve">The meeting will open at </w:t>
            </w:r>
            <w:r w:rsidRPr="00761197">
              <w:t>1100</w:t>
            </w:r>
            <w:r w:rsidRPr="00B70109">
              <w:t xml:space="preserve"> hours</w:t>
            </w:r>
            <w:r>
              <w:t>, Geneva time,</w:t>
            </w:r>
            <w:r w:rsidRPr="00B70109">
              <w:t xml:space="preserve"> on the day </w:t>
            </w:r>
            <w:r>
              <w:t xml:space="preserve">using the </w:t>
            </w:r>
            <w:hyperlink r:id="rId15">
              <w:r w:rsidRPr="19927505">
                <w:rPr>
                  <w:rStyle w:val="Hyperlink"/>
                </w:rPr>
                <w:t>MyMeetings remote participation tool</w:t>
              </w:r>
            </w:hyperlink>
            <w:r>
              <w:t>.</w:t>
            </w:r>
          </w:p>
          <w:p w14:paraId="26D32B4E" w14:textId="22A31721" w:rsidR="00B41A51" w:rsidRPr="00B41A51" w:rsidRDefault="00B41A51" w:rsidP="00B41A51">
            <w:pPr>
              <w:rPr>
                <w:rFonts w:cstheme="minorHAnsi"/>
                <w:szCs w:val="22"/>
              </w:rPr>
            </w:pPr>
            <w:r w:rsidRPr="008B648B">
              <w:rPr>
                <w:b/>
                <w:bCs/>
                <w:szCs w:val="22"/>
              </w:rPr>
              <w:t>Registration is mandatory</w:t>
            </w:r>
            <w:r w:rsidRPr="008B648B">
              <w:rPr>
                <w:szCs w:val="22"/>
              </w:rPr>
              <w:t xml:space="preserve"> for the virtual SG</w:t>
            </w:r>
            <w:r>
              <w:rPr>
                <w:szCs w:val="22"/>
              </w:rPr>
              <w:t>20</w:t>
            </w:r>
            <w:r w:rsidRPr="008B648B">
              <w:rPr>
                <w:szCs w:val="22"/>
              </w:rPr>
              <w:t xml:space="preserve"> meeting. </w:t>
            </w:r>
          </w:p>
        </w:tc>
      </w:tr>
      <w:tr w:rsidR="00B41A51" w:rsidRPr="00B41A51" w14:paraId="3218922D" w14:textId="77777777" w:rsidTr="0005478D">
        <w:trPr>
          <w:cantSplit/>
          <w:trHeight w:val="285"/>
        </w:trPr>
        <w:tc>
          <w:tcPr>
            <w:tcW w:w="10065" w:type="dxa"/>
            <w:gridSpan w:val="5"/>
          </w:tcPr>
          <w:p w14:paraId="5C1164C7" w14:textId="61217715" w:rsidR="00B41A51" w:rsidRDefault="00B41A51" w:rsidP="00B41A51">
            <w:r w:rsidRPr="00B70109">
              <w:rPr>
                <w:b/>
                <w:bCs/>
              </w:rPr>
              <w:t>Key deadlines</w:t>
            </w:r>
            <w:r w:rsidRPr="00B7010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B41A51" w:rsidRPr="00B70109" w14:paraId="30A6EB73" w14:textId="77777777" w:rsidTr="00B41A51">
              <w:trPr>
                <w:jc w:val="center"/>
              </w:trPr>
              <w:tc>
                <w:tcPr>
                  <w:tcW w:w="1980" w:type="dxa"/>
                  <w:shd w:val="clear" w:color="auto" w:fill="auto"/>
                  <w:vAlign w:val="center"/>
                </w:tcPr>
                <w:p w14:paraId="22540455" w14:textId="77777777" w:rsidR="00B41A51" w:rsidRPr="00CC7D2E" w:rsidRDefault="00B41A51" w:rsidP="00076BC9">
                  <w:pPr>
                    <w:pStyle w:val="TableText0"/>
                    <w:framePr w:hSpace="181" w:wrap="around" w:vAnchor="page" w:hAnchor="margin" w:xAlign="center" w:y="664"/>
                    <w:rPr>
                      <w:rFonts w:asciiTheme="minorHAnsi" w:hAnsiTheme="minorHAnsi"/>
                      <w:szCs w:val="22"/>
                    </w:rPr>
                  </w:pPr>
                  <w:r>
                    <w:rPr>
                      <w:rFonts w:asciiTheme="minorHAnsi" w:hAnsiTheme="minorHAnsi"/>
                      <w:szCs w:val="22"/>
                    </w:rPr>
                    <w:t>16 October 2020</w:t>
                  </w:r>
                </w:p>
              </w:tc>
              <w:tc>
                <w:tcPr>
                  <w:tcW w:w="7668" w:type="dxa"/>
                  <w:shd w:val="clear" w:color="auto" w:fill="auto"/>
                </w:tcPr>
                <w:p w14:paraId="0C36E2C9" w14:textId="77777777" w:rsidR="00B41A51" w:rsidRPr="00CC7D2E" w:rsidRDefault="00B41A51" w:rsidP="00076BC9">
                  <w:pPr>
                    <w:pStyle w:val="TableText0"/>
                    <w:framePr w:hSpace="181" w:wrap="around" w:vAnchor="page" w:hAnchor="margin" w:xAlign="center" w:y="664"/>
                    <w:ind w:left="172" w:hanging="207"/>
                    <w:rPr>
                      <w:rFonts w:asciiTheme="minorHAnsi" w:hAnsiTheme="minorHAnsi"/>
                      <w:szCs w:val="22"/>
                    </w:rPr>
                  </w:pPr>
                  <w:r w:rsidRPr="00CC7D2E">
                    <w:rPr>
                      <w:rFonts w:asciiTheme="minorHAnsi" w:hAnsiTheme="minorHAnsi"/>
                      <w:szCs w:val="22"/>
                    </w:rPr>
                    <w:t>-</w:t>
                  </w:r>
                  <w:r w:rsidRPr="00CC7D2E">
                    <w:rPr>
                      <w:rFonts w:asciiTheme="minorHAnsi" w:hAnsiTheme="minorHAnsi"/>
                      <w:szCs w:val="22"/>
                    </w:rPr>
                    <w:tab/>
                  </w:r>
                  <w:hyperlink r:id="rId16" w:history="1">
                    <w:r w:rsidRPr="00CC7D2E">
                      <w:rPr>
                        <w:rStyle w:val="Hyperlink"/>
                        <w:rFonts w:asciiTheme="minorHAnsi" w:hAnsiTheme="minorHAnsi"/>
                        <w:szCs w:val="22"/>
                      </w:rPr>
                      <w:t>Submit ITU-T Member contributions</w:t>
                    </w:r>
                  </w:hyperlink>
                  <w:r w:rsidRPr="00CC7D2E">
                    <w:rPr>
                      <w:rFonts w:asciiTheme="minorHAnsi" w:hAnsiTheme="minorHAnsi"/>
                      <w:szCs w:val="22"/>
                    </w:rPr>
                    <w:t xml:space="preserve"> for which translation is requested</w:t>
                  </w:r>
                </w:p>
              </w:tc>
            </w:tr>
            <w:tr w:rsidR="00B41A51" w:rsidRPr="00B70109" w14:paraId="64B3AF3D" w14:textId="77777777" w:rsidTr="00B41A51">
              <w:trPr>
                <w:jc w:val="center"/>
              </w:trPr>
              <w:tc>
                <w:tcPr>
                  <w:tcW w:w="1980" w:type="dxa"/>
                  <w:shd w:val="clear" w:color="auto" w:fill="auto"/>
                  <w:vAlign w:val="center"/>
                </w:tcPr>
                <w:p w14:paraId="0EA3579F" w14:textId="77777777" w:rsidR="00B41A51" w:rsidRPr="00CC7D2E" w:rsidRDefault="00B41A51" w:rsidP="00076BC9">
                  <w:pPr>
                    <w:pStyle w:val="TableText0"/>
                    <w:framePr w:hSpace="181" w:wrap="around" w:vAnchor="page" w:hAnchor="margin" w:xAlign="center" w:y="664"/>
                    <w:rPr>
                      <w:rFonts w:asciiTheme="minorHAnsi" w:hAnsiTheme="minorHAnsi"/>
                      <w:szCs w:val="22"/>
                      <w:highlight w:val="yellow"/>
                    </w:rPr>
                  </w:pPr>
                  <w:r w:rsidRPr="00CC7D2E">
                    <w:rPr>
                      <w:rFonts w:asciiTheme="minorHAnsi" w:hAnsiTheme="minorHAnsi"/>
                      <w:szCs w:val="22"/>
                    </w:rPr>
                    <w:t>16 November 2020</w:t>
                  </w:r>
                </w:p>
              </w:tc>
              <w:tc>
                <w:tcPr>
                  <w:tcW w:w="7668" w:type="dxa"/>
                  <w:shd w:val="clear" w:color="auto" w:fill="auto"/>
                </w:tcPr>
                <w:p w14:paraId="2B65351F" w14:textId="77777777" w:rsidR="00B41A51" w:rsidRPr="00CC7D2E" w:rsidRDefault="00B41A51" w:rsidP="00076BC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CC7D2E">
                    <w:rPr>
                      <w:rFonts w:asciiTheme="minorHAnsi" w:hAnsiTheme="minorHAnsi"/>
                    </w:rPr>
                    <w:t>-</w:t>
                  </w:r>
                  <w:r w:rsidRPr="00CC7D2E">
                    <w:rPr>
                      <w:rFonts w:asciiTheme="minorHAnsi" w:hAnsiTheme="minorHAnsi"/>
                      <w:szCs w:val="22"/>
                    </w:rPr>
                    <w:tab/>
                  </w:r>
                  <w:r w:rsidRPr="00CC7D2E">
                    <w:rPr>
                      <w:rFonts w:asciiTheme="minorHAnsi" w:hAnsiTheme="minorHAnsi"/>
                    </w:rPr>
                    <w:t xml:space="preserve">Registration (via the online registration form on the study group homepage at: </w:t>
                  </w:r>
                  <w:hyperlink r:id="rId17" w:history="1">
                    <w:r w:rsidRPr="00CC7D2E">
                      <w:rPr>
                        <w:rStyle w:val="Hyperlink"/>
                        <w:rFonts w:asciiTheme="minorHAnsi" w:hAnsiTheme="minorHAnsi"/>
                      </w:rPr>
                      <w:t>www.itu.int/go/tsg20</w:t>
                    </w:r>
                  </w:hyperlink>
                  <w:r w:rsidRPr="00CC7D2E">
                    <w:rPr>
                      <w:rFonts w:asciiTheme="minorHAnsi" w:hAnsiTheme="minorHAnsi"/>
                    </w:rPr>
                    <w:t>)</w:t>
                  </w:r>
                </w:p>
              </w:tc>
            </w:tr>
            <w:tr w:rsidR="00B41A51" w:rsidRPr="00076BC9" w14:paraId="631FCE7C" w14:textId="77777777" w:rsidTr="00B41A51">
              <w:trPr>
                <w:jc w:val="center"/>
              </w:trPr>
              <w:tc>
                <w:tcPr>
                  <w:tcW w:w="1980" w:type="dxa"/>
                  <w:shd w:val="clear" w:color="auto" w:fill="auto"/>
                  <w:vAlign w:val="center"/>
                </w:tcPr>
                <w:p w14:paraId="5C56B437" w14:textId="77777777" w:rsidR="00B41A51" w:rsidRPr="00CC7D2E" w:rsidRDefault="00B41A51" w:rsidP="00076BC9">
                  <w:pPr>
                    <w:pStyle w:val="TableText0"/>
                    <w:framePr w:hSpace="181" w:wrap="around" w:vAnchor="page" w:hAnchor="margin" w:xAlign="center" w:y="664"/>
                    <w:rPr>
                      <w:rFonts w:asciiTheme="minorHAnsi" w:hAnsiTheme="minorHAnsi"/>
                      <w:szCs w:val="22"/>
                    </w:rPr>
                  </w:pPr>
                  <w:r w:rsidRPr="00CC7D2E">
                    <w:rPr>
                      <w:rFonts w:asciiTheme="minorHAnsi" w:hAnsiTheme="minorHAnsi"/>
                      <w:szCs w:val="22"/>
                    </w:rPr>
                    <w:t>03 December 2020</w:t>
                  </w:r>
                </w:p>
              </w:tc>
              <w:tc>
                <w:tcPr>
                  <w:tcW w:w="7668" w:type="dxa"/>
                  <w:shd w:val="clear" w:color="auto" w:fill="auto"/>
                </w:tcPr>
                <w:p w14:paraId="054C81E5" w14:textId="53C6BBB1" w:rsidR="00B41A51" w:rsidRPr="00CC7D2E" w:rsidRDefault="00B41A51" w:rsidP="00076BC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CC7D2E">
                    <w:rPr>
                      <w:rFonts w:asciiTheme="minorHAnsi" w:hAnsiTheme="minorHAnsi"/>
                      <w:szCs w:val="22"/>
                      <w:lang w:val="fr-FR"/>
                    </w:rPr>
                    <w:t>-</w:t>
                  </w:r>
                  <w:r w:rsidRPr="00CC7D2E">
                    <w:rPr>
                      <w:rFonts w:asciiTheme="minorHAnsi" w:hAnsiTheme="minorHAnsi"/>
                      <w:szCs w:val="22"/>
                      <w:lang w:val="fr-FR"/>
                    </w:rPr>
                    <w:tab/>
                  </w:r>
                  <w:hyperlink r:id="rId18" w:history="1">
                    <w:proofErr w:type="spellStart"/>
                    <w:r w:rsidRPr="00CC7D2E">
                      <w:rPr>
                        <w:rStyle w:val="Hyperlink"/>
                        <w:rFonts w:asciiTheme="minorHAnsi" w:hAnsiTheme="minorHAnsi"/>
                        <w:szCs w:val="22"/>
                        <w:lang w:val="fr-FR"/>
                      </w:rPr>
                      <w:t>Submit</w:t>
                    </w:r>
                    <w:proofErr w:type="spellEnd"/>
                    <w:r w:rsidRPr="00CC7D2E">
                      <w:rPr>
                        <w:rStyle w:val="Hyperlink"/>
                        <w:rFonts w:asciiTheme="minorHAnsi" w:hAnsiTheme="minorHAnsi"/>
                        <w:szCs w:val="22"/>
                        <w:lang w:val="fr-FR"/>
                      </w:rPr>
                      <w:t xml:space="preserve"> ITU-T Member contributions (via Direct Document </w:t>
                    </w:r>
                    <w:proofErr w:type="spellStart"/>
                    <w:r w:rsidRPr="00CC7D2E">
                      <w:rPr>
                        <w:rStyle w:val="Hyperlink"/>
                        <w:rFonts w:asciiTheme="minorHAnsi" w:hAnsiTheme="minorHAnsi"/>
                        <w:szCs w:val="22"/>
                        <w:lang w:val="fr-FR"/>
                      </w:rPr>
                      <w:t>Posting</w:t>
                    </w:r>
                    <w:proofErr w:type="spellEnd"/>
                    <w:r w:rsidRPr="00CC7D2E">
                      <w:rPr>
                        <w:rStyle w:val="Hyperlink"/>
                        <w:rFonts w:asciiTheme="minorHAnsi" w:hAnsiTheme="minorHAnsi"/>
                        <w:szCs w:val="22"/>
                        <w:lang w:val="fr-FR"/>
                      </w:rPr>
                      <w:t>)</w:t>
                    </w:r>
                  </w:hyperlink>
                </w:p>
              </w:tc>
            </w:tr>
          </w:tbl>
          <w:p w14:paraId="0272CC7B" w14:textId="208AE3B7" w:rsidR="00B41A51" w:rsidRPr="00B70109" w:rsidRDefault="00B41A51" w:rsidP="00B41A51">
            <w:r w:rsidRPr="00B70109">
              <w:t xml:space="preserve">Practical meeting information is set out in </w:t>
            </w:r>
            <w:r w:rsidRPr="00B70109">
              <w:rPr>
                <w:b/>
                <w:bCs/>
              </w:rPr>
              <w:t>Annex A</w:t>
            </w:r>
            <w:r w:rsidRPr="00B70109">
              <w:t xml:space="preserve">. A draft meeting </w:t>
            </w:r>
            <w:r w:rsidRPr="00B70109">
              <w:rPr>
                <w:b/>
                <w:bCs/>
              </w:rPr>
              <w:t>agenda</w:t>
            </w:r>
            <w:r w:rsidRPr="00B70109">
              <w:t>, prepared by</w:t>
            </w:r>
            <w:r>
              <w:t xml:space="preserve"> Mr Nasser </w:t>
            </w:r>
            <w:r w:rsidRPr="00E71205">
              <w:t xml:space="preserve">Saleh Al </w:t>
            </w:r>
            <w:proofErr w:type="spellStart"/>
            <w:r w:rsidRPr="00E71205">
              <w:t>Marzouqi</w:t>
            </w:r>
            <w:proofErr w:type="spellEnd"/>
            <w:r>
              <w:t xml:space="preserve"> (</w:t>
            </w:r>
            <w:r>
              <w:rPr>
                <w:rFonts w:ascii="Verdana" w:hAnsi="Verdana"/>
                <w:color w:val="000000"/>
                <w:sz w:val="18"/>
                <w:szCs w:val="18"/>
                <w:shd w:val="clear" w:color="auto" w:fill="FFFFFF"/>
              </w:rPr>
              <w:t>United Arab Emirates</w:t>
            </w:r>
            <w:r w:rsidRPr="00B70109">
              <w:t xml:space="preserve">), </w:t>
            </w:r>
            <w:r>
              <w:t>is</w:t>
            </w:r>
            <w:r w:rsidRPr="00B70109">
              <w:t xml:space="preserve"> set out in </w:t>
            </w:r>
            <w:r w:rsidRPr="00B70109">
              <w:rPr>
                <w:b/>
                <w:bCs/>
              </w:rPr>
              <w:t>Annex B</w:t>
            </w:r>
            <w:r w:rsidRPr="00B70109">
              <w:t>.</w:t>
            </w:r>
          </w:p>
          <w:p w14:paraId="56414FE6" w14:textId="124BBB6D" w:rsidR="00B41A51" w:rsidRDefault="00B41A51" w:rsidP="00B41A51">
            <w:pPr>
              <w:spacing w:before="120"/>
            </w:pPr>
            <w:r w:rsidRPr="00B70109">
              <w:t>I wish you a productive and enjoyable meeting.</w:t>
            </w:r>
          </w:p>
          <w:p w14:paraId="67B3323C" w14:textId="72A55E92" w:rsidR="00B41A51" w:rsidRDefault="00B41A51" w:rsidP="00B41A51">
            <w:pPr>
              <w:keepNext/>
              <w:keepLines/>
              <w:spacing w:before="120"/>
            </w:pPr>
            <w:r w:rsidRPr="00B70109">
              <w:t>Yours faithfully,</w:t>
            </w:r>
          </w:p>
          <w:p w14:paraId="65CEE4B3" w14:textId="0B4EAAF7" w:rsidR="00B41A51" w:rsidRDefault="00076BC9" w:rsidP="00B41A51">
            <w:pPr>
              <w:keepNext/>
              <w:keepLines/>
              <w:spacing w:before="0"/>
            </w:pPr>
            <w:r>
              <w:rPr>
                <w:noProof/>
              </w:rPr>
              <w:drawing>
                <wp:anchor distT="0" distB="0" distL="114300" distR="114300" simplePos="0" relativeHeight="251659264" behindDoc="0" locked="0" layoutInCell="1" allowOverlap="1" wp14:anchorId="35123FB5" wp14:editId="5353D755">
                  <wp:simplePos x="0" y="0"/>
                  <wp:positionH relativeFrom="column">
                    <wp:posOffset>-36874</wp:posOffset>
                  </wp:positionH>
                  <wp:positionV relativeFrom="paragraph">
                    <wp:posOffset>118110</wp:posOffset>
                  </wp:positionV>
                  <wp:extent cx="631686" cy="266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631686" cy="266833"/>
                          </a:xfrm>
                          <a:prstGeom prst="rect">
                            <a:avLst/>
                          </a:prstGeom>
                        </pic:spPr>
                      </pic:pic>
                    </a:graphicData>
                  </a:graphic>
                </wp:anchor>
              </w:drawing>
            </w:r>
            <w:r w:rsidR="001976C9" w:rsidRPr="00B41A51">
              <w:rPr>
                <w:noProof/>
              </w:rPr>
              <w:drawing>
                <wp:anchor distT="0" distB="0" distL="114300" distR="114300" simplePos="0" relativeHeight="251658240" behindDoc="0" locked="0" layoutInCell="1" allowOverlap="1" wp14:anchorId="78493403" wp14:editId="77870296">
                  <wp:simplePos x="0" y="0"/>
                  <wp:positionH relativeFrom="column">
                    <wp:posOffset>4283075</wp:posOffset>
                  </wp:positionH>
                  <wp:positionV relativeFrom="paragraph">
                    <wp:posOffset>75550</wp:posOffset>
                  </wp:positionV>
                  <wp:extent cx="2024380" cy="1458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64686" b="10678"/>
                          <a:stretch/>
                        </pic:blipFill>
                        <pic:spPr bwMode="auto">
                          <a:xfrm>
                            <a:off x="0" y="0"/>
                            <a:ext cx="2024380" cy="1458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836EBC" w14:textId="5A4DE780" w:rsidR="0005478D" w:rsidRDefault="0005478D" w:rsidP="00B41A51">
            <w:pPr>
              <w:keepNext/>
              <w:keepLines/>
              <w:spacing w:before="0"/>
            </w:pPr>
          </w:p>
          <w:p w14:paraId="1629EAD9" w14:textId="77777777" w:rsidR="0005478D" w:rsidRPr="00B70109" w:rsidRDefault="0005478D" w:rsidP="00B41A51">
            <w:pPr>
              <w:keepNext/>
              <w:keepLines/>
              <w:spacing w:before="0"/>
            </w:pPr>
          </w:p>
          <w:p w14:paraId="231D321F" w14:textId="1A133850" w:rsidR="00B41A51" w:rsidRPr="00B41A51" w:rsidRDefault="00B41A51" w:rsidP="0005478D">
            <w:pPr>
              <w:spacing w:before="120"/>
              <w:rPr>
                <w:lang w:val="en-IE"/>
              </w:rPr>
            </w:pPr>
            <w:r w:rsidRPr="00B70109">
              <w:rPr>
                <w:szCs w:val="24"/>
              </w:rPr>
              <w:t>Chaesub Lee</w:t>
            </w:r>
            <w:r w:rsidRPr="00B70109">
              <w:br/>
              <w:t>Director of the Telecommunication</w:t>
            </w:r>
            <w:r w:rsidRPr="00B70109">
              <w:br/>
              <w:t>Standardization Bureau</w:t>
            </w:r>
          </w:p>
        </w:tc>
      </w:tr>
    </w:tbl>
    <w:p w14:paraId="783F941A" w14:textId="7D7F3A0F" w:rsidR="00384E5D" w:rsidRDefault="0005478D" w:rsidP="00CE218B">
      <w:pPr>
        <w:spacing w:before="240"/>
      </w:pPr>
      <w:bookmarkStart w:id="1" w:name="StartTyping_E"/>
      <w:bookmarkEnd w:id="1"/>
      <w:r w:rsidRPr="00B70109">
        <w:rPr>
          <w:b/>
          <w:bCs/>
        </w:rPr>
        <w:t>Annex</w:t>
      </w:r>
      <w:r w:rsidRPr="00E71205">
        <w:rPr>
          <w:b/>
          <w:bCs/>
        </w:rPr>
        <w:t>[es]</w:t>
      </w:r>
      <w:r w:rsidRPr="00E71205">
        <w:t>: [2]</w:t>
      </w:r>
      <w:r w:rsidR="00384E5D" w:rsidRPr="00B70109">
        <w:br w:type="page"/>
      </w:r>
    </w:p>
    <w:p w14:paraId="1F3DDD1D" w14:textId="273C1BCA" w:rsidR="00D23F28" w:rsidRDefault="00D23F28" w:rsidP="00442C9B">
      <w:pPr>
        <w:pStyle w:val="Annextitle"/>
      </w:pPr>
    </w:p>
    <w:p w14:paraId="3A219B1D" w14:textId="455D4299" w:rsidR="00AC2918" w:rsidRPr="00B70109" w:rsidRDefault="00D33EE4" w:rsidP="00442C9B">
      <w:pPr>
        <w:pStyle w:val="Annextitle"/>
      </w:pPr>
      <w:r w:rsidRPr="00B70109">
        <w:t>ANNEX</w:t>
      </w:r>
      <w:r w:rsidR="00EE12EF" w:rsidRPr="00B70109">
        <w:t xml:space="preserve"> </w:t>
      </w:r>
      <w:r w:rsidR="00384E5D" w:rsidRPr="00B70109">
        <w:t>A</w:t>
      </w:r>
      <w:r w:rsidR="001C39A4" w:rsidRPr="00B70109">
        <w:br/>
        <w:t>Practical meeting information</w:t>
      </w:r>
    </w:p>
    <w:p w14:paraId="36487024"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1402EF4B" w14:textId="2C1F728E" w:rsidR="00B61795" w:rsidRPr="00C309C6" w:rsidRDefault="00B61795">
      <w:pPr>
        <w:spacing w:after="120"/>
        <w:rPr>
          <w:rFonts w:eastAsia="SimSun"/>
          <w:b/>
          <w:bCs/>
          <w:szCs w:val="22"/>
          <w:lang w:eastAsia="zh-CN"/>
        </w:rPr>
      </w:pPr>
      <w:r w:rsidRPr="00C309C6">
        <w:rPr>
          <w:rFonts w:eastAsia="SimSun"/>
          <w:b/>
          <w:bCs/>
          <w:szCs w:val="22"/>
          <w:lang w:eastAsia="zh-CN"/>
        </w:rPr>
        <w:t>DOCUMENT</w:t>
      </w:r>
      <w:r w:rsidR="0020709B" w:rsidRPr="00C309C6">
        <w:rPr>
          <w:rFonts w:eastAsia="SimSun"/>
          <w:b/>
          <w:bCs/>
          <w:szCs w:val="22"/>
          <w:lang w:eastAsia="zh-CN"/>
        </w:rPr>
        <w:t xml:space="preserve"> </w:t>
      </w:r>
      <w:r w:rsidRPr="00C309C6">
        <w:rPr>
          <w:rFonts w:eastAsia="SimSun"/>
          <w:b/>
          <w:bCs/>
          <w:szCs w:val="22"/>
          <w:lang w:eastAsia="zh-CN"/>
        </w:rPr>
        <w:t>S</w:t>
      </w:r>
      <w:r w:rsidR="0020709B" w:rsidRPr="00C309C6">
        <w:rPr>
          <w:rFonts w:eastAsia="SimSun"/>
          <w:b/>
          <w:bCs/>
          <w:szCs w:val="22"/>
          <w:lang w:eastAsia="zh-CN"/>
        </w:rPr>
        <w:t>UBMISSION AND ACCESS</w:t>
      </w:r>
      <w:r w:rsidR="00DA3E91" w:rsidRPr="00C309C6">
        <w:rPr>
          <w:rFonts w:eastAsia="SimSun"/>
          <w:szCs w:val="22"/>
          <w:lang w:eastAsia="zh-CN"/>
        </w:rPr>
        <w:t>:</w:t>
      </w:r>
      <w:r w:rsidRPr="00C309C6">
        <w:rPr>
          <w:rFonts w:eastAsia="SimSun"/>
          <w:b/>
          <w:bCs/>
          <w:szCs w:val="22"/>
          <w:lang w:eastAsia="zh-CN"/>
        </w:rPr>
        <w:t xml:space="preserve"> </w:t>
      </w:r>
      <w:r w:rsidR="0020709B" w:rsidRPr="00761197">
        <w:rPr>
          <w:rFonts w:eastAsia="SimSun"/>
          <w:szCs w:val="22"/>
          <w:lang w:eastAsia="zh-CN"/>
        </w:rPr>
        <w:t xml:space="preserve">Member </w:t>
      </w:r>
      <w:r w:rsidR="00875B05" w:rsidRPr="00761197">
        <w:rPr>
          <w:rFonts w:eastAsia="SimSun"/>
          <w:szCs w:val="22"/>
          <w:lang w:eastAsia="zh-CN"/>
        </w:rPr>
        <w:t xml:space="preserve">contributions </w:t>
      </w:r>
      <w:r w:rsidR="0020709B" w:rsidRPr="00761197">
        <w:rPr>
          <w:rFonts w:eastAsia="SimSun"/>
          <w:szCs w:val="22"/>
          <w:lang w:eastAsia="zh-CN"/>
        </w:rPr>
        <w:t xml:space="preserve">should be submitted using </w:t>
      </w:r>
      <w:hyperlink r:id="rId21" w:history="1">
        <w:r w:rsidR="0020709B" w:rsidRPr="00761197">
          <w:rPr>
            <w:rStyle w:val="Hyperlink"/>
            <w:rFonts w:eastAsia="SimSun"/>
            <w:szCs w:val="22"/>
            <w:lang w:eastAsia="zh-CN"/>
          </w:rPr>
          <w:t>Direct Document Posting</w:t>
        </w:r>
      </w:hyperlink>
      <w:r w:rsidR="00902D14" w:rsidRPr="00761197">
        <w:rPr>
          <w:rFonts w:eastAsia="SimSun"/>
          <w:szCs w:val="22"/>
          <w:lang w:eastAsia="zh-CN"/>
        </w:rPr>
        <w:t>;</w:t>
      </w:r>
      <w:r w:rsidR="0020709B" w:rsidRPr="00761197">
        <w:rPr>
          <w:rFonts w:eastAsia="SimSun"/>
          <w:szCs w:val="22"/>
          <w:lang w:eastAsia="zh-CN"/>
        </w:rPr>
        <w:t xml:space="preserve"> </w:t>
      </w:r>
      <w:r w:rsidR="00C309C6" w:rsidRPr="00761197">
        <w:rPr>
          <w:rFonts w:eastAsia="SimSun"/>
          <w:szCs w:val="22"/>
          <w:lang w:eastAsia="zh-CN"/>
        </w:rPr>
        <w:t>D</w:t>
      </w:r>
      <w:r w:rsidR="0020709B" w:rsidRPr="00761197">
        <w:rPr>
          <w:rFonts w:eastAsia="SimSun"/>
          <w:szCs w:val="22"/>
          <w:lang w:eastAsia="zh-CN"/>
        </w:rPr>
        <w:t>raft</w:t>
      </w:r>
      <w:r w:rsidR="0020709B" w:rsidRPr="00C309C6">
        <w:rPr>
          <w:rFonts w:eastAsia="SimSun"/>
          <w:szCs w:val="22"/>
          <w:lang w:eastAsia="zh-CN"/>
        </w:rPr>
        <w:t xml:space="preserve"> TDs should be submitted by e</w:t>
      </w:r>
      <w:r w:rsidR="00905875" w:rsidRPr="00C309C6">
        <w:rPr>
          <w:rFonts w:eastAsia="SimSun"/>
          <w:szCs w:val="22"/>
          <w:lang w:eastAsia="zh-CN"/>
        </w:rPr>
        <w:t>-</w:t>
      </w:r>
      <w:r w:rsidR="0020709B" w:rsidRPr="00C309C6">
        <w:rPr>
          <w:rFonts w:eastAsia="SimSun"/>
          <w:szCs w:val="22"/>
          <w:lang w:eastAsia="zh-CN"/>
        </w:rPr>
        <w:t>mail to the study</w:t>
      </w:r>
      <w:r w:rsidR="00000FC7" w:rsidRPr="00C309C6">
        <w:rPr>
          <w:rFonts w:eastAsia="SimSun"/>
          <w:szCs w:val="22"/>
          <w:lang w:eastAsia="zh-CN"/>
        </w:rPr>
        <w:t xml:space="preserve"> </w:t>
      </w:r>
      <w:r w:rsidR="0020709B" w:rsidRPr="00C309C6">
        <w:rPr>
          <w:rFonts w:eastAsia="SimSun"/>
          <w:szCs w:val="22"/>
          <w:lang w:eastAsia="zh-CN"/>
        </w:rPr>
        <w:t xml:space="preserve">group secretariat using the </w:t>
      </w:r>
      <w:hyperlink r:id="rId22" w:history="1">
        <w:r w:rsidR="0020709B" w:rsidRPr="00C309C6">
          <w:rPr>
            <w:rStyle w:val="Hyperlink"/>
            <w:rFonts w:eastAsia="SimSun"/>
            <w:szCs w:val="22"/>
            <w:lang w:eastAsia="zh-CN"/>
          </w:rPr>
          <w:t>appropriate template</w:t>
        </w:r>
      </w:hyperlink>
      <w:r w:rsidR="0020709B" w:rsidRPr="00C309C6">
        <w:rPr>
          <w:rFonts w:eastAsia="SimSun"/>
          <w:szCs w:val="22"/>
          <w:lang w:eastAsia="zh-CN"/>
        </w:rPr>
        <w:t xml:space="preserve">. </w:t>
      </w:r>
      <w:r w:rsidRPr="00C309C6">
        <w:rPr>
          <w:rFonts w:eastAsia="SimSun"/>
          <w:szCs w:val="22"/>
          <w:lang w:eastAsia="zh-CN"/>
        </w:rPr>
        <w:t>Access to meeting documents i</w:t>
      </w:r>
      <w:r w:rsidR="00000FC7" w:rsidRPr="00C309C6">
        <w:rPr>
          <w:rFonts w:eastAsia="SimSun"/>
          <w:szCs w:val="22"/>
          <w:lang w:eastAsia="zh-CN"/>
        </w:rPr>
        <w:t xml:space="preserve">s provided from the study </w:t>
      </w:r>
      <w:r w:rsidRPr="00C309C6">
        <w:rPr>
          <w:rFonts w:eastAsia="SimSun"/>
          <w:szCs w:val="22"/>
          <w:lang w:eastAsia="zh-CN"/>
        </w:rPr>
        <w:t>group homepage</w:t>
      </w:r>
      <w:r w:rsidR="00902D14" w:rsidRPr="00C309C6">
        <w:rPr>
          <w:rFonts w:eastAsia="SimSun"/>
          <w:szCs w:val="22"/>
          <w:lang w:eastAsia="zh-CN"/>
        </w:rPr>
        <w:t xml:space="preserve">, and is </w:t>
      </w:r>
      <w:r w:rsidR="00655FDD" w:rsidRPr="00C309C6">
        <w:rPr>
          <w:rFonts w:eastAsia="SimSun"/>
          <w:szCs w:val="22"/>
          <w:lang w:eastAsia="zh-CN"/>
        </w:rPr>
        <w:t>restricted to ITU-T Members</w:t>
      </w:r>
      <w:r w:rsidR="00DA7519" w:rsidRPr="00C309C6">
        <w:rPr>
          <w:rFonts w:eastAsia="SimSun"/>
          <w:szCs w:val="22"/>
          <w:lang w:eastAsia="zh-CN"/>
        </w:rPr>
        <w:t xml:space="preserve"> who have an </w:t>
      </w:r>
      <w:hyperlink r:id="rId23" w:history="1">
        <w:r w:rsidR="00DA7519" w:rsidRPr="00C309C6">
          <w:rPr>
            <w:rStyle w:val="Hyperlink"/>
            <w:rFonts w:eastAsia="SimSun"/>
            <w:szCs w:val="22"/>
            <w:lang w:eastAsia="zh-CN"/>
          </w:rPr>
          <w:t>ITU user account</w:t>
        </w:r>
      </w:hyperlink>
      <w:r w:rsidR="00DA7519" w:rsidRPr="00C309C6">
        <w:rPr>
          <w:rFonts w:eastAsia="SimSun"/>
          <w:szCs w:val="22"/>
          <w:lang w:eastAsia="zh-CN"/>
        </w:rPr>
        <w:t xml:space="preserve"> with TIES access.</w:t>
      </w:r>
    </w:p>
    <w:p w14:paraId="4FA2DE65" w14:textId="117580CF" w:rsidR="00384E5D" w:rsidRDefault="692772F2" w:rsidP="00830DBC">
      <w:pPr>
        <w:rPr>
          <w:rFonts w:cstheme="majorBidi"/>
        </w:rPr>
      </w:pPr>
      <w:r w:rsidRPr="439886B5">
        <w:rPr>
          <w:rFonts w:cstheme="majorBidi"/>
          <w:b/>
          <w:bCs/>
        </w:rPr>
        <w:t>WORKING LANGUAGE</w:t>
      </w:r>
      <w:r w:rsidR="00B60D37" w:rsidRPr="439886B5">
        <w:rPr>
          <w:rFonts w:cstheme="majorBidi"/>
        </w:rPr>
        <w:t xml:space="preserve">: </w:t>
      </w:r>
      <w:r w:rsidR="003D002E" w:rsidRPr="439886B5">
        <w:rPr>
          <w:rFonts w:cstheme="majorBidi"/>
        </w:rPr>
        <w:t>The entire meeting will run in English only.</w:t>
      </w:r>
    </w:p>
    <w:p w14:paraId="363AB3D7" w14:textId="25247C16" w:rsidR="003D002E" w:rsidRDefault="003D002E" w:rsidP="003D002E">
      <w:pPr>
        <w:snapToGrid w:val="0"/>
        <w:spacing w:after="120"/>
        <w:rPr>
          <w:lang w:val="en-US"/>
        </w:rPr>
      </w:pPr>
      <w:r w:rsidRPr="439886B5">
        <w:rPr>
          <w:b/>
        </w:rPr>
        <w:t>INTERACTIVE REMOTE PARTICIPATION</w:t>
      </w:r>
      <w:r>
        <w:t xml:space="preserve">: </w:t>
      </w:r>
      <w:r w:rsidRPr="439886B5">
        <w:rPr>
          <w:lang w:val="en-US"/>
        </w:rPr>
        <w:t xml:space="preserve">The </w:t>
      </w:r>
      <w:hyperlink r:id="rId24">
        <w:r w:rsidR="49027495" w:rsidRPr="439886B5">
          <w:rPr>
            <w:rStyle w:val="Hyperlink"/>
            <w:lang w:val="en-US"/>
          </w:rPr>
          <w:t>MyMeetings</w:t>
        </w:r>
      </w:hyperlink>
      <w:r w:rsidRPr="439886B5">
        <w:rPr>
          <w:lang w:val="en-US"/>
        </w:rPr>
        <w:t xml:space="preserve"> tool will be used to </w:t>
      </w:r>
      <w:r w:rsidR="0027530C" w:rsidRPr="439886B5">
        <w:rPr>
          <w:lang w:val="en-US"/>
        </w:rPr>
        <w:t>provide</w:t>
      </w:r>
      <w:r w:rsidRPr="439886B5">
        <w:rPr>
          <w:lang w:val="en-US"/>
        </w:rPr>
        <w:t xml:space="preserve"> remote participation </w:t>
      </w:r>
      <w:r w:rsidR="0027530C" w:rsidRPr="439886B5">
        <w:rPr>
          <w:lang w:val="en-US"/>
        </w:rPr>
        <w:t xml:space="preserve">for </w:t>
      </w:r>
      <w:r w:rsidR="00C309C6">
        <w:rPr>
          <w:lang w:val="en-US"/>
        </w:rPr>
        <w:t>the</w:t>
      </w:r>
      <w:r w:rsidRPr="439886B5">
        <w:rPr>
          <w:lang w:val="en-US"/>
        </w:rPr>
        <w:t xml:space="preserve"> </w:t>
      </w:r>
      <w:r w:rsidR="00823C20">
        <w:rPr>
          <w:lang w:val="en-US"/>
        </w:rPr>
        <w:t>meeting</w:t>
      </w:r>
      <w:r w:rsidR="00C309C6">
        <w:rPr>
          <w:lang w:val="en-US"/>
        </w:rPr>
        <w:t xml:space="preserve">. </w:t>
      </w:r>
      <w:r w:rsidRPr="439886B5">
        <w:rPr>
          <w:lang w:val="en-US"/>
        </w:rPr>
        <w:t xml:space="preserve">Delegates must register for the meeting and identify themselves and their affiliation when taking the floor. Remote participation is provided on a best-effort basis. </w:t>
      </w:r>
      <w:r w:rsidR="00A049A9" w:rsidRPr="439886B5">
        <w:rPr>
          <w:lang w:val="en-US"/>
        </w:rPr>
        <w:t>Participants should be aware that t</w:t>
      </w:r>
      <w:r w:rsidRPr="439886B5">
        <w:rPr>
          <w:lang w:val="en-US"/>
        </w:rPr>
        <w:t xml:space="preserve">he meeting </w:t>
      </w:r>
      <w:r w:rsidR="00A049A9" w:rsidRPr="439886B5">
        <w:rPr>
          <w:lang w:val="en-US"/>
        </w:rPr>
        <w:t xml:space="preserve">will </w:t>
      </w:r>
      <w:r w:rsidRPr="439886B5">
        <w:rPr>
          <w:lang w:val="en-US"/>
        </w:rPr>
        <w:t>not be delayed or interrupted because of a remote participant’s inability to connect, listen or be heard</w:t>
      </w:r>
      <w:r w:rsidR="00A049A9" w:rsidRPr="439886B5">
        <w:rPr>
          <w:lang w:val="en-US"/>
        </w:rPr>
        <w:t>, as per the chairman's discretion</w:t>
      </w:r>
      <w:r w:rsidRPr="439886B5">
        <w:rPr>
          <w:lang w:val="en-US"/>
        </w:rPr>
        <w:t xml:space="preserve">. If the voice quality of a remote participant is considered insufficient, the Chairman </w:t>
      </w:r>
      <w:r w:rsidR="00A049A9" w:rsidRPr="439886B5">
        <w:rPr>
          <w:lang w:val="en-US"/>
        </w:rPr>
        <w:t xml:space="preserve">may </w:t>
      </w:r>
      <w:r w:rsidRPr="439886B5">
        <w:rPr>
          <w:lang w:val="en-US"/>
        </w:rPr>
        <w:t xml:space="preserve">interrupt the remote participant and </w:t>
      </w:r>
      <w:r w:rsidR="00A049A9" w:rsidRPr="439886B5">
        <w:rPr>
          <w:lang w:val="en-US"/>
        </w:rPr>
        <w:t xml:space="preserve">may </w:t>
      </w:r>
      <w:r w:rsidRPr="439886B5">
        <w:rPr>
          <w:lang w:val="en-US"/>
        </w:rPr>
        <w:t xml:space="preserve">refrain from giving the participant the floor until </w:t>
      </w:r>
      <w:r w:rsidR="00A049A9" w:rsidRPr="439886B5">
        <w:rPr>
          <w:lang w:val="en-US"/>
        </w:rPr>
        <w:t xml:space="preserve">there is indication that </w:t>
      </w:r>
      <w:r w:rsidRPr="439886B5">
        <w:rPr>
          <w:lang w:val="en-US"/>
        </w:rPr>
        <w:t>the problem is resolved.</w:t>
      </w:r>
      <w:r w:rsidR="00A049A9" w:rsidRPr="439886B5">
        <w:rPr>
          <w:lang w:val="en-US"/>
        </w:rPr>
        <w:t xml:space="preserve"> The meeting chat facility is an integral part of the meeting and its use is encouraged </w:t>
      </w:r>
      <w:r w:rsidR="00893DC0" w:rsidRPr="439886B5">
        <w:rPr>
          <w:lang w:val="en-US"/>
        </w:rPr>
        <w:t xml:space="preserve">to facilitate </w:t>
      </w:r>
      <w:r w:rsidR="00A049A9" w:rsidRPr="439886B5">
        <w:rPr>
          <w:lang w:val="en-US"/>
        </w:rPr>
        <w:t xml:space="preserve">efficient time </w:t>
      </w:r>
      <w:r w:rsidR="00893DC0" w:rsidRPr="439886B5">
        <w:rPr>
          <w:lang w:val="en-US"/>
        </w:rPr>
        <w:t xml:space="preserve">management </w:t>
      </w:r>
      <w:r w:rsidR="00A049A9" w:rsidRPr="439886B5">
        <w:rPr>
          <w:lang w:val="en-US"/>
        </w:rPr>
        <w:t xml:space="preserve">during the </w:t>
      </w:r>
      <w:r w:rsidR="00893DC0" w:rsidRPr="439886B5">
        <w:rPr>
          <w:lang w:val="en-US"/>
        </w:rPr>
        <w:t>sessions</w:t>
      </w:r>
      <w:r w:rsidR="00A049A9" w:rsidRPr="439886B5">
        <w:rPr>
          <w:lang w:val="en-US"/>
        </w:rPr>
        <w:t>.</w:t>
      </w:r>
    </w:p>
    <w:p w14:paraId="20DE1E67" w14:textId="77777777" w:rsidR="00384E5D" w:rsidRPr="00B70109" w:rsidRDefault="00426BDA" w:rsidP="00CE218B">
      <w:pPr>
        <w:tabs>
          <w:tab w:val="clear" w:pos="794"/>
          <w:tab w:val="clear" w:pos="1191"/>
          <w:tab w:val="clear" w:pos="1588"/>
          <w:tab w:val="clear" w:pos="1985"/>
        </w:tabs>
        <w:spacing w:before="200" w:after="120"/>
        <w:ind w:right="91"/>
        <w:jc w:val="center"/>
        <w:rPr>
          <w:b/>
        </w:rPr>
      </w:pPr>
      <w:r w:rsidRPr="19927505">
        <w:rPr>
          <w:b/>
        </w:rPr>
        <w:t>REGISTRATION, NEW DELEGATES</w:t>
      </w:r>
      <w:r w:rsidR="00191E5E" w:rsidRPr="19927505">
        <w:rPr>
          <w:b/>
        </w:rPr>
        <w:t>,</w:t>
      </w:r>
      <w:r w:rsidRPr="19927505">
        <w:rPr>
          <w:b/>
        </w:rPr>
        <w:t xml:space="preserve"> FELLOWSHIPS</w:t>
      </w:r>
      <w:r w:rsidR="00191E5E" w:rsidRPr="19927505">
        <w:rPr>
          <w:b/>
        </w:rPr>
        <w:t xml:space="preserve"> AND VISA SUPPORT</w:t>
      </w:r>
    </w:p>
    <w:p w14:paraId="04410719" w14:textId="254276FD" w:rsidR="00C87E56" w:rsidRDefault="00384E5D" w:rsidP="00D442B4">
      <w:r w:rsidRPr="00B70109">
        <w:rPr>
          <w:b/>
          <w:bCs/>
        </w:rPr>
        <w:t>REGISTRATION</w:t>
      </w:r>
      <w:r w:rsidR="005444BD" w:rsidRPr="00E93E5E">
        <w:t>:</w:t>
      </w:r>
      <w:r w:rsidR="005444BD" w:rsidRPr="00B70109">
        <w:rPr>
          <w:b/>
          <w:bCs/>
        </w:rPr>
        <w:t xml:space="preserve"> </w:t>
      </w:r>
      <w:r w:rsidR="00FD4119">
        <w:t>R</w:t>
      </w:r>
      <w:r w:rsidR="02D5400D">
        <w:t>egistration</w:t>
      </w:r>
      <w:r w:rsidR="00C87E56" w:rsidRPr="00B70109">
        <w:t xml:space="preserve">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5">
        <w:r w:rsidR="715B4CA8" w:rsidRPr="19927505">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6">
        <w:r w:rsidR="68EE8904" w:rsidRPr="19927505">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Some options in the registration form apply only to Member States</w:t>
      </w:r>
      <w:r w:rsidR="003D002E">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4DBA0DF7" w14:textId="6172CD6B" w:rsidR="003D002E" w:rsidRDefault="003D002E" w:rsidP="003D002E">
      <w:pPr>
        <w:rPr>
          <w:b/>
          <w:bCs/>
        </w:rPr>
      </w:pPr>
      <w:r>
        <w:t>Registration is mandatory via the online registration form on the</w:t>
      </w:r>
      <w:r w:rsidR="0027530C">
        <w:t xml:space="preserve"> </w:t>
      </w:r>
      <w:hyperlink r:id="rId27" w:history="1">
        <w:r w:rsidR="0027530C" w:rsidRPr="00C309C6">
          <w:rPr>
            <w:rStyle w:val="Hyperlink"/>
          </w:rPr>
          <w:t>study group homepage</w:t>
        </w:r>
      </w:hyperlink>
      <w:r w:rsidRPr="00C309C6">
        <w:t>.</w:t>
      </w:r>
      <w:r>
        <w:t xml:space="preserve"> Without registration, delegates will not be able to access the</w:t>
      </w:r>
      <w:r w:rsidR="00A049A9">
        <w:t xml:space="preserve"> </w:t>
      </w:r>
      <w:hyperlink r:id="rId28" w:history="1">
        <w:r w:rsidR="00A049A9" w:rsidRPr="0027530C">
          <w:rPr>
            <w:rStyle w:val="Hyperlink"/>
          </w:rPr>
          <w:t xml:space="preserve">MyMeetings </w:t>
        </w:r>
        <w:r w:rsidR="00A049A9">
          <w:rPr>
            <w:rStyle w:val="Hyperlink"/>
          </w:rPr>
          <w:t xml:space="preserve">remote participation </w:t>
        </w:r>
        <w:r w:rsidR="00A049A9" w:rsidRPr="0027530C">
          <w:rPr>
            <w:rStyle w:val="Hyperlink"/>
          </w:rPr>
          <w:t>tool</w:t>
        </w:r>
      </w:hyperlink>
      <w:r>
        <w:t>.</w:t>
      </w:r>
    </w:p>
    <w:p w14:paraId="7BFCCB34" w14:textId="735F547A" w:rsidR="00C309C6" w:rsidRDefault="00A049A9" w:rsidP="00C309C6">
      <w:r w:rsidRPr="00A049A9">
        <w:rPr>
          <w:b/>
          <w:bCs/>
        </w:rPr>
        <w:t>NEW DELEGATES, FELLOWSHIPS AND VISA SUPPORT</w:t>
      </w:r>
      <w:r>
        <w:t xml:space="preserve">: For virtual meetings, since there is no travel involved, no fellowships are </w:t>
      </w:r>
      <w:proofErr w:type="gramStart"/>
      <w:r>
        <w:t>provided</w:t>
      </w:r>
      <w:proofErr w:type="gramEnd"/>
      <w:r>
        <w:t xml:space="preserve"> and visa support is not applicable. </w:t>
      </w:r>
    </w:p>
    <w:p w14:paraId="75307BE6" w14:textId="67756C23" w:rsidR="00C309C6" w:rsidRDefault="00C309C6">
      <w:pPr>
        <w:tabs>
          <w:tab w:val="clear" w:pos="794"/>
          <w:tab w:val="clear" w:pos="1191"/>
          <w:tab w:val="clear" w:pos="1588"/>
          <w:tab w:val="clear" w:pos="1985"/>
        </w:tabs>
        <w:overflowPunct/>
        <w:autoSpaceDE/>
        <w:autoSpaceDN/>
        <w:adjustRightInd/>
        <w:spacing w:before="0"/>
        <w:textAlignment w:val="auto"/>
      </w:pPr>
      <w:r>
        <w:br w:type="page"/>
      </w:r>
    </w:p>
    <w:p w14:paraId="12B5F83E" w14:textId="77777777" w:rsidR="00D23F28" w:rsidRDefault="00D23F28" w:rsidP="00E04051">
      <w:pPr>
        <w:pStyle w:val="Annextitle"/>
      </w:pPr>
    </w:p>
    <w:p w14:paraId="78D39B1B" w14:textId="7D726690" w:rsidR="00C309C6" w:rsidRPr="00E04051" w:rsidRDefault="00D33EE4" w:rsidP="00E04051">
      <w:pPr>
        <w:pStyle w:val="Annextitle"/>
      </w:pPr>
      <w:r w:rsidRPr="00B70109">
        <w:t>ANNEX B</w:t>
      </w:r>
      <w:r w:rsidR="00AE03A7" w:rsidRPr="00B70109">
        <w:br/>
      </w:r>
      <w:r w:rsidR="008C7E47" w:rsidRPr="00B70109">
        <w:t>Draft agenda</w:t>
      </w:r>
      <w:r w:rsidR="00C309C6">
        <w:br/>
        <w:t>Virtual, 16 December 2020</w:t>
      </w:r>
    </w:p>
    <w:tbl>
      <w:tblPr>
        <w:tblW w:w="4858" w:type="pct"/>
        <w:jc w:val="center"/>
        <w:tblLayout w:type="fixed"/>
        <w:tblLook w:val="04A0" w:firstRow="1" w:lastRow="0" w:firstColumn="1" w:lastColumn="0" w:noHBand="0" w:noVBand="1"/>
      </w:tblPr>
      <w:tblGrid>
        <w:gridCol w:w="689"/>
        <w:gridCol w:w="723"/>
        <w:gridCol w:w="3984"/>
        <w:gridCol w:w="4509"/>
      </w:tblGrid>
      <w:tr w:rsidR="00C309C6" w:rsidRPr="00E04051" w14:paraId="19878E5D" w14:textId="77777777" w:rsidTr="00FB51D7">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7FC17E7" w14:textId="77777777" w:rsidR="00C309C6" w:rsidRPr="00E04051" w:rsidRDefault="00C309C6" w:rsidP="00E04051">
            <w:pPr>
              <w:spacing w:before="120"/>
              <w:jc w:val="center"/>
              <w:rPr>
                <w:rFonts w:ascii="Calibri" w:hAnsi="Calibri" w:cs="Calibri"/>
                <w:b/>
                <w:bCs/>
                <w:sz w:val="24"/>
                <w:szCs w:val="24"/>
                <w:lang w:val="en-US"/>
              </w:rPr>
            </w:pPr>
            <w:r w:rsidRPr="00E04051">
              <w:rPr>
                <w:rFonts w:ascii="Calibri" w:hAnsi="Calibri" w:cs="Calibri"/>
                <w:b/>
                <w:bCs/>
                <w:sz w:val="24"/>
                <w:szCs w:val="24"/>
                <w:lang w:val="en-US"/>
              </w:rPr>
              <w:t>No</w:t>
            </w:r>
          </w:p>
        </w:tc>
        <w:tc>
          <w:tcPr>
            <w:tcW w:w="2376" w:type="pct"/>
            <w:gridSpan w:val="2"/>
            <w:tcBorders>
              <w:top w:val="single" w:sz="4" w:space="0" w:color="auto"/>
              <w:left w:val="nil"/>
              <w:bottom w:val="single" w:sz="4" w:space="0" w:color="auto"/>
              <w:right w:val="single" w:sz="4" w:space="0" w:color="auto"/>
            </w:tcBorders>
            <w:shd w:val="clear" w:color="auto" w:fill="D9D9D9"/>
            <w:noWrap/>
            <w:vAlign w:val="bottom"/>
            <w:hideMark/>
          </w:tcPr>
          <w:p w14:paraId="1D2DED49" w14:textId="77777777" w:rsidR="00C309C6" w:rsidRPr="00E04051" w:rsidRDefault="00C309C6" w:rsidP="00E04051">
            <w:pPr>
              <w:spacing w:before="120"/>
              <w:jc w:val="center"/>
              <w:rPr>
                <w:rFonts w:ascii="Calibri" w:hAnsi="Calibri" w:cs="Calibri"/>
                <w:b/>
                <w:bCs/>
                <w:sz w:val="24"/>
                <w:szCs w:val="24"/>
                <w:lang w:val="en-US"/>
              </w:rPr>
            </w:pPr>
            <w:r w:rsidRPr="00E04051">
              <w:rPr>
                <w:rFonts w:ascii="Calibri" w:hAnsi="Calibri" w:cs="Calibri"/>
                <w:b/>
                <w:bCs/>
                <w:sz w:val="24"/>
                <w:szCs w:val="24"/>
                <w:lang w:val="en-US"/>
              </w:rPr>
              <w:t>Item</w:t>
            </w:r>
          </w:p>
        </w:tc>
        <w:tc>
          <w:tcPr>
            <w:tcW w:w="2276" w:type="pct"/>
            <w:tcBorders>
              <w:top w:val="single" w:sz="4" w:space="0" w:color="auto"/>
              <w:left w:val="nil"/>
              <w:bottom w:val="single" w:sz="4" w:space="0" w:color="auto"/>
              <w:right w:val="single" w:sz="4" w:space="0" w:color="auto"/>
            </w:tcBorders>
            <w:shd w:val="clear" w:color="auto" w:fill="D9D9D9"/>
            <w:vAlign w:val="bottom"/>
            <w:hideMark/>
          </w:tcPr>
          <w:p w14:paraId="05F4C072" w14:textId="77777777" w:rsidR="00C309C6" w:rsidRPr="00E04051" w:rsidRDefault="00C309C6" w:rsidP="00E04051">
            <w:pPr>
              <w:spacing w:before="120"/>
              <w:jc w:val="center"/>
              <w:rPr>
                <w:rFonts w:ascii="Calibri" w:hAnsi="Calibri" w:cs="Calibri"/>
                <w:b/>
                <w:bCs/>
                <w:sz w:val="24"/>
                <w:szCs w:val="24"/>
                <w:lang w:val="en-US"/>
              </w:rPr>
            </w:pPr>
            <w:r w:rsidRPr="00E04051">
              <w:rPr>
                <w:rFonts w:ascii="Calibri" w:hAnsi="Calibri" w:cs="Calibri"/>
                <w:b/>
                <w:bCs/>
                <w:sz w:val="24"/>
                <w:szCs w:val="24"/>
                <w:lang w:val="en-US"/>
              </w:rPr>
              <w:t>Documents</w:t>
            </w:r>
          </w:p>
        </w:tc>
      </w:tr>
      <w:tr w:rsidR="00C309C6" w:rsidRPr="00E04051" w14:paraId="526C4263" w14:textId="77777777" w:rsidTr="00FB51D7">
        <w:trPr>
          <w:trHeight w:val="235"/>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006D3B10" w14:textId="77777777" w:rsidR="00C309C6" w:rsidRPr="00E04051" w:rsidRDefault="00C309C6" w:rsidP="00E04051">
            <w:pPr>
              <w:spacing w:before="120"/>
              <w:rPr>
                <w:rFonts w:ascii="Calibri" w:hAnsi="Calibri" w:cs="Calibri"/>
                <w:sz w:val="24"/>
                <w:szCs w:val="24"/>
                <w:lang w:val="en-US"/>
              </w:rPr>
            </w:pPr>
            <w:r w:rsidRPr="00E04051">
              <w:rPr>
                <w:rFonts w:ascii="Calibri" w:hAnsi="Calibri" w:cs="Calibri"/>
                <w:sz w:val="24"/>
                <w:szCs w:val="24"/>
                <w:lang w:val="en-US"/>
              </w:rPr>
              <w:t>1</w:t>
            </w:r>
          </w:p>
        </w:tc>
        <w:tc>
          <w:tcPr>
            <w:tcW w:w="2376" w:type="pct"/>
            <w:gridSpan w:val="2"/>
            <w:tcBorders>
              <w:top w:val="nil"/>
              <w:left w:val="nil"/>
              <w:bottom w:val="single" w:sz="4" w:space="0" w:color="auto"/>
              <w:right w:val="single" w:sz="4" w:space="0" w:color="auto"/>
            </w:tcBorders>
            <w:shd w:val="clear" w:color="auto" w:fill="auto"/>
            <w:noWrap/>
          </w:tcPr>
          <w:p w14:paraId="797F8DE8" w14:textId="77777777" w:rsidR="00C309C6" w:rsidRPr="00E04051" w:rsidRDefault="00C309C6" w:rsidP="00E04051">
            <w:pPr>
              <w:spacing w:before="120"/>
              <w:rPr>
                <w:rFonts w:ascii="Calibri" w:hAnsi="Calibri" w:cs="Calibri"/>
                <w:sz w:val="24"/>
                <w:szCs w:val="24"/>
              </w:rPr>
            </w:pPr>
            <w:r w:rsidRPr="00E04051">
              <w:rPr>
                <w:rFonts w:ascii="Calibri" w:hAnsi="Calibri" w:cs="Calibri"/>
                <w:sz w:val="24"/>
                <w:szCs w:val="24"/>
                <w:lang w:val="en-US"/>
              </w:rPr>
              <w:t>Opening of the meeting</w:t>
            </w:r>
          </w:p>
        </w:tc>
        <w:tc>
          <w:tcPr>
            <w:tcW w:w="2276" w:type="pct"/>
            <w:tcBorders>
              <w:top w:val="nil"/>
              <w:left w:val="nil"/>
              <w:bottom w:val="single" w:sz="4" w:space="0" w:color="auto"/>
              <w:right w:val="single" w:sz="4" w:space="0" w:color="auto"/>
            </w:tcBorders>
            <w:shd w:val="clear" w:color="auto" w:fill="auto"/>
            <w:vAlign w:val="bottom"/>
          </w:tcPr>
          <w:p w14:paraId="2D73E6DC" w14:textId="77777777" w:rsidR="00C309C6" w:rsidRPr="00E04051" w:rsidRDefault="00C309C6" w:rsidP="00E04051">
            <w:pPr>
              <w:spacing w:before="120"/>
              <w:rPr>
                <w:rFonts w:ascii="Calibri" w:hAnsi="Calibri" w:cs="Calibri"/>
                <w:sz w:val="24"/>
                <w:szCs w:val="24"/>
                <w:lang w:val="en-US"/>
              </w:rPr>
            </w:pPr>
          </w:p>
        </w:tc>
      </w:tr>
      <w:tr w:rsidR="00C309C6" w:rsidRPr="00E04051" w14:paraId="00EC2941" w14:textId="77777777" w:rsidTr="00FB51D7">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E3BC036" w14:textId="77777777" w:rsidR="00C309C6" w:rsidRPr="00E04051" w:rsidRDefault="00C309C6" w:rsidP="00E04051">
            <w:pPr>
              <w:spacing w:before="120"/>
              <w:rPr>
                <w:rFonts w:ascii="Calibri" w:hAnsi="Calibri" w:cs="Calibri"/>
                <w:sz w:val="24"/>
                <w:szCs w:val="24"/>
                <w:lang w:val="en-US"/>
              </w:rPr>
            </w:pPr>
            <w:r w:rsidRPr="00E04051">
              <w:rPr>
                <w:rFonts w:ascii="Calibri" w:hAnsi="Calibri" w:cs="Calibri"/>
                <w:sz w:val="24"/>
                <w:szCs w:val="24"/>
                <w:lang w:val="en-US"/>
              </w:rPr>
              <w:t>2</w:t>
            </w:r>
          </w:p>
        </w:tc>
        <w:tc>
          <w:tcPr>
            <w:tcW w:w="2376" w:type="pct"/>
            <w:gridSpan w:val="2"/>
            <w:tcBorders>
              <w:top w:val="nil"/>
              <w:left w:val="nil"/>
              <w:bottom w:val="single" w:sz="4" w:space="0" w:color="auto"/>
              <w:right w:val="single" w:sz="4" w:space="0" w:color="auto"/>
            </w:tcBorders>
            <w:shd w:val="clear" w:color="auto" w:fill="auto"/>
            <w:noWrap/>
          </w:tcPr>
          <w:p w14:paraId="75498ED6" w14:textId="19A91370" w:rsidR="00C309C6" w:rsidRPr="00E04051" w:rsidRDefault="00C309C6" w:rsidP="00E04051">
            <w:pPr>
              <w:spacing w:before="120"/>
              <w:rPr>
                <w:rFonts w:ascii="Calibri" w:hAnsi="Calibri" w:cs="Calibri"/>
                <w:sz w:val="24"/>
                <w:szCs w:val="24"/>
              </w:rPr>
            </w:pPr>
            <w:r w:rsidRPr="00E04051">
              <w:rPr>
                <w:rFonts w:ascii="Calibri" w:hAnsi="Calibri" w:cs="Calibri"/>
                <w:sz w:val="24"/>
                <w:szCs w:val="24"/>
                <w:lang w:val="en-US"/>
              </w:rPr>
              <w:t xml:space="preserve">Adoption </w:t>
            </w:r>
            <w:r w:rsidR="00E04051" w:rsidRPr="00E04051">
              <w:rPr>
                <w:rFonts w:ascii="Calibri" w:hAnsi="Calibri" w:cs="Calibri"/>
                <w:sz w:val="24"/>
                <w:szCs w:val="24"/>
                <w:lang w:val="en-US"/>
              </w:rPr>
              <w:t xml:space="preserve">and approval </w:t>
            </w:r>
            <w:r w:rsidRPr="00E04051">
              <w:rPr>
                <w:rFonts w:ascii="Calibri" w:hAnsi="Calibri" w:cs="Calibri"/>
                <w:sz w:val="24"/>
                <w:szCs w:val="24"/>
                <w:lang w:val="en-US"/>
              </w:rPr>
              <w:t>of the agenda</w:t>
            </w:r>
          </w:p>
        </w:tc>
        <w:tc>
          <w:tcPr>
            <w:tcW w:w="2276" w:type="pct"/>
            <w:tcBorders>
              <w:top w:val="nil"/>
              <w:left w:val="nil"/>
              <w:bottom w:val="single" w:sz="4" w:space="0" w:color="auto"/>
              <w:right w:val="single" w:sz="4" w:space="0" w:color="auto"/>
            </w:tcBorders>
            <w:shd w:val="clear" w:color="auto" w:fill="auto"/>
            <w:vAlign w:val="bottom"/>
          </w:tcPr>
          <w:p w14:paraId="21F9A2ED" w14:textId="77777777" w:rsidR="00C309C6" w:rsidRPr="00E04051" w:rsidRDefault="00C309C6" w:rsidP="00E04051">
            <w:pPr>
              <w:spacing w:before="120"/>
              <w:rPr>
                <w:rFonts w:ascii="Calibri" w:hAnsi="Calibri" w:cs="Calibri"/>
                <w:sz w:val="24"/>
                <w:szCs w:val="24"/>
                <w:lang w:val="en-US"/>
              </w:rPr>
            </w:pPr>
          </w:p>
        </w:tc>
      </w:tr>
      <w:tr w:rsidR="00C309C6" w:rsidRPr="00E04051" w14:paraId="50483157" w14:textId="77777777" w:rsidTr="00E04051">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7EF75D34" w14:textId="77777777" w:rsidR="00C309C6" w:rsidRPr="00E04051" w:rsidRDefault="00C309C6" w:rsidP="00E04051">
            <w:pPr>
              <w:spacing w:before="120"/>
              <w:rPr>
                <w:rFonts w:ascii="Calibri" w:hAnsi="Calibri" w:cs="Calibri"/>
                <w:sz w:val="24"/>
                <w:szCs w:val="24"/>
                <w:lang w:val="en-US"/>
              </w:rPr>
            </w:pPr>
            <w:r w:rsidRPr="00E04051">
              <w:rPr>
                <w:rFonts w:ascii="Calibri" w:hAnsi="Calibri" w:cs="Calibri"/>
                <w:sz w:val="24"/>
                <w:szCs w:val="24"/>
                <w:lang w:val="en-US"/>
              </w:rPr>
              <w:t>3</w:t>
            </w:r>
          </w:p>
        </w:tc>
        <w:tc>
          <w:tcPr>
            <w:tcW w:w="2376" w:type="pct"/>
            <w:gridSpan w:val="2"/>
            <w:tcBorders>
              <w:top w:val="nil"/>
              <w:left w:val="nil"/>
              <w:bottom w:val="single" w:sz="4" w:space="0" w:color="auto"/>
              <w:right w:val="single" w:sz="4" w:space="0" w:color="auto"/>
            </w:tcBorders>
            <w:shd w:val="clear" w:color="auto" w:fill="auto"/>
            <w:noWrap/>
            <w:vAlign w:val="bottom"/>
          </w:tcPr>
          <w:p w14:paraId="72BF95BD" w14:textId="0A323C0D" w:rsidR="00C309C6" w:rsidRPr="00E04051" w:rsidRDefault="00E04051" w:rsidP="00E04051">
            <w:pPr>
              <w:tabs>
                <w:tab w:val="clear" w:pos="794"/>
                <w:tab w:val="left" w:pos="426"/>
              </w:tabs>
              <w:spacing w:before="120"/>
              <w:rPr>
                <w:rFonts w:ascii="Calibri" w:eastAsia="Batang" w:hAnsi="Calibri" w:cs="Calibri"/>
                <w:sz w:val="24"/>
                <w:szCs w:val="24"/>
              </w:rPr>
            </w:pPr>
            <w:r w:rsidRPr="00E04051">
              <w:rPr>
                <w:rFonts w:ascii="Calibri" w:eastAsia="Batang" w:hAnsi="Calibri" w:cs="Calibri"/>
                <w:sz w:val="24"/>
                <w:szCs w:val="24"/>
              </w:rPr>
              <w:t>Draft Recommendations for TAP approval</w:t>
            </w:r>
          </w:p>
        </w:tc>
        <w:tc>
          <w:tcPr>
            <w:tcW w:w="2276" w:type="pct"/>
            <w:tcBorders>
              <w:top w:val="nil"/>
              <w:left w:val="nil"/>
              <w:bottom w:val="single" w:sz="4" w:space="0" w:color="auto"/>
              <w:right w:val="single" w:sz="4" w:space="0" w:color="auto"/>
            </w:tcBorders>
            <w:shd w:val="clear" w:color="auto" w:fill="auto"/>
            <w:vAlign w:val="bottom"/>
          </w:tcPr>
          <w:p w14:paraId="3AE07729" w14:textId="77777777" w:rsidR="00C309C6" w:rsidRPr="00E04051" w:rsidRDefault="00C309C6" w:rsidP="00E04051">
            <w:pPr>
              <w:spacing w:before="120"/>
              <w:rPr>
                <w:rFonts w:ascii="Calibri" w:hAnsi="Calibri" w:cs="Calibri"/>
                <w:sz w:val="24"/>
                <w:szCs w:val="24"/>
                <w:lang w:val="en-US"/>
              </w:rPr>
            </w:pPr>
          </w:p>
        </w:tc>
      </w:tr>
      <w:tr w:rsidR="00E04051" w:rsidRPr="00E04051" w14:paraId="5756749E" w14:textId="77777777" w:rsidTr="00E04051">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bottom"/>
          </w:tcPr>
          <w:p w14:paraId="0AA3281B" w14:textId="1E8A4D96" w:rsidR="00E04051" w:rsidRPr="00E04051" w:rsidRDefault="00E04051" w:rsidP="00E04051">
            <w:pPr>
              <w:spacing w:before="120"/>
              <w:jc w:val="right"/>
              <w:rPr>
                <w:rFonts w:ascii="Calibri" w:hAnsi="Calibri" w:cs="Calibri"/>
                <w:sz w:val="24"/>
                <w:szCs w:val="24"/>
                <w:lang w:val="en-US"/>
              </w:rPr>
            </w:pPr>
            <w:r w:rsidRPr="00E04051">
              <w:rPr>
                <w:rFonts w:ascii="Calibri" w:hAnsi="Calibri" w:cs="Calibri"/>
                <w:sz w:val="24"/>
                <w:szCs w:val="24"/>
                <w:lang w:val="en-US"/>
              </w:rPr>
              <w:t>3.1</w:t>
            </w:r>
          </w:p>
        </w:tc>
        <w:tc>
          <w:tcPr>
            <w:tcW w:w="2011" w:type="pct"/>
            <w:tcBorders>
              <w:top w:val="nil"/>
              <w:left w:val="nil"/>
              <w:bottom w:val="single" w:sz="4" w:space="0" w:color="auto"/>
              <w:right w:val="single" w:sz="4" w:space="0" w:color="auto"/>
            </w:tcBorders>
            <w:shd w:val="clear" w:color="auto" w:fill="auto"/>
            <w:noWrap/>
          </w:tcPr>
          <w:p w14:paraId="304654B3" w14:textId="0D77B4ED" w:rsidR="00E04051" w:rsidRPr="00E04051" w:rsidRDefault="00E04051" w:rsidP="00E04051">
            <w:pPr>
              <w:tabs>
                <w:tab w:val="clear" w:pos="794"/>
                <w:tab w:val="left" w:pos="426"/>
              </w:tabs>
              <w:spacing w:before="120"/>
              <w:rPr>
                <w:rFonts w:ascii="Calibri" w:eastAsia="Batang" w:hAnsi="Calibri" w:cs="Calibri"/>
                <w:sz w:val="24"/>
                <w:szCs w:val="24"/>
              </w:rPr>
            </w:pPr>
            <w:r w:rsidRPr="00E04051">
              <w:rPr>
                <w:rFonts w:ascii="Calibri" w:hAnsi="Calibri" w:cs="Calibri"/>
                <w:sz w:val="24"/>
                <w:szCs w:val="24"/>
                <w:shd w:val="clear" w:color="auto" w:fill="FFFFFF"/>
              </w:rPr>
              <w:t>Y.4471 (Y.NDA-arch): Functional architecture of network-based driving assistance for autonomous vehicles</w:t>
            </w:r>
          </w:p>
        </w:tc>
        <w:tc>
          <w:tcPr>
            <w:tcW w:w="2276" w:type="pct"/>
            <w:tcBorders>
              <w:top w:val="nil"/>
              <w:left w:val="nil"/>
              <w:bottom w:val="single" w:sz="4" w:space="0" w:color="auto"/>
              <w:right w:val="single" w:sz="4" w:space="0" w:color="auto"/>
            </w:tcBorders>
            <w:shd w:val="clear" w:color="auto" w:fill="auto"/>
            <w:vAlign w:val="bottom"/>
          </w:tcPr>
          <w:p w14:paraId="152C160C" w14:textId="77777777" w:rsidR="00E04051" w:rsidRPr="00E04051" w:rsidRDefault="00E04051" w:rsidP="00E04051">
            <w:pPr>
              <w:spacing w:before="120"/>
              <w:rPr>
                <w:rFonts w:ascii="Calibri" w:hAnsi="Calibri" w:cs="Calibri"/>
                <w:sz w:val="24"/>
                <w:szCs w:val="24"/>
                <w:lang w:val="en-US"/>
              </w:rPr>
            </w:pPr>
          </w:p>
        </w:tc>
      </w:tr>
      <w:tr w:rsidR="00E04051" w:rsidRPr="00E04051" w14:paraId="5555746B" w14:textId="77777777" w:rsidTr="00E04051">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bottom"/>
          </w:tcPr>
          <w:p w14:paraId="410AAA06" w14:textId="2352B91B" w:rsidR="00E04051" w:rsidRPr="00E04051" w:rsidRDefault="00E04051" w:rsidP="00E04051">
            <w:pPr>
              <w:spacing w:before="120"/>
              <w:jc w:val="right"/>
              <w:rPr>
                <w:rFonts w:ascii="Calibri" w:hAnsi="Calibri" w:cs="Calibri"/>
                <w:sz w:val="24"/>
                <w:szCs w:val="24"/>
                <w:lang w:val="en-US"/>
              </w:rPr>
            </w:pPr>
            <w:r w:rsidRPr="00E04051">
              <w:rPr>
                <w:rFonts w:ascii="Calibri" w:hAnsi="Calibri" w:cs="Calibri"/>
                <w:sz w:val="24"/>
                <w:szCs w:val="24"/>
                <w:lang w:val="en-US"/>
              </w:rPr>
              <w:t>3.2</w:t>
            </w:r>
          </w:p>
        </w:tc>
        <w:tc>
          <w:tcPr>
            <w:tcW w:w="2011" w:type="pct"/>
            <w:tcBorders>
              <w:top w:val="nil"/>
              <w:left w:val="nil"/>
              <w:bottom w:val="single" w:sz="4" w:space="0" w:color="auto"/>
              <w:right w:val="single" w:sz="4" w:space="0" w:color="auto"/>
            </w:tcBorders>
            <w:shd w:val="clear" w:color="auto" w:fill="auto"/>
            <w:noWrap/>
          </w:tcPr>
          <w:p w14:paraId="512976A1" w14:textId="6294695E" w:rsidR="00E04051" w:rsidRPr="00E04051" w:rsidRDefault="00E04051" w:rsidP="00E04051">
            <w:pPr>
              <w:tabs>
                <w:tab w:val="clear" w:pos="794"/>
                <w:tab w:val="left" w:pos="426"/>
              </w:tabs>
              <w:spacing w:before="120"/>
              <w:rPr>
                <w:rFonts w:ascii="Calibri" w:eastAsia="Batang" w:hAnsi="Calibri" w:cs="Calibri"/>
                <w:sz w:val="24"/>
                <w:szCs w:val="24"/>
              </w:rPr>
            </w:pPr>
            <w:r w:rsidRPr="00E04051">
              <w:rPr>
                <w:rFonts w:ascii="Calibri" w:hAnsi="Calibri" w:cs="Calibri"/>
                <w:sz w:val="24"/>
                <w:szCs w:val="24"/>
                <w:shd w:val="clear" w:color="auto" w:fill="FFFFFF"/>
              </w:rPr>
              <w:t>Y.4559 (Y.UAV-BSI): Requirements and functional architecture of base station inspection services using unmanned aerial vehicles</w:t>
            </w:r>
          </w:p>
        </w:tc>
        <w:tc>
          <w:tcPr>
            <w:tcW w:w="2276" w:type="pct"/>
            <w:tcBorders>
              <w:top w:val="nil"/>
              <w:left w:val="nil"/>
              <w:bottom w:val="single" w:sz="4" w:space="0" w:color="auto"/>
              <w:right w:val="single" w:sz="4" w:space="0" w:color="auto"/>
            </w:tcBorders>
            <w:shd w:val="clear" w:color="auto" w:fill="auto"/>
            <w:vAlign w:val="bottom"/>
          </w:tcPr>
          <w:p w14:paraId="3EB8DF25" w14:textId="77777777" w:rsidR="00E04051" w:rsidRPr="00E04051" w:rsidRDefault="00E04051" w:rsidP="00E04051">
            <w:pPr>
              <w:spacing w:before="120"/>
              <w:rPr>
                <w:rFonts w:ascii="Calibri" w:hAnsi="Calibri" w:cs="Calibri"/>
                <w:sz w:val="24"/>
                <w:szCs w:val="24"/>
                <w:lang w:val="en-US"/>
              </w:rPr>
            </w:pPr>
          </w:p>
        </w:tc>
      </w:tr>
      <w:tr w:rsidR="00E04051" w:rsidRPr="00E04051" w14:paraId="610B60DA" w14:textId="77777777" w:rsidTr="00E04051">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bottom"/>
          </w:tcPr>
          <w:p w14:paraId="46CBB342" w14:textId="45E0BA38" w:rsidR="00E04051" w:rsidRPr="00E04051" w:rsidRDefault="00E04051" w:rsidP="00E04051">
            <w:pPr>
              <w:spacing w:before="120"/>
              <w:jc w:val="right"/>
              <w:rPr>
                <w:rFonts w:ascii="Calibri" w:hAnsi="Calibri" w:cs="Calibri"/>
                <w:sz w:val="24"/>
                <w:szCs w:val="24"/>
                <w:lang w:val="en-US"/>
              </w:rPr>
            </w:pPr>
            <w:r w:rsidRPr="00E04051">
              <w:rPr>
                <w:rFonts w:ascii="Calibri" w:hAnsi="Calibri" w:cs="Calibri"/>
                <w:sz w:val="24"/>
                <w:szCs w:val="24"/>
                <w:lang w:val="en-US"/>
              </w:rPr>
              <w:t>3.3</w:t>
            </w:r>
          </w:p>
        </w:tc>
        <w:tc>
          <w:tcPr>
            <w:tcW w:w="2011" w:type="pct"/>
            <w:tcBorders>
              <w:top w:val="nil"/>
              <w:left w:val="nil"/>
              <w:bottom w:val="single" w:sz="4" w:space="0" w:color="auto"/>
              <w:right w:val="single" w:sz="4" w:space="0" w:color="auto"/>
            </w:tcBorders>
            <w:shd w:val="clear" w:color="auto" w:fill="auto"/>
            <w:noWrap/>
          </w:tcPr>
          <w:p w14:paraId="0FA8B682" w14:textId="32A70D2C" w:rsidR="00E04051" w:rsidRPr="00E04051" w:rsidRDefault="00E04051" w:rsidP="00E04051">
            <w:pPr>
              <w:tabs>
                <w:tab w:val="clear" w:pos="794"/>
                <w:tab w:val="left" w:pos="426"/>
              </w:tabs>
              <w:spacing w:before="120"/>
              <w:rPr>
                <w:rFonts w:ascii="Calibri" w:eastAsia="Batang" w:hAnsi="Calibri" w:cs="Calibri"/>
                <w:sz w:val="24"/>
                <w:szCs w:val="24"/>
              </w:rPr>
            </w:pPr>
            <w:r w:rsidRPr="00E04051">
              <w:rPr>
                <w:rFonts w:ascii="Calibri" w:hAnsi="Calibri" w:cs="Calibri"/>
                <w:sz w:val="24"/>
                <w:szCs w:val="24"/>
                <w:shd w:val="clear" w:color="auto" w:fill="FFFFFF"/>
              </w:rPr>
              <w:t>Y.4908 (</w:t>
            </w:r>
            <w:proofErr w:type="spellStart"/>
            <w:proofErr w:type="gramStart"/>
            <w:r w:rsidRPr="00E04051">
              <w:rPr>
                <w:rFonts w:ascii="Calibri" w:hAnsi="Calibri" w:cs="Calibri"/>
                <w:sz w:val="24"/>
                <w:szCs w:val="24"/>
                <w:shd w:val="clear" w:color="auto" w:fill="FFFFFF"/>
              </w:rPr>
              <w:t>Y.IoT</w:t>
            </w:r>
            <w:proofErr w:type="spellEnd"/>
            <w:proofErr w:type="gramEnd"/>
            <w:r w:rsidRPr="00E04051">
              <w:rPr>
                <w:rFonts w:ascii="Calibri" w:hAnsi="Calibri" w:cs="Calibri"/>
                <w:sz w:val="24"/>
                <w:szCs w:val="24"/>
                <w:shd w:val="clear" w:color="auto" w:fill="FFFFFF"/>
              </w:rPr>
              <w:t>-EH-PFE): Performance evaluation frameworks of e-health systems in the IoT</w:t>
            </w:r>
          </w:p>
        </w:tc>
        <w:tc>
          <w:tcPr>
            <w:tcW w:w="2276" w:type="pct"/>
            <w:tcBorders>
              <w:top w:val="nil"/>
              <w:left w:val="nil"/>
              <w:bottom w:val="single" w:sz="4" w:space="0" w:color="auto"/>
              <w:right w:val="single" w:sz="4" w:space="0" w:color="auto"/>
            </w:tcBorders>
            <w:shd w:val="clear" w:color="auto" w:fill="auto"/>
            <w:vAlign w:val="bottom"/>
          </w:tcPr>
          <w:p w14:paraId="566E504C" w14:textId="77777777" w:rsidR="00E04051" w:rsidRPr="00E04051" w:rsidRDefault="00E04051" w:rsidP="00E04051">
            <w:pPr>
              <w:spacing w:before="120"/>
              <w:rPr>
                <w:rFonts w:ascii="Calibri" w:hAnsi="Calibri" w:cs="Calibri"/>
                <w:sz w:val="24"/>
                <w:szCs w:val="24"/>
                <w:lang w:val="en-US"/>
              </w:rPr>
            </w:pPr>
          </w:p>
        </w:tc>
      </w:tr>
      <w:tr w:rsidR="00C309C6" w:rsidRPr="00E04051" w14:paraId="7726D722" w14:textId="77777777" w:rsidTr="00FB51D7">
        <w:trPr>
          <w:trHeight w:val="356"/>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36442A" w14:textId="169FA406" w:rsidR="00C309C6" w:rsidRPr="00E04051" w:rsidRDefault="00E25FEB" w:rsidP="00E04051">
            <w:pPr>
              <w:spacing w:before="120"/>
              <w:rPr>
                <w:rFonts w:ascii="Calibri" w:hAnsi="Calibri" w:cs="Calibri"/>
                <w:sz w:val="24"/>
                <w:szCs w:val="24"/>
                <w:lang w:val="en-US"/>
              </w:rPr>
            </w:pPr>
            <w:r>
              <w:rPr>
                <w:rFonts w:ascii="Calibri" w:hAnsi="Calibri" w:cs="Calibri"/>
                <w:sz w:val="24"/>
                <w:szCs w:val="24"/>
                <w:lang w:val="en-US"/>
              </w:rPr>
              <w:t>4</w:t>
            </w:r>
          </w:p>
        </w:tc>
        <w:tc>
          <w:tcPr>
            <w:tcW w:w="23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E1C997" w14:textId="6CE426BD" w:rsidR="00C309C6" w:rsidRPr="00E04051" w:rsidRDefault="00E04051" w:rsidP="00E04051">
            <w:pPr>
              <w:spacing w:before="120"/>
              <w:rPr>
                <w:rFonts w:ascii="Calibri" w:hAnsi="Calibri" w:cs="Calibri"/>
                <w:sz w:val="24"/>
                <w:szCs w:val="24"/>
              </w:rPr>
            </w:pPr>
            <w:r w:rsidRPr="00E04051">
              <w:rPr>
                <w:rFonts w:ascii="Calibri" w:hAnsi="Calibri" w:cs="Calibri"/>
                <w:sz w:val="24"/>
                <w:szCs w:val="24"/>
                <w:lang w:val="en-US"/>
              </w:rPr>
              <w:t>Other business</w:t>
            </w:r>
            <w:r w:rsidRPr="00E04051">
              <w:rPr>
                <w:rFonts w:ascii="Calibri" w:hAnsi="Calibri" w:cs="Calibri"/>
                <w:sz w:val="24"/>
                <w:szCs w:val="24"/>
              </w:rPr>
              <w:t xml:space="preserve"> </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03FF6087" w14:textId="77777777" w:rsidR="00C309C6" w:rsidRPr="00E04051" w:rsidRDefault="00C309C6" w:rsidP="00E04051">
            <w:pPr>
              <w:spacing w:before="120"/>
              <w:rPr>
                <w:rFonts w:ascii="Calibri" w:hAnsi="Calibri" w:cs="Calibri"/>
                <w:sz w:val="24"/>
                <w:szCs w:val="24"/>
                <w:lang w:val="fr-CH"/>
              </w:rPr>
            </w:pPr>
          </w:p>
        </w:tc>
      </w:tr>
      <w:tr w:rsidR="00C309C6" w:rsidRPr="00E04051" w14:paraId="4C4CACE8" w14:textId="77777777" w:rsidTr="00FB51D7">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58953093" w14:textId="6E2D03BA" w:rsidR="00C309C6" w:rsidRPr="00E04051" w:rsidRDefault="00E25FEB" w:rsidP="00E04051">
            <w:pPr>
              <w:spacing w:before="120"/>
              <w:rPr>
                <w:rFonts w:ascii="Calibri" w:hAnsi="Calibri" w:cs="Calibri"/>
                <w:sz w:val="24"/>
                <w:szCs w:val="24"/>
                <w:lang w:val="en-US"/>
              </w:rPr>
            </w:pPr>
            <w:r>
              <w:rPr>
                <w:rFonts w:ascii="Calibri" w:hAnsi="Calibri" w:cs="Calibri"/>
                <w:sz w:val="24"/>
                <w:szCs w:val="24"/>
                <w:lang w:val="en-US"/>
              </w:rPr>
              <w:t>5</w:t>
            </w:r>
          </w:p>
        </w:tc>
        <w:tc>
          <w:tcPr>
            <w:tcW w:w="2376" w:type="pct"/>
            <w:gridSpan w:val="2"/>
            <w:tcBorders>
              <w:top w:val="nil"/>
              <w:left w:val="nil"/>
              <w:bottom w:val="single" w:sz="4" w:space="0" w:color="auto"/>
              <w:right w:val="single" w:sz="4" w:space="0" w:color="auto"/>
            </w:tcBorders>
            <w:shd w:val="clear" w:color="auto" w:fill="auto"/>
            <w:noWrap/>
            <w:vAlign w:val="bottom"/>
          </w:tcPr>
          <w:p w14:paraId="6E756C83" w14:textId="01CB6C31" w:rsidR="00C309C6" w:rsidRPr="00E04051" w:rsidRDefault="00E25FEB" w:rsidP="00E04051">
            <w:pPr>
              <w:spacing w:before="120"/>
              <w:rPr>
                <w:rFonts w:ascii="Calibri" w:hAnsi="Calibri" w:cs="Calibri"/>
                <w:sz w:val="24"/>
                <w:szCs w:val="24"/>
              </w:rPr>
            </w:pPr>
            <w:r>
              <w:rPr>
                <w:rFonts w:ascii="Calibri" w:eastAsia="Batang" w:hAnsi="Calibri" w:cs="Calibri"/>
                <w:sz w:val="24"/>
                <w:szCs w:val="24"/>
              </w:rPr>
              <w:t>Closure of the meeting</w:t>
            </w:r>
          </w:p>
        </w:tc>
        <w:tc>
          <w:tcPr>
            <w:tcW w:w="2276" w:type="pct"/>
            <w:tcBorders>
              <w:top w:val="nil"/>
              <w:left w:val="nil"/>
              <w:bottom w:val="single" w:sz="4" w:space="0" w:color="auto"/>
              <w:right w:val="single" w:sz="4" w:space="0" w:color="auto"/>
            </w:tcBorders>
            <w:shd w:val="clear" w:color="auto" w:fill="auto"/>
            <w:vAlign w:val="bottom"/>
          </w:tcPr>
          <w:p w14:paraId="29D0DA1F" w14:textId="77777777" w:rsidR="00C309C6" w:rsidRPr="00E04051" w:rsidRDefault="00C309C6" w:rsidP="00E04051">
            <w:pPr>
              <w:spacing w:before="120"/>
              <w:rPr>
                <w:rFonts w:ascii="Calibri" w:hAnsi="Calibri" w:cs="Calibri"/>
                <w:sz w:val="24"/>
                <w:szCs w:val="24"/>
                <w:lang w:val="en-US"/>
              </w:rPr>
            </w:pPr>
          </w:p>
        </w:tc>
      </w:tr>
    </w:tbl>
    <w:p w14:paraId="3679D826" w14:textId="77777777" w:rsidR="00C309C6" w:rsidRPr="00E04051" w:rsidRDefault="00C309C6" w:rsidP="00000FC7">
      <w:pPr>
        <w:rPr>
          <w:rFonts w:cstheme="minorHAnsi"/>
          <w:sz w:val="24"/>
          <w:szCs w:val="24"/>
          <w:lang w:val="en-US"/>
        </w:rPr>
      </w:pPr>
    </w:p>
    <w:p w14:paraId="77291753" w14:textId="2196EFCA" w:rsidR="008C7E47" w:rsidRPr="00E04051" w:rsidRDefault="00D360C6" w:rsidP="00000FC7">
      <w:pPr>
        <w:rPr>
          <w:rFonts w:cstheme="minorHAnsi"/>
          <w:b/>
          <w:sz w:val="24"/>
          <w:szCs w:val="24"/>
        </w:rPr>
      </w:pPr>
      <w:r w:rsidRPr="00E04051">
        <w:rPr>
          <w:rFonts w:cstheme="minorHAnsi"/>
          <w:sz w:val="24"/>
          <w:szCs w:val="24"/>
        </w:rPr>
        <w:t>NOTE ‒</w:t>
      </w:r>
      <w:r w:rsidR="00AE03A7" w:rsidRPr="00E04051">
        <w:rPr>
          <w:rFonts w:cstheme="minorHAnsi"/>
          <w:sz w:val="24"/>
          <w:szCs w:val="24"/>
        </w:rPr>
        <w:t xml:space="preserve"> Updates to the agenda can be found </w:t>
      </w:r>
      <w:r w:rsidR="006D7202" w:rsidRPr="00E04051">
        <w:rPr>
          <w:rFonts w:cstheme="minorHAnsi"/>
          <w:sz w:val="24"/>
          <w:szCs w:val="24"/>
        </w:rPr>
        <w:t xml:space="preserve">in </w:t>
      </w:r>
      <w:r w:rsidR="00C309C6" w:rsidRPr="00E04051">
        <w:rPr>
          <w:rFonts w:cstheme="minorHAnsi"/>
          <w:sz w:val="24"/>
          <w:szCs w:val="24"/>
        </w:rPr>
        <w:t xml:space="preserve">the </w:t>
      </w:r>
      <w:hyperlink r:id="rId29" w:history="1">
        <w:r w:rsidR="00C309C6" w:rsidRPr="00E04051">
          <w:rPr>
            <w:rStyle w:val="Hyperlink"/>
            <w:rFonts w:cstheme="minorHAnsi"/>
            <w:sz w:val="24"/>
            <w:szCs w:val="24"/>
          </w:rPr>
          <w:t>SG20 webpage</w:t>
        </w:r>
      </w:hyperlink>
      <w:r w:rsidR="00C309C6" w:rsidRPr="00E04051">
        <w:rPr>
          <w:rFonts w:cstheme="minorHAnsi"/>
          <w:sz w:val="24"/>
          <w:szCs w:val="24"/>
        </w:rPr>
        <w:t>.</w:t>
      </w:r>
    </w:p>
    <w:p w14:paraId="2412EB02" w14:textId="77777777" w:rsidR="00977A25" w:rsidRPr="00B70109" w:rsidRDefault="00977A25" w:rsidP="00977A25">
      <w:pPr>
        <w:jc w:val="center"/>
      </w:pPr>
      <w:r w:rsidRPr="00B70109">
        <w:t>_____________________</w:t>
      </w:r>
    </w:p>
    <w:sectPr w:rsidR="00977A25" w:rsidRPr="00B70109" w:rsidSect="0005478D">
      <w:headerReference w:type="default" r:id="rId30"/>
      <w:footerReference w:type="default" r:id="rId31"/>
      <w:footerReference w:type="first" r:id="rId32"/>
      <w:type w:val="oddPage"/>
      <w:pgSz w:w="11907" w:h="16834" w:code="9"/>
      <w:pgMar w:top="1134" w:right="851" w:bottom="284" w:left="851" w:header="567" w:footer="567" w:gutter="0"/>
      <w:paperSrc w:first="279" w:other="27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73C21" w14:textId="77777777" w:rsidR="007A3ADA" w:rsidRDefault="007A3ADA">
      <w:r>
        <w:separator/>
      </w:r>
    </w:p>
  </w:endnote>
  <w:endnote w:type="continuationSeparator" w:id="0">
    <w:p w14:paraId="60766019" w14:textId="77777777" w:rsidR="007A3ADA" w:rsidRDefault="007A3ADA">
      <w:r>
        <w:continuationSeparator/>
      </w:r>
    </w:p>
  </w:endnote>
  <w:endnote w:type="continuationNotice" w:id="1">
    <w:p w14:paraId="2AC66E52" w14:textId="77777777" w:rsidR="007A3ADA" w:rsidRDefault="007A3A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31C4"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6F3F"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79B7" w14:textId="77777777" w:rsidR="007A3ADA" w:rsidRDefault="007A3ADA">
      <w:r>
        <w:t>____________________</w:t>
      </w:r>
    </w:p>
  </w:footnote>
  <w:footnote w:type="continuationSeparator" w:id="0">
    <w:p w14:paraId="1DFB52CD" w14:textId="77777777" w:rsidR="007A3ADA" w:rsidRDefault="007A3ADA">
      <w:r>
        <w:continuationSeparator/>
      </w:r>
    </w:p>
  </w:footnote>
  <w:footnote w:type="continuationNotice" w:id="1">
    <w:p w14:paraId="321501AA" w14:textId="77777777" w:rsidR="007A3ADA" w:rsidRDefault="007A3AD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051B" w14:textId="77777777" w:rsidR="00C740E1" w:rsidRDefault="00076BC9"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5903A7F6" w14:textId="1F3F5005" w:rsidR="00C740E1" w:rsidRPr="00C740E1" w:rsidRDefault="001850FC" w:rsidP="00453805">
    <w:pPr>
      <w:pStyle w:val="Header"/>
      <w:rPr>
        <w:lang w:val="en-US"/>
      </w:rPr>
    </w:pPr>
    <w:r>
      <w:rPr>
        <w:noProof/>
      </w:rPr>
      <w:t xml:space="preserve">Collective letter </w:t>
    </w:r>
    <w:r w:rsidR="00535628">
      <w:rPr>
        <w:noProof/>
      </w:rPr>
      <w:t>10/20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26A9"/>
    <w:multiLevelType w:val="hybridMultilevel"/>
    <w:tmpl w:val="D2F241CE"/>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5F66B96"/>
    <w:multiLevelType w:val="hybridMultilevel"/>
    <w:tmpl w:val="D2F241CE"/>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2739F1"/>
    <w:multiLevelType w:val="hybridMultilevel"/>
    <w:tmpl w:val="2FC4D556"/>
    <w:lvl w:ilvl="0" w:tplc="07D264A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E4107E"/>
    <w:multiLevelType w:val="hybridMultilevel"/>
    <w:tmpl w:val="D2F241CE"/>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3EA636FE"/>
    <w:multiLevelType w:val="hybridMultilevel"/>
    <w:tmpl w:val="D2F241CE"/>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206EE"/>
    <w:multiLevelType w:val="hybridMultilevel"/>
    <w:tmpl w:val="0F0A30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545473FD"/>
    <w:multiLevelType w:val="hybridMultilevel"/>
    <w:tmpl w:val="D2F241CE"/>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1"/>
  </w:num>
  <w:num w:numId="14">
    <w:abstractNumId w:val="20"/>
  </w:num>
  <w:num w:numId="15">
    <w:abstractNumId w:val="15"/>
  </w:num>
  <w:num w:numId="16">
    <w:abstractNumId w:val="17"/>
  </w:num>
  <w:num w:numId="17">
    <w:abstractNumId w:val="10"/>
  </w:num>
  <w:num w:numId="18">
    <w:abstractNumId w:val="13"/>
  </w:num>
  <w:num w:numId="19">
    <w:abstractNumId w:val="18"/>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5"/>
    <w:rsid w:val="00000FC7"/>
    <w:rsid w:val="000069D4"/>
    <w:rsid w:val="0000705A"/>
    <w:rsid w:val="000103B1"/>
    <w:rsid w:val="00010B0B"/>
    <w:rsid w:val="000174AD"/>
    <w:rsid w:val="00025A7B"/>
    <w:rsid w:val="000305E1"/>
    <w:rsid w:val="000473DF"/>
    <w:rsid w:val="00052167"/>
    <w:rsid w:val="00053AD3"/>
    <w:rsid w:val="0005478D"/>
    <w:rsid w:val="00057223"/>
    <w:rsid w:val="00073152"/>
    <w:rsid w:val="00076BC9"/>
    <w:rsid w:val="000877A6"/>
    <w:rsid w:val="00095667"/>
    <w:rsid w:val="00096C2F"/>
    <w:rsid w:val="000A402E"/>
    <w:rsid w:val="000A7D55"/>
    <w:rsid w:val="000B2F64"/>
    <w:rsid w:val="000B31A0"/>
    <w:rsid w:val="000B46FB"/>
    <w:rsid w:val="000B5400"/>
    <w:rsid w:val="000B7817"/>
    <w:rsid w:val="000C2E8E"/>
    <w:rsid w:val="000C4D66"/>
    <w:rsid w:val="000D49FB"/>
    <w:rsid w:val="000E0AE4"/>
    <w:rsid w:val="000E0E7C"/>
    <w:rsid w:val="000F1B4B"/>
    <w:rsid w:val="000F6D51"/>
    <w:rsid w:val="00115DF1"/>
    <w:rsid w:val="00120B55"/>
    <w:rsid w:val="00123224"/>
    <w:rsid w:val="00124AE2"/>
    <w:rsid w:val="00126E71"/>
    <w:rsid w:val="0012744F"/>
    <w:rsid w:val="00127ED7"/>
    <w:rsid w:val="0013130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976C9"/>
    <w:rsid w:val="001A0955"/>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661A"/>
    <w:rsid w:val="002169B6"/>
    <w:rsid w:val="00223220"/>
    <w:rsid w:val="002309D8"/>
    <w:rsid w:val="002346FE"/>
    <w:rsid w:val="00241934"/>
    <w:rsid w:val="0024485F"/>
    <w:rsid w:val="00255BDA"/>
    <w:rsid w:val="00263CE7"/>
    <w:rsid w:val="00267A46"/>
    <w:rsid w:val="0027530C"/>
    <w:rsid w:val="00282A23"/>
    <w:rsid w:val="00287BF1"/>
    <w:rsid w:val="002A2F20"/>
    <w:rsid w:val="002A3D35"/>
    <w:rsid w:val="002A7FE2"/>
    <w:rsid w:val="002B7101"/>
    <w:rsid w:val="002B711C"/>
    <w:rsid w:val="002C0244"/>
    <w:rsid w:val="002C3E7B"/>
    <w:rsid w:val="002D0ACE"/>
    <w:rsid w:val="002D2D49"/>
    <w:rsid w:val="002D5DD2"/>
    <w:rsid w:val="002E1B4F"/>
    <w:rsid w:val="002F2E67"/>
    <w:rsid w:val="002F6530"/>
    <w:rsid w:val="00300095"/>
    <w:rsid w:val="00301488"/>
    <w:rsid w:val="00302D75"/>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002E"/>
    <w:rsid w:val="003D1461"/>
    <w:rsid w:val="003E2518"/>
    <w:rsid w:val="003F0DED"/>
    <w:rsid w:val="00402460"/>
    <w:rsid w:val="0040250E"/>
    <w:rsid w:val="00413914"/>
    <w:rsid w:val="00414944"/>
    <w:rsid w:val="00415C7A"/>
    <w:rsid w:val="00426BDA"/>
    <w:rsid w:val="004275B6"/>
    <w:rsid w:val="0043040C"/>
    <w:rsid w:val="004314A2"/>
    <w:rsid w:val="00435C16"/>
    <w:rsid w:val="0044014B"/>
    <w:rsid w:val="0044060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628"/>
    <w:rsid w:val="00535F8D"/>
    <w:rsid w:val="00537EF9"/>
    <w:rsid w:val="005408DF"/>
    <w:rsid w:val="005444BD"/>
    <w:rsid w:val="0055318D"/>
    <w:rsid w:val="00567372"/>
    <w:rsid w:val="0057179C"/>
    <w:rsid w:val="005729DB"/>
    <w:rsid w:val="00572AE5"/>
    <w:rsid w:val="00573344"/>
    <w:rsid w:val="00576D0E"/>
    <w:rsid w:val="0057770B"/>
    <w:rsid w:val="00583F9B"/>
    <w:rsid w:val="00584AFA"/>
    <w:rsid w:val="005A569C"/>
    <w:rsid w:val="005A6BCA"/>
    <w:rsid w:val="005C0606"/>
    <w:rsid w:val="005C19B3"/>
    <w:rsid w:val="005C580C"/>
    <w:rsid w:val="005C7E74"/>
    <w:rsid w:val="005D3724"/>
    <w:rsid w:val="005D71A2"/>
    <w:rsid w:val="005E1223"/>
    <w:rsid w:val="005E5C10"/>
    <w:rsid w:val="005E70E3"/>
    <w:rsid w:val="005F2C78"/>
    <w:rsid w:val="005F32E7"/>
    <w:rsid w:val="006006A3"/>
    <w:rsid w:val="00603DFC"/>
    <w:rsid w:val="006144E4"/>
    <w:rsid w:val="00617501"/>
    <w:rsid w:val="00622D0F"/>
    <w:rsid w:val="00624555"/>
    <w:rsid w:val="00643DD7"/>
    <w:rsid w:val="00650299"/>
    <w:rsid w:val="00650B77"/>
    <w:rsid w:val="006513DD"/>
    <w:rsid w:val="006550C0"/>
    <w:rsid w:val="00655FC5"/>
    <w:rsid w:val="00655FDD"/>
    <w:rsid w:val="00666F62"/>
    <w:rsid w:val="00670B08"/>
    <w:rsid w:val="00680D49"/>
    <w:rsid w:val="00687BD5"/>
    <w:rsid w:val="006907AE"/>
    <w:rsid w:val="00690BFB"/>
    <w:rsid w:val="006A116C"/>
    <w:rsid w:val="006A184C"/>
    <w:rsid w:val="006B3467"/>
    <w:rsid w:val="006B43D3"/>
    <w:rsid w:val="006C44C1"/>
    <w:rsid w:val="006C6E0B"/>
    <w:rsid w:val="006D4085"/>
    <w:rsid w:val="006D6AF4"/>
    <w:rsid w:val="006D7202"/>
    <w:rsid w:val="00710D11"/>
    <w:rsid w:val="00713CDB"/>
    <w:rsid w:val="00737EA1"/>
    <w:rsid w:val="00754E83"/>
    <w:rsid w:val="0075739B"/>
    <w:rsid w:val="00761197"/>
    <w:rsid w:val="007615B7"/>
    <w:rsid w:val="00766333"/>
    <w:rsid w:val="00776750"/>
    <w:rsid w:val="00783E10"/>
    <w:rsid w:val="00786948"/>
    <w:rsid w:val="00792A3A"/>
    <w:rsid w:val="007A3ADA"/>
    <w:rsid w:val="007A3B5D"/>
    <w:rsid w:val="007C2288"/>
    <w:rsid w:val="007D0DC2"/>
    <w:rsid w:val="007D2F64"/>
    <w:rsid w:val="007E51DC"/>
    <w:rsid w:val="00801031"/>
    <w:rsid w:val="00802953"/>
    <w:rsid w:val="00803F97"/>
    <w:rsid w:val="00807FF1"/>
    <w:rsid w:val="00817BB4"/>
    <w:rsid w:val="00822581"/>
    <w:rsid w:val="00823C20"/>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93DC0"/>
    <w:rsid w:val="008A0A55"/>
    <w:rsid w:val="008B0087"/>
    <w:rsid w:val="008C26B8"/>
    <w:rsid w:val="008C7E47"/>
    <w:rsid w:val="008D79A4"/>
    <w:rsid w:val="008E51E1"/>
    <w:rsid w:val="008E522E"/>
    <w:rsid w:val="008E6A25"/>
    <w:rsid w:val="0090173C"/>
    <w:rsid w:val="00902D14"/>
    <w:rsid w:val="009053AA"/>
    <w:rsid w:val="00905875"/>
    <w:rsid w:val="009069C7"/>
    <w:rsid w:val="00912B2C"/>
    <w:rsid w:val="00913C97"/>
    <w:rsid w:val="009273EC"/>
    <w:rsid w:val="00931726"/>
    <w:rsid w:val="00931D00"/>
    <w:rsid w:val="00932E45"/>
    <w:rsid w:val="00935255"/>
    <w:rsid w:val="00936D00"/>
    <w:rsid w:val="0094758D"/>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4E2"/>
    <w:rsid w:val="009F3E9B"/>
    <w:rsid w:val="009F6A52"/>
    <w:rsid w:val="00A014F8"/>
    <w:rsid w:val="00A015F3"/>
    <w:rsid w:val="00A04806"/>
    <w:rsid w:val="00A049A9"/>
    <w:rsid w:val="00A11DCA"/>
    <w:rsid w:val="00A129C1"/>
    <w:rsid w:val="00A1765C"/>
    <w:rsid w:val="00A47BC7"/>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1EA"/>
    <w:rsid w:val="00AD0C36"/>
    <w:rsid w:val="00AD32BA"/>
    <w:rsid w:val="00AD32FB"/>
    <w:rsid w:val="00AD7192"/>
    <w:rsid w:val="00AE03A7"/>
    <w:rsid w:val="00AE659E"/>
    <w:rsid w:val="00AF10F1"/>
    <w:rsid w:val="00AF173A"/>
    <w:rsid w:val="00AF2757"/>
    <w:rsid w:val="00AF4F21"/>
    <w:rsid w:val="00B027CC"/>
    <w:rsid w:val="00B034E1"/>
    <w:rsid w:val="00B04E9E"/>
    <w:rsid w:val="00B066A4"/>
    <w:rsid w:val="00B07A13"/>
    <w:rsid w:val="00B07B81"/>
    <w:rsid w:val="00B143E2"/>
    <w:rsid w:val="00B20A67"/>
    <w:rsid w:val="00B27DB0"/>
    <w:rsid w:val="00B30E7D"/>
    <w:rsid w:val="00B34BDA"/>
    <w:rsid w:val="00B35015"/>
    <w:rsid w:val="00B41A51"/>
    <w:rsid w:val="00B4279B"/>
    <w:rsid w:val="00B45FC9"/>
    <w:rsid w:val="00B46C10"/>
    <w:rsid w:val="00B50540"/>
    <w:rsid w:val="00B57728"/>
    <w:rsid w:val="00B60D37"/>
    <w:rsid w:val="00B61795"/>
    <w:rsid w:val="00B70109"/>
    <w:rsid w:val="00B75797"/>
    <w:rsid w:val="00B805FC"/>
    <w:rsid w:val="00B83461"/>
    <w:rsid w:val="00B9685D"/>
    <w:rsid w:val="00BA2FDB"/>
    <w:rsid w:val="00BC398D"/>
    <w:rsid w:val="00BC41E7"/>
    <w:rsid w:val="00BC5760"/>
    <w:rsid w:val="00BC7CCF"/>
    <w:rsid w:val="00BE1A8D"/>
    <w:rsid w:val="00BE3F36"/>
    <w:rsid w:val="00BE470B"/>
    <w:rsid w:val="00BF72E2"/>
    <w:rsid w:val="00C018E7"/>
    <w:rsid w:val="00C13A07"/>
    <w:rsid w:val="00C25538"/>
    <w:rsid w:val="00C27D39"/>
    <w:rsid w:val="00C309C6"/>
    <w:rsid w:val="00C36B56"/>
    <w:rsid w:val="00C42DDC"/>
    <w:rsid w:val="00C57A91"/>
    <w:rsid w:val="00C60568"/>
    <w:rsid w:val="00C641B0"/>
    <w:rsid w:val="00C740E1"/>
    <w:rsid w:val="00C75C0D"/>
    <w:rsid w:val="00C76E40"/>
    <w:rsid w:val="00C81884"/>
    <w:rsid w:val="00C87A03"/>
    <w:rsid w:val="00C87E56"/>
    <w:rsid w:val="00C9370E"/>
    <w:rsid w:val="00CA2AA1"/>
    <w:rsid w:val="00CA4D9F"/>
    <w:rsid w:val="00CB43AF"/>
    <w:rsid w:val="00CB6571"/>
    <w:rsid w:val="00CC01C2"/>
    <w:rsid w:val="00CC7D2E"/>
    <w:rsid w:val="00CE218B"/>
    <w:rsid w:val="00CE37EC"/>
    <w:rsid w:val="00CF141F"/>
    <w:rsid w:val="00CF1D31"/>
    <w:rsid w:val="00CF21F2"/>
    <w:rsid w:val="00CF4DBA"/>
    <w:rsid w:val="00CF5EBB"/>
    <w:rsid w:val="00D02712"/>
    <w:rsid w:val="00D057B9"/>
    <w:rsid w:val="00D070C6"/>
    <w:rsid w:val="00D145D8"/>
    <w:rsid w:val="00D214D0"/>
    <w:rsid w:val="00D23F28"/>
    <w:rsid w:val="00D33EE4"/>
    <w:rsid w:val="00D3526A"/>
    <w:rsid w:val="00D360C6"/>
    <w:rsid w:val="00D36E7B"/>
    <w:rsid w:val="00D41E01"/>
    <w:rsid w:val="00D442B4"/>
    <w:rsid w:val="00D44F90"/>
    <w:rsid w:val="00D50796"/>
    <w:rsid w:val="00D565B5"/>
    <w:rsid w:val="00D6546B"/>
    <w:rsid w:val="00D71FFB"/>
    <w:rsid w:val="00D80150"/>
    <w:rsid w:val="00D82A2A"/>
    <w:rsid w:val="00D8684E"/>
    <w:rsid w:val="00DA3E91"/>
    <w:rsid w:val="00DA6274"/>
    <w:rsid w:val="00DA7519"/>
    <w:rsid w:val="00DB3E56"/>
    <w:rsid w:val="00DB6AC5"/>
    <w:rsid w:val="00DC36AC"/>
    <w:rsid w:val="00DC4133"/>
    <w:rsid w:val="00DC4A91"/>
    <w:rsid w:val="00DC74FE"/>
    <w:rsid w:val="00DD0952"/>
    <w:rsid w:val="00DD09BC"/>
    <w:rsid w:val="00DD42B2"/>
    <w:rsid w:val="00DD4BED"/>
    <w:rsid w:val="00DE115A"/>
    <w:rsid w:val="00DE39F0"/>
    <w:rsid w:val="00DF0AF3"/>
    <w:rsid w:val="00E0115C"/>
    <w:rsid w:val="00E03A76"/>
    <w:rsid w:val="00E04051"/>
    <w:rsid w:val="00E06CA9"/>
    <w:rsid w:val="00E17CCC"/>
    <w:rsid w:val="00E20FD8"/>
    <w:rsid w:val="00E21FE2"/>
    <w:rsid w:val="00E25FEB"/>
    <w:rsid w:val="00E27D7E"/>
    <w:rsid w:val="00E3102C"/>
    <w:rsid w:val="00E319EC"/>
    <w:rsid w:val="00E34935"/>
    <w:rsid w:val="00E35A1F"/>
    <w:rsid w:val="00E40339"/>
    <w:rsid w:val="00E40E7B"/>
    <w:rsid w:val="00E42E13"/>
    <w:rsid w:val="00E45172"/>
    <w:rsid w:val="00E5309E"/>
    <w:rsid w:val="00E6257C"/>
    <w:rsid w:val="00E63C59"/>
    <w:rsid w:val="00E64B03"/>
    <w:rsid w:val="00E6788D"/>
    <w:rsid w:val="00E71205"/>
    <w:rsid w:val="00E757C8"/>
    <w:rsid w:val="00E93E5E"/>
    <w:rsid w:val="00E97D9D"/>
    <w:rsid w:val="00EA4E6F"/>
    <w:rsid w:val="00EA789F"/>
    <w:rsid w:val="00EC0EF4"/>
    <w:rsid w:val="00EC21DF"/>
    <w:rsid w:val="00EE12EF"/>
    <w:rsid w:val="00EE1D23"/>
    <w:rsid w:val="00EE32F5"/>
    <w:rsid w:val="00EE72FD"/>
    <w:rsid w:val="00EF0B7F"/>
    <w:rsid w:val="00F07162"/>
    <w:rsid w:val="00F37AB8"/>
    <w:rsid w:val="00F40852"/>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1E1DC8"/>
  <w15:docId w15:val="{874E6B6F-88DA-4D8B-B9D2-7C1D03DD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3038759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998624">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go/tsg20" TargetMode="External"/><Relationship Id="rId18" Type="http://schemas.openxmlformats.org/officeDocument/2006/relationships/hyperlink" Target="http://www.itu.int/net/ITU-T/ddp/" TargetMode="External"/><Relationship Id="rId26" Type="http://schemas.openxmlformats.org/officeDocument/2006/relationships/hyperlink" Target="https://www.itu.int/md/T17-TSB-CIR-0118" TargetMode="External"/><Relationship Id="rId3" Type="http://schemas.openxmlformats.org/officeDocument/2006/relationships/customXml" Target="../customXml/item3.xml"/><Relationship Id="rId21" Type="http://schemas.openxmlformats.org/officeDocument/2006/relationships/hyperlink" Target="http://itu.int/net/ITU-T/dd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yperlink" Target="http://www.itu.int/go/tsg20" TargetMode="External"/><Relationship Id="rId25" Type="http://schemas.openxmlformats.org/officeDocument/2006/relationships/hyperlink" Target="https://www.itu.int/md/T17-TSB-CIR-006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tu.int/net/ITU-T/ddp/" TargetMode="External"/><Relationship Id="rId20" Type="http://schemas.openxmlformats.org/officeDocument/2006/relationships/image" Target="media/image3.emf"/><Relationship Id="rId29" Type="http://schemas.openxmlformats.org/officeDocument/2006/relationships/hyperlink" Target="https://www.itu.int/en/ITU-T/studygroups/2017-2020/20/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mote.itu.i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remote.itu.int/"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B-CIR-0267"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ITU-T/studygroups/2017-2020/20/Pages/default.aspx"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ollective_fully_virtu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B7F9-54E4-4830-B06E-63997D293469}">
  <ds:schemaRefs>
    <ds:schemaRef ds:uri="http://schemas.microsoft.com/office/2006/documentManagement/types"/>
    <ds:schemaRef ds:uri="1238c2fb-f919-419c-a17c-617fee3c8b80"/>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310F21-10C1-4497-936A-FD753616BE4B}">
  <ds:schemaRefs>
    <ds:schemaRef ds:uri="http://schemas.openxmlformats.org/officeDocument/2006/bibliography"/>
  </ds:schemaRefs>
</ds:datastoreItem>
</file>

<file path=customXml/itemProps3.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4.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TSB_Collective_fully_virtual-E.dotx</Template>
  <TotalTime>5</TotalTime>
  <Pages>3</Pages>
  <Words>806</Words>
  <Characters>5358</Characters>
  <Application>Microsoft Office Word</Application>
  <DocSecurity>0</DocSecurity>
  <Lines>162</Lines>
  <Paragraphs>97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dc:creator>
  <cp:lastModifiedBy>Maguire, Mairéad</cp:lastModifiedBy>
  <cp:revision>6</cp:revision>
  <cp:lastPrinted>2017-05-19T13:20:00Z</cp:lastPrinted>
  <dcterms:created xsi:type="dcterms:W3CDTF">2020-09-02T14:31:00Z</dcterms:created>
  <dcterms:modified xsi:type="dcterms:W3CDTF">2020-09-02T14:36:00Z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