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C5E6BB6" w14:textId="77777777" w:rsidTr="00D517B2">
        <w:trPr>
          <w:cantSplit/>
          <w:trHeight w:val="1134"/>
        </w:trPr>
        <w:tc>
          <w:tcPr>
            <w:tcW w:w="798" w:type="pct"/>
          </w:tcPr>
          <w:p w14:paraId="71946D0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36D9D84" wp14:editId="4F40BDA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626F85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012CD6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3FC65741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7D57250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13341AB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0F0C51A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997769C" w14:textId="77777777" w:rsidTr="00FC0281">
        <w:trPr>
          <w:cantSplit/>
          <w:trHeight w:val="148"/>
          <w:jc w:val="center"/>
        </w:trPr>
        <w:tc>
          <w:tcPr>
            <w:tcW w:w="796" w:type="pct"/>
          </w:tcPr>
          <w:p w14:paraId="370E262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34DAF30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4EA9F7E2" w14:textId="19EEE54C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F6ABD" w:rsidRPr="006F6ABD">
              <w:rPr>
                <w:position w:val="2"/>
              </w:rPr>
              <w:t>2</w:t>
            </w:r>
            <w:r w:rsidRPr="006F6AB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F6ABD">
              <w:rPr>
                <w:rFonts w:hint="cs"/>
                <w:position w:val="2"/>
                <w:rtl/>
                <w:lang w:bidi="ar-EG"/>
              </w:rPr>
              <w:t xml:space="preserve">سبتمبر </w:t>
            </w:r>
            <w:r>
              <w:rPr>
                <w:position w:val="2"/>
              </w:rPr>
              <w:t>2020</w:t>
            </w:r>
          </w:p>
        </w:tc>
      </w:tr>
      <w:tr w:rsidR="00D517B2" w:rsidRPr="00D517B2" w14:paraId="6CE951C9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72AE32E2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1FE2FDBE" w14:textId="01C552A1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6F6ABD">
              <w:rPr>
                <w:b/>
                <w:position w:val="2"/>
              </w:rPr>
              <w:t>10/20</w:t>
            </w:r>
          </w:p>
        </w:tc>
        <w:tc>
          <w:tcPr>
            <w:tcW w:w="2278" w:type="pct"/>
            <w:vMerge w:val="restart"/>
          </w:tcPr>
          <w:p w14:paraId="6718744C" w14:textId="77777777" w:rsidR="006F6ABD" w:rsidRPr="006F6ABD" w:rsidRDefault="006F6AB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إلى:</w:t>
            </w:r>
          </w:p>
          <w:p w14:paraId="30326E30" w14:textId="77777777" w:rsidR="006F6ABD" w:rsidRPr="006F6ABD" w:rsidRDefault="006F6AB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9B9F477" w14:textId="77777777" w:rsidR="006F6ABD" w:rsidRPr="006F6ABD" w:rsidRDefault="006F6AB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DE44895" w14:textId="77777777" w:rsidR="006F6ABD" w:rsidRPr="00FC0281" w:rsidRDefault="006F6AB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FC0281">
              <w:rPr>
                <w:rFonts w:hint="cs"/>
                <w:spacing w:val="-10"/>
                <w:position w:val="2"/>
                <w:rtl/>
              </w:rPr>
              <w:t>المنتسبين إلى لجنة الدراسات</w:t>
            </w:r>
            <w:r w:rsidRPr="00FC0281">
              <w:rPr>
                <w:rFonts w:hint="eastAsia"/>
                <w:spacing w:val="-10"/>
                <w:position w:val="2"/>
                <w:rtl/>
              </w:rPr>
              <w:t> </w:t>
            </w:r>
            <w:r w:rsidRPr="00FC0281">
              <w:rPr>
                <w:spacing w:val="-10"/>
                <w:position w:val="2"/>
              </w:rPr>
              <w:t>20</w:t>
            </w:r>
            <w:r w:rsidRPr="00FC0281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ل</w:t>
            </w:r>
            <w:r w:rsidRPr="00FC0281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3C99A204" w14:textId="09C13D52" w:rsidR="00D517B2" w:rsidRPr="00D517B2" w:rsidRDefault="006F6AB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2A04E3DA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4DF38028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11886D5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  <w:vMerge/>
          </w:tcPr>
          <w:p w14:paraId="39D7E1F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5FE04C5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18A5E63C" w14:textId="4A319203" w:rsidR="00D517B2" w:rsidRPr="00B54F20" w:rsidRDefault="008116B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الهاتف:</w:t>
            </w:r>
          </w:p>
        </w:tc>
        <w:tc>
          <w:tcPr>
            <w:tcW w:w="1926" w:type="pct"/>
          </w:tcPr>
          <w:p w14:paraId="2F7E3C94" w14:textId="5590F927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6F6ABD">
              <w:rPr>
                <w:position w:val="2"/>
              </w:rPr>
              <w:t>6301</w:t>
            </w:r>
          </w:p>
        </w:tc>
        <w:tc>
          <w:tcPr>
            <w:tcW w:w="2278" w:type="pct"/>
            <w:vMerge/>
          </w:tcPr>
          <w:p w14:paraId="18E6B6C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031086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5D09E0AB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5EFCD79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24E6882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5D50C32" w14:textId="77777777" w:rsidTr="00FC0281">
        <w:trPr>
          <w:cantSplit/>
          <w:jc w:val="center"/>
        </w:trPr>
        <w:tc>
          <w:tcPr>
            <w:tcW w:w="796" w:type="pct"/>
          </w:tcPr>
          <w:p w14:paraId="7F9DA6EA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5E194EB9" w14:textId="1420490F" w:rsidR="00D517B2" w:rsidRPr="000E498D" w:rsidRDefault="00486D77" w:rsidP="006F6ABD">
            <w:pPr>
              <w:rPr>
                <w:position w:val="2"/>
                <w:lang w:bidi="ar-EG"/>
              </w:rPr>
            </w:pPr>
            <w:hyperlink r:id="rId9" w:history="1">
              <w:r w:rsidR="006F6ABD" w:rsidRPr="006F6ABD">
                <w:rPr>
                  <w:rStyle w:val="Hyperlink"/>
                  <w:position w:val="2"/>
                  <w:lang w:val="en-GB" w:bidi="ar-EG"/>
                </w:rPr>
                <w:t>tsbsg20@itu.int</w:t>
              </w:r>
            </w:hyperlink>
          </w:p>
        </w:tc>
        <w:tc>
          <w:tcPr>
            <w:tcW w:w="2278" w:type="pct"/>
            <w:vMerge/>
          </w:tcPr>
          <w:p w14:paraId="0BEE08D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F6ABD" w:rsidRPr="00D517B2" w14:paraId="768F5C27" w14:textId="77777777" w:rsidTr="00FC0281">
        <w:trPr>
          <w:cantSplit/>
          <w:jc w:val="center"/>
        </w:trPr>
        <w:tc>
          <w:tcPr>
            <w:tcW w:w="796" w:type="pct"/>
          </w:tcPr>
          <w:p w14:paraId="6963D12E" w14:textId="31C92AE4" w:rsidR="006F6ABD" w:rsidRPr="00B54F20" w:rsidRDefault="006F6ABD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26" w:type="pct"/>
          </w:tcPr>
          <w:p w14:paraId="355CC3D4" w14:textId="360A0382" w:rsidR="006F6ABD" w:rsidRPr="000E498D" w:rsidRDefault="00486D77" w:rsidP="006F6ABD">
            <w:pPr>
              <w:rPr>
                <w:position w:val="2"/>
                <w:lang w:bidi="ar-EG"/>
              </w:rPr>
            </w:pPr>
            <w:hyperlink r:id="rId10" w:history="1">
              <w:r w:rsidR="006F6ABD" w:rsidRPr="006F6ABD">
                <w:rPr>
                  <w:rStyle w:val="Hyperlink"/>
                  <w:position w:val="2"/>
                  <w:lang w:val="en-GB" w:bidi="ar-EG"/>
                </w:rPr>
                <w:t>https://www.itu.int/go/tsg20</w:t>
              </w:r>
            </w:hyperlink>
          </w:p>
        </w:tc>
        <w:tc>
          <w:tcPr>
            <w:tcW w:w="2278" w:type="pct"/>
          </w:tcPr>
          <w:p w14:paraId="42D167FE" w14:textId="77777777" w:rsidR="006F6ABD" w:rsidRPr="00D517B2" w:rsidRDefault="006F6ABD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B485571" w14:textId="77777777" w:rsidTr="00FC0281">
        <w:trPr>
          <w:cantSplit/>
          <w:jc w:val="center"/>
        </w:trPr>
        <w:tc>
          <w:tcPr>
            <w:tcW w:w="796" w:type="pct"/>
          </w:tcPr>
          <w:p w14:paraId="1941C4F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0B2CFE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83819F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E57EF1E" w14:textId="77777777" w:rsidTr="00D517B2">
        <w:trPr>
          <w:cantSplit/>
          <w:jc w:val="center"/>
        </w:trPr>
        <w:tc>
          <w:tcPr>
            <w:tcW w:w="796" w:type="pct"/>
          </w:tcPr>
          <w:p w14:paraId="2102CBE9" w14:textId="77777777" w:rsidR="00D517B2" w:rsidRPr="00B54F20" w:rsidRDefault="00D517B2" w:rsidP="008713A4">
            <w:pPr>
              <w:spacing w:before="80" w:after="6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35566DD" w14:textId="08EC4116" w:rsidR="00D517B2" w:rsidRPr="00FC0281" w:rsidRDefault="006F6ABD" w:rsidP="008713A4">
            <w:pPr>
              <w:spacing w:before="80" w:after="60"/>
              <w:jc w:val="left"/>
              <w:rPr>
                <w:position w:val="2"/>
                <w:rtl/>
              </w:rPr>
            </w:pP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 الافتراضي للجنة الدراسات </w:t>
            </w:r>
            <w:r w:rsidRPr="00FC0281">
              <w:rPr>
                <w:b/>
                <w:bCs/>
                <w:position w:val="2"/>
                <w:lang w:bidi="ar-EG"/>
              </w:rPr>
              <w:t>20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 w:rsidRPr="00FC0281">
              <w:rPr>
                <w:b/>
                <w:bCs/>
                <w:position w:val="2"/>
                <w:rtl/>
                <w:lang w:bidi="ar-EG"/>
              </w:rPr>
              <w:br/>
            </w:r>
            <w:r w:rsidRPr="00FC0281">
              <w:rPr>
                <w:b/>
                <w:bCs/>
                <w:position w:val="2"/>
                <w:lang w:bidi="ar-EG"/>
              </w:rPr>
              <w:t>16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 </w:t>
            </w:r>
            <w:r w:rsidRPr="00FC0281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0E7D5301" w14:textId="77777777" w:rsidR="00D517B2" w:rsidRPr="00D517B2" w:rsidRDefault="00D517B2" w:rsidP="006F6ABD">
      <w:pPr>
        <w:spacing w:before="48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8E6169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DFCA446" w14:textId="57401FDE" w:rsidR="00D517B2" w:rsidRDefault="006F6ABD" w:rsidP="006F6ABD">
      <w:pPr>
        <w:rPr>
          <w:rtl/>
          <w:lang w:bidi="ar-EG"/>
        </w:rPr>
      </w:pPr>
      <w:r w:rsidRPr="006F6ABD">
        <w:rPr>
          <w:rtl/>
          <w:lang w:bidi="ar-SY"/>
        </w:rPr>
        <w:t xml:space="preserve">بناءً على موافقتي على طلب رئيس لجنة الدراسات </w:t>
      </w:r>
      <w:r w:rsidRPr="006F6ABD">
        <w:rPr>
          <w:lang w:bidi="ar-SY"/>
        </w:rPr>
        <w:t>20</w:t>
      </w:r>
      <w:r w:rsidRPr="006F6ABD">
        <w:rPr>
          <w:rtl/>
          <w:lang w:bidi="ar-EG"/>
        </w:rPr>
        <w:t xml:space="preserve"> (السيد ناصر المرزوقي) وفي ضوء التأييد الذي حظي به الطلب في</w:t>
      </w:r>
      <w:r w:rsidRPr="006F6ABD">
        <w:rPr>
          <w:rFonts w:hint="cs"/>
          <w:rtl/>
          <w:lang w:bidi="ar-EG"/>
        </w:rPr>
        <w:t> </w:t>
      </w:r>
      <w:r w:rsidRPr="006F6ABD">
        <w:rPr>
          <w:rtl/>
          <w:lang w:bidi="ar-EG"/>
        </w:rPr>
        <w:t>اجتماع لجنة الدراسات</w:t>
      </w:r>
      <w:r w:rsidRPr="006F6ABD">
        <w:rPr>
          <w:rFonts w:hint="cs"/>
          <w:rtl/>
          <w:lang w:bidi="ar-EG"/>
        </w:rPr>
        <w:t> </w:t>
      </w:r>
      <w:r w:rsidRPr="006F6ABD">
        <w:rPr>
          <w:lang w:bidi="ar-SY"/>
        </w:rPr>
        <w:t>20</w:t>
      </w:r>
      <w:r w:rsidRPr="006F6ABD">
        <w:rPr>
          <w:rtl/>
          <w:lang w:bidi="ar-EG"/>
        </w:rPr>
        <w:t xml:space="preserve"> (</w:t>
      </w:r>
      <w:r w:rsidR="00BD0348">
        <w:rPr>
          <w:rFonts w:hint="cs"/>
          <w:rtl/>
          <w:lang w:bidi="ar-EG"/>
        </w:rPr>
        <w:t>الاجتماع الافتراضي</w:t>
      </w:r>
      <w:r w:rsidRPr="006F6ABD">
        <w:rPr>
          <w:rtl/>
          <w:lang w:bidi="ar-EG"/>
        </w:rPr>
        <w:t xml:space="preserve">، </w:t>
      </w:r>
      <w:r w:rsidRPr="006F6ABD">
        <w:rPr>
          <w:rFonts w:hint="cs"/>
          <w:rtl/>
        </w:rPr>
        <w:t>6-16 يوليو 2020</w:t>
      </w:r>
      <w:r w:rsidRPr="006F6ABD">
        <w:rPr>
          <w:rtl/>
          <w:lang w:bidi="ar-EG"/>
        </w:rPr>
        <w:t xml:space="preserve">)، </w:t>
      </w:r>
      <w:r w:rsidRPr="006F6ABD">
        <w:rPr>
          <w:rtl/>
          <w:lang w:bidi="ar-SY"/>
        </w:rPr>
        <w:t xml:space="preserve">يسعدني أن أدعوكم إلى حضور </w:t>
      </w:r>
      <w:r w:rsidR="00BD0348">
        <w:rPr>
          <w:rFonts w:hint="cs"/>
          <w:rtl/>
          <w:lang w:bidi="ar-SY"/>
        </w:rPr>
        <w:t>اجتماع لجنة الدراسات</w:t>
      </w:r>
      <w:r w:rsidRPr="006F6ABD">
        <w:rPr>
          <w:rFonts w:hint="cs"/>
          <w:rtl/>
          <w:lang w:bidi="ar-SY"/>
        </w:rPr>
        <w:t> </w:t>
      </w:r>
      <w:r w:rsidRPr="006F6ABD">
        <w:rPr>
          <w:lang w:bidi="ar-SY"/>
        </w:rPr>
        <w:t>20</w:t>
      </w:r>
      <w:r w:rsidRPr="006F6ABD">
        <w:rPr>
          <w:rtl/>
          <w:lang w:bidi="ar-SY"/>
        </w:rPr>
        <w:t xml:space="preserve"> </w:t>
      </w:r>
      <w:r w:rsidR="00BD0348">
        <w:rPr>
          <w:rFonts w:hint="cs"/>
          <w:rtl/>
          <w:lang w:bidi="ar-SY"/>
        </w:rPr>
        <w:t xml:space="preserve">(إنترنت الأشياء </w:t>
      </w:r>
      <w:r w:rsidR="00BD0348">
        <w:rPr>
          <w:lang w:bidi="ar-SY"/>
        </w:rPr>
        <w:t>(IoT)</w:t>
      </w:r>
      <w:r w:rsidR="00BD0348">
        <w:rPr>
          <w:rFonts w:hint="cs"/>
          <w:rtl/>
          <w:lang w:bidi="ar-EG"/>
        </w:rPr>
        <w:t xml:space="preserve"> والمدن والمجتمعات الذكية </w:t>
      </w:r>
      <w:r w:rsidR="00BD0348">
        <w:rPr>
          <w:lang w:bidi="ar-EG"/>
        </w:rPr>
        <w:t>(SC&amp;C)</w:t>
      </w:r>
      <w:r w:rsidR="00BD0348">
        <w:rPr>
          <w:rFonts w:hint="cs"/>
          <w:rtl/>
          <w:lang w:bidi="ar-EG"/>
        </w:rPr>
        <w:t xml:space="preserve">)، </w:t>
      </w:r>
      <w:r w:rsidRPr="006F6ABD">
        <w:rPr>
          <w:rFonts w:hint="cs"/>
          <w:rtl/>
          <w:lang w:bidi="ar-SY"/>
        </w:rPr>
        <w:t>المقرر أن يُعقد كاجتماع افتراضي بالكامل في</w:t>
      </w:r>
      <w:r w:rsidRPr="006F6ABD">
        <w:rPr>
          <w:rtl/>
          <w:lang w:bidi="ar-SY"/>
        </w:rPr>
        <w:t xml:space="preserve"> </w:t>
      </w:r>
      <w:r w:rsidR="00BD0348">
        <w:rPr>
          <w:rFonts w:hint="cs"/>
          <w:rtl/>
          <w:lang w:bidi="ar-SY"/>
        </w:rPr>
        <w:t>16</w:t>
      </w:r>
      <w:r w:rsidRPr="006F6ABD">
        <w:rPr>
          <w:rFonts w:hint="cs"/>
          <w:rtl/>
          <w:lang w:bidi="ar-SY"/>
        </w:rPr>
        <w:t xml:space="preserve"> </w:t>
      </w:r>
      <w:r w:rsidR="00BD0348">
        <w:rPr>
          <w:rFonts w:hint="cs"/>
          <w:rtl/>
          <w:lang w:bidi="ar-SY"/>
        </w:rPr>
        <w:t>ديسمبر</w:t>
      </w:r>
      <w:r w:rsidRPr="006F6ABD">
        <w:rPr>
          <w:rFonts w:hint="cs"/>
          <w:rtl/>
          <w:lang w:bidi="ar-SY"/>
        </w:rPr>
        <w:t xml:space="preserve"> 2020</w:t>
      </w:r>
      <w:r w:rsidRPr="006F6ABD">
        <w:rPr>
          <w:rtl/>
          <w:lang w:bidi="ar-EG"/>
        </w:rPr>
        <w:t>.</w:t>
      </w:r>
    </w:p>
    <w:p w14:paraId="22148BB9" w14:textId="63BE4215" w:rsidR="006F6ABD" w:rsidRPr="00631DDE" w:rsidRDefault="00631DDE" w:rsidP="006F6ABD">
      <w:pPr>
        <w:rPr>
          <w:rtl/>
        </w:rPr>
      </w:pPr>
      <w:r>
        <w:rPr>
          <w:rFonts w:hint="cs"/>
          <w:rtl/>
          <w:lang w:bidi="ar-EG"/>
        </w:rPr>
        <w:t xml:space="preserve">وسيكون موضوع المناقشة الوحيد في اجتماع 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هذا</w:t>
      </w:r>
      <w:r w:rsidR="00F671DA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النظر في اتخاذ قرار بشأن الموافقة على التوصيات باتباع عملية الموافقة البديلة </w:t>
      </w:r>
      <w:r>
        <w:rPr>
          <w:lang w:bidi="ar-EG"/>
        </w:rPr>
        <w:t>(TAP)</w:t>
      </w:r>
      <w:r>
        <w:rPr>
          <w:rFonts w:hint="cs"/>
          <w:rtl/>
          <w:lang w:bidi="ar-EG"/>
        </w:rPr>
        <w:t xml:space="preserve"> التي تم تحديدها (انظر </w:t>
      </w:r>
      <w:hyperlink r:id="rId11" w:history="1">
        <w:r w:rsidRPr="009F02D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9F02D4">
          <w:rPr>
            <w:rStyle w:val="Hyperlink"/>
            <w:lang w:val="en-GB" w:bidi="ar-EG"/>
          </w:rPr>
          <w:t>267</w:t>
        </w:r>
      </w:hyperlink>
      <w:r>
        <w:rPr>
          <w:rFonts w:hint="cs"/>
          <w:rtl/>
          <w:lang w:bidi="ar-EG"/>
        </w:rPr>
        <w:t>) في الاجتماع السابق للجنة الدراسات 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 (الاجتماع الافتراضي</w:t>
      </w:r>
      <w:r w:rsidRPr="006F6ABD">
        <w:rPr>
          <w:rtl/>
          <w:lang w:bidi="ar-EG"/>
        </w:rPr>
        <w:t xml:space="preserve">، </w:t>
      </w:r>
      <w:r w:rsidRPr="006F6ABD">
        <w:rPr>
          <w:rFonts w:hint="cs"/>
          <w:rtl/>
        </w:rPr>
        <w:t>6-16 يوليو 2020</w:t>
      </w:r>
      <w:r>
        <w:rPr>
          <w:rFonts w:hint="cs"/>
          <w:rtl/>
        </w:rPr>
        <w:t xml:space="preserve">). ولن يتم مناقشة أي بنود </w:t>
      </w:r>
      <w:r w:rsidR="00286FB9">
        <w:rPr>
          <w:rFonts w:hint="cs"/>
          <w:rtl/>
        </w:rPr>
        <w:t>جوهرية</w:t>
      </w:r>
      <w:r>
        <w:rPr>
          <w:rFonts w:hint="cs"/>
          <w:rtl/>
        </w:rPr>
        <w:t xml:space="preserve"> أخرى في جدول </w:t>
      </w:r>
      <w:r w:rsidR="00286FB9">
        <w:rPr>
          <w:rFonts w:hint="cs"/>
          <w:rtl/>
        </w:rPr>
        <w:t>ال</w:t>
      </w:r>
      <w:r>
        <w:rPr>
          <w:rFonts w:hint="cs"/>
          <w:rtl/>
        </w:rPr>
        <w:t>أعمال.</w:t>
      </w:r>
    </w:p>
    <w:p w14:paraId="54099241" w14:textId="0A3D0137" w:rsidR="006F6ABD" w:rsidRPr="00D517B2" w:rsidRDefault="006F6ABD" w:rsidP="006F6ABD">
      <w:pPr>
        <w:rPr>
          <w:rtl/>
          <w:lang w:bidi="ar-SY"/>
        </w:rPr>
      </w:pPr>
      <w:r w:rsidRPr="006F6ABD">
        <w:rPr>
          <w:rFonts w:hint="cs"/>
          <w:rtl/>
          <w:lang w:bidi="ar-EG"/>
        </w:rPr>
        <w:t xml:space="preserve">والمساهمات بشأن تلك المسائل التي يلزم أو يُلتمس أن تتخذ لجنة الدراسات قراراً بشأنها، هي موضع ترحيب. وبالنظر إلى عدم عقد اجتماعات لفرق العمل أو المسائل، فأي مساهمات مقدمة </w:t>
      </w:r>
      <w:r w:rsidR="0074762F">
        <w:rPr>
          <w:rFonts w:hint="cs"/>
          <w:rtl/>
          <w:lang w:bidi="ar-EG"/>
        </w:rPr>
        <w:t xml:space="preserve">من </w:t>
      </w:r>
      <w:r w:rsidRPr="006F6ABD">
        <w:rPr>
          <w:rFonts w:hint="cs"/>
          <w:rtl/>
          <w:lang w:bidi="ar-EG"/>
        </w:rPr>
        <w:t>هذه الفرق</w:t>
      </w:r>
      <w:r w:rsidR="0074762F">
        <w:rPr>
          <w:rFonts w:hint="cs"/>
          <w:rtl/>
          <w:lang w:bidi="ar-EG"/>
        </w:rPr>
        <w:t xml:space="preserve"> للنظر فيها</w:t>
      </w:r>
      <w:r w:rsidRPr="006F6ABD">
        <w:rPr>
          <w:rFonts w:hint="cs"/>
          <w:rtl/>
          <w:lang w:bidi="ar-EG"/>
        </w:rPr>
        <w:t xml:space="preserve"> سوف تؤجَّل إلى الاجتماع الكامل المقبل للجنة الدراسات.</w:t>
      </w:r>
    </w:p>
    <w:p w14:paraId="58B260D3" w14:textId="77777777" w:rsidR="006F6ABD" w:rsidRPr="006F6ABD" w:rsidRDefault="006F6ABD" w:rsidP="006F6ABD">
      <w:pPr>
        <w:rPr>
          <w:rtl/>
          <w:lang w:bidi="ar-EG"/>
        </w:rPr>
      </w:pPr>
      <w:r w:rsidRPr="006F6ABD">
        <w:rPr>
          <w:rFonts w:hint="cs"/>
          <w:rtl/>
          <w:lang w:bidi="ar-EG"/>
        </w:rPr>
        <w:t xml:space="preserve">ويُرجى ملاحظة أنه لن تُمنح </w:t>
      </w:r>
      <w:r w:rsidRPr="006F6ABD">
        <w:rPr>
          <w:rFonts w:hint="cs"/>
          <w:rtl/>
        </w:rPr>
        <w:t xml:space="preserve">أي </w:t>
      </w:r>
      <w:r w:rsidRPr="006F6ABD">
        <w:rPr>
          <w:rFonts w:hint="cs"/>
          <w:rtl/>
          <w:lang w:bidi="ar-EG"/>
        </w:rPr>
        <w:t>مِنح، وسيجري الاجتماع باللغة الإنكليزية حصراً وبدون ترجمة شفوية.</w:t>
      </w:r>
    </w:p>
    <w:p w14:paraId="64FB129A" w14:textId="65DB37C0" w:rsidR="00D517B2" w:rsidRDefault="006F6ABD" w:rsidP="006F6ABD">
      <w:pPr>
        <w:rPr>
          <w:rtl/>
          <w:lang w:bidi="ar-EG"/>
        </w:rPr>
      </w:pPr>
      <w:r w:rsidRPr="006F6ABD">
        <w:rPr>
          <w:rFonts w:hint="cs"/>
          <w:rtl/>
          <w:lang w:bidi="ar-EG"/>
        </w:rPr>
        <w:t xml:space="preserve">وسيبدأ الاجتماع في الساعة </w:t>
      </w:r>
      <w:r w:rsidR="00137992">
        <w:rPr>
          <w:lang w:bidi="ar-EG"/>
        </w:rPr>
        <w:t>1100</w:t>
      </w:r>
      <w:r w:rsidR="0074762F">
        <w:rPr>
          <w:rFonts w:hint="cs"/>
          <w:rtl/>
          <w:lang w:bidi="ar-EG"/>
        </w:rPr>
        <w:t xml:space="preserve"> من ذلك اليوم</w:t>
      </w:r>
      <w:r w:rsidRPr="006F6ABD">
        <w:rPr>
          <w:rFonts w:hint="cs"/>
          <w:rtl/>
          <w:lang w:bidi="ar-EG"/>
        </w:rPr>
        <w:t>، بتوقيت جنيف</w:t>
      </w:r>
      <w:r w:rsidR="0074762F">
        <w:rPr>
          <w:rFonts w:hint="cs"/>
          <w:rtl/>
          <w:lang w:bidi="ar-EG"/>
        </w:rPr>
        <w:t xml:space="preserve">، </w:t>
      </w:r>
      <w:r w:rsidRPr="006F6ABD">
        <w:rPr>
          <w:rFonts w:hint="cs"/>
          <w:rtl/>
          <w:lang w:bidi="ar-EG"/>
        </w:rPr>
        <w:t xml:space="preserve">باستعمال </w:t>
      </w:r>
      <w:hyperlink r:id="rId12" w:history="1">
        <w:r w:rsidRPr="006F6ABD">
          <w:rPr>
            <w:rStyle w:val="Hyperlink"/>
            <w:rFonts w:hint="cs"/>
            <w:rtl/>
            <w:lang w:bidi="ar-EG"/>
          </w:rPr>
          <w:t>أداة</w:t>
        </w:r>
        <w:r w:rsidRPr="006F6ABD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6F6ABD">
          <w:rPr>
            <w:rStyle w:val="Hyperlink"/>
            <w:lang w:bidi="ar-EG"/>
          </w:rPr>
          <w:t>MyMeetings</w:t>
        </w:r>
        <w:proofErr w:type="spellEnd"/>
        <w:r w:rsidRPr="006F6ABD">
          <w:rPr>
            <w:rStyle w:val="Hyperlink"/>
            <w:rFonts w:hint="eastAsia"/>
            <w:rtl/>
            <w:lang w:bidi="ar-EG"/>
          </w:rPr>
          <w:t> </w:t>
        </w:r>
        <w:r w:rsidRPr="006F6ABD">
          <w:rPr>
            <w:rStyle w:val="Hyperlink"/>
            <w:rFonts w:hint="cs"/>
            <w:rtl/>
          </w:rPr>
          <w:t>ل</w:t>
        </w:r>
        <w:r w:rsidRPr="006F6AB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6F6ABD">
        <w:rPr>
          <w:rFonts w:hint="cs"/>
          <w:rtl/>
          <w:lang w:bidi="ar-EG"/>
        </w:rPr>
        <w:t>.</w:t>
      </w:r>
    </w:p>
    <w:p w14:paraId="77D30709" w14:textId="60883EA9" w:rsidR="006F6ABD" w:rsidRPr="0022738E" w:rsidRDefault="0022738E" w:rsidP="006F6ABD">
      <w:pPr>
        <w:rPr>
          <w:rtl/>
          <w:lang w:bidi="ar-EG"/>
        </w:rPr>
      </w:pPr>
      <w:r w:rsidRPr="0022738E">
        <w:rPr>
          <w:rFonts w:hint="cs"/>
          <w:b/>
          <w:bCs/>
          <w:rtl/>
          <w:lang w:bidi="ar-EG"/>
        </w:rPr>
        <w:t>والتسجيل إلزامي</w:t>
      </w:r>
      <w:r>
        <w:rPr>
          <w:rFonts w:hint="cs"/>
          <w:rtl/>
          <w:lang w:bidi="ar-EG"/>
        </w:rPr>
        <w:t xml:space="preserve"> للاجتماع الافتراضي للجنة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>.</w:t>
      </w:r>
    </w:p>
    <w:p w14:paraId="73FAFA09" w14:textId="77777777" w:rsidR="006F6ABD" w:rsidRPr="006F6ABD" w:rsidRDefault="006F6ABD" w:rsidP="00557ECF">
      <w:pPr>
        <w:spacing w:before="240" w:after="120"/>
        <w:rPr>
          <w:b/>
          <w:bCs/>
          <w:rtl/>
          <w:lang w:bidi="ar-SY"/>
        </w:rPr>
      </w:pPr>
      <w:r w:rsidRPr="006F6ABD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6F6ABD" w:rsidRPr="006F6ABD" w14:paraId="62CEA4FB" w14:textId="77777777" w:rsidTr="006F6ABD">
        <w:trPr>
          <w:trHeight w:val="167"/>
        </w:trPr>
        <w:tc>
          <w:tcPr>
            <w:tcW w:w="2221" w:type="dxa"/>
            <w:vAlign w:val="center"/>
          </w:tcPr>
          <w:p w14:paraId="7E572D6B" w14:textId="6F76B645" w:rsidR="006F6ABD" w:rsidRPr="006F6ABD" w:rsidRDefault="006F6ABD" w:rsidP="00557ECF">
            <w:pPr>
              <w:spacing w:after="120" w:line="300" w:lineRule="exact"/>
              <w:jc w:val="left"/>
              <w:rPr>
                <w:lang w:bidi="ar-EG"/>
              </w:rPr>
            </w:pPr>
            <w:r>
              <w:rPr>
                <w:lang w:bidi="ar-EG"/>
              </w:rPr>
              <w:t>16</w:t>
            </w:r>
            <w:r>
              <w:rPr>
                <w:rFonts w:hint="cs"/>
                <w:rtl/>
                <w:lang w:bidi="ar-EG"/>
              </w:rPr>
              <w:t xml:space="preserve"> أكتوبر </w:t>
            </w:r>
            <w:r w:rsidRPr="006F6ABD">
              <w:rPr>
                <w:rFonts w:hint="cs"/>
                <w:rtl/>
                <w:lang w:bidi="ar-EG"/>
              </w:rPr>
              <w:t>2020</w:t>
            </w:r>
          </w:p>
        </w:tc>
        <w:tc>
          <w:tcPr>
            <w:tcW w:w="7371" w:type="dxa"/>
            <w:vAlign w:val="center"/>
          </w:tcPr>
          <w:p w14:paraId="71764F57" w14:textId="7E95EBFD" w:rsidR="006F6ABD" w:rsidRPr="006F6ABD" w:rsidRDefault="006F6ABD" w:rsidP="00557ECF">
            <w:pPr>
              <w:tabs>
                <w:tab w:val="clear" w:pos="794"/>
                <w:tab w:val="left" w:pos="328"/>
              </w:tabs>
              <w:spacing w:after="120" w:line="300" w:lineRule="exact"/>
              <w:ind w:left="328" w:hanging="328"/>
              <w:jc w:val="left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3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F6ABD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6F6ABD" w:rsidRPr="006F6ABD" w14:paraId="6FD06D0D" w14:textId="77777777" w:rsidTr="006F6ABD">
        <w:trPr>
          <w:trHeight w:val="289"/>
        </w:trPr>
        <w:tc>
          <w:tcPr>
            <w:tcW w:w="2221" w:type="dxa"/>
            <w:vAlign w:val="center"/>
          </w:tcPr>
          <w:p w14:paraId="2C9C0C13" w14:textId="3D153229" w:rsidR="006F6ABD" w:rsidRPr="006F6ABD" w:rsidRDefault="006F6ABD" w:rsidP="00557ECF">
            <w:pPr>
              <w:spacing w:after="120" w:line="300" w:lineRule="exact"/>
              <w:jc w:val="left"/>
              <w:rPr>
                <w:rtl/>
                <w:lang w:bidi="ar-EG"/>
              </w:rPr>
            </w:pPr>
            <w:r w:rsidRPr="006F6ABD">
              <w:rPr>
                <w:rFonts w:hint="cs"/>
                <w:rtl/>
                <w:lang w:bidi="ar-EG"/>
              </w:rPr>
              <w:t xml:space="preserve">16 </w:t>
            </w:r>
            <w:r>
              <w:rPr>
                <w:rFonts w:hint="cs"/>
                <w:rtl/>
                <w:lang w:bidi="ar-EG"/>
              </w:rPr>
              <w:t>نوفمبر</w:t>
            </w:r>
            <w:r w:rsidRPr="006F6ABD">
              <w:rPr>
                <w:rFonts w:hint="cs"/>
                <w:rtl/>
                <w:lang w:bidi="ar-EG"/>
              </w:rPr>
              <w:t xml:space="preserve"> 2020</w:t>
            </w:r>
          </w:p>
        </w:tc>
        <w:tc>
          <w:tcPr>
            <w:tcW w:w="7371" w:type="dxa"/>
            <w:vAlign w:val="center"/>
          </w:tcPr>
          <w:p w14:paraId="7987F50A" w14:textId="77777777" w:rsidR="006F6ABD" w:rsidRPr="006F6ABD" w:rsidRDefault="006F6ABD" w:rsidP="00557ECF">
            <w:pPr>
              <w:tabs>
                <w:tab w:val="clear" w:pos="794"/>
                <w:tab w:val="left" w:pos="328"/>
              </w:tabs>
              <w:spacing w:after="120" w:line="300" w:lineRule="exact"/>
              <w:ind w:left="328" w:hanging="328"/>
              <w:jc w:val="left"/>
              <w:rPr>
                <w:rtl/>
                <w:lang w:bidi="ar-EG"/>
              </w:rPr>
            </w:pPr>
            <w:r w:rsidRPr="006F6ABD">
              <w:rPr>
                <w:rFonts w:hint="cs"/>
                <w:rtl/>
              </w:rPr>
              <w:t>-</w:t>
            </w:r>
            <w:r w:rsidRPr="006F6ABD">
              <w:rPr>
                <w:rtl/>
              </w:rPr>
              <w:tab/>
            </w:r>
            <w:r w:rsidRPr="006F6ABD">
              <w:rPr>
                <w:rFonts w:hint="cs"/>
                <w:rtl/>
              </w:rPr>
              <w:t xml:space="preserve">التسجيل </w:t>
            </w:r>
            <w:r w:rsidRPr="006F6ABD">
              <w:rPr>
                <w:rtl/>
                <w:lang w:bidi="ar-SY"/>
              </w:rPr>
              <w:t>(من خلال نموذج التسجيل الإلكتروني</w:t>
            </w:r>
            <w:r w:rsidRPr="006F6ABD">
              <w:rPr>
                <w:rFonts w:hint="cs"/>
                <w:rtl/>
                <w:lang w:bidi="ar-SY"/>
              </w:rPr>
              <w:t xml:space="preserve"> في الصفحة الرئيسية للجنة الدراسات:</w:t>
            </w:r>
            <w:r w:rsidRPr="006F6ABD">
              <w:rPr>
                <w:rFonts w:hint="cs"/>
                <w:rtl/>
              </w:rPr>
              <w:t xml:space="preserve"> </w:t>
            </w:r>
            <w:hyperlink r:id="rId14" w:history="1">
              <w:r w:rsidRPr="006F6ABD">
                <w:rPr>
                  <w:rStyle w:val="Hyperlink"/>
                  <w:lang w:val="en-GB" w:bidi="ar-EG"/>
                </w:rPr>
                <w:t>www.itu.int/go/tsg20</w:t>
              </w:r>
            </w:hyperlink>
            <w:r w:rsidRPr="006F6ABD">
              <w:rPr>
                <w:rFonts w:hint="cs"/>
                <w:rtl/>
                <w:lang w:bidi="ar-SY"/>
              </w:rPr>
              <w:t>)</w:t>
            </w:r>
          </w:p>
        </w:tc>
      </w:tr>
      <w:tr w:rsidR="006F6ABD" w:rsidRPr="006F6ABD" w14:paraId="29DF8403" w14:textId="77777777" w:rsidTr="006F6ABD">
        <w:tc>
          <w:tcPr>
            <w:tcW w:w="2221" w:type="dxa"/>
            <w:vAlign w:val="center"/>
          </w:tcPr>
          <w:p w14:paraId="29F485A2" w14:textId="6ED7690F" w:rsidR="006F6ABD" w:rsidRPr="006F6ABD" w:rsidRDefault="006F6ABD" w:rsidP="00557ECF">
            <w:pPr>
              <w:spacing w:after="12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 w:rsidRPr="006F6AB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ديسمبر </w:t>
            </w:r>
            <w:r w:rsidRPr="006F6ABD">
              <w:rPr>
                <w:rFonts w:hint="cs"/>
                <w:rtl/>
                <w:lang w:bidi="ar-EG"/>
              </w:rPr>
              <w:t>2020</w:t>
            </w:r>
          </w:p>
        </w:tc>
        <w:tc>
          <w:tcPr>
            <w:tcW w:w="7371" w:type="dxa"/>
            <w:vAlign w:val="center"/>
          </w:tcPr>
          <w:p w14:paraId="24B75FB6" w14:textId="77777777" w:rsidR="006F6ABD" w:rsidRPr="006F6ABD" w:rsidRDefault="006F6ABD" w:rsidP="00557ECF">
            <w:pPr>
              <w:tabs>
                <w:tab w:val="clear" w:pos="794"/>
                <w:tab w:val="left" w:pos="328"/>
              </w:tabs>
              <w:spacing w:after="120" w:line="300" w:lineRule="exact"/>
              <w:ind w:left="328" w:hanging="328"/>
              <w:jc w:val="left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5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36802B96" w14:textId="79D48FE8" w:rsidR="006F6ABD" w:rsidRPr="00D517B2" w:rsidRDefault="006F6ABD" w:rsidP="00D02A99">
      <w:pPr>
        <w:keepNext/>
        <w:keepLines/>
        <w:rPr>
          <w:rtl/>
          <w:lang w:bidi="ar-EG"/>
        </w:rPr>
      </w:pPr>
      <w:r w:rsidRPr="006F6ABD">
        <w:rPr>
          <w:rtl/>
        </w:rPr>
        <w:lastRenderedPageBreak/>
        <w:t xml:space="preserve">وترد معلومات عملية عن الاجتماع في </w:t>
      </w:r>
      <w:r w:rsidRPr="006F6ABD">
        <w:rPr>
          <w:rFonts w:hint="cs"/>
          <w:b/>
          <w:bCs/>
          <w:rtl/>
        </w:rPr>
        <w:t>الملحق</w:t>
      </w:r>
      <w:r w:rsidRPr="006F6ABD">
        <w:rPr>
          <w:rFonts w:hint="eastAsia"/>
          <w:b/>
          <w:bCs/>
          <w:rtl/>
        </w:rPr>
        <w:t> </w:t>
      </w:r>
      <w:r w:rsidRPr="006F6ABD">
        <w:rPr>
          <w:b/>
          <w:bCs/>
          <w:lang w:bidi="ar-EG"/>
        </w:rPr>
        <w:t>A</w:t>
      </w:r>
      <w:r w:rsidRPr="006F6ABD">
        <w:rPr>
          <w:rFonts w:hint="cs"/>
          <w:rtl/>
        </w:rPr>
        <w:t xml:space="preserve">. </w:t>
      </w:r>
      <w:r w:rsidRPr="006F6ABD">
        <w:rPr>
          <w:rtl/>
        </w:rPr>
        <w:t xml:space="preserve">ويرد في </w:t>
      </w:r>
      <w:r w:rsidRPr="006F6ABD">
        <w:rPr>
          <w:b/>
          <w:bCs/>
          <w:rtl/>
        </w:rPr>
        <w:t>الملحق</w:t>
      </w:r>
      <w:r w:rsidRPr="006F6ABD">
        <w:rPr>
          <w:b/>
          <w:bCs/>
          <w:lang w:bidi="ar-EG"/>
        </w:rPr>
        <w:t xml:space="preserve"> B</w:t>
      </w:r>
      <w:r w:rsidRPr="006F6ABD">
        <w:rPr>
          <w:lang w:bidi="ar-EG"/>
        </w:rPr>
        <w:t xml:space="preserve"> </w:t>
      </w:r>
      <w:r w:rsidRPr="006F6ABD">
        <w:rPr>
          <w:rFonts w:hint="cs"/>
          <w:rtl/>
        </w:rPr>
        <w:t xml:space="preserve">مشروع </w:t>
      </w:r>
      <w:r w:rsidRPr="006F6ABD">
        <w:rPr>
          <w:b/>
          <w:bCs/>
          <w:rtl/>
        </w:rPr>
        <w:t>جدول أعمال</w:t>
      </w:r>
      <w:r w:rsidRPr="006F6ABD">
        <w:rPr>
          <w:rtl/>
        </w:rPr>
        <w:t xml:space="preserve"> الاجتماع</w:t>
      </w:r>
      <w:r w:rsidRPr="006F6ABD">
        <w:rPr>
          <w:rFonts w:hint="cs"/>
          <w:rtl/>
          <w:lang w:bidi="ar-EG"/>
        </w:rPr>
        <w:t xml:space="preserve"> </w:t>
      </w:r>
      <w:r w:rsidRPr="006F6ABD">
        <w:rPr>
          <w:rFonts w:hint="cs"/>
          <w:rtl/>
        </w:rPr>
        <w:t xml:space="preserve">الذي أعده </w:t>
      </w:r>
      <w:r w:rsidRPr="006F6ABD">
        <w:rPr>
          <w:rtl/>
        </w:rPr>
        <w:t xml:space="preserve">السيد </w:t>
      </w:r>
      <w:r>
        <w:rPr>
          <w:rFonts w:hint="cs"/>
          <w:rtl/>
        </w:rPr>
        <w:t xml:space="preserve">ناصر </w:t>
      </w:r>
      <w:r w:rsidR="009C21C8">
        <w:rPr>
          <w:rFonts w:hint="cs"/>
          <w:rtl/>
        </w:rPr>
        <w:t xml:space="preserve">صالح </w:t>
      </w:r>
      <w:r>
        <w:rPr>
          <w:rFonts w:hint="cs"/>
          <w:rtl/>
        </w:rPr>
        <w:t>المرزوقي</w:t>
      </w:r>
      <w:r w:rsidRPr="006F6ABD">
        <w:rPr>
          <w:rtl/>
        </w:rPr>
        <w:t xml:space="preserve"> (</w:t>
      </w:r>
      <w:r>
        <w:rPr>
          <w:rFonts w:hint="cs"/>
          <w:rtl/>
        </w:rPr>
        <w:t>الإمارات العربية المتحدة</w:t>
      </w:r>
      <w:r w:rsidRPr="006F6ABD">
        <w:rPr>
          <w:rtl/>
        </w:rPr>
        <w:t>)</w:t>
      </w:r>
      <w:r w:rsidRPr="006F6ABD">
        <w:rPr>
          <w:rFonts w:hint="cs"/>
          <w:rtl/>
        </w:rPr>
        <w:t>.</w:t>
      </w:r>
    </w:p>
    <w:p w14:paraId="0F05783D" w14:textId="77777777" w:rsidR="00D517B2" w:rsidRPr="00D517B2" w:rsidRDefault="00D517B2" w:rsidP="00557ECF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6F670786" w14:textId="77777777" w:rsidTr="00DD1EBB">
        <w:trPr>
          <w:trHeight w:val="2516"/>
        </w:trPr>
        <w:tc>
          <w:tcPr>
            <w:tcW w:w="3014" w:type="pct"/>
          </w:tcPr>
          <w:p w14:paraId="5FE26AEA" w14:textId="13A27B3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E89AD5D" w14:textId="5B5DB416" w:rsidR="00D517B2" w:rsidRDefault="00486D77" w:rsidP="008340BD">
            <w:pPr>
              <w:spacing w:before="960"/>
              <w:ind w:left="-57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0471C37E" wp14:editId="48CD9751">
                  <wp:simplePos x="0" y="0"/>
                  <wp:positionH relativeFrom="column">
                    <wp:posOffset>2899410</wp:posOffset>
                  </wp:positionH>
                  <wp:positionV relativeFrom="paragraph">
                    <wp:posOffset>94615</wp:posOffset>
                  </wp:positionV>
                  <wp:extent cx="747536" cy="517525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36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21527BBF" w14:textId="48317913" w:rsidR="006F6ABD" w:rsidRPr="00D517B2" w:rsidRDefault="006F6ABD" w:rsidP="006F6ABD">
            <w:pPr>
              <w:spacing w:before="1540"/>
              <w:rPr>
                <w:rtl/>
                <w:lang w:bidi="ar-EG"/>
              </w:rPr>
            </w:pPr>
            <w:r w:rsidRPr="006F6ABD">
              <w:rPr>
                <w:rFonts w:hint="cs"/>
                <w:b/>
                <w:bCs/>
                <w:rtl/>
              </w:rPr>
              <w:t xml:space="preserve">الملحقات: </w:t>
            </w:r>
            <w:r>
              <w:t>2</w:t>
            </w:r>
          </w:p>
        </w:tc>
        <w:tc>
          <w:tcPr>
            <w:tcW w:w="1986" w:type="pct"/>
          </w:tcPr>
          <w:p w14:paraId="74620502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B95EE8" wp14:editId="22C242B0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146050</wp:posOffset>
                      </wp:positionV>
                      <wp:extent cx="1885950" cy="1626235"/>
                      <wp:effectExtent l="0" t="0" r="0" b="12065"/>
                      <wp:wrapThrough wrapText="bothSides">
                        <wp:wrapPolygon edited="0">
                          <wp:start x="0" y="0"/>
                          <wp:lineTo x="0" y="21507"/>
                          <wp:lineTo x="21164" y="21507"/>
                          <wp:lineTo x="21382" y="17965"/>
                          <wp:lineTo x="21382" y="1518"/>
                          <wp:lineTo x="21164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626235"/>
                                <a:chOff x="0" y="0"/>
                                <a:chExt cx="188920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BC0319" w14:textId="7410DDF0" w:rsidR="00D517B2" w:rsidRDefault="006F6ABD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61F4602" wp14:editId="221501FC">
                                          <wp:extent cx="1181130" cy="1199026"/>
                                          <wp:effectExtent l="0" t="0" r="0" b="127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17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83470" cy="120140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BCFA5E1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7968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FF7BD2" w14:textId="1D60F569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F6ABD"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B95EE8" id="Group 9" o:spid="_x0000_s1026" style="position:absolute;left:0;text-align:left;margin-left:33.65pt;margin-top:11.5pt;width:148.5pt;height:128.05pt;z-index:-251657216;mso-width-relative:margin" coordsize="18892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4BC0319" w14:textId="7410DDF0" w:rsidR="00D517B2" w:rsidRDefault="006F6ABD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1F4602" wp14:editId="221501FC">
                                    <wp:extent cx="1181130" cy="1199026"/>
                                    <wp:effectExtent l="0" t="0" r="0" b="127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83470" cy="12014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BCFA5E1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796;top:1138;width:4096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4FF7BD2" w14:textId="1D60F569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6F6ABD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E988BCD" w14:textId="77777777" w:rsidR="00596808" w:rsidRDefault="00596808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25325E15" w14:textId="77777777" w:rsidR="006F6ABD" w:rsidRPr="00724F82" w:rsidRDefault="006F6ABD" w:rsidP="006F6ABD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18500819" w14:textId="77777777" w:rsidR="006F6ABD" w:rsidRPr="007016CE" w:rsidRDefault="006F6ABD" w:rsidP="006F6ABD">
      <w:pPr>
        <w:pStyle w:val="Annextitle"/>
        <w:rPr>
          <w:rtl/>
        </w:rPr>
      </w:pPr>
      <w:r w:rsidRPr="007016CE">
        <w:rPr>
          <w:rtl/>
        </w:rPr>
        <w:t>معلومات عملية عن الاجتماع</w:t>
      </w:r>
    </w:p>
    <w:p w14:paraId="515370F6" w14:textId="77777777" w:rsidR="006F6ABD" w:rsidRPr="000E10EE" w:rsidRDefault="006F6ABD" w:rsidP="006F6ABD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09216AF5" w14:textId="48EC52F0" w:rsidR="006F6ABD" w:rsidRPr="00D22963" w:rsidRDefault="006F6ABD" w:rsidP="006F6ABD">
      <w:pPr>
        <w:rPr>
          <w:rtl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18" w:history="1">
        <w:r w:rsidRPr="00D22963">
          <w:rPr>
            <w:rFonts w:hint="cs"/>
            <w:color w:val="0000FF"/>
            <w:u w:val="single"/>
            <w:rtl/>
          </w:rPr>
          <w:t>نظام</w:t>
        </w:r>
        <w:r>
          <w:rPr>
            <w:rFonts w:hint="eastAsia"/>
            <w:color w:val="0000FF"/>
            <w:u w:val="single"/>
            <w:rtl/>
          </w:rPr>
          <w:t> </w:t>
        </w:r>
        <w:r w:rsidRPr="00D22963">
          <w:rPr>
            <w:rFonts w:hint="cs"/>
            <w:color w:val="0000FF"/>
            <w:u w:val="single"/>
            <w:rtl/>
          </w:rPr>
          <w:t>ا</w:t>
        </w:r>
        <w:r w:rsidRPr="00D22963">
          <w:rPr>
            <w:color w:val="0000FF"/>
            <w:u w:val="single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19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0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hyperlink r:id="rId20" w:history="1">
        <w:r w:rsidRPr="00640232">
          <w:rPr>
            <w:rStyle w:val="Hyperlink"/>
            <w:rFonts w:hint="cs"/>
            <w:rtl/>
          </w:rPr>
          <w:t>حساب</w:t>
        </w:r>
        <w:r w:rsidRPr="00640232">
          <w:rPr>
            <w:rStyle w:val="Hyperlink"/>
            <w:rFonts w:hint="eastAsia"/>
            <w:rtl/>
          </w:rPr>
          <w:t> </w:t>
        </w:r>
        <w:r w:rsidRPr="00640232">
          <w:rPr>
            <w:rStyle w:val="Hyperlink"/>
            <w:rFonts w:hint="cs"/>
            <w:rtl/>
          </w:rPr>
          <w:t>مستعمل لدى</w:t>
        </w:r>
        <w:r w:rsidRPr="00640232">
          <w:rPr>
            <w:rStyle w:val="Hyperlink"/>
            <w:rtl/>
          </w:rPr>
          <w:t xml:space="preserve"> </w:t>
        </w:r>
        <w:r w:rsidRPr="00640232">
          <w:rPr>
            <w:rStyle w:val="Hyperlink"/>
            <w:rFonts w:hint="cs"/>
            <w:rtl/>
          </w:rPr>
          <w:t>الاتحاد</w:t>
        </w:r>
      </w:hyperlink>
      <w:r w:rsidRPr="00D22963">
        <w:rPr>
          <w:rFonts w:hint="cs"/>
          <w:rtl/>
        </w:rPr>
        <w:t xml:space="preserve"> مع إمكانية النفاذ إلى خدمة تبادل معلومات الاتصالات </w:t>
      </w:r>
      <w:r w:rsidRPr="00D22963">
        <w:t>(TIES)</w:t>
      </w:r>
      <w:r w:rsidRPr="00D22963">
        <w:rPr>
          <w:rFonts w:hint="cs"/>
          <w:rtl/>
        </w:rPr>
        <w:t>.</w:t>
      </w:r>
      <w:bookmarkEnd w:id="0"/>
    </w:p>
    <w:p w14:paraId="6210E775" w14:textId="77777777" w:rsidR="006F6ABD" w:rsidRDefault="006F6ABD" w:rsidP="006F6ABD">
      <w:pPr>
        <w:rPr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3D8C6505" w14:textId="106CA14E" w:rsidR="006F6ABD" w:rsidRPr="009C5588" w:rsidRDefault="006F6ABD" w:rsidP="006F6ABD">
      <w:pPr>
        <w:rPr>
          <w:rtl/>
          <w:lang w:bidi="ar-EG"/>
        </w:rPr>
      </w:pPr>
      <w:r w:rsidRPr="000C67CB">
        <w:rPr>
          <w:rFonts w:hint="cs"/>
          <w:b/>
          <w:bCs/>
          <w:rtl/>
        </w:rPr>
        <w:t>المشاركة</w:t>
      </w:r>
      <w:r w:rsidRPr="009C4D4E">
        <w:rPr>
          <w:rFonts w:hint="cs"/>
          <w:b/>
          <w:bCs/>
          <w:rtl/>
        </w:rPr>
        <w:t xml:space="preserve"> </w:t>
      </w:r>
      <w:r w:rsidRPr="000C67CB">
        <w:rPr>
          <w:rFonts w:hint="cs"/>
          <w:b/>
          <w:bCs/>
          <w:rtl/>
        </w:rPr>
        <w:t>التفاعلية عن بُعد</w:t>
      </w:r>
      <w:r w:rsidRPr="000C67CB">
        <w:rPr>
          <w:b/>
          <w:bCs/>
          <w:rtl/>
        </w:rPr>
        <w:t>:</w:t>
      </w:r>
      <w:r w:rsidRPr="000C67CB">
        <w:rPr>
          <w:rtl/>
        </w:rPr>
        <w:t xml:space="preserve"> </w:t>
      </w:r>
      <w:r w:rsidRPr="000C67CB">
        <w:rPr>
          <w:rFonts w:hint="cs"/>
          <w:rtl/>
        </w:rPr>
        <w:t>ست</w:t>
      </w:r>
      <w:r>
        <w:rPr>
          <w:rFonts w:hint="cs"/>
          <w:rtl/>
        </w:rPr>
        <w:t>ُ</w:t>
      </w:r>
      <w:r w:rsidRPr="000C67CB">
        <w:rPr>
          <w:rFonts w:hint="cs"/>
          <w:rtl/>
        </w:rPr>
        <w:t xml:space="preserve">ستخدم </w:t>
      </w:r>
      <w:r w:rsidRPr="00D22963">
        <w:rPr>
          <w:rFonts w:hint="cs"/>
          <w:rtl/>
        </w:rPr>
        <w:t xml:space="preserve">أداة </w:t>
      </w:r>
      <w:hyperlink r:id="rId21" w:history="1">
        <w:proofErr w:type="spellStart"/>
        <w:r w:rsidRPr="00D22963">
          <w:rPr>
            <w:rStyle w:val="Hyperlink"/>
          </w:rPr>
          <w:t>MyMeetings</w:t>
        </w:r>
        <w:proofErr w:type="spellEnd"/>
      </w:hyperlink>
      <w:r w:rsidRPr="000C67CB">
        <w:rPr>
          <w:rFonts w:hint="cs"/>
          <w:rtl/>
        </w:rPr>
        <w:t xml:space="preserve"> لتوفير المشاركة عن بُعد </w:t>
      </w:r>
      <w:r>
        <w:rPr>
          <w:rFonts w:hint="cs"/>
          <w:rtl/>
        </w:rPr>
        <w:t xml:space="preserve">في </w:t>
      </w:r>
      <w:r w:rsidR="009C21C8">
        <w:rPr>
          <w:rFonts w:hint="cs"/>
          <w:rtl/>
        </w:rPr>
        <w:t>الاجتماع</w:t>
      </w:r>
      <w:r w:rsidRPr="000C67CB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0C67CB">
        <w:rPr>
          <w:rFonts w:hint="cs"/>
          <w:rtl/>
        </w:rPr>
        <w:t>يدرك</w:t>
      </w:r>
      <w:r w:rsidRPr="000C67CB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0C67CB">
        <w:rPr>
          <w:rFonts w:hint="cs"/>
          <w:rtl/>
        </w:rPr>
        <w:t>بسبب عدم سماعهم</w:t>
      </w:r>
      <w:r>
        <w:rPr>
          <w:rFonts w:hint="cs"/>
          <w:rtl/>
        </w:rPr>
        <w:t>، حسب ما يراه الرئيس</w:t>
      </w:r>
      <w:r w:rsidRPr="000C67CB">
        <w:rPr>
          <w:rFonts w:hint="cs"/>
          <w:rtl/>
          <w:lang w:bidi="ar-EG"/>
        </w:rPr>
        <w:t>. وإذا اعت</w:t>
      </w:r>
      <w:r>
        <w:rPr>
          <w:rFonts w:hint="cs"/>
          <w:rtl/>
          <w:lang w:bidi="ar-EG"/>
        </w:rPr>
        <w:t>ُ</w:t>
      </w:r>
      <w:r w:rsidRPr="000C67CB">
        <w:rPr>
          <w:rFonts w:hint="cs"/>
          <w:rtl/>
          <w:lang w:bidi="ar-EG"/>
        </w:rPr>
        <w:t>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4E0C51C6" w14:textId="77777777" w:rsidR="006F6ABD" w:rsidRDefault="006F6ABD" w:rsidP="006F6ABD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التأشيرة</w:t>
      </w:r>
    </w:p>
    <w:p w14:paraId="49A9F46B" w14:textId="77777777" w:rsidR="006F6ABD" w:rsidRDefault="006F6ABD" w:rsidP="006F6ABD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2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 w:rsidRPr="00D22963">
        <w:rPr>
          <w:rFonts w:hint="cs"/>
          <w:rtl/>
        </w:rPr>
        <w:t>الصفحة الرئيسية للجنة الدراسات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bookmarkStart w:id="1" w:name="_Hlk40884942"/>
      <w:r>
        <w:rPr>
          <w:rFonts w:hint="cs"/>
          <w:rtl/>
          <w:lang w:bidi="ar-EG"/>
        </w:rPr>
        <w:t xml:space="preserve">وكما هو مبين في </w:t>
      </w:r>
      <w:hyperlink r:id="rId23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4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bookmarkEnd w:id="1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فقط.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18127E65" w14:textId="77777777" w:rsidR="006F6ABD" w:rsidRDefault="006F6ABD" w:rsidP="006F6ABD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25" w:history="1">
        <w:r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 xml:space="preserve">. وبدون تأكيد التسجيل، لن يتمكن المندوبون من استعمال </w:t>
      </w:r>
      <w:hyperlink r:id="rId26" w:history="1">
        <w:r>
          <w:rPr>
            <w:rStyle w:val="Hyperlink"/>
            <w:rFonts w:hint="cs"/>
            <w:rtl/>
            <w:lang w:bidi="ar-EG"/>
          </w:rPr>
          <w:t>أداة </w:t>
        </w:r>
        <w:proofErr w:type="spellStart"/>
        <w:r>
          <w:rPr>
            <w:rStyle w:val="Hyperlink"/>
            <w:lang w:bidi="ar-EG"/>
          </w:rPr>
          <w:t>MyMeetings</w:t>
        </w:r>
        <w:proofErr w:type="spellEnd"/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1887B426" w14:textId="77777777" w:rsidR="006F6ABD" w:rsidRDefault="006F6ABD" w:rsidP="006F6ABD">
      <w:pPr>
        <w:rPr>
          <w:lang w:bidi="ar-EG"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تأشيرة. </w:t>
      </w:r>
    </w:p>
    <w:p w14:paraId="1D381583" w14:textId="68E7C42D" w:rsidR="006F6ABD" w:rsidRDefault="006F6ABD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74CDD0F" w14:textId="77777777" w:rsidR="006F6ABD" w:rsidRDefault="006F6ABD" w:rsidP="006F6ABD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rPr>
          <w:lang w:val="en-GB"/>
        </w:rPr>
        <w:t>B</w:t>
      </w:r>
    </w:p>
    <w:p w14:paraId="19C059A7" w14:textId="3750696B" w:rsidR="0022738E" w:rsidRPr="0022738E" w:rsidRDefault="006F6ABD" w:rsidP="0022738E">
      <w:pPr>
        <w:pStyle w:val="Annextitle"/>
        <w:rPr>
          <w:lang w:bidi="ar-EG"/>
        </w:rPr>
      </w:pPr>
      <w:r>
        <w:rPr>
          <w:rFonts w:hint="cs"/>
          <w:rtl/>
        </w:rPr>
        <w:t>مشروع جدول الأعمال</w:t>
      </w:r>
      <w:r w:rsidR="0022738E">
        <w:rPr>
          <w:rtl/>
          <w:lang w:bidi="ar-EG"/>
        </w:rPr>
        <w:br/>
      </w:r>
      <w:r w:rsidR="0022738E">
        <w:rPr>
          <w:rFonts w:hint="cs"/>
          <w:rtl/>
        </w:rPr>
        <w:t xml:space="preserve">الاجتماع الافتراضي، </w:t>
      </w:r>
      <w:r w:rsidR="0022738E">
        <w:rPr>
          <w:lang w:val="en-GB"/>
        </w:rPr>
        <w:t>16</w:t>
      </w:r>
      <w:r w:rsidR="0022738E">
        <w:rPr>
          <w:rFonts w:hint="cs"/>
          <w:rtl/>
          <w:lang w:bidi="ar-EG"/>
        </w:rPr>
        <w:t xml:space="preserve"> ديسمبر </w:t>
      </w:r>
      <w:r w:rsidR="0022738E">
        <w:rPr>
          <w:lang w:bidi="ar-EG"/>
        </w:rPr>
        <w:t>2020</w:t>
      </w:r>
    </w:p>
    <w:tbl>
      <w:tblPr>
        <w:bidiVisual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683"/>
        <w:gridCol w:w="3763"/>
        <w:gridCol w:w="4259"/>
      </w:tblGrid>
      <w:tr w:rsidR="008B76CF" w:rsidRPr="008B76CF" w14:paraId="51F60127" w14:textId="77777777" w:rsidTr="006F6ABD">
        <w:trPr>
          <w:trHeight w:val="30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6FF271B" w14:textId="7415824C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الرقم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58BDF59" w14:textId="159A4551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البند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2041712" w14:textId="720793B9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center"/>
              <w:textAlignment w:val="baseline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الوثائق</w:t>
            </w:r>
          </w:p>
        </w:tc>
      </w:tr>
      <w:tr w:rsidR="008B76CF" w:rsidRPr="008B76CF" w14:paraId="16EFA2D4" w14:textId="77777777" w:rsidTr="00F42B5F">
        <w:trPr>
          <w:trHeight w:val="235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196C" w14:textId="512A8A11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1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1F6B" w14:textId="6A984478" w:rsidR="006F6ABD" w:rsidRPr="008B76CF" w:rsidRDefault="00D8464A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b/>
                <w:position w:val="2"/>
                <w:lang w:val="en-GB" w:eastAsia="en-US"/>
              </w:rPr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افتتاح الاجتماع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4E3F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8B76CF" w:rsidRPr="008B76CF" w14:paraId="617901E2" w14:textId="77777777" w:rsidTr="00F42B5F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4DA0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2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A5DA" w14:textId="0C0FC1B8" w:rsidR="006F6ABD" w:rsidRPr="008B76CF" w:rsidRDefault="009C21C8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اعتماد جدول الأعمال والموافقة عليه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4EB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8B76CF" w:rsidRPr="008B76CF" w14:paraId="0E113206" w14:textId="77777777" w:rsidTr="00F42B5F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22E0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3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DB2C" w14:textId="5CA763CF" w:rsidR="006F6ABD" w:rsidRPr="008B76CF" w:rsidRDefault="009C21C8" w:rsidP="00752AE4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textAlignment w:val="baseline"/>
              <w:rPr>
                <w:rFonts w:eastAsia="Batang"/>
                <w:position w:val="2"/>
                <w:lang w:val="en-GB" w:eastAsia="en-US"/>
              </w:rPr>
            </w:pPr>
            <w:r w:rsidRPr="008B76CF">
              <w:rPr>
                <w:rtl/>
              </w:rPr>
              <w:t>مشاريع توصيات من أجل الموافقة باتباع عملية الموافقة التقليدية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DAC2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8B76CF" w:rsidRPr="008B76CF" w14:paraId="5FF68847" w14:textId="77777777" w:rsidTr="00F42B5F">
        <w:trPr>
          <w:trHeight w:val="30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93C" w14:textId="4164348B" w:rsidR="006F6ABD" w:rsidRPr="008B76CF" w:rsidRDefault="00D8464A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righ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1.3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B076" w14:textId="68CC14AA" w:rsidR="006F6ABD" w:rsidRPr="008B76CF" w:rsidRDefault="006F6ABD" w:rsidP="00752AE4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textAlignment w:val="baseline"/>
              <w:rPr>
                <w:rFonts w:eastAsia="Batang"/>
                <w:position w:val="2"/>
                <w:rtl/>
                <w:lang w:val="en-GB" w:eastAsia="en-US" w:bidi="ar-EG"/>
              </w:rPr>
            </w:pPr>
            <w:r w:rsidRPr="008B76CF">
              <w:rPr>
                <w:rFonts w:eastAsia="Times New Roman"/>
                <w:position w:val="2"/>
                <w:shd w:val="clear" w:color="auto" w:fill="FFFFFF"/>
                <w:lang w:val="en-GB" w:eastAsia="en-US"/>
              </w:rPr>
              <w:t>Y.4471 (Y.NDA-arch)</w:t>
            </w:r>
            <w:r w:rsidR="009C21C8" w:rsidRPr="008B76CF">
              <w:rPr>
                <w:rFonts w:eastAsia="Times New Roman" w:hint="cs"/>
                <w:position w:val="2"/>
                <w:shd w:val="clear" w:color="auto" w:fill="FFFFFF"/>
                <w:rtl/>
                <w:lang w:val="en-GB" w:eastAsia="en-US"/>
              </w:rPr>
              <w:t xml:space="preserve">: </w:t>
            </w:r>
            <w:r w:rsidR="000A6E78" w:rsidRPr="008B76CF">
              <w:rPr>
                <w:rFonts w:eastAsia="Times New Roman" w:hint="cs"/>
                <w:position w:val="2"/>
                <w:shd w:val="clear" w:color="auto" w:fill="FFFFFF"/>
                <w:rtl/>
                <w:lang w:val="en-GB" w:eastAsia="en-US"/>
              </w:rPr>
              <w:t>المعمارية</w:t>
            </w:r>
            <w:r w:rsidR="004674ED" w:rsidRPr="008B76CF">
              <w:rPr>
                <w:rFonts w:hint="cs"/>
                <w:rtl/>
                <w:lang w:bidi="ar-EG"/>
              </w:rPr>
              <w:t xml:space="preserve"> الوظيفية للمساعدة في القيادة القائمة على الشبكة للمركبات ذاتية القيادة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544C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 w:bidi="ar-EG"/>
              </w:rPr>
            </w:pPr>
          </w:p>
        </w:tc>
      </w:tr>
      <w:tr w:rsidR="008B76CF" w:rsidRPr="008B76CF" w14:paraId="29DBD88F" w14:textId="77777777" w:rsidTr="00F42B5F">
        <w:trPr>
          <w:trHeight w:val="30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041F" w14:textId="077B9DFA" w:rsidR="006F6ABD" w:rsidRPr="008B76CF" w:rsidRDefault="00D8464A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right"/>
              <w:textAlignment w:val="baseline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2.3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D8E0" w14:textId="1B75EE1B" w:rsidR="006F6ABD" w:rsidRPr="008B76CF" w:rsidRDefault="006F6ABD" w:rsidP="00752AE4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textAlignment w:val="baseline"/>
              <w:rPr>
                <w:rFonts w:eastAsia="Batang"/>
                <w:spacing w:val="-4"/>
                <w:position w:val="2"/>
                <w:rtl/>
                <w:lang w:val="en-GB" w:eastAsia="en-US" w:bidi="ar-EG"/>
              </w:rPr>
            </w:pPr>
            <w:r w:rsidRPr="008B76CF">
              <w:rPr>
                <w:rFonts w:eastAsia="Times New Roman"/>
                <w:spacing w:val="-4"/>
                <w:position w:val="2"/>
                <w:shd w:val="clear" w:color="auto" w:fill="FFFFFF"/>
                <w:lang w:val="en-GB" w:eastAsia="en-US"/>
              </w:rPr>
              <w:t>Y.4559 (Y.UAV-BSI)</w:t>
            </w:r>
            <w:r w:rsidR="009C21C8" w:rsidRPr="008B76CF">
              <w:rPr>
                <w:rFonts w:eastAsia="Times New Roman" w:hint="cs"/>
                <w:spacing w:val="-4"/>
                <w:position w:val="2"/>
                <w:shd w:val="clear" w:color="auto" w:fill="FFFFFF"/>
                <w:rtl/>
                <w:lang w:val="en-GB" w:eastAsia="en-US" w:bidi="ar-EG"/>
              </w:rPr>
              <w:t xml:space="preserve">: </w:t>
            </w:r>
            <w:r w:rsidR="004674ED" w:rsidRPr="008B76CF">
              <w:rPr>
                <w:rFonts w:eastAsia="Times New Roman" w:hint="cs"/>
                <w:spacing w:val="-4"/>
                <w:position w:val="2"/>
                <w:shd w:val="clear" w:color="auto" w:fill="FFFFFF"/>
                <w:rtl/>
                <w:lang w:val="en-GB" w:eastAsia="en-US" w:bidi="ar-EG"/>
              </w:rPr>
              <w:t xml:space="preserve">المتطلبات والمعمارية الوظيفية لخدمات </w:t>
            </w:r>
            <w:r w:rsidR="000B7808" w:rsidRPr="008B76CF">
              <w:rPr>
                <w:rFonts w:eastAsia="Times New Roman" w:hint="cs"/>
                <w:spacing w:val="-4"/>
                <w:position w:val="2"/>
                <w:shd w:val="clear" w:color="auto" w:fill="FFFFFF"/>
                <w:rtl/>
                <w:lang w:val="en-GB" w:eastAsia="en-US" w:bidi="ar-EG"/>
              </w:rPr>
              <w:t>ت</w:t>
            </w:r>
            <w:r w:rsidR="004674ED" w:rsidRPr="008B76CF">
              <w:rPr>
                <w:rFonts w:eastAsia="Times New Roman" w:hint="cs"/>
                <w:spacing w:val="-4"/>
                <w:position w:val="2"/>
                <w:shd w:val="clear" w:color="auto" w:fill="FFFFFF"/>
                <w:rtl/>
                <w:lang w:val="en-GB" w:eastAsia="en-US" w:bidi="ar-EG"/>
              </w:rPr>
              <w:t>فحص المحطات القاعدة باستخدام المركبات الجوية دون طيار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EB62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8B76CF" w:rsidRPr="008B76CF" w14:paraId="440A2358" w14:textId="77777777" w:rsidTr="00F42B5F">
        <w:trPr>
          <w:trHeight w:val="30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A423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righ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3.3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A2E6" w14:textId="163C51AF" w:rsidR="006F6ABD" w:rsidRPr="008B76CF" w:rsidRDefault="006F6ABD" w:rsidP="00752AE4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textAlignment w:val="baseline"/>
              <w:rPr>
                <w:rFonts w:eastAsia="Times New Roman"/>
                <w:position w:val="2"/>
                <w:shd w:val="clear" w:color="auto" w:fill="FFFFFF"/>
                <w:lang w:val="en-GB" w:eastAsia="en-US" w:bidi="ar-EG"/>
              </w:rPr>
            </w:pPr>
            <w:r w:rsidRPr="008B76CF">
              <w:rPr>
                <w:rFonts w:eastAsia="Times New Roman"/>
                <w:position w:val="2"/>
                <w:shd w:val="clear" w:color="auto" w:fill="FFFFFF"/>
                <w:lang w:val="en-GB" w:eastAsia="en-US"/>
              </w:rPr>
              <w:t>Y.4908 (</w:t>
            </w:r>
            <w:proofErr w:type="spellStart"/>
            <w:proofErr w:type="gramStart"/>
            <w:r w:rsidRPr="008B76CF">
              <w:rPr>
                <w:rFonts w:eastAsia="Times New Roman"/>
                <w:position w:val="2"/>
                <w:shd w:val="clear" w:color="auto" w:fill="FFFFFF"/>
                <w:lang w:val="en-GB" w:eastAsia="en-US"/>
              </w:rPr>
              <w:t>Y.IoT</w:t>
            </w:r>
            <w:proofErr w:type="spellEnd"/>
            <w:proofErr w:type="gramEnd"/>
            <w:r w:rsidRPr="008B76CF">
              <w:rPr>
                <w:rFonts w:eastAsia="Times New Roman"/>
                <w:position w:val="2"/>
                <w:shd w:val="clear" w:color="auto" w:fill="FFFFFF"/>
                <w:lang w:val="en-GB" w:eastAsia="en-US"/>
              </w:rPr>
              <w:t>-EH-PFE)</w:t>
            </w:r>
            <w:r w:rsidR="009C21C8" w:rsidRPr="008B76CF">
              <w:rPr>
                <w:rFonts w:eastAsia="Times New Roman" w:hint="cs"/>
                <w:position w:val="2"/>
                <w:shd w:val="clear" w:color="auto" w:fill="FFFFFF"/>
                <w:rtl/>
                <w:lang w:val="en-GB" w:eastAsia="en-US" w:bidi="ar-EG"/>
              </w:rPr>
              <w:t xml:space="preserve">: </w:t>
            </w:r>
            <w:r w:rsidR="004674ED" w:rsidRPr="008B76CF">
              <w:rPr>
                <w:rFonts w:eastAsia="Times New Roman" w:hint="cs"/>
                <w:position w:val="2"/>
                <w:shd w:val="clear" w:color="auto" w:fill="FFFFFF"/>
                <w:rtl/>
                <w:lang w:val="en-GB" w:eastAsia="en-US" w:bidi="ar-EG"/>
              </w:rPr>
              <w:t>أطر تقييم الأداء لأنظمة الصحة الإلكترونية في إنترنت الأشياء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0F99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8B76CF" w:rsidRPr="008B76CF" w14:paraId="742C5737" w14:textId="77777777" w:rsidTr="00F42B5F">
        <w:trPr>
          <w:trHeight w:val="356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BABD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4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C158" w14:textId="090DFBE0" w:rsidR="006F6ABD" w:rsidRPr="008B76CF" w:rsidRDefault="009C21C8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ما يستجد من أعمال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4141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val="fr-CH" w:eastAsia="en-US"/>
              </w:rPr>
            </w:pPr>
          </w:p>
        </w:tc>
      </w:tr>
      <w:tr w:rsidR="008B76CF" w:rsidRPr="008B76CF" w14:paraId="4A18FC8C" w14:textId="77777777" w:rsidTr="00F42B5F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DBCE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5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4D5E" w14:textId="39E177FF" w:rsidR="006F6ABD" w:rsidRPr="008B76CF" w:rsidRDefault="00D8464A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b/>
                <w:position w:val="2"/>
                <w:highlight w:val="yellow"/>
                <w:lang w:val="en-GB" w:eastAsia="en-US"/>
              </w:rPr>
            </w:pPr>
            <w:r w:rsidRPr="008B76CF">
              <w:rPr>
                <w:rFonts w:eastAsia="Batang" w:hint="cs"/>
                <w:position w:val="2"/>
                <w:rtl/>
                <w:lang w:val="en-GB" w:eastAsia="en-US"/>
              </w:rPr>
              <w:t>اختتام الاجتماع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FB1" w14:textId="77777777" w:rsidR="006F6ABD" w:rsidRPr="008B76CF" w:rsidRDefault="006F6ABD" w:rsidP="00955C37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</w:tbl>
    <w:p w14:paraId="1E5DDF98" w14:textId="77777777" w:rsidR="00AF6B5C" w:rsidRPr="006F6ABD" w:rsidRDefault="00AF6B5C" w:rsidP="00D517B2">
      <w:pPr>
        <w:rPr>
          <w:rtl/>
          <w:lang w:val="en-GB" w:bidi="ar-EG"/>
        </w:rPr>
      </w:pPr>
    </w:p>
    <w:p w14:paraId="0B9DF47F" w14:textId="62BB3321" w:rsidR="00596808" w:rsidRDefault="00D8464A" w:rsidP="00D8464A">
      <w:pPr>
        <w:rPr>
          <w:rtl/>
          <w:lang w:bidi="ar-EG"/>
        </w:rPr>
      </w:pPr>
      <w:r w:rsidRPr="00D8464A">
        <w:rPr>
          <w:rFonts w:hint="cs"/>
          <w:b/>
          <w:bCs/>
          <w:rtl/>
        </w:rPr>
        <w:t xml:space="preserve">ملاحظة </w:t>
      </w:r>
      <w:r w:rsidRPr="00D8464A">
        <w:rPr>
          <w:rFonts w:hint="cs"/>
          <w:rtl/>
        </w:rPr>
        <w:t xml:space="preserve">- يمكن الاطلاع على تحديثات جدول الأعمال في </w:t>
      </w:r>
      <w:hyperlink r:id="rId27" w:history="1">
        <w:r w:rsidRPr="00D8464A">
          <w:rPr>
            <w:rStyle w:val="Hyperlink"/>
            <w:rtl/>
          </w:rPr>
          <w:t>الصفحة الإلكترونية للجنة الدراسات 20</w:t>
        </w:r>
      </w:hyperlink>
      <w:r w:rsidRPr="00D8464A">
        <w:rPr>
          <w:lang w:bidi="ar-EG"/>
        </w:rPr>
        <w:t>.</w:t>
      </w:r>
    </w:p>
    <w:p w14:paraId="45B95E90" w14:textId="5062A550" w:rsidR="00596808" w:rsidRPr="001C1153" w:rsidRDefault="001C1153" w:rsidP="00D8464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1C1153" w:rsidSect="006C3242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9FC16" w14:textId="77777777" w:rsidR="006F6ABD" w:rsidRDefault="006F6ABD" w:rsidP="006C3242">
      <w:pPr>
        <w:spacing w:before="0" w:line="240" w:lineRule="auto"/>
      </w:pPr>
      <w:r>
        <w:separator/>
      </w:r>
    </w:p>
  </w:endnote>
  <w:endnote w:type="continuationSeparator" w:id="0">
    <w:p w14:paraId="1F6FABAE" w14:textId="77777777" w:rsidR="006F6ABD" w:rsidRDefault="006F6A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FCD71" w14:textId="4933B55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2443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868E" w14:textId="77777777" w:rsidR="006F6ABD" w:rsidRDefault="006F6ABD" w:rsidP="006C3242">
      <w:pPr>
        <w:spacing w:before="0" w:line="240" w:lineRule="auto"/>
      </w:pPr>
      <w:r>
        <w:separator/>
      </w:r>
    </w:p>
  </w:footnote>
  <w:footnote w:type="continuationSeparator" w:id="0">
    <w:p w14:paraId="295E5307" w14:textId="77777777" w:rsidR="006F6ABD" w:rsidRDefault="006F6A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0F99" w14:textId="39E62862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FC0281">
      <w:rPr>
        <w:sz w:val="20"/>
        <w:szCs w:val="20"/>
        <w:lang w:val="en-GB"/>
      </w:rPr>
      <w:t>10/20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D"/>
    <w:rsid w:val="00015A98"/>
    <w:rsid w:val="0006468A"/>
    <w:rsid w:val="00090574"/>
    <w:rsid w:val="000A6E78"/>
    <w:rsid w:val="000B7808"/>
    <w:rsid w:val="000C1C0E"/>
    <w:rsid w:val="000C548A"/>
    <w:rsid w:val="000E498D"/>
    <w:rsid w:val="00137992"/>
    <w:rsid w:val="00182415"/>
    <w:rsid w:val="001C0169"/>
    <w:rsid w:val="001C1153"/>
    <w:rsid w:val="001D1D50"/>
    <w:rsid w:val="001D6745"/>
    <w:rsid w:val="001E446E"/>
    <w:rsid w:val="002154EE"/>
    <w:rsid w:val="0022738E"/>
    <w:rsid w:val="002276D2"/>
    <w:rsid w:val="0023283D"/>
    <w:rsid w:val="00243ECE"/>
    <w:rsid w:val="0026373E"/>
    <w:rsid w:val="00271C43"/>
    <w:rsid w:val="00286FB9"/>
    <w:rsid w:val="00290728"/>
    <w:rsid w:val="002978F4"/>
    <w:rsid w:val="002B028D"/>
    <w:rsid w:val="002E196B"/>
    <w:rsid w:val="002E6541"/>
    <w:rsid w:val="00334924"/>
    <w:rsid w:val="003409BC"/>
    <w:rsid w:val="00357185"/>
    <w:rsid w:val="00374F37"/>
    <w:rsid w:val="00383829"/>
    <w:rsid w:val="0038458E"/>
    <w:rsid w:val="003A3046"/>
    <w:rsid w:val="003F4B29"/>
    <w:rsid w:val="00400EC6"/>
    <w:rsid w:val="0042686F"/>
    <w:rsid w:val="004317D8"/>
    <w:rsid w:val="00434183"/>
    <w:rsid w:val="00443869"/>
    <w:rsid w:val="00447F32"/>
    <w:rsid w:val="004674ED"/>
    <w:rsid w:val="00486D77"/>
    <w:rsid w:val="004E11DC"/>
    <w:rsid w:val="00514220"/>
    <w:rsid w:val="00525DDD"/>
    <w:rsid w:val="005409AC"/>
    <w:rsid w:val="0055516A"/>
    <w:rsid w:val="00557ECF"/>
    <w:rsid w:val="0058491B"/>
    <w:rsid w:val="005852D4"/>
    <w:rsid w:val="00592EA5"/>
    <w:rsid w:val="00595B52"/>
    <w:rsid w:val="00596808"/>
    <w:rsid w:val="005A3170"/>
    <w:rsid w:val="00631DDE"/>
    <w:rsid w:val="00663F9D"/>
    <w:rsid w:val="00677396"/>
    <w:rsid w:val="0069200F"/>
    <w:rsid w:val="006A65CB"/>
    <w:rsid w:val="006C1530"/>
    <w:rsid w:val="006C3242"/>
    <w:rsid w:val="006C7CC0"/>
    <w:rsid w:val="006F63F7"/>
    <w:rsid w:val="006F6ABD"/>
    <w:rsid w:val="007025C7"/>
    <w:rsid w:val="00706D7A"/>
    <w:rsid w:val="00722F0D"/>
    <w:rsid w:val="0074420E"/>
    <w:rsid w:val="0074762F"/>
    <w:rsid w:val="00752AE4"/>
    <w:rsid w:val="00783E26"/>
    <w:rsid w:val="007C3BC7"/>
    <w:rsid w:val="007C3BCD"/>
    <w:rsid w:val="007D4ACF"/>
    <w:rsid w:val="007F0787"/>
    <w:rsid w:val="00810B7B"/>
    <w:rsid w:val="008116B8"/>
    <w:rsid w:val="0082358A"/>
    <w:rsid w:val="008235CD"/>
    <w:rsid w:val="008247DE"/>
    <w:rsid w:val="008340BD"/>
    <w:rsid w:val="00840B10"/>
    <w:rsid w:val="008513CB"/>
    <w:rsid w:val="008713A4"/>
    <w:rsid w:val="008A7F84"/>
    <w:rsid w:val="008B76CF"/>
    <w:rsid w:val="0091702E"/>
    <w:rsid w:val="00923B0C"/>
    <w:rsid w:val="0094021C"/>
    <w:rsid w:val="00952F86"/>
    <w:rsid w:val="00955C37"/>
    <w:rsid w:val="00982B28"/>
    <w:rsid w:val="009C21C8"/>
    <w:rsid w:val="009D313F"/>
    <w:rsid w:val="009F02D4"/>
    <w:rsid w:val="00A47A5A"/>
    <w:rsid w:val="00A564F0"/>
    <w:rsid w:val="00A6683B"/>
    <w:rsid w:val="00A97F94"/>
    <w:rsid w:val="00AA7EA2"/>
    <w:rsid w:val="00AE5585"/>
    <w:rsid w:val="00AF34B0"/>
    <w:rsid w:val="00AF6B5C"/>
    <w:rsid w:val="00B03099"/>
    <w:rsid w:val="00B05BC8"/>
    <w:rsid w:val="00B43DF1"/>
    <w:rsid w:val="00B54F20"/>
    <w:rsid w:val="00B64B47"/>
    <w:rsid w:val="00BD0348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603"/>
    <w:rsid w:val="00CF27F5"/>
    <w:rsid w:val="00CF3FFD"/>
    <w:rsid w:val="00D02A99"/>
    <w:rsid w:val="00D10CCF"/>
    <w:rsid w:val="00D22846"/>
    <w:rsid w:val="00D517B2"/>
    <w:rsid w:val="00D73CEC"/>
    <w:rsid w:val="00D77D0F"/>
    <w:rsid w:val="00D8464A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42B5F"/>
    <w:rsid w:val="00F52941"/>
    <w:rsid w:val="00F56B58"/>
    <w:rsid w:val="00F671DA"/>
    <w:rsid w:val="00F84366"/>
    <w:rsid w:val="00F85089"/>
    <w:rsid w:val="00F974C5"/>
    <w:rsid w:val="00FA6F46"/>
    <w:rsid w:val="00FB1F89"/>
    <w:rsid w:val="00FC0281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E981D9"/>
  <w15:chartTrackingRefBased/>
  <w15:docId w15:val="{ADA68C60-85FF-4C20-9658-4868F7A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en/ITU-T/studygroups/2017-2020/20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B-CIR-0267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go/tsg20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hyperlink" Target="https://www.itu.int/en/ITU-T/studygroups/2017-2020/20/Pages/default.aspx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C579-8AF1-469D-BDE5-A8B794B5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Braud, Olivia</cp:lastModifiedBy>
  <cp:revision>18</cp:revision>
  <cp:lastPrinted>2020-09-24T06:53:00Z</cp:lastPrinted>
  <dcterms:created xsi:type="dcterms:W3CDTF">2020-09-17T07:38:00Z</dcterms:created>
  <dcterms:modified xsi:type="dcterms:W3CDTF">2020-09-24T06:53:00Z</dcterms:modified>
</cp:coreProperties>
</file>