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0B3DC1" w:rsidTr="00FB4CC5">
        <w:trPr>
          <w:cantSplit/>
          <w:jc w:val="center"/>
        </w:trPr>
        <w:tc>
          <w:tcPr>
            <w:tcW w:w="1418" w:type="dxa"/>
            <w:gridSpan w:val="3"/>
            <w:vAlign w:val="center"/>
          </w:tcPr>
          <w:p w:rsidR="003E5F3C" w:rsidRPr="000B3DC1" w:rsidRDefault="003E5F3C" w:rsidP="009E7B95">
            <w:pPr>
              <w:tabs>
                <w:tab w:val="right" w:pos="8732"/>
              </w:tabs>
              <w:spacing w:before="0"/>
              <w:rPr>
                <w:rFonts w:asciiTheme="minorHAnsi" w:hAnsiTheme="minorHAnsi"/>
                <w:b/>
                <w:bCs/>
                <w:iCs/>
                <w:color w:val="FFFFFF"/>
                <w:sz w:val="30"/>
                <w:szCs w:val="30"/>
                <w:lang w:val="fr-CH"/>
              </w:rPr>
            </w:pPr>
            <w:bookmarkStart w:id="0" w:name="ditulogo"/>
            <w:bookmarkEnd w:id="0"/>
            <w:r w:rsidRPr="000B3DC1">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0B3DC1" w:rsidRDefault="003E5F3C" w:rsidP="009E7B95">
            <w:pPr>
              <w:spacing w:before="0"/>
              <w:rPr>
                <w:rFonts w:asciiTheme="minorHAnsi" w:hAnsiTheme="minorHAnsi" w:cs="Times New Roman Bold"/>
                <w:b/>
                <w:bCs/>
                <w:iCs/>
                <w:smallCaps/>
                <w:sz w:val="34"/>
                <w:szCs w:val="34"/>
                <w:lang w:val="fr-CH"/>
              </w:rPr>
            </w:pPr>
            <w:r w:rsidRPr="000B3DC1">
              <w:rPr>
                <w:rFonts w:asciiTheme="minorHAnsi" w:hAnsiTheme="minorHAnsi" w:cs="Times New Roman Bold"/>
                <w:b/>
                <w:bCs/>
                <w:iCs/>
                <w:smallCaps/>
                <w:sz w:val="34"/>
                <w:szCs w:val="34"/>
                <w:lang w:val="fr-CH"/>
              </w:rPr>
              <w:t>Union internationale des télécommunications</w:t>
            </w:r>
          </w:p>
          <w:p w:rsidR="003E5F3C" w:rsidRPr="000B3DC1" w:rsidRDefault="003E5F3C" w:rsidP="009E7B95">
            <w:pPr>
              <w:tabs>
                <w:tab w:val="right" w:pos="8732"/>
              </w:tabs>
              <w:spacing w:before="0"/>
              <w:rPr>
                <w:rFonts w:asciiTheme="minorHAnsi" w:hAnsiTheme="minorHAnsi"/>
                <w:b/>
                <w:bCs/>
                <w:iCs/>
                <w:color w:val="FFFFFF"/>
                <w:sz w:val="30"/>
                <w:szCs w:val="30"/>
                <w:lang w:val="fr-CH"/>
              </w:rPr>
            </w:pPr>
            <w:r w:rsidRPr="000B3DC1">
              <w:rPr>
                <w:rFonts w:asciiTheme="minorHAnsi" w:hAnsiTheme="minorHAnsi" w:cs="Times New Roman Bold"/>
                <w:b/>
                <w:bCs/>
                <w:iCs/>
                <w:smallCaps/>
                <w:sz w:val="28"/>
                <w:szCs w:val="28"/>
                <w:lang w:val="fr-CH"/>
              </w:rPr>
              <w:t>B</w:t>
            </w:r>
            <w:r w:rsidRPr="000B3DC1">
              <w:rPr>
                <w:rFonts w:asciiTheme="minorHAnsi" w:hAnsiTheme="minorHAnsi"/>
                <w:b/>
                <w:bCs/>
                <w:iCs/>
                <w:smallCaps/>
                <w:sz w:val="28"/>
                <w:szCs w:val="28"/>
                <w:lang w:val="fr-CH"/>
              </w:rPr>
              <w:t>ureau de la Normalisation des Télécommunications</w:t>
            </w:r>
          </w:p>
        </w:tc>
        <w:tc>
          <w:tcPr>
            <w:tcW w:w="1984" w:type="dxa"/>
            <w:vAlign w:val="center"/>
          </w:tcPr>
          <w:p w:rsidR="003E5F3C" w:rsidRPr="000B3DC1" w:rsidRDefault="003E5F3C" w:rsidP="009E7B95">
            <w:pPr>
              <w:spacing w:before="0"/>
              <w:jc w:val="right"/>
              <w:rPr>
                <w:rFonts w:asciiTheme="minorHAnsi" w:hAnsiTheme="minorHAnsi"/>
                <w:color w:val="FFFFFF"/>
                <w:sz w:val="26"/>
                <w:szCs w:val="26"/>
                <w:lang w:val="fr-CH"/>
              </w:rPr>
            </w:pPr>
          </w:p>
        </w:tc>
      </w:tr>
      <w:tr w:rsidR="00F71ACC" w:rsidRPr="00FB4CC5" w:rsidTr="00FB4CC5">
        <w:trPr>
          <w:gridBefore w:val="1"/>
          <w:wBefore w:w="8" w:type="dxa"/>
          <w:cantSplit/>
          <w:trHeight w:val="340"/>
          <w:jc w:val="center"/>
        </w:trPr>
        <w:tc>
          <w:tcPr>
            <w:tcW w:w="822" w:type="dxa"/>
          </w:tcPr>
          <w:p w:rsidR="00F71ACC" w:rsidRPr="00FB4CC5" w:rsidRDefault="00F71ACC" w:rsidP="009E7B95">
            <w:pPr>
              <w:tabs>
                <w:tab w:val="left" w:pos="4111"/>
              </w:tabs>
              <w:spacing w:before="10"/>
              <w:ind w:left="57"/>
              <w:rPr>
                <w:rFonts w:asciiTheme="minorHAnsi" w:hAnsiTheme="minorHAnsi"/>
                <w:sz w:val="24"/>
                <w:szCs w:val="24"/>
                <w:lang w:val="fr-CH"/>
              </w:rPr>
            </w:pPr>
          </w:p>
        </w:tc>
        <w:tc>
          <w:tcPr>
            <w:tcW w:w="4055" w:type="dxa"/>
            <w:gridSpan w:val="2"/>
          </w:tcPr>
          <w:p w:rsidR="00F71ACC" w:rsidRPr="00FB4CC5" w:rsidRDefault="00F71ACC" w:rsidP="009E7B95">
            <w:pPr>
              <w:tabs>
                <w:tab w:val="left" w:pos="4111"/>
              </w:tabs>
              <w:spacing w:before="0"/>
              <w:ind w:left="57"/>
              <w:rPr>
                <w:rFonts w:asciiTheme="minorHAnsi" w:hAnsiTheme="minorHAnsi"/>
                <w:b/>
                <w:sz w:val="24"/>
                <w:szCs w:val="24"/>
                <w:lang w:val="fr-CH"/>
              </w:rPr>
            </w:pPr>
          </w:p>
        </w:tc>
        <w:tc>
          <w:tcPr>
            <w:tcW w:w="4896" w:type="dxa"/>
            <w:gridSpan w:val="2"/>
          </w:tcPr>
          <w:p w:rsidR="00F71ACC" w:rsidRPr="00FB4CC5" w:rsidRDefault="00F71ACC" w:rsidP="00C13F4B">
            <w:pPr>
              <w:tabs>
                <w:tab w:val="clear" w:pos="794"/>
                <w:tab w:val="clear" w:pos="1191"/>
                <w:tab w:val="clear" w:pos="1588"/>
                <w:tab w:val="clear" w:pos="1985"/>
              </w:tabs>
              <w:spacing w:after="120"/>
              <w:ind w:left="57"/>
              <w:rPr>
                <w:rFonts w:asciiTheme="minorHAnsi" w:hAnsiTheme="minorHAnsi"/>
                <w:b/>
                <w:sz w:val="24"/>
                <w:szCs w:val="24"/>
                <w:lang w:val="fr-CH"/>
              </w:rPr>
            </w:pPr>
            <w:r w:rsidRPr="00FB4CC5">
              <w:rPr>
                <w:rFonts w:asciiTheme="minorHAnsi" w:hAnsiTheme="minorHAnsi"/>
                <w:sz w:val="24"/>
                <w:szCs w:val="24"/>
                <w:lang w:val="fr-CH"/>
              </w:rPr>
              <w:t>Genève, le</w:t>
            </w:r>
            <w:r w:rsidR="005A48D7" w:rsidRPr="00FB4CC5">
              <w:rPr>
                <w:rFonts w:asciiTheme="minorHAnsi" w:hAnsiTheme="minorHAnsi"/>
                <w:sz w:val="24"/>
                <w:szCs w:val="24"/>
                <w:lang w:val="fr-CH"/>
              </w:rPr>
              <w:t xml:space="preserve"> </w:t>
            </w:r>
            <w:r w:rsidR="00C13F4B" w:rsidRPr="00FB4CC5">
              <w:rPr>
                <w:rFonts w:asciiTheme="minorHAnsi" w:hAnsiTheme="minorHAnsi"/>
                <w:sz w:val="24"/>
                <w:szCs w:val="24"/>
                <w:lang w:val="fr-CH"/>
              </w:rPr>
              <w:t xml:space="preserve">29 juin </w:t>
            </w:r>
            <w:r w:rsidR="005A48D7" w:rsidRPr="00FB4CC5">
              <w:rPr>
                <w:rFonts w:asciiTheme="minorHAnsi" w:hAnsiTheme="minorHAnsi"/>
                <w:sz w:val="24"/>
                <w:szCs w:val="24"/>
                <w:lang w:val="fr-CH"/>
              </w:rPr>
              <w:t>2018</w:t>
            </w:r>
          </w:p>
        </w:tc>
      </w:tr>
      <w:tr w:rsidR="00F71ACC" w:rsidRPr="00FB4CC5" w:rsidTr="00FB4CC5">
        <w:trPr>
          <w:gridBefore w:val="1"/>
          <w:wBefore w:w="8" w:type="dxa"/>
          <w:cantSplit/>
          <w:trHeight w:val="340"/>
          <w:jc w:val="center"/>
        </w:trPr>
        <w:tc>
          <w:tcPr>
            <w:tcW w:w="822" w:type="dxa"/>
          </w:tcPr>
          <w:p w:rsidR="00F71ACC" w:rsidRPr="00FB4CC5" w:rsidRDefault="00F71ACC" w:rsidP="009E7B95">
            <w:pPr>
              <w:tabs>
                <w:tab w:val="left" w:pos="4111"/>
              </w:tabs>
              <w:spacing w:before="40" w:after="40"/>
              <w:ind w:left="57"/>
              <w:rPr>
                <w:rFonts w:asciiTheme="minorHAnsi" w:hAnsiTheme="minorHAnsi"/>
                <w:sz w:val="24"/>
                <w:szCs w:val="24"/>
                <w:lang w:val="fr-CH"/>
              </w:rPr>
            </w:pPr>
            <w:r w:rsidRPr="00FB4CC5">
              <w:rPr>
                <w:rFonts w:asciiTheme="minorHAnsi" w:hAnsiTheme="minorHAnsi"/>
                <w:sz w:val="24"/>
                <w:szCs w:val="24"/>
                <w:lang w:val="fr-CH"/>
              </w:rPr>
              <w:t>Réf.:</w:t>
            </w:r>
          </w:p>
        </w:tc>
        <w:tc>
          <w:tcPr>
            <w:tcW w:w="4055" w:type="dxa"/>
            <w:gridSpan w:val="2"/>
          </w:tcPr>
          <w:p w:rsidR="00F71ACC" w:rsidRPr="00FB4CC5" w:rsidRDefault="005A48D7" w:rsidP="00C13F4B">
            <w:pPr>
              <w:tabs>
                <w:tab w:val="left" w:pos="4111"/>
              </w:tabs>
              <w:spacing w:before="40" w:after="40"/>
              <w:ind w:left="227" w:hanging="170"/>
              <w:rPr>
                <w:rFonts w:asciiTheme="minorHAnsi" w:hAnsiTheme="minorHAnsi"/>
                <w:b/>
                <w:sz w:val="24"/>
                <w:szCs w:val="24"/>
                <w:lang w:val="fr-CH"/>
              </w:rPr>
            </w:pPr>
            <w:r w:rsidRPr="00FB4CC5">
              <w:rPr>
                <w:rFonts w:asciiTheme="minorHAnsi" w:hAnsiTheme="minorHAnsi"/>
                <w:b/>
                <w:sz w:val="24"/>
                <w:szCs w:val="24"/>
                <w:lang w:val="fr-CH"/>
              </w:rPr>
              <w:t xml:space="preserve">Lettre collective TSB </w:t>
            </w:r>
            <w:r w:rsidR="00C13F4B" w:rsidRPr="00FB4CC5">
              <w:rPr>
                <w:rFonts w:asciiTheme="minorHAnsi" w:hAnsiTheme="minorHAnsi"/>
                <w:b/>
                <w:sz w:val="24"/>
                <w:szCs w:val="24"/>
                <w:lang w:val="fr-CH"/>
              </w:rPr>
              <w:t>5</w:t>
            </w:r>
            <w:r w:rsidRPr="00FB4CC5">
              <w:rPr>
                <w:rFonts w:asciiTheme="minorHAnsi" w:hAnsiTheme="minorHAnsi"/>
                <w:b/>
                <w:sz w:val="24"/>
                <w:szCs w:val="24"/>
                <w:lang w:val="fr-CH"/>
              </w:rPr>
              <w:t>/20</w:t>
            </w:r>
          </w:p>
          <w:p w:rsidR="00F71ACC" w:rsidRPr="00FB4CC5" w:rsidRDefault="005A48D7" w:rsidP="009E7B95">
            <w:pPr>
              <w:tabs>
                <w:tab w:val="left" w:pos="4111"/>
              </w:tabs>
              <w:spacing w:before="0"/>
              <w:ind w:left="57"/>
              <w:rPr>
                <w:rFonts w:asciiTheme="minorHAnsi" w:hAnsiTheme="minorHAnsi"/>
                <w:bCs/>
                <w:sz w:val="24"/>
                <w:szCs w:val="24"/>
                <w:lang w:val="fr-CH"/>
              </w:rPr>
            </w:pPr>
            <w:r w:rsidRPr="00FB4CC5">
              <w:rPr>
                <w:rFonts w:asciiTheme="minorHAnsi" w:hAnsiTheme="minorHAnsi"/>
                <w:bCs/>
                <w:sz w:val="24"/>
                <w:szCs w:val="24"/>
                <w:lang w:val="fr-CH"/>
              </w:rPr>
              <w:t>CE 20</w:t>
            </w:r>
            <w:r w:rsidR="00F71ACC" w:rsidRPr="00FB4CC5">
              <w:rPr>
                <w:rFonts w:asciiTheme="minorHAnsi" w:hAnsiTheme="minorHAnsi"/>
                <w:bCs/>
                <w:sz w:val="24"/>
                <w:szCs w:val="24"/>
                <w:lang w:val="fr-CH"/>
              </w:rPr>
              <w:t>/</w:t>
            </w:r>
            <w:r w:rsidRPr="00FB4CC5">
              <w:rPr>
                <w:rFonts w:asciiTheme="minorHAnsi" w:hAnsiTheme="minorHAnsi"/>
                <w:bCs/>
                <w:sz w:val="24"/>
                <w:szCs w:val="24"/>
                <w:lang w:val="fr-CH"/>
              </w:rPr>
              <w:t>CB</w:t>
            </w:r>
          </w:p>
        </w:tc>
        <w:tc>
          <w:tcPr>
            <w:tcW w:w="4896" w:type="dxa"/>
            <w:gridSpan w:val="2"/>
            <w:vMerge w:val="restart"/>
          </w:tcPr>
          <w:p w:rsidR="00F71ACC" w:rsidRPr="00FB4CC5" w:rsidRDefault="00F71ACC" w:rsidP="009E7B95">
            <w:pPr>
              <w:tabs>
                <w:tab w:val="clear" w:pos="794"/>
                <w:tab w:val="clear" w:pos="1191"/>
                <w:tab w:val="clear" w:pos="1588"/>
                <w:tab w:val="clear" w:pos="1985"/>
              </w:tabs>
              <w:spacing w:before="40" w:after="40"/>
              <w:ind w:left="227" w:hanging="170"/>
              <w:rPr>
                <w:rFonts w:asciiTheme="minorHAnsi" w:hAnsiTheme="minorHAnsi"/>
                <w:sz w:val="24"/>
                <w:szCs w:val="24"/>
                <w:lang w:val="fr-CH"/>
              </w:rPr>
            </w:pPr>
            <w:r w:rsidRPr="00FB4CC5">
              <w:rPr>
                <w:rFonts w:asciiTheme="minorHAnsi" w:hAnsiTheme="minorHAnsi"/>
                <w:sz w:val="24"/>
                <w:szCs w:val="24"/>
                <w:lang w:val="fr-CH"/>
              </w:rPr>
              <w:t>–</w:t>
            </w:r>
            <w:r w:rsidRPr="00FB4CC5">
              <w:rPr>
                <w:rFonts w:asciiTheme="minorHAnsi" w:hAnsiTheme="minorHAnsi"/>
                <w:sz w:val="24"/>
                <w:szCs w:val="24"/>
                <w:lang w:val="fr-CH"/>
              </w:rPr>
              <w:tab/>
              <w:t xml:space="preserve">Aux administrations des Etats Membres de l'Union; </w:t>
            </w:r>
          </w:p>
          <w:p w:rsidR="00F71ACC" w:rsidRPr="00FB4CC5" w:rsidRDefault="00F1089D" w:rsidP="009E7B95">
            <w:pPr>
              <w:tabs>
                <w:tab w:val="left" w:pos="4111"/>
              </w:tabs>
              <w:spacing w:before="0"/>
              <w:ind w:left="227" w:hanging="170"/>
              <w:rPr>
                <w:rFonts w:asciiTheme="minorHAnsi" w:hAnsiTheme="minorHAnsi"/>
                <w:sz w:val="24"/>
                <w:szCs w:val="24"/>
                <w:lang w:val="fr-CH"/>
              </w:rPr>
            </w:pPr>
            <w:r w:rsidRPr="00FB4CC5">
              <w:rPr>
                <w:rFonts w:asciiTheme="minorHAnsi" w:hAnsiTheme="minorHAnsi"/>
                <w:sz w:val="24"/>
                <w:szCs w:val="24"/>
                <w:lang w:val="fr-CH"/>
              </w:rPr>
              <w:t>–</w:t>
            </w:r>
            <w:r w:rsidRPr="00FB4CC5">
              <w:rPr>
                <w:rFonts w:asciiTheme="minorHAnsi" w:hAnsiTheme="minorHAnsi"/>
                <w:sz w:val="24"/>
                <w:szCs w:val="24"/>
                <w:lang w:val="fr-CH"/>
              </w:rPr>
              <w:tab/>
              <w:t>Aux Membres du Secteur UIT-T;</w:t>
            </w:r>
          </w:p>
          <w:p w:rsidR="00F71ACC" w:rsidRPr="00FB4CC5" w:rsidRDefault="00F1089D" w:rsidP="009E7B95">
            <w:pPr>
              <w:tabs>
                <w:tab w:val="left" w:pos="4111"/>
              </w:tabs>
              <w:spacing w:before="0"/>
              <w:ind w:left="227" w:hanging="170"/>
              <w:rPr>
                <w:rFonts w:asciiTheme="minorHAnsi" w:hAnsiTheme="minorHAnsi"/>
                <w:sz w:val="24"/>
                <w:szCs w:val="24"/>
                <w:lang w:val="fr-CH"/>
              </w:rPr>
            </w:pPr>
            <w:r w:rsidRPr="00FB4CC5">
              <w:rPr>
                <w:rFonts w:asciiTheme="minorHAnsi" w:hAnsiTheme="minorHAnsi"/>
                <w:sz w:val="24"/>
                <w:szCs w:val="24"/>
                <w:lang w:val="fr-CH"/>
              </w:rPr>
              <w:t>–</w:t>
            </w:r>
            <w:r w:rsidRPr="00FB4CC5">
              <w:rPr>
                <w:rFonts w:asciiTheme="minorHAnsi" w:hAnsiTheme="minorHAnsi"/>
                <w:sz w:val="24"/>
                <w:szCs w:val="24"/>
                <w:lang w:val="fr-CH"/>
              </w:rPr>
              <w:tab/>
              <w:t>A</w:t>
            </w:r>
            <w:r w:rsidR="00F71ACC" w:rsidRPr="00FB4CC5">
              <w:rPr>
                <w:rFonts w:asciiTheme="minorHAnsi" w:hAnsiTheme="minorHAnsi"/>
                <w:sz w:val="24"/>
                <w:szCs w:val="24"/>
                <w:lang w:val="fr-CH"/>
              </w:rPr>
              <w:t xml:space="preserve">ux Associés de l'UIT-T participant aux travaux de la Commission d'études </w:t>
            </w:r>
            <w:r w:rsidR="005A48D7" w:rsidRPr="00FB4CC5">
              <w:rPr>
                <w:rFonts w:asciiTheme="minorHAnsi" w:hAnsiTheme="minorHAnsi"/>
                <w:sz w:val="24"/>
                <w:szCs w:val="24"/>
                <w:lang w:val="fr-CH"/>
              </w:rPr>
              <w:t>20</w:t>
            </w:r>
            <w:r w:rsidR="00F71ACC" w:rsidRPr="00FB4CC5">
              <w:rPr>
                <w:rFonts w:asciiTheme="minorHAnsi" w:hAnsiTheme="minorHAnsi"/>
                <w:sz w:val="24"/>
                <w:szCs w:val="24"/>
                <w:lang w:val="fr-CH"/>
              </w:rPr>
              <w:t>;</w:t>
            </w:r>
          </w:p>
          <w:p w:rsidR="00F71ACC" w:rsidRPr="00FB4CC5" w:rsidRDefault="00F1089D" w:rsidP="009E7B95">
            <w:pPr>
              <w:spacing w:before="0"/>
              <w:ind w:left="226" w:hanging="169"/>
              <w:rPr>
                <w:rFonts w:asciiTheme="minorHAnsi" w:hAnsiTheme="minorHAnsi"/>
                <w:b/>
                <w:sz w:val="24"/>
                <w:szCs w:val="24"/>
                <w:lang w:val="fr-CH"/>
              </w:rPr>
            </w:pPr>
            <w:r w:rsidRPr="00FB4CC5">
              <w:rPr>
                <w:rFonts w:asciiTheme="minorHAnsi" w:hAnsiTheme="minorHAnsi"/>
                <w:sz w:val="24"/>
                <w:szCs w:val="24"/>
                <w:lang w:val="fr-CH"/>
              </w:rPr>
              <w:t>–</w:t>
            </w:r>
            <w:r w:rsidRPr="00FB4CC5">
              <w:rPr>
                <w:rFonts w:asciiTheme="minorHAnsi" w:hAnsiTheme="minorHAnsi"/>
                <w:sz w:val="24"/>
                <w:szCs w:val="24"/>
                <w:lang w:val="fr-CH"/>
              </w:rPr>
              <w:tab/>
              <w:t>A</w:t>
            </w:r>
            <w:r w:rsidR="00F71ACC" w:rsidRPr="00FB4CC5">
              <w:rPr>
                <w:rFonts w:asciiTheme="minorHAnsi" w:hAnsiTheme="minorHAnsi"/>
                <w:sz w:val="24"/>
                <w:szCs w:val="24"/>
                <w:lang w:val="fr-CH"/>
              </w:rPr>
              <w:t>ux établissements universitaires participant aux travaux de l'UIT</w:t>
            </w:r>
          </w:p>
        </w:tc>
      </w:tr>
      <w:tr w:rsidR="00F71ACC" w:rsidRPr="00FB4CC5" w:rsidTr="00FB4CC5">
        <w:trPr>
          <w:gridBefore w:val="1"/>
          <w:wBefore w:w="8" w:type="dxa"/>
          <w:cantSplit/>
          <w:jc w:val="center"/>
        </w:trPr>
        <w:tc>
          <w:tcPr>
            <w:tcW w:w="822" w:type="dxa"/>
          </w:tcPr>
          <w:p w:rsidR="00F71ACC" w:rsidRPr="00FB4CC5" w:rsidRDefault="00F71ACC" w:rsidP="009E7B95">
            <w:pPr>
              <w:tabs>
                <w:tab w:val="left" w:pos="4111"/>
              </w:tabs>
              <w:spacing w:before="40" w:after="40"/>
              <w:ind w:left="57"/>
              <w:rPr>
                <w:rFonts w:asciiTheme="minorHAnsi" w:hAnsiTheme="minorHAnsi"/>
                <w:sz w:val="24"/>
                <w:szCs w:val="24"/>
                <w:lang w:val="fr-CH"/>
              </w:rPr>
            </w:pPr>
            <w:r w:rsidRPr="00FB4CC5">
              <w:rPr>
                <w:rFonts w:asciiTheme="minorHAnsi" w:hAnsiTheme="minorHAnsi"/>
                <w:sz w:val="24"/>
                <w:szCs w:val="24"/>
                <w:lang w:val="fr-CH"/>
              </w:rPr>
              <w:t>Tél.:</w:t>
            </w:r>
          </w:p>
        </w:tc>
        <w:tc>
          <w:tcPr>
            <w:tcW w:w="4055" w:type="dxa"/>
            <w:gridSpan w:val="2"/>
          </w:tcPr>
          <w:p w:rsidR="00F71ACC" w:rsidRPr="00FB4CC5" w:rsidRDefault="00F71ACC" w:rsidP="009E7B95">
            <w:pPr>
              <w:tabs>
                <w:tab w:val="left" w:pos="4111"/>
              </w:tabs>
              <w:spacing w:before="40" w:after="40"/>
              <w:ind w:left="227" w:hanging="170"/>
              <w:rPr>
                <w:rFonts w:asciiTheme="minorHAnsi" w:hAnsiTheme="minorHAnsi"/>
                <w:sz w:val="24"/>
                <w:szCs w:val="24"/>
                <w:lang w:val="fr-CH"/>
              </w:rPr>
            </w:pPr>
            <w:r w:rsidRPr="00FB4CC5">
              <w:rPr>
                <w:rFonts w:asciiTheme="minorHAnsi" w:hAnsiTheme="minorHAnsi"/>
                <w:sz w:val="24"/>
                <w:szCs w:val="24"/>
                <w:lang w:val="fr-CH"/>
              </w:rPr>
              <w:t xml:space="preserve">+41 22 730 </w:t>
            </w:r>
            <w:r w:rsidR="005A48D7" w:rsidRPr="00FB4CC5">
              <w:rPr>
                <w:rFonts w:asciiTheme="minorHAnsi" w:hAnsiTheme="minorHAnsi"/>
                <w:sz w:val="24"/>
                <w:szCs w:val="24"/>
                <w:lang w:val="fr-CH"/>
              </w:rPr>
              <w:t>6301</w:t>
            </w:r>
          </w:p>
        </w:tc>
        <w:tc>
          <w:tcPr>
            <w:tcW w:w="4896" w:type="dxa"/>
            <w:gridSpan w:val="2"/>
            <w:vMerge/>
          </w:tcPr>
          <w:p w:rsidR="00F71ACC" w:rsidRPr="00FB4CC5" w:rsidRDefault="00F71ACC" w:rsidP="009E7B95">
            <w:pPr>
              <w:spacing w:before="0"/>
              <w:ind w:left="226" w:hanging="169"/>
              <w:rPr>
                <w:rFonts w:asciiTheme="minorHAnsi" w:hAnsiTheme="minorHAnsi"/>
                <w:sz w:val="24"/>
                <w:szCs w:val="24"/>
                <w:lang w:val="fr-CH"/>
              </w:rPr>
            </w:pPr>
          </w:p>
        </w:tc>
      </w:tr>
      <w:tr w:rsidR="00F71ACC" w:rsidRPr="00FB4CC5" w:rsidTr="00FB4CC5">
        <w:trPr>
          <w:gridBefore w:val="1"/>
          <w:wBefore w:w="8" w:type="dxa"/>
          <w:cantSplit/>
          <w:jc w:val="center"/>
        </w:trPr>
        <w:tc>
          <w:tcPr>
            <w:tcW w:w="822" w:type="dxa"/>
          </w:tcPr>
          <w:p w:rsidR="00F71ACC" w:rsidRPr="00FB4CC5" w:rsidRDefault="00F71ACC" w:rsidP="009E7B95">
            <w:pPr>
              <w:tabs>
                <w:tab w:val="left" w:pos="4111"/>
              </w:tabs>
              <w:spacing w:before="40" w:after="40"/>
              <w:ind w:left="57"/>
              <w:rPr>
                <w:rFonts w:asciiTheme="minorHAnsi" w:hAnsiTheme="minorHAnsi"/>
                <w:sz w:val="24"/>
                <w:szCs w:val="24"/>
                <w:lang w:val="fr-CH"/>
              </w:rPr>
            </w:pPr>
            <w:r w:rsidRPr="00FB4CC5">
              <w:rPr>
                <w:rFonts w:asciiTheme="minorHAnsi" w:hAnsiTheme="minorHAnsi"/>
                <w:sz w:val="24"/>
                <w:szCs w:val="24"/>
                <w:lang w:val="fr-CH"/>
              </w:rPr>
              <w:t>Fax:</w:t>
            </w:r>
          </w:p>
        </w:tc>
        <w:tc>
          <w:tcPr>
            <w:tcW w:w="4055" w:type="dxa"/>
            <w:gridSpan w:val="2"/>
          </w:tcPr>
          <w:p w:rsidR="00F71ACC" w:rsidRPr="00FB4CC5" w:rsidRDefault="00F71ACC" w:rsidP="009E7B95">
            <w:pPr>
              <w:tabs>
                <w:tab w:val="left" w:pos="4111"/>
              </w:tabs>
              <w:spacing w:before="40" w:after="40"/>
              <w:ind w:left="227" w:hanging="170"/>
              <w:rPr>
                <w:rFonts w:asciiTheme="minorHAnsi" w:hAnsiTheme="minorHAnsi"/>
                <w:sz w:val="24"/>
                <w:szCs w:val="24"/>
                <w:lang w:val="fr-CH"/>
              </w:rPr>
            </w:pPr>
            <w:r w:rsidRPr="00FB4CC5">
              <w:rPr>
                <w:rFonts w:asciiTheme="minorHAnsi" w:hAnsiTheme="minorHAnsi"/>
                <w:sz w:val="24"/>
                <w:szCs w:val="24"/>
                <w:lang w:val="fr-CH"/>
              </w:rPr>
              <w:t>+41 22 730 5853</w:t>
            </w:r>
          </w:p>
        </w:tc>
        <w:tc>
          <w:tcPr>
            <w:tcW w:w="4896" w:type="dxa"/>
            <w:gridSpan w:val="2"/>
            <w:vMerge/>
          </w:tcPr>
          <w:p w:rsidR="00F71ACC" w:rsidRPr="00FB4CC5" w:rsidRDefault="00F71ACC" w:rsidP="009E7B95">
            <w:pPr>
              <w:tabs>
                <w:tab w:val="clear" w:pos="794"/>
                <w:tab w:val="clear" w:pos="1191"/>
                <w:tab w:val="clear" w:pos="1588"/>
                <w:tab w:val="clear" w:pos="1985"/>
              </w:tabs>
              <w:spacing w:before="0"/>
              <w:ind w:left="226" w:hanging="169"/>
              <w:rPr>
                <w:rFonts w:asciiTheme="minorHAnsi" w:hAnsiTheme="minorHAnsi"/>
                <w:sz w:val="24"/>
                <w:szCs w:val="24"/>
                <w:lang w:val="fr-CH"/>
              </w:rPr>
            </w:pPr>
          </w:p>
        </w:tc>
      </w:tr>
      <w:tr w:rsidR="00F71ACC" w:rsidRPr="00FB4CC5" w:rsidTr="00FB4CC5">
        <w:trPr>
          <w:gridBefore w:val="1"/>
          <w:wBefore w:w="8" w:type="dxa"/>
          <w:cantSplit/>
          <w:jc w:val="center"/>
        </w:trPr>
        <w:tc>
          <w:tcPr>
            <w:tcW w:w="822" w:type="dxa"/>
          </w:tcPr>
          <w:p w:rsidR="00F71ACC" w:rsidRPr="00FB4CC5" w:rsidRDefault="00F71ACC" w:rsidP="009E7B95">
            <w:pPr>
              <w:tabs>
                <w:tab w:val="left" w:pos="4111"/>
              </w:tabs>
              <w:spacing w:before="40" w:after="40"/>
              <w:ind w:left="57"/>
              <w:rPr>
                <w:rFonts w:asciiTheme="minorHAnsi" w:hAnsiTheme="minorHAnsi"/>
                <w:sz w:val="24"/>
                <w:szCs w:val="24"/>
                <w:lang w:val="fr-CH"/>
              </w:rPr>
            </w:pPr>
            <w:r w:rsidRPr="00FB4CC5">
              <w:rPr>
                <w:rFonts w:asciiTheme="minorHAnsi" w:hAnsiTheme="minorHAnsi"/>
                <w:sz w:val="24"/>
                <w:szCs w:val="24"/>
                <w:lang w:val="fr-CH"/>
              </w:rPr>
              <w:t>E-mail:</w:t>
            </w:r>
          </w:p>
        </w:tc>
        <w:tc>
          <w:tcPr>
            <w:tcW w:w="4055" w:type="dxa"/>
            <w:gridSpan w:val="2"/>
          </w:tcPr>
          <w:p w:rsidR="00F71ACC" w:rsidRPr="00FB4CC5" w:rsidRDefault="005058FA" w:rsidP="009E7B95">
            <w:pPr>
              <w:tabs>
                <w:tab w:val="left" w:pos="4111"/>
              </w:tabs>
              <w:spacing w:before="40" w:after="40"/>
              <w:ind w:left="227" w:hanging="170"/>
              <w:rPr>
                <w:sz w:val="24"/>
                <w:szCs w:val="24"/>
                <w:lang w:val="fr-CH"/>
              </w:rPr>
            </w:pPr>
            <w:hyperlink r:id="rId9" w:history="1">
              <w:r w:rsidR="005A48D7" w:rsidRPr="00FB4CC5">
                <w:rPr>
                  <w:rStyle w:val="Hyperlink"/>
                  <w:rFonts w:asciiTheme="minorHAnsi" w:hAnsiTheme="minorHAnsi"/>
                  <w:sz w:val="24"/>
                  <w:szCs w:val="24"/>
                  <w:lang w:val="fr-CH"/>
                </w:rPr>
                <w:t>tsbsg20@itu.int</w:t>
              </w:r>
            </w:hyperlink>
          </w:p>
        </w:tc>
        <w:tc>
          <w:tcPr>
            <w:tcW w:w="4896" w:type="dxa"/>
            <w:gridSpan w:val="2"/>
            <w:vMerge/>
          </w:tcPr>
          <w:p w:rsidR="00F71ACC" w:rsidRPr="00FB4CC5" w:rsidRDefault="00F71ACC" w:rsidP="009E7B95">
            <w:pPr>
              <w:tabs>
                <w:tab w:val="clear" w:pos="794"/>
                <w:tab w:val="clear" w:pos="1191"/>
                <w:tab w:val="clear" w:pos="1588"/>
                <w:tab w:val="clear" w:pos="1985"/>
              </w:tabs>
              <w:spacing w:before="0"/>
              <w:ind w:left="226" w:hanging="169"/>
              <w:rPr>
                <w:rFonts w:asciiTheme="minorHAnsi" w:hAnsiTheme="minorHAnsi"/>
                <w:sz w:val="24"/>
                <w:szCs w:val="24"/>
                <w:lang w:val="fr-CH"/>
              </w:rPr>
            </w:pPr>
          </w:p>
        </w:tc>
      </w:tr>
      <w:tr w:rsidR="00F71ACC" w:rsidRPr="00FB4CC5" w:rsidTr="00FB4CC5">
        <w:trPr>
          <w:gridBefore w:val="1"/>
          <w:wBefore w:w="8" w:type="dxa"/>
          <w:cantSplit/>
          <w:jc w:val="center"/>
        </w:trPr>
        <w:tc>
          <w:tcPr>
            <w:tcW w:w="822" w:type="dxa"/>
          </w:tcPr>
          <w:p w:rsidR="00F71ACC" w:rsidRPr="00FB4CC5" w:rsidRDefault="00F71ACC" w:rsidP="009E7B95">
            <w:pPr>
              <w:tabs>
                <w:tab w:val="left" w:pos="4111"/>
              </w:tabs>
              <w:spacing w:before="40" w:after="40"/>
              <w:ind w:left="57"/>
              <w:rPr>
                <w:rFonts w:asciiTheme="minorHAnsi" w:hAnsiTheme="minorHAnsi"/>
                <w:sz w:val="24"/>
                <w:szCs w:val="24"/>
                <w:lang w:val="fr-CH"/>
              </w:rPr>
            </w:pPr>
            <w:r w:rsidRPr="00FB4CC5">
              <w:rPr>
                <w:rFonts w:asciiTheme="minorHAnsi" w:hAnsiTheme="minorHAnsi"/>
                <w:sz w:val="24"/>
                <w:szCs w:val="24"/>
                <w:lang w:val="fr-CH"/>
              </w:rPr>
              <w:t>Web:</w:t>
            </w:r>
          </w:p>
        </w:tc>
        <w:tc>
          <w:tcPr>
            <w:tcW w:w="4055" w:type="dxa"/>
            <w:gridSpan w:val="2"/>
          </w:tcPr>
          <w:p w:rsidR="00F71ACC" w:rsidRPr="00FB4CC5" w:rsidRDefault="005058FA" w:rsidP="009E7B95">
            <w:pPr>
              <w:tabs>
                <w:tab w:val="left" w:pos="4111"/>
              </w:tabs>
              <w:spacing w:before="40" w:after="40"/>
              <w:ind w:left="227" w:hanging="170"/>
              <w:rPr>
                <w:rFonts w:asciiTheme="minorHAnsi" w:hAnsiTheme="minorHAnsi"/>
                <w:sz w:val="24"/>
                <w:szCs w:val="24"/>
                <w:lang w:val="fr-CH"/>
              </w:rPr>
            </w:pPr>
            <w:hyperlink r:id="rId10" w:history="1">
              <w:r w:rsidR="005A48D7" w:rsidRPr="00FB4CC5">
                <w:rPr>
                  <w:rStyle w:val="Hyperlink"/>
                  <w:rFonts w:asciiTheme="minorHAnsi" w:hAnsiTheme="minorHAnsi"/>
                  <w:sz w:val="24"/>
                  <w:szCs w:val="24"/>
                  <w:lang w:val="fr-CH"/>
                </w:rPr>
                <w:t>http://itu.int/go/tsg20</w:t>
              </w:r>
            </w:hyperlink>
            <w:r w:rsidR="005A48D7" w:rsidRPr="00FB4CC5">
              <w:rPr>
                <w:rFonts w:asciiTheme="minorHAnsi" w:hAnsiTheme="minorHAnsi"/>
                <w:sz w:val="24"/>
                <w:szCs w:val="24"/>
                <w:lang w:val="fr-CH"/>
              </w:rPr>
              <w:t xml:space="preserve"> </w:t>
            </w:r>
          </w:p>
        </w:tc>
        <w:tc>
          <w:tcPr>
            <w:tcW w:w="4896" w:type="dxa"/>
            <w:gridSpan w:val="2"/>
            <w:vMerge/>
          </w:tcPr>
          <w:p w:rsidR="00F71ACC" w:rsidRPr="00FB4CC5" w:rsidRDefault="00F71ACC" w:rsidP="009E7B95">
            <w:pPr>
              <w:tabs>
                <w:tab w:val="clear" w:pos="794"/>
                <w:tab w:val="clear" w:pos="1191"/>
                <w:tab w:val="clear" w:pos="1588"/>
                <w:tab w:val="clear" w:pos="1985"/>
              </w:tabs>
              <w:spacing w:before="0"/>
              <w:ind w:left="226" w:hanging="169"/>
              <w:rPr>
                <w:rFonts w:asciiTheme="minorHAnsi" w:hAnsiTheme="minorHAnsi"/>
                <w:sz w:val="24"/>
                <w:szCs w:val="24"/>
                <w:lang w:val="fr-CH"/>
              </w:rPr>
            </w:pPr>
          </w:p>
        </w:tc>
      </w:tr>
      <w:tr w:rsidR="00AC5975" w:rsidRPr="00FB4CC5" w:rsidTr="00FB4CC5">
        <w:trPr>
          <w:gridBefore w:val="1"/>
          <w:wBefore w:w="8" w:type="dxa"/>
          <w:cantSplit/>
          <w:jc w:val="center"/>
        </w:trPr>
        <w:tc>
          <w:tcPr>
            <w:tcW w:w="822" w:type="dxa"/>
          </w:tcPr>
          <w:p w:rsidR="00AC5975" w:rsidRPr="00FB4CC5" w:rsidRDefault="00AC5975" w:rsidP="009E7B95">
            <w:pPr>
              <w:tabs>
                <w:tab w:val="left" w:pos="4111"/>
              </w:tabs>
              <w:spacing w:before="240" w:after="40"/>
              <w:ind w:left="57"/>
              <w:rPr>
                <w:rFonts w:asciiTheme="minorHAnsi" w:hAnsiTheme="minorHAnsi"/>
                <w:sz w:val="24"/>
                <w:szCs w:val="24"/>
                <w:lang w:val="fr-CH"/>
              </w:rPr>
            </w:pPr>
            <w:r w:rsidRPr="00FB4CC5">
              <w:rPr>
                <w:rFonts w:asciiTheme="minorHAnsi" w:hAnsiTheme="minorHAnsi"/>
                <w:sz w:val="24"/>
                <w:szCs w:val="24"/>
                <w:lang w:val="fr-CH"/>
              </w:rPr>
              <w:t>Objet:</w:t>
            </w:r>
          </w:p>
        </w:tc>
        <w:tc>
          <w:tcPr>
            <w:tcW w:w="8951" w:type="dxa"/>
            <w:gridSpan w:val="4"/>
          </w:tcPr>
          <w:p w:rsidR="00AC5975" w:rsidRPr="00FB4CC5" w:rsidRDefault="00AC5975" w:rsidP="00C13F4B">
            <w:pPr>
              <w:tabs>
                <w:tab w:val="left" w:pos="4111"/>
              </w:tabs>
              <w:spacing w:before="240" w:after="40"/>
              <w:ind w:left="57"/>
              <w:rPr>
                <w:rFonts w:asciiTheme="minorHAnsi" w:hAnsiTheme="minorHAnsi"/>
                <w:sz w:val="24"/>
                <w:szCs w:val="24"/>
                <w:lang w:val="fr-CH"/>
              </w:rPr>
            </w:pPr>
            <w:r w:rsidRPr="00FB4CC5">
              <w:rPr>
                <w:rFonts w:asciiTheme="minorHAnsi" w:hAnsiTheme="minorHAnsi"/>
                <w:b/>
                <w:bCs/>
                <w:sz w:val="24"/>
                <w:szCs w:val="24"/>
                <w:lang w:val="fr-CH"/>
              </w:rPr>
              <w:t>Réunio</w:t>
            </w:r>
            <w:r w:rsidR="00E77BEC" w:rsidRPr="00FB4CC5">
              <w:rPr>
                <w:rFonts w:asciiTheme="minorHAnsi" w:hAnsiTheme="minorHAnsi"/>
                <w:b/>
                <w:bCs/>
                <w:sz w:val="24"/>
                <w:szCs w:val="24"/>
                <w:lang w:val="fr-CH"/>
              </w:rPr>
              <w:t xml:space="preserve">n de la Commission d'études </w:t>
            </w:r>
            <w:r w:rsidR="005A48D7" w:rsidRPr="00FB4CC5">
              <w:rPr>
                <w:rFonts w:asciiTheme="minorHAnsi" w:hAnsiTheme="minorHAnsi"/>
                <w:b/>
                <w:bCs/>
                <w:sz w:val="24"/>
                <w:szCs w:val="24"/>
                <w:lang w:val="fr-CH"/>
              </w:rPr>
              <w:t>20</w:t>
            </w:r>
            <w:r w:rsidR="00E77BEC" w:rsidRPr="00FB4CC5">
              <w:rPr>
                <w:rFonts w:asciiTheme="minorHAnsi" w:hAnsiTheme="minorHAnsi"/>
                <w:b/>
                <w:bCs/>
                <w:sz w:val="24"/>
                <w:szCs w:val="24"/>
                <w:lang w:val="fr-CH"/>
              </w:rPr>
              <w:t>;</w:t>
            </w:r>
            <w:r w:rsidR="00C13F4B" w:rsidRPr="00FB4CC5">
              <w:rPr>
                <w:rFonts w:asciiTheme="minorHAnsi" w:hAnsiTheme="minorHAnsi"/>
                <w:b/>
                <w:bCs/>
                <w:sz w:val="24"/>
                <w:szCs w:val="24"/>
                <w:lang w:val="fr-CH"/>
              </w:rPr>
              <w:t xml:space="preserve"> Wuxi (Chine)</w:t>
            </w:r>
            <w:r w:rsidR="005A48D7" w:rsidRPr="00FB4CC5">
              <w:rPr>
                <w:rFonts w:asciiTheme="minorHAnsi" w:hAnsiTheme="minorHAnsi"/>
                <w:b/>
                <w:bCs/>
                <w:sz w:val="24"/>
                <w:szCs w:val="24"/>
                <w:lang w:val="fr-CH"/>
              </w:rPr>
              <w:t xml:space="preserve">, </w:t>
            </w:r>
            <w:r w:rsidR="00C13F4B" w:rsidRPr="00FB4CC5">
              <w:rPr>
                <w:rFonts w:asciiTheme="minorHAnsi" w:hAnsiTheme="minorHAnsi"/>
                <w:b/>
                <w:bCs/>
                <w:sz w:val="24"/>
                <w:szCs w:val="24"/>
                <w:lang w:val="fr-CH"/>
              </w:rPr>
              <w:t>3</w:t>
            </w:r>
            <w:r w:rsidR="005A48D7" w:rsidRPr="00FB4CC5">
              <w:rPr>
                <w:rFonts w:asciiTheme="minorHAnsi" w:hAnsiTheme="minorHAnsi"/>
                <w:b/>
                <w:bCs/>
                <w:sz w:val="24"/>
                <w:szCs w:val="24"/>
                <w:lang w:val="fr-CH"/>
              </w:rPr>
              <w:t>-1</w:t>
            </w:r>
            <w:r w:rsidR="00C13F4B" w:rsidRPr="00FB4CC5">
              <w:rPr>
                <w:rFonts w:asciiTheme="minorHAnsi" w:hAnsiTheme="minorHAnsi"/>
                <w:b/>
                <w:bCs/>
                <w:sz w:val="24"/>
                <w:szCs w:val="24"/>
                <w:lang w:val="fr-CH"/>
              </w:rPr>
              <w:t>3</w:t>
            </w:r>
            <w:r w:rsidR="005A48D7" w:rsidRPr="00FB4CC5">
              <w:rPr>
                <w:rFonts w:asciiTheme="minorHAnsi" w:hAnsiTheme="minorHAnsi"/>
                <w:b/>
                <w:bCs/>
                <w:sz w:val="24"/>
                <w:szCs w:val="24"/>
                <w:lang w:val="fr-CH"/>
              </w:rPr>
              <w:t xml:space="preserve"> </w:t>
            </w:r>
            <w:r w:rsidR="00C13F4B" w:rsidRPr="00FB4CC5">
              <w:rPr>
                <w:rFonts w:asciiTheme="minorHAnsi" w:hAnsiTheme="minorHAnsi"/>
                <w:b/>
                <w:bCs/>
                <w:sz w:val="24"/>
                <w:szCs w:val="24"/>
                <w:lang w:val="fr-CH"/>
              </w:rPr>
              <w:t xml:space="preserve">décembre </w:t>
            </w:r>
            <w:r w:rsidR="005A48D7" w:rsidRPr="00FB4CC5">
              <w:rPr>
                <w:rFonts w:asciiTheme="minorHAnsi" w:hAnsiTheme="minorHAnsi"/>
                <w:b/>
                <w:bCs/>
                <w:sz w:val="24"/>
                <w:szCs w:val="24"/>
                <w:lang w:val="fr-CH"/>
              </w:rPr>
              <w:t>2018</w:t>
            </w:r>
          </w:p>
        </w:tc>
      </w:tr>
    </w:tbl>
    <w:p w:rsidR="00AC5975" w:rsidRPr="00FB4CC5" w:rsidRDefault="00AC5975" w:rsidP="00FB4CC5">
      <w:pPr>
        <w:spacing w:before="360"/>
        <w:rPr>
          <w:sz w:val="24"/>
          <w:szCs w:val="24"/>
          <w:lang w:val="fr-CH"/>
        </w:rPr>
      </w:pPr>
      <w:r w:rsidRPr="00FB4CC5">
        <w:rPr>
          <w:sz w:val="24"/>
          <w:szCs w:val="24"/>
          <w:lang w:val="fr-CH"/>
        </w:rPr>
        <w:t>Madame, Monsieur,</w:t>
      </w:r>
    </w:p>
    <w:p w:rsidR="001C6D33" w:rsidRPr="00FB4CC5" w:rsidRDefault="001C6D33" w:rsidP="00F1089D">
      <w:pPr>
        <w:rPr>
          <w:rFonts w:asciiTheme="minorHAnsi" w:hAnsiTheme="minorHAnsi"/>
          <w:sz w:val="24"/>
          <w:szCs w:val="24"/>
          <w:lang w:val="fr-CH"/>
        </w:rPr>
      </w:pPr>
      <w:bookmarkStart w:id="1" w:name="suitetext"/>
      <w:bookmarkEnd w:id="1"/>
      <w:r w:rsidRPr="00FB4CC5">
        <w:rPr>
          <w:rFonts w:asciiTheme="minorHAnsi" w:hAnsiTheme="minorHAnsi"/>
          <w:sz w:val="24"/>
          <w:szCs w:val="24"/>
          <w:lang w:val="fr-CH"/>
        </w:rPr>
        <w:t xml:space="preserve">J'ai l'honneur de vous inviter à participer à la </w:t>
      </w:r>
      <w:r w:rsidR="0013710E" w:rsidRPr="00FB4CC5">
        <w:rPr>
          <w:rFonts w:asciiTheme="minorHAnsi" w:hAnsiTheme="minorHAnsi"/>
          <w:sz w:val="24"/>
          <w:szCs w:val="24"/>
          <w:lang w:val="fr-CH"/>
        </w:rPr>
        <w:t xml:space="preserve">prochaine </w:t>
      </w:r>
      <w:r w:rsidRPr="00FB4CC5">
        <w:rPr>
          <w:rFonts w:asciiTheme="minorHAnsi" w:hAnsiTheme="minorHAnsi"/>
          <w:sz w:val="24"/>
          <w:szCs w:val="24"/>
          <w:lang w:val="fr-CH"/>
        </w:rPr>
        <w:t>réunion de la Commission d'études 20 (</w:t>
      </w:r>
      <w:r w:rsidRPr="00FB4CC5">
        <w:rPr>
          <w:rFonts w:asciiTheme="minorHAnsi" w:hAnsiTheme="minorHAnsi"/>
          <w:i/>
          <w:iCs/>
          <w:sz w:val="24"/>
          <w:szCs w:val="24"/>
          <w:lang w:val="fr-CH"/>
        </w:rPr>
        <w:t>L'Internet des objets et les villes et les communautés intelligentes</w:t>
      </w:r>
      <w:r w:rsidRPr="00FB4CC5">
        <w:rPr>
          <w:rFonts w:asciiTheme="minorHAnsi" w:hAnsiTheme="minorHAnsi"/>
          <w:sz w:val="24"/>
          <w:szCs w:val="24"/>
          <w:lang w:val="fr-CH"/>
        </w:rPr>
        <w:t xml:space="preserve">), </w:t>
      </w:r>
      <w:r w:rsidR="0013710E" w:rsidRPr="00FB4CC5">
        <w:rPr>
          <w:rFonts w:asciiTheme="minorHAnsi" w:hAnsiTheme="minorHAnsi"/>
          <w:sz w:val="24"/>
          <w:szCs w:val="24"/>
          <w:lang w:val="fr-CH"/>
        </w:rPr>
        <w:t xml:space="preserve">qui aura lieu </w:t>
      </w:r>
      <w:r w:rsidR="00C13F4B" w:rsidRPr="00FB4CC5">
        <w:rPr>
          <w:rFonts w:asciiTheme="minorHAnsi" w:hAnsiTheme="minorHAnsi"/>
          <w:sz w:val="24"/>
          <w:szCs w:val="24"/>
          <w:lang w:val="fr-CH"/>
        </w:rPr>
        <w:t>à Wuxi (Chine)</w:t>
      </w:r>
      <w:r w:rsidR="00FB4CC5">
        <w:rPr>
          <w:rFonts w:asciiTheme="minorHAnsi" w:hAnsiTheme="minorHAnsi"/>
          <w:sz w:val="24"/>
          <w:szCs w:val="24"/>
          <w:lang w:val="fr-CH"/>
        </w:rPr>
        <w:t xml:space="preserve"> du </w:t>
      </w:r>
      <w:r w:rsidR="00C13F4B" w:rsidRPr="00FB4CC5">
        <w:rPr>
          <w:rFonts w:asciiTheme="minorHAnsi" w:hAnsiTheme="minorHAnsi"/>
          <w:sz w:val="24"/>
          <w:szCs w:val="24"/>
          <w:lang w:val="fr-CH"/>
        </w:rPr>
        <w:t>3</w:t>
      </w:r>
      <w:r w:rsidR="0013710E" w:rsidRPr="00FB4CC5">
        <w:rPr>
          <w:rFonts w:asciiTheme="minorHAnsi" w:hAnsiTheme="minorHAnsi"/>
          <w:sz w:val="24"/>
          <w:szCs w:val="24"/>
          <w:lang w:val="fr-CH"/>
        </w:rPr>
        <w:t xml:space="preserve"> au 1</w:t>
      </w:r>
      <w:r w:rsidR="00C13F4B" w:rsidRPr="00FB4CC5">
        <w:rPr>
          <w:rFonts w:asciiTheme="minorHAnsi" w:hAnsiTheme="minorHAnsi"/>
          <w:sz w:val="24"/>
          <w:szCs w:val="24"/>
          <w:lang w:val="fr-CH"/>
        </w:rPr>
        <w:t>3</w:t>
      </w:r>
      <w:r w:rsidR="00F1089D" w:rsidRPr="00FB4CC5">
        <w:rPr>
          <w:rFonts w:asciiTheme="minorHAnsi" w:hAnsiTheme="minorHAnsi"/>
          <w:sz w:val="24"/>
          <w:szCs w:val="24"/>
          <w:lang w:val="fr-CH"/>
        </w:rPr>
        <w:t> </w:t>
      </w:r>
      <w:r w:rsidR="00C13F4B" w:rsidRPr="00FB4CC5">
        <w:rPr>
          <w:rFonts w:asciiTheme="minorHAnsi" w:hAnsiTheme="minorHAnsi"/>
          <w:sz w:val="24"/>
          <w:szCs w:val="24"/>
          <w:lang w:val="fr-CH"/>
        </w:rPr>
        <w:t>d</w:t>
      </w:r>
      <w:r w:rsidR="00B606B1" w:rsidRPr="00FB4CC5">
        <w:rPr>
          <w:rFonts w:asciiTheme="minorHAnsi" w:hAnsiTheme="minorHAnsi"/>
          <w:sz w:val="24"/>
          <w:szCs w:val="24"/>
          <w:lang w:val="fr-CH"/>
        </w:rPr>
        <w:t>é</w:t>
      </w:r>
      <w:r w:rsidR="00C13F4B" w:rsidRPr="00FB4CC5">
        <w:rPr>
          <w:rFonts w:asciiTheme="minorHAnsi" w:hAnsiTheme="minorHAnsi"/>
          <w:sz w:val="24"/>
          <w:szCs w:val="24"/>
          <w:lang w:val="fr-CH"/>
        </w:rPr>
        <w:t>cembre</w:t>
      </w:r>
      <w:r w:rsidR="00F1089D" w:rsidRPr="00FB4CC5">
        <w:rPr>
          <w:rFonts w:asciiTheme="minorHAnsi" w:hAnsiTheme="minorHAnsi"/>
          <w:sz w:val="24"/>
          <w:szCs w:val="24"/>
          <w:lang w:val="fr-CH"/>
        </w:rPr>
        <w:t> </w:t>
      </w:r>
      <w:r w:rsidR="0013710E" w:rsidRPr="00FB4CC5">
        <w:rPr>
          <w:rFonts w:asciiTheme="minorHAnsi" w:hAnsiTheme="minorHAnsi"/>
          <w:sz w:val="24"/>
          <w:szCs w:val="24"/>
          <w:lang w:val="fr-CH"/>
        </w:rPr>
        <w:t>2018 inclus</w:t>
      </w:r>
      <w:r w:rsidRPr="00FB4CC5">
        <w:rPr>
          <w:rFonts w:asciiTheme="minorHAnsi" w:hAnsiTheme="minorHAnsi"/>
          <w:sz w:val="24"/>
          <w:szCs w:val="24"/>
          <w:lang w:val="fr-CH"/>
        </w:rPr>
        <w:t>.</w:t>
      </w:r>
    </w:p>
    <w:p w:rsidR="00C13F4B" w:rsidRPr="00FB4CC5" w:rsidRDefault="00C13F4B" w:rsidP="00C13F4B">
      <w:pPr>
        <w:rPr>
          <w:rFonts w:asciiTheme="minorHAnsi" w:hAnsiTheme="minorHAnsi"/>
          <w:sz w:val="24"/>
          <w:szCs w:val="24"/>
          <w:lang w:val="fr-CH"/>
        </w:rPr>
      </w:pPr>
      <w:r w:rsidRPr="00FB4CC5">
        <w:rPr>
          <w:rFonts w:asciiTheme="minorHAnsi" w:hAnsiTheme="minorHAnsi"/>
          <w:sz w:val="24"/>
          <w:szCs w:val="24"/>
          <w:lang w:val="fr-CH"/>
        </w:rPr>
        <w:t>Exceptionnellement, pour l'inscription à cette réunion, la procédure d'approbation par le coordonnateur, annoncée dans la Circulaire TSB 68, ne sera pas utilisée. Les procédures en vigueur auparavant s'appliquent, comme précisé dans l'Annexe A.</w:t>
      </w:r>
    </w:p>
    <w:p w:rsidR="00C13F4B" w:rsidRPr="00FB4CC5" w:rsidRDefault="0013710E" w:rsidP="00F1089D">
      <w:pPr>
        <w:rPr>
          <w:rFonts w:asciiTheme="minorHAnsi" w:hAnsiTheme="minorHAnsi"/>
          <w:sz w:val="24"/>
          <w:szCs w:val="24"/>
          <w:lang w:val="fr-CH"/>
        </w:rPr>
      </w:pPr>
      <w:r w:rsidRPr="00FB4CC5">
        <w:rPr>
          <w:rFonts w:asciiTheme="minorHAnsi" w:hAnsiTheme="minorHAnsi"/>
          <w:sz w:val="24"/>
          <w:szCs w:val="24"/>
          <w:lang w:val="fr-CH"/>
        </w:rPr>
        <w:t>L</w:t>
      </w:r>
      <w:r w:rsidR="001C6D33" w:rsidRPr="00FB4CC5">
        <w:rPr>
          <w:rFonts w:asciiTheme="minorHAnsi" w:hAnsiTheme="minorHAnsi"/>
          <w:sz w:val="24"/>
          <w:szCs w:val="24"/>
          <w:lang w:val="fr-CH"/>
        </w:rPr>
        <w:t>a réunion s'ouvrira à 16 h</w:t>
      </w:r>
      <w:r w:rsidR="00C13F4B" w:rsidRPr="00FB4CC5">
        <w:rPr>
          <w:rFonts w:asciiTheme="minorHAnsi" w:hAnsiTheme="minorHAnsi"/>
          <w:sz w:val="24"/>
          <w:szCs w:val="24"/>
          <w:lang w:val="fr-CH"/>
        </w:rPr>
        <w:t xml:space="preserve"> 30 </w:t>
      </w:r>
      <w:r w:rsidRPr="00FB4CC5">
        <w:rPr>
          <w:rFonts w:asciiTheme="minorHAnsi" w:hAnsiTheme="minorHAnsi"/>
          <w:sz w:val="24"/>
          <w:szCs w:val="24"/>
          <w:lang w:val="fr-CH"/>
        </w:rPr>
        <w:t>le premier jour</w:t>
      </w:r>
      <w:r w:rsidR="001C6D33" w:rsidRPr="00FB4CC5">
        <w:rPr>
          <w:rFonts w:asciiTheme="minorHAnsi" w:hAnsiTheme="minorHAnsi"/>
          <w:sz w:val="24"/>
          <w:szCs w:val="24"/>
          <w:lang w:val="fr-CH"/>
        </w:rPr>
        <w:t>. L'enregistrement des participants débutera à 8 h 30</w:t>
      </w:r>
      <w:r w:rsidR="00C13F4B" w:rsidRPr="00FB4CC5">
        <w:rPr>
          <w:rFonts w:asciiTheme="minorHAnsi" w:hAnsiTheme="minorHAnsi"/>
          <w:sz w:val="24"/>
          <w:szCs w:val="24"/>
          <w:lang w:val="fr-CH"/>
        </w:rPr>
        <w:t xml:space="preserve"> le 3</w:t>
      </w:r>
      <w:r w:rsidR="00F1089D" w:rsidRPr="00FB4CC5">
        <w:rPr>
          <w:rFonts w:asciiTheme="minorHAnsi" w:hAnsiTheme="minorHAnsi"/>
          <w:sz w:val="24"/>
          <w:szCs w:val="24"/>
          <w:lang w:val="fr-CH"/>
        </w:rPr>
        <w:t> </w:t>
      </w:r>
      <w:r w:rsidR="00C13F4B" w:rsidRPr="00FB4CC5">
        <w:rPr>
          <w:rFonts w:asciiTheme="minorHAnsi" w:hAnsiTheme="minorHAnsi"/>
          <w:sz w:val="24"/>
          <w:szCs w:val="24"/>
          <w:lang w:val="fr-CH"/>
        </w:rPr>
        <w:t>décembre 2018</w:t>
      </w:r>
      <w:r w:rsidR="001C6D33" w:rsidRPr="00FB4CC5">
        <w:rPr>
          <w:rFonts w:asciiTheme="minorHAnsi" w:hAnsiTheme="minorHAnsi"/>
          <w:sz w:val="24"/>
          <w:szCs w:val="24"/>
          <w:lang w:val="fr-CH"/>
        </w:rPr>
        <w:t xml:space="preserve">. </w:t>
      </w:r>
      <w:r w:rsidR="00C13F4B" w:rsidRPr="00FB4CC5">
        <w:rPr>
          <w:rFonts w:asciiTheme="minorHAnsi" w:hAnsiTheme="minorHAnsi"/>
          <w:sz w:val="24"/>
          <w:szCs w:val="24"/>
          <w:lang w:val="fr-CH"/>
        </w:rPr>
        <w:t>La réunion sera précédée par un Forum sur le thème "Intelligence artificielle, Internet des objets et villes intelligentes", qui aura lieu le 3 décembre de 9 h 30 à 16 h 00. De plus ampl</w:t>
      </w:r>
      <w:r w:rsidR="00B606B1" w:rsidRPr="00FB4CC5">
        <w:rPr>
          <w:rFonts w:asciiTheme="minorHAnsi" w:hAnsiTheme="minorHAnsi"/>
          <w:sz w:val="24"/>
          <w:szCs w:val="24"/>
          <w:lang w:val="fr-CH"/>
        </w:rPr>
        <w:t>e</w:t>
      </w:r>
      <w:r w:rsidR="00C13F4B" w:rsidRPr="00FB4CC5">
        <w:rPr>
          <w:rFonts w:asciiTheme="minorHAnsi" w:hAnsiTheme="minorHAnsi"/>
          <w:sz w:val="24"/>
          <w:szCs w:val="24"/>
          <w:lang w:val="fr-CH"/>
        </w:rPr>
        <w:t xml:space="preserve">s informations seront disponibles sur la </w:t>
      </w:r>
      <w:hyperlink r:id="rId11" w:history="1">
        <w:r w:rsidR="00C13F4B" w:rsidRPr="00FB4CC5">
          <w:rPr>
            <w:rStyle w:val="Hyperlink"/>
            <w:rFonts w:asciiTheme="minorHAnsi" w:hAnsiTheme="minorHAnsi"/>
            <w:sz w:val="24"/>
            <w:szCs w:val="24"/>
            <w:lang w:val="fr-CH"/>
          </w:rPr>
          <w:t>page web de la CE 20</w:t>
        </w:r>
      </w:hyperlink>
      <w:r w:rsidR="00C13F4B" w:rsidRPr="00FB4CC5">
        <w:rPr>
          <w:rFonts w:asciiTheme="minorHAnsi" w:hAnsiTheme="minorHAnsi"/>
          <w:sz w:val="24"/>
          <w:szCs w:val="24"/>
          <w:lang w:val="fr-CH"/>
        </w:rPr>
        <w:t xml:space="preserve">. </w:t>
      </w:r>
    </w:p>
    <w:p w:rsidR="00C13F4B" w:rsidRPr="00FB4CC5" w:rsidRDefault="00C13F4B" w:rsidP="00C13F4B">
      <w:pPr>
        <w:rPr>
          <w:rFonts w:asciiTheme="minorHAnsi" w:hAnsiTheme="minorHAnsi"/>
          <w:sz w:val="24"/>
          <w:szCs w:val="24"/>
          <w:lang w:val="fr-CH"/>
        </w:rPr>
      </w:pPr>
      <w:r w:rsidRPr="00FB4CC5">
        <w:rPr>
          <w:rFonts w:asciiTheme="minorHAnsi" w:hAnsiTheme="minorHAnsi"/>
          <w:sz w:val="24"/>
          <w:szCs w:val="24"/>
          <w:lang w:val="fr-CH"/>
        </w:rPr>
        <w:t>Par ailleurs, l'Activité conjointe de coordination sur l'Internet des objets et les villes et communautés intelligentes (JCA-IoT et SC&amp;C) se réunira de 14 h 00 à 16 h 00 le 6 décembre 2018.</w:t>
      </w:r>
    </w:p>
    <w:p w:rsidR="00AC5975" w:rsidRPr="00FB4CC5" w:rsidRDefault="0013710E" w:rsidP="00C13F4B">
      <w:pPr>
        <w:rPr>
          <w:rFonts w:asciiTheme="minorHAnsi" w:hAnsiTheme="minorHAnsi"/>
          <w:sz w:val="24"/>
          <w:szCs w:val="24"/>
          <w:lang w:val="fr-CH"/>
        </w:rPr>
      </w:pPr>
      <w:r w:rsidRPr="00FB4CC5">
        <w:rPr>
          <w:rFonts w:asciiTheme="minorHAnsi" w:hAnsiTheme="minorHAnsi"/>
          <w:sz w:val="24"/>
          <w:szCs w:val="24"/>
          <w:lang w:val="fr-CH"/>
        </w:rPr>
        <w:t>Les précisions relatives aux salles de réunion seront disponibles sur place et pourront être obtenues auprès du bureau d'enregistrement.</w:t>
      </w:r>
    </w:p>
    <w:p w:rsidR="00815A6F" w:rsidRPr="00FB4CC5" w:rsidRDefault="00815A6F" w:rsidP="009E7B95">
      <w:pPr>
        <w:pStyle w:val="headingb"/>
        <w:spacing w:after="120"/>
        <w:rPr>
          <w:rFonts w:asciiTheme="minorHAnsi" w:hAnsiTheme="minorHAnsi"/>
          <w:sz w:val="24"/>
          <w:szCs w:val="24"/>
          <w:lang w:val="fr-CH"/>
        </w:rPr>
      </w:pPr>
      <w:r w:rsidRPr="00FB4CC5">
        <w:rPr>
          <w:rFonts w:asciiTheme="minorHAnsi" w:hAnsiTheme="minorHAnsi"/>
          <w:sz w:val="24"/>
          <w:szCs w:val="24"/>
          <w:lang w:val="fr-CH"/>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07"/>
      </w:tblGrid>
      <w:tr w:rsidR="00815A6F" w:rsidRPr="00FB4CC5" w:rsidTr="00FB4CC5">
        <w:tc>
          <w:tcPr>
            <w:tcW w:w="2122" w:type="dxa"/>
            <w:shd w:val="clear" w:color="auto" w:fill="auto"/>
            <w:vAlign w:val="center"/>
          </w:tcPr>
          <w:p w:rsidR="00815A6F" w:rsidRPr="00FB4CC5" w:rsidRDefault="00C13F4B" w:rsidP="009E7B95">
            <w:pPr>
              <w:pStyle w:val="TableText"/>
              <w:rPr>
                <w:rFonts w:asciiTheme="minorHAnsi" w:hAnsiTheme="minorHAnsi"/>
                <w:sz w:val="24"/>
                <w:szCs w:val="24"/>
                <w:lang w:val="fr-CH"/>
              </w:rPr>
            </w:pPr>
            <w:r w:rsidRPr="00FB4CC5">
              <w:rPr>
                <w:rFonts w:asciiTheme="minorHAnsi" w:hAnsiTheme="minorHAnsi"/>
                <w:sz w:val="24"/>
                <w:szCs w:val="24"/>
                <w:lang w:val="fr-CH"/>
              </w:rPr>
              <w:t xml:space="preserve">3 octobre </w:t>
            </w:r>
            <w:r w:rsidR="002D2C9D" w:rsidRPr="00FB4CC5">
              <w:rPr>
                <w:rFonts w:asciiTheme="minorHAnsi" w:hAnsiTheme="minorHAnsi"/>
                <w:sz w:val="24"/>
                <w:szCs w:val="24"/>
                <w:lang w:val="fr-CH"/>
              </w:rPr>
              <w:t>2018</w:t>
            </w:r>
          </w:p>
        </w:tc>
        <w:tc>
          <w:tcPr>
            <w:tcW w:w="7507" w:type="dxa"/>
            <w:shd w:val="clear" w:color="auto" w:fill="auto"/>
            <w:vAlign w:val="center"/>
          </w:tcPr>
          <w:p w:rsidR="00815A6F" w:rsidRPr="00FB4CC5" w:rsidRDefault="00815A6F" w:rsidP="009E7B95">
            <w:pPr>
              <w:pStyle w:val="TableText"/>
              <w:ind w:left="284" w:hanging="284"/>
              <w:rPr>
                <w:rFonts w:asciiTheme="minorHAnsi" w:hAnsiTheme="minorHAnsi"/>
                <w:sz w:val="24"/>
                <w:szCs w:val="24"/>
                <w:lang w:val="fr-CH"/>
              </w:rPr>
            </w:pPr>
            <w:r w:rsidRPr="00FB4CC5">
              <w:rPr>
                <w:rFonts w:asciiTheme="minorHAnsi" w:hAnsiTheme="minorHAnsi"/>
                <w:sz w:val="24"/>
                <w:szCs w:val="24"/>
                <w:lang w:val="fr-CH"/>
              </w:rPr>
              <w:t>–</w:t>
            </w:r>
            <w:r w:rsidRPr="00FB4CC5">
              <w:rPr>
                <w:rFonts w:asciiTheme="minorHAnsi" w:hAnsiTheme="minorHAnsi"/>
                <w:sz w:val="24"/>
                <w:szCs w:val="24"/>
                <w:lang w:val="fr-CH"/>
              </w:rPr>
              <w:tab/>
            </w:r>
            <w:hyperlink r:id="rId12" w:history="1">
              <w:r w:rsidRPr="00FB4CC5">
                <w:rPr>
                  <w:rFonts w:asciiTheme="minorHAnsi" w:hAnsiTheme="minorHAnsi"/>
                  <w:color w:val="0000FF"/>
                  <w:sz w:val="24"/>
                  <w:szCs w:val="24"/>
                  <w:u w:val="single"/>
                  <w:lang w:val="fr-CH"/>
                </w:rPr>
                <w:t>Soumission des contributions des Membres de l'UIT</w:t>
              </w:r>
              <w:r w:rsidRPr="00FB4CC5">
                <w:rPr>
                  <w:rFonts w:asciiTheme="minorHAnsi" w:hAnsiTheme="minorHAnsi"/>
                  <w:color w:val="0000FF"/>
                  <w:sz w:val="24"/>
                  <w:szCs w:val="24"/>
                  <w:u w:val="single"/>
                  <w:lang w:val="fr-CH"/>
                </w:rPr>
                <w:noBreakHyphen/>
                <w:t>T</w:t>
              </w:r>
            </w:hyperlink>
            <w:r w:rsidRPr="00FB4CC5">
              <w:rPr>
                <w:rFonts w:asciiTheme="minorHAnsi" w:hAnsiTheme="minorHAnsi"/>
                <w:sz w:val="24"/>
                <w:szCs w:val="24"/>
                <w:lang w:val="fr-CH"/>
              </w:rPr>
              <w:t xml:space="preserve"> pour lesquelles une traduction est demandée.</w:t>
            </w:r>
          </w:p>
        </w:tc>
      </w:tr>
      <w:tr w:rsidR="00815A6F" w:rsidRPr="00FB4CC5" w:rsidTr="00FB4CC5">
        <w:tc>
          <w:tcPr>
            <w:tcW w:w="2122" w:type="dxa"/>
            <w:shd w:val="clear" w:color="auto" w:fill="auto"/>
            <w:vAlign w:val="center"/>
          </w:tcPr>
          <w:p w:rsidR="00815A6F" w:rsidRPr="00FB4CC5" w:rsidRDefault="00C13F4B" w:rsidP="009E7B95">
            <w:pPr>
              <w:pStyle w:val="TableText"/>
              <w:widowControl w:val="0"/>
              <w:rPr>
                <w:rFonts w:asciiTheme="minorHAnsi" w:hAnsiTheme="minorHAnsi"/>
                <w:sz w:val="24"/>
                <w:szCs w:val="24"/>
                <w:lang w:val="fr-CH"/>
              </w:rPr>
            </w:pPr>
            <w:r w:rsidRPr="00FB4CC5">
              <w:rPr>
                <w:rFonts w:asciiTheme="minorHAnsi" w:hAnsiTheme="minorHAnsi"/>
                <w:sz w:val="24"/>
                <w:szCs w:val="24"/>
                <w:lang w:val="fr-CH"/>
              </w:rPr>
              <w:t xml:space="preserve">22 octobre </w:t>
            </w:r>
            <w:r w:rsidR="002D2C9D" w:rsidRPr="00FB4CC5">
              <w:rPr>
                <w:rFonts w:asciiTheme="minorHAnsi" w:hAnsiTheme="minorHAnsi"/>
                <w:sz w:val="24"/>
                <w:szCs w:val="24"/>
                <w:lang w:val="fr-CH"/>
              </w:rPr>
              <w:t>2018</w:t>
            </w:r>
          </w:p>
        </w:tc>
        <w:tc>
          <w:tcPr>
            <w:tcW w:w="7507" w:type="dxa"/>
            <w:shd w:val="clear" w:color="auto" w:fill="auto"/>
            <w:vAlign w:val="center"/>
          </w:tcPr>
          <w:p w:rsidR="00815A6F" w:rsidRPr="00FB4CC5" w:rsidRDefault="00815A6F" w:rsidP="00F2427C">
            <w:pPr>
              <w:pStyle w:val="TableText"/>
              <w:widowControl w:val="0"/>
              <w:ind w:left="284" w:hanging="284"/>
              <w:rPr>
                <w:rFonts w:asciiTheme="minorHAnsi" w:hAnsiTheme="minorHAnsi"/>
                <w:sz w:val="24"/>
                <w:szCs w:val="24"/>
                <w:lang w:val="fr-CH"/>
              </w:rPr>
            </w:pPr>
            <w:r w:rsidRPr="00FB4CC5">
              <w:rPr>
                <w:rFonts w:asciiTheme="minorHAnsi" w:hAnsiTheme="minorHAnsi"/>
                <w:sz w:val="24"/>
                <w:szCs w:val="24"/>
                <w:lang w:val="fr-CH"/>
              </w:rPr>
              <w:t>–</w:t>
            </w:r>
            <w:r w:rsidRPr="00FB4CC5">
              <w:rPr>
                <w:rFonts w:asciiTheme="minorHAnsi" w:hAnsiTheme="minorHAnsi"/>
                <w:sz w:val="24"/>
                <w:szCs w:val="24"/>
                <w:lang w:val="fr-CH"/>
              </w:rPr>
              <w:tab/>
              <w:t>Soumission des demandes de bourses (le formulaire de demande et les instructions sont disponibles</w:t>
            </w:r>
            <w:r w:rsidR="00F2427C" w:rsidRPr="00FB4CC5">
              <w:rPr>
                <w:rFonts w:asciiTheme="minorHAnsi" w:hAnsiTheme="minorHAnsi"/>
                <w:sz w:val="24"/>
                <w:szCs w:val="24"/>
                <w:lang w:val="fr-CH"/>
              </w:rPr>
              <w:t xml:space="preserve"> </w:t>
            </w:r>
            <w:hyperlink r:id="rId13" w:history="1">
              <w:r w:rsidR="00F2427C" w:rsidRPr="00FB4CC5">
                <w:rPr>
                  <w:rStyle w:val="Hyperlink"/>
                  <w:rFonts w:asciiTheme="minorHAnsi" w:hAnsiTheme="minorHAnsi"/>
                  <w:sz w:val="24"/>
                  <w:szCs w:val="24"/>
                  <w:lang w:val="fr-CH"/>
                </w:rPr>
                <w:t>ici</w:t>
              </w:r>
            </w:hyperlink>
            <w:r w:rsidRPr="00FB4CC5">
              <w:rPr>
                <w:rFonts w:asciiTheme="minorHAnsi" w:hAnsiTheme="minorHAnsi"/>
                <w:sz w:val="24"/>
                <w:szCs w:val="24"/>
                <w:lang w:val="fr-CH"/>
              </w:rPr>
              <w:t>).</w:t>
            </w:r>
          </w:p>
          <w:p w:rsidR="00815A6F" w:rsidRPr="00FB4CC5" w:rsidRDefault="00815A6F" w:rsidP="009E7B95">
            <w:pPr>
              <w:pStyle w:val="TableText"/>
              <w:widowControl w:val="0"/>
              <w:ind w:left="284" w:hanging="284"/>
              <w:rPr>
                <w:rFonts w:asciiTheme="minorHAnsi" w:hAnsiTheme="minorHAnsi"/>
                <w:sz w:val="24"/>
                <w:szCs w:val="24"/>
                <w:lang w:val="fr-CH"/>
              </w:rPr>
            </w:pPr>
            <w:r w:rsidRPr="00FB4CC5">
              <w:rPr>
                <w:rFonts w:asciiTheme="minorHAnsi" w:hAnsiTheme="minorHAnsi"/>
                <w:sz w:val="24"/>
                <w:szCs w:val="24"/>
                <w:lang w:val="fr-CH"/>
              </w:rPr>
              <w:t>–</w:t>
            </w:r>
            <w:r w:rsidRPr="00FB4CC5">
              <w:rPr>
                <w:rFonts w:asciiTheme="minorHAnsi" w:hAnsiTheme="minorHAnsi"/>
                <w:sz w:val="24"/>
                <w:szCs w:val="24"/>
                <w:lang w:val="fr-CH"/>
              </w:rPr>
              <w:tab/>
              <w:t>Soumission des demandes de service d'interprétation (au moyen du formulaire en ligne d'inscription préalable).</w:t>
            </w:r>
          </w:p>
        </w:tc>
      </w:tr>
      <w:tr w:rsidR="00815A6F" w:rsidRPr="00FB4CC5" w:rsidTr="00FB4CC5">
        <w:tc>
          <w:tcPr>
            <w:tcW w:w="2122" w:type="dxa"/>
            <w:shd w:val="clear" w:color="auto" w:fill="auto"/>
            <w:vAlign w:val="center"/>
          </w:tcPr>
          <w:p w:rsidR="00815A6F" w:rsidRPr="00FB4CC5" w:rsidRDefault="00C13F4B" w:rsidP="00F1089D">
            <w:pPr>
              <w:pStyle w:val="TableText"/>
              <w:widowControl w:val="0"/>
              <w:tabs>
                <w:tab w:val="clear" w:pos="1418"/>
                <w:tab w:val="clear" w:pos="1701"/>
              </w:tabs>
              <w:rPr>
                <w:rFonts w:asciiTheme="minorHAnsi" w:hAnsiTheme="minorHAnsi"/>
                <w:sz w:val="24"/>
                <w:szCs w:val="24"/>
                <w:lang w:val="fr-CH"/>
              </w:rPr>
            </w:pPr>
            <w:r w:rsidRPr="00FB4CC5">
              <w:rPr>
                <w:rFonts w:asciiTheme="minorHAnsi" w:hAnsiTheme="minorHAnsi"/>
                <w:sz w:val="24"/>
                <w:szCs w:val="24"/>
                <w:lang w:val="fr-CH"/>
              </w:rPr>
              <w:t xml:space="preserve">3 novembre </w:t>
            </w:r>
            <w:r w:rsidR="002D2C9D" w:rsidRPr="00FB4CC5">
              <w:rPr>
                <w:rFonts w:asciiTheme="minorHAnsi" w:hAnsiTheme="minorHAnsi"/>
                <w:sz w:val="24"/>
                <w:szCs w:val="24"/>
                <w:lang w:val="fr-CH"/>
              </w:rPr>
              <w:t>2018</w:t>
            </w:r>
          </w:p>
        </w:tc>
        <w:tc>
          <w:tcPr>
            <w:tcW w:w="7507" w:type="dxa"/>
            <w:shd w:val="clear" w:color="auto" w:fill="auto"/>
            <w:vAlign w:val="center"/>
          </w:tcPr>
          <w:p w:rsidR="00815A6F" w:rsidRPr="00FB4CC5" w:rsidRDefault="00815A6F" w:rsidP="00F1089D">
            <w:pPr>
              <w:pStyle w:val="TableText"/>
              <w:widowControl w:val="0"/>
              <w:tabs>
                <w:tab w:val="clear" w:pos="1418"/>
                <w:tab w:val="clear" w:pos="1701"/>
              </w:tabs>
              <w:ind w:left="284" w:hanging="284"/>
              <w:rPr>
                <w:rFonts w:asciiTheme="minorHAnsi" w:hAnsiTheme="minorHAnsi"/>
                <w:sz w:val="24"/>
                <w:szCs w:val="24"/>
                <w:lang w:val="fr-CH"/>
              </w:rPr>
            </w:pPr>
            <w:r w:rsidRPr="00FB4CC5">
              <w:rPr>
                <w:rFonts w:asciiTheme="minorHAnsi" w:hAnsiTheme="minorHAnsi"/>
                <w:sz w:val="24"/>
                <w:szCs w:val="24"/>
                <w:lang w:val="fr-CH"/>
              </w:rPr>
              <w:t>–</w:t>
            </w:r>
            <w:r w:rsidRPr="00FB4CC5">
              <w:rPr>
                <w:rFonts w:asciiTheme="minorHAnsi" w:hAnsiTheme="minorHAnsi"/>
                <w:sz w:val="24"/>
                <w:szCs w:val="24"/>
                <w:lang w:val="fr-CH"/>
              </w:rPr>
              <w:tab/>
              <w:t xml:space="preserve">Inscription préalable (en ligne depuis la </w:t>
            </w:r>
            <w:hyperlink r:id="rId14" w:history="1">
              <w:r w:rsidRPr="00FB4CC5">
                <w:rPr>
                  <w:rStyle w:val="Hyperlink"/>
                  <w:rFonts w:asciiTheme="minorHAnsi" w:hAnsiTheme="minorHAnsi"/>
                  <w:sz w:val="24"/>
                  <w:szCs w:val="24"/>
                  <w:lang w:val="fr-CH"/>
                </w:rPr>
                <w:t>page d'accueil de la commission d'études</w:t>
              </w:r>
            </w:hyperlink>
            <w:r w:rsidRPr="00FB4CC5">
              <w:rPr>
                <w:rFonts w:asciiTheme="minorHAnsi" w:hAnsiTheme="minorHAnsi"/>
                <w:sz w:val="24"/>
                <w:szCs w:val="24"/>
                <w:lang w:val="fr-CH"/>
              </w:rPr>
              <w:t>).</w:t>
            </w:r>
          </w:p>
          <w:p w:rsidR="00815A6F" w:rsidRPr="00FB4CC5" w:rsidRDefault="00815A6F" w:rsidP="00F1089D">
            <w:pPr>
              <w:pStyle w:val="TableText"/>
              <w:widowControl w:val="0"/>
              <w:tabs>
                <w:tab w:val="clear" w:pos="1418"/>
                <w:tab w:val="clear" w:pos="1701"/>
              </w:tabs>
              <w:ind w:left="284" w:hanging="284"/>
              <w:rPr>
                <w:rFonts w:asciiTheme="minorHAnsi" w:hAnsiTheme="minorHAnsi"/>
                <w:sz w:val="24"/>
                <w:szCs w:val="24"/>
                <w:lang w:val="fr-CH"/>
              </w:rPr>
            </w:pPr>
            <w:r w:rsidRPr="00FB4CC5">
              <w:rPr>
                <w:rFonts w:asciiTheme="minorHAnsi" w:hAnsiTheme="minorHAnsi"/>
                <w:sz w:val="24"/>
                <w:szCs w:val="24"/>
                <w:lang w:val="fr-CH"/>
              </w:rPr>
              <w:t>–</w:t>
            </w:r>
            <w:r w:rsidRPr="00FB4CC5">
              <w:rPr>
                <w:rFonts w:asciiTheme="minorHAnsi" w:hAnsiTheme="minorHAnsi"/>
                <w:sz w:val="24"/>
                <w:szCs w:val="24"/>
                <w:lang w:val="fr-CH"/>
              </w:rPr>
              <w:tab/>
              <w:t>Soumission des demandes de lettres pour faciliter l'obtention du visa</w:t>
            </w:r>
            <w:r w:rsidR="0013710E" w:rsidRPr="00FB4CC5">
              <w:rPr>
                <w:rFonts w:asciiTheme="minorHAnsi" w:hAnsiTheme="minorHAnsi"/>
                <w:sz w:val="24"/>
                <w:szCs w:val="24"/>
                <w:lang w:val="fr-CH"/>
              </w:rPr>
              <w:t>.</w:t>
            </w:r>
          </w:p>
        </w:tc>
      </w:tr>
      <w:tr w:rsidR="00F71ACC" w:rsidRPr="00FB4CC5" w:rsidTr="00FB4CC5">
        <w:tc>
          <w:tcPr>
            <w:tcW w:w="2122" w:type="dxa"/>
            <w:shd w:val="clear" w:color="auto" w:fill="auto"/>
            <w:vAlign w:val="center"/>
          </w:tcPr>
          <w:p w:rsidR="00F71ACC" w:rsidRPr="00FB4CC5" w:rsidRDefault="00C13F4B" w:rsidP="00F1089D">
            <w:pPr>
              <w:pStyle w:val="TableText"/>
              <w:widowControl w:val="0"/>
              <w:tabs>
                <w:tab w:val="clear" w:pos="1418"/>
                <w:tab w:val="clear" w:pos="1701"/>
              </w:tabs>
              <w:rPr>
                <w:rFonts w:asciiTheme="minorHAnsi" w:hAnsiTheme="minorHAnsi"/>
                <w:sz w:val="24"/>
                <w:szCs w:val="24"/>
                <w:lang w:val="fr-CH"/>
              </w:rPr>
            </w:pPr>
            <w:r w:rsidRPr="00FB4CC5">
              <w:rPr>
                <w:rFonts w:asciiTheme="minorHAnsi" w:hAnsiTheme="minorHAnsi"/>
                <w:sz w:val="24"/>
                <w:szCs w:val="24"/>
                <w:lang w:val="fr-CH"/>
              </w:rPr>
              <w:t xml:space="preserve">20 novembre </w:t>
            </w:r>
            <w:r w:rsidR="002D2C9D" w:rsidRPr="00FB4CC5">
              <w:rPr>
                <w:rFonts w:asciiTheme="minorHAnsi" w:hAnsiTheme="minorHAnsi"/>
                <w:sz w:val="24"/>
                <w:szCs w:val="24"/>
                <w:lang w:val="fr-CH"/>
              </w:rPr>
              <w:t>2018</w:t>
            </w:r>
          </w:p>
        </w:tc>
        <w:tc>
          <w:tcPr>
            <w:tcW w:w="7507" w:type="dxa"/>
            <w:shd w:val="clear" w:color="auto" w:fill="auto"/>
            <w:vAlign w:val="center"/>
          </w:tcPr>
          <w:p w:rsidR="00F71ACC" w:rsidRPr="00FB4CC5" w:rsidRDefault="00F71ACC" w:rsidP="00F1089D">
            <w:pPr>
              <w:pStyle w:val="TableText"/>
              <w:widowControl w:val="0"/>
              <w:tabs>
                <w:tab w:val="clear" w:pos="1418"/>
                <w:tab w:val="clear" w:pos="1701"/>
              </w:tabs>
              <w:ind w:left="284" w:hanging="284"/>
              <w:rPr>
                <w:rFonts w:asciiTheme="minorHAnsi" w:hAnsiTheme="minorHAnsi"/>
                <w:sz w:val="24"/>
                <w:szCs w:val="24"/>
                <w:lang w:val="fr-CH"/>
              </w:rPr>
            </w:pPr>
            <w:r w:rsidRPr="00FB4CC5">
              <w:rPr>
                <w:rFonts w:asciiTheme="minorHAnsi" w:hAnsiTheme="minorHAnsi"/>
                <w:sz w:val="24"/>
                <w:szCs w:val="24"/>
                <w:lang w:val="fr-CH"/>
              </w:rPr>
              <w:t>–</w:t>
            </w:r>
            <w:r w:rsidRPr="00FB4CC5">
              <w:rPr>
                <w:rFonts w:asciiTheme="minorHAnsi" w:hAnsiTheme="minorHAnsi"/>
                <w:sz w:val="24"/>
                <w:szCs w:val="24"/>
                <w:lang w:val="fr-CH"/>
              </w:rPr>
              <w:tab/>
            </w:r>
            <w:hyperlink r:id="rId15" w:history="1">
              <w:r w:rsidRPr="00FB4CC5">
                <w:rPr>
                  <w:rFonts w:asciiTheme="minorHAnsi" w:hAnsiTheme="minorHAnsi"/>
                  <w:color w:val="0000FF"/>
                  <w:sz w:val="24"/>
                  <w:szCs w:val="24"/>
                  <w:u w:val="single"/>
                  <w:lang w:val="fr-CH"/>
                </w:rPr>
                <w:t>Soumission des contributions des Membres de l'UIT</w:t>
              </w:r>
              <w:r w:rsidRPr="00FB4CC5">
                <w:rPr>
                  <w:rFonts w:asciiTheme="minorHAnsi" w:hAnsiTheme="minorHAnsi"/>
                  <w:color w:val="0000FF"/>
                  <w:sz w:val="24"/>
                  <w:szCs w:val="24"/>
                  <w:u w:val="single"/>
                  <w:lang w:val="fr-CH"/>
                </w:rPr>
                <w:noBreakHyphen/>
                <w:t>T</w:t>
              </w:r>
            </w:hyperlink>
            <w:r w:rsidR="00F2427C" w:rsidRPr="00FB4CC5">
              <w:rPr>
                <w:rFonts w:asciiTheme="minorHAnsi" w:hAnsiTheme="minorHAnsi"/>
                <w:color w:val="0000FF"/>
                <w:sz w:val="24"/>
                <w:szCs w:val="24"/>
                <w:u w:val="single"/>
                <w:lang w:val="fr-CH"/>
              </w:rPr>
              <w:t xml:space="preserve"> </w:t>
            </w:r>
            <w:hyperlink r:id="rId16" w:history="1">
              <w:r w:rsidR="00F2427C" w:rsidRPr="00FB4CC5">
                <w:rPr>
                  <w:rStyle w:val="Hyperlink"/>
                  <w:rFonts w:asciiTheme="minorHAnsi" w:hAnsiTheme="minorHAnsi"/>
                  <w:sz w:val="24"/>
                  <w:szCs w:val="24"/>
                  <w:lang w:val="fr-CH"/>
                </w:rPr>
                <w:t>(au moyen du système direct de publication des documents en ligne)</w:t>
              </w:r>
            </w:hyperlink>
            <w:r w:rsidRPr="00FB4CC5">
              <w:rPr>
                <w:rFonts w:asciiTheme="minorHAnsi" w:hAnsiTheme="minorHAnsi"/>
                <w:sz w:val="24"/>
                <w:szCs w:val="24"/>
                <w:lang w:val="fr-CH"/>
              </w:rPr>
              <w:t>.</w:t>
            </w:r>
          </w:p>
        </w:tc>
      </w:tr>
    </w:tbl>
    <w:p w:rsidR="00815A6F" w:rsidRPr="00FB4CC5" w:rsidRDefault="00815A6F" w:rsidP="005A001E">
      <w:pPr>
        <w:keepNext/>
        <w:keepLines/>
        <w:spacing w:before="240"/>
        <w:rPr>
          <w:rFonts w:asciiTheme="minorHAnsi" w:hAnsiTheme="minorHAnsi"/>
          <w:sz w:val="24"/>
          <w:szCs w:val="24"/>
          <w:lang w:val="fr-CH"/>
        </w:rPr>
      </w:pPr>
      <w:r w:rsidRPr="00FB4CC5">
        <w:rPr>
          <w:rFonts w:asciiTheme="minorHAnsi" w:hAnsiTheme="minorHAnsi"/>
          <w:sz w:val="24"/>
          <w:szCs w:val="24"/>
          <w:lang w:val="fr-CH"/>
        </w:rPr>
        <w:lastRenderedPageBreak/>
        <w:t>Des informations pratiques concernant la réunion sont données dans l'</w:t>
      </w:r>
      <w:r w:rsidRPr="00FB4CC5">
        <w:rPr>
          <w:rFonts w:asciiTheme="minorHAnsi" w:hAnsiTheme="minorHAnsi"/>
          <w:b/>
          <w:bCs/>
          <w:sz w:val="24"/>
          <w:szCs w:val="24"/>
          <w:lang w:val="fr-CH"/>
        </w:rPr>
        <w:t>Annexe A</w:t>
      </w:r>
      <w:r w:rsidRPr="00FB4CC5">
        <w:rPr>
          <w:rFonts w:asciiTheme="minorHAnsi" w:hAnsiTheme="minorHAnsi"/>
          <w:sz w:val="24"/>
          <w:szCs w:val="24"/>
          <w:lang w:val="fr-CH"/>
        </w:rPr>
        <w:t>. Un projet d'</w:t>
      </w:r>
      <w:r w:rsidRPr="00FB4CC5">
        <w:rPr>
          <w:rFonts w:asciiTheme="minorHAnsi" w:hAnsiTheme="minorHAnsi"/>
          <w:b/>
          <w:bCs/>
          <w:sz w:val="24"/>
          <w:szCs w:val="24"/>
          <w:lang w:val="fr-CH"/>
        </w:rPr>
        <w:t xml:space="preserve">ordre du jour </w:t>
      </w:r>
      <w:r w:rsidRPr="00FB4CC5">
        <w:rPr>
          <w:rFonts w:asciiTheme="minorHAnsi" w:hAnsiTheme="minorHAnsi"/>
          <w:sz w:val="24"/>
          <w:szCs w:val="24"/>
          <w:lang w:val="fr-CH"/>
        </w:rPr>
        <w:t xml:space="preserve">de la réunion, établi </w:t>
      </w:r>
      <w:r w:rsidR="0013710E" w:rsidRPr="00FB4CC5">
        <w:rPr>
          <w:rFonts w:asciiTheme="minorHAnsi" w:hAnsiTheme="minorHAnsi"/>
          <w:sz w:val="24"/>
          <w:szCs w:val="24"/>
          <w:lang w:val="fr-CH"/>
        </w:rPr>
        <w:t xml:space="preserve">par </w:t>
      </w:r>
      <w:r w:rsidRPr="00FB4CC5">
        <w:rPr>
          <w:rFonts w:asciiTheme="minorHAnsi" w:hAnsiTheme="minorHAnsi"/>
          <w:sz w:val="24"/>
          <w:szCs w:val="24"/>
          <w:lang w:val="fr-CH"/>
        </w:rPr>
        <w:t xml:space="preserve">le Président de la Commission d'études </w:t>
      </w:r>
      <w:r w:rsidR="0013710E" w:rsidRPr="00FB4CC5">
        <w:rPr>
          <w:rFonts w:asciiTheme="minorHAnsi" w:hAnsiTheme="minorHAnsi"/>
          <w:sz w:val="24"/>
          <w:szCs w:val="24"/>
          <w:lang w:val="fr-CH"/>
        </w:rPr>
        <w:t xml:space="preserve">20, </w:t>
      </w:r>
      <w:r w:rsidRPr="00FB4CC5">
        <w:rPr>
          <w:rFonts w:asciiTheme="minorHAnsi" w:hAnsiTheme="minorHAnsi"/>
          <w:sz w:val="24"/>
          <w:szCs w:val="24"/>
          <w:lang w:val="fr-CH"/>
        </w:rPr>
        <w:t>M.</w:t>
      </w:r>
      <w:r w:rsidR="00E23E81" w:rsidRPr="00FB4CC5">
        <w:rPr>
          <w:rFonts w:asciiTheme="minorHAnsi" w:hAnsiTheme="minorHAnsi"/>
          <w:sz w:val="24"/>
          <w:szCs w:val="24"/>
          <w:lang w:val="fr-CH"/>
        </w:rPr>
        <w:t> Nasser Al </w:t>
      </w:r>
      <w:r w:rsidR="0013710E" w:rsidRPr="00FB4CC5">
        <w:rPr>
          <w:rFonts w:asciiTheme="minorHAnsi" w:hAnsiTheme="minorHAnsi"/>
          <w:sz w:val="24"/>
          <w:szCs w:val="24"/>
          <w:lang w:val="fr-CH"/>
        </w:rPr>
        <w:t>Marzouqi (Emirats arabes unis</w:t>
      </w:r>
      <w:r w:rsidRPr="00FB4CC5">
        <w:rPr>
          <w:rFonts w:asciiTheme="minorHAnsi" w:hAnsiTheme="minorHAnsi"/>
          <w:sz w:val="24"/>
          <w:szCs w:val="24"/>
          <w:lang w:val="fr-CH"/>
        </w:rPr>
        <w:t>), figure dans l'</w:t>
      </w:r>
      <w:r w:rsidRPr="00FB4CC5">
        <w:rPr>
          <w:rFonts w:asciiTheme="minorHAnsi" w:hAnsiTheme="minorHAnsi"/>
          <w:b/>
          <w:bCs/>
          <w:sz w:val="24"/>
          <w:szCs w:val="24"/>
          <w:lang w:val="fr-CH"/>
        </w:rPr>
        <w:t>Annexe B</w:t>
      </w:r>
      <w:r w:rsidRPr="00FB4CC5">
        <w:rPr>
          <w:rFonts w:asciiTheme="minorHAnsi" w:hAnsiTheme="minorHAnsi"/>
          <w:sz w:val="24"/>
          <w:szCs w:val="24"/>
          <w:lang w:val="fr-CH"/>
        </w:rPr>
        <w:t xml:space="preserve">. </w:t>
      </w:r>
      <w:r w:rsidR="00064966" w:rsidRPr="00FB4CC5">
        <w:rPr>
          <w:rFonts w:asciiTheme="minorHAnsi" w:hAnsiTheme="minorHAnsi"/>
          <w:sz w:val="24"/>
          <w:szCs w:val="24"/>
          <w:lang w:val="fr-CH"/>
        </w:rPr>
        <w:t xml:space="preserve">Le </w:t>
      </w:r>
      <w:r w:rsidRPr="00FB4CC5">
        <w:rPr>
          <w:rFonts w:asciiTheme="minorHAnsi" w:hAnsiTheme="minorHAnsi"/>
          <w:sz w:val="24"/>
          <w:szCs w:val="24"/>
          <w:lang w:val="fr-CH"/>
        </w:rPr>
        <w:t xml:space="preserve">projet de </w:t>
      </w:r>
      <w:r w:rsidRPr="00FB4CC5">
        <w:rPr>
          <w:rFonts w:asciiTheme="minorHAnsi" w:hAnsiTheme="minorHAnsi"/>
          <w:b/>
          <w:bCs/>
          <w:sz w:val="24"/>
          <w:szCs w:val="24"/>
          <w:lang w:val="fr-CH"/>
        </w:rPr>
        <w:t>calendrier</w:t>
      </w:r>
      <w:r w:rsidR="00E23E81" w:rsidRPr="00FB4CC5">
        <w:rPr>
          <w:rFonts w:asciiTheme="minorHAnsi" w:hAnsiTheme="minorHAnsi"/>
          <w:sz w:val="24"/>
          <w:szCs w:val="24"/>
          <w:lang w:val="fr-CH"/>
        </w:rPr>
        <w:t xml:space="preserve"> sera </w:t>
      </w:r>
      <w:r w:rsidRPr="00FB4CC5">
        <w:rPr>
          <w:rFonts w:asciiTheme="minorHAnsi" w:hAnsiTheme="minorHAnsi"/>
          <w:sz w:val="24"/>
          <w:szCs w:val="24"/>
          <w:lang w:val="fr-CH"/>
        </w:rPr>
        <w:t xml:space="preserve">disponible </w:t>
      </w:r>
      <w:r w:rsidR="0013710E" w:rsidRPr="00FB4CC5">
        <w:rPr>
          <w:rFonts w:asciiTheme="minorHAnsi" w:hAnsiTheme="minorHAnsi"/>
          <w:sz w:val="24"/>
          <w:szCs w:val="24"/>
          <w:lang w:val="fr-CH"/>
        </w:rPr>
        <w:t xml:space="preserve">à l'adresse </w:t>
      </w:r>
      <w:hyperlink r:id="rId17" w:history="1">
        <w:r w:rsidR="005A001E" w:rsidRPr="00FB4CC5">
          <w:rPr>
            <w:rStyle w:val="Hyperlink"/>
            <w:rFonts w:asciiTheme="minorHAnsi" w:hAnsiTheme="minorHAnsi"/>
            <w:sz w:val="24"/>
            <w:szCs w:val="24"/>
            <w:lang w:val="fr-CH"/>
          </w:rPr>
          <w:t>http://itu.int/go/tsg20</w:t>
        </w:r>
      </w:hyperlink>
      <w:r w:rsidR="00F2503E" w:rsidRPr="00FB4CC5">
        <w:rPr>
          <w:sz w:val="24"/>
          <w:szCs w:val="24"/>
          <w:lang w:val="fr-CH"/>
        </w:rPr>
        <w:t>.</w:t>
      </w:r>
    </w:p>
    <w:p w:rsidR="00815A6F" w:rsidRPr="00FB4CC5" w:rsidRDefault="00815A6F" w:rsidP="00F1089D">
      <w:pPr>
        <w:keepNext/>
        <w:keepLines/>
        <w:rPr>
          <w:rFonts w:asciiTheme="minorHAnsi" w:hAnsiTheme="minorHAnsi"/>
          <w:sz w:val="24"/>
          <w:szCs w:val="24"/>
          <w:lang w:val="fr-CH"/>
        </w:rPr>
      </w:pPr>
      <w:r w:rsidRPr="00FB4CC5">
        <w:rPr>
          <w:rFonts w:asciiTheme="minorHAnsi" w:hAnsiTheme="minorHAnsi"/>
          <w:sz w:val="24"/>
          <w:szCs w:val="24"/>
          <w:lang w:val="fr-CH"/>
        </w:rPr>
        <w:t>Je vous souhaite une réunion constructive et agréable.</w:t>
      </w:r>
    </w:p>
    <w:p w:rsidR="00815A6F" w:rsidRPr="00FB4CC5" w:rsidRDefault="00815A6F" w:rsidP="00F1089D">
      <w:pPr>
        <w:keepNext/>
        <w:keepLines/>
        <w:spacing w:after="600"/>
        <w:rPr>
          <w:rFonts w:asciiTheme="minorHAnsi" w:hAnsiTheme="minorHAnsi"/>
          <w:sz w:val="24"/>
          <w:szCs w:val="24"/>
          <w:lang w:val="fr-CH"/>
        </w:rPr>
      </w:pPr>
      <w:r w:rsidRPr="00FB4CC5">
        <w:rPr>
          <w:rFonts w:asciiTheme="minorHAnsi" w:hAnsiTheme="minorHAnsi"/>
          <w:sz w:val="24"/>
          <w:szCs w:val="24"/>
          <w:lang w:val="fr-CH"/>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815A6F" w:rsidRPr="00FB4CC5" w:rsidTr="002C58A4">
        <w:trPr>
          <w:cantSplit/>
          <w:trHeight w:val="1955"/>
        </w:trPr>
        <w:tc>
          <w:tcPr>
            <w:tcW w:w="6615" w:type="dxa"/>
            <w:vMerge w:val="restart"/>
            <w:tcBorders>
              <w:right w:val="single" w:sz="4" w:space="0" w:color="auto"/>
            </w:tcBorders>
          </w:tcPr>
          <w:p w:rsidR="002D2C9D" w:rsidRPr="00FB4CC5" w:rsidRDefault="002D2C9D" w:rsidP="003E6F84">
            <w:pPr>
              <w:spacing w:before="0"/>
              <w:rPr>
                <w:rFonts w:asciiTheme="minorHAnsi" w:hAnsiTheme="minorHAnsi"/>
                <w:i/>
                <w:iCs/>
                <w:sz w:val="24"/>
                <w:szCs w:val="24"/>
                <w:lang w:val="fr-CH"/>
              </w:rPr>
            </w:pPr>
            <w:r w:rsidRPr="00FB4CC5">
              <w:rPr>
                <w:rFonts w:asciiTheme="minorHAnsi" w:hAnsiTheme="minorHAnsi"/>
                <w:i/>
                <w:iCs/>
                <w:sz w:val="24"/>
                <w:szCs w:val="24"/>
                <w:lang w:val="fr-CH"/>
              </w:rPr>
              <w:t>(signé)</w:t>
            </w:r>
          </w:p>
          <w:p w:rsidR="00815A6F" w:rsidRPr="00FB4CC5" w:rsidRDefault="00815A6F" w:rsidP="003E6F84">
            <w:pPr>
              <w:spacing w:before="600"/>
              <w:rPr>
                <w:rFonts w:asciiTheme="minorHAnsi" w:hAnsiTheme="minorHAnsi"/>
                <w:sz w:val="24"/>
                <w:szCs w:val="24"/>
                <w:lang w:val="fr-CH"/>
              </w:rPr>
            </w:pPr>
            <w:r w:rsidRPr="00FB4CC5">
              <w:rPr>
                <w:rFonts w:asciiTheme="minorHAnsi" w:hAnsiTheme="minorHAnsi"/>
                <w:sz w:val="24"/>
                <w:szCs w:val="24"/>
                <w:lang w:val="fr-CH"/>
              </w:rPr>
              <w:t>Chaesub Lee</w:t>
            </w:r>
            <w:r w:rsidRPr="00FB4CC5">
              <w:rPr>
                <w:rFonts w:asciiTheme="minorHAnsi" w:hAnsiTheme="minorHAnsi"/>
                <w:sz w:val="24"/>
                <w:szCs w:val="24"/>
                <w:lang w:val="fr-CH"/>
              </w:rPr>
              <w:br/>
              <w:t xml:space="preserve">Directeur du Bureau de la normalisation </w:t>
            </w:r>
            <w:r w:rsidRPr="00FB4CC5">
              <w:rPr>
                <w:rFonts w:asciiTheme="minorHAnsi" w:hAnsiTheme="minorHAnsi"/>
                <w:sz w:val="24"/>
                <w:szCs w:val="24"/>
                <w:lang w:val="fr-CH"/>
              </w:rPr>
              <w:br/>
              <w:t>des télécommunications</w:t>
            </w:r>
          </w:p>
        </w:tc>
        <w:tc>
          <w:tcPr>
            <w:tcW w:w="3109" w:type="dxa"/>
            <w:tcBorders>
              <w:top w:val="single" w:sz="4" w:space="0" w:color="auto"/>
              <w:left w:val="single" w:sz="4" w:space="0" w:color="auto"/>
              <w:right w:val="single" w:sz="4" w:space="0" w:color="auto"/>
            </w:tcBorders>
            <w:textDirection w:val="btLr"/>
            <w:vAlign w:val="center"/>
          </w:tcPr>
          <w:p w:rsidR="00815A6F" w:rsidRPr="00FB4CC5" w:rsidRDefault="00F2427C" w:rsidP="009E7B95">
            <w:pPr>
              <w:spacing w:before="0"/>
              <w:ind w:left="113" w:right="113"/>
              <w:jc w:val="center"/>
              <w:rPr>
                <w:rFonts w:asciiTheme="minorHAnsi" w:hAnsiTheme="minorHAnsi"/>
                <w:sz w:val="24"/>
                <w:szCs w:val="24"/>
                <w:lang w:val="fr-CH"/>
              </w:rPr>
            </w:pPr>
            <w:r w:rsidRPr="00FB4CC5">
              <w:rPr>
                <w:noProof/>
                <w:sz w:val="24"/>
                <w:szCs w:val="24"/>
                <w:lang w:val="en-US" w:eastAsia="zh-CN"/>
              </w:rPr>
              <w:drawing>
                <wp:inline distT="0" distB="0" distL="0" distR="0" wp14:anchorId="37844976" wp14:editId="69030D68">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815A6F" w:rsidRPr="000B3DC1" w:rsidTr="002C58A4">
        <w:trPr>
          <w:cantSplit/>
          <w:trHeight w:val="227"/>
        </w:trPr>
        <w:tc>
          <w:tcPr>
            <w:tcW w:w="6615" w:type="dxa"/>
            <w:vMerge/>
            <w:tcBorders>
              <w:right w:val="single" w:sz="4" w:space="0" w:color="auto"/>
            </w:tcBorders>
          </w:tcPr>
          <w:p w:rsidR="00815A6F" w:rsidRPr="000B3DC1" w:rsidRDefault="00815A6F" w:rsidP="009E7B95">
            <w:pPr>
              <w:spacing w:before="480"/>
              <w:rPr>
                <w:rFonts w:asciiTheme="minorHAnsi" w:hAnsiTheme="minorHAnsi"/>
                <w:lang w:val="fr-CH"/>
              </w:rPr>
            </w:pPr>
          </w:p>
        </w:tc>
        <w:tc>
          <w:tcPr>
            <w:tcW w:w="3109" w:type="dxa"/>
            <w:tcBorders>
              <w:left w:val="single" w:sz="4" w:space="0" w:color="auto"/>
              <w:bottom w:val="single" w:sz="4" w:space="0" w:color="auto"/>
              <w:right w:val="single" w:sz="4" w:space="0" w:color="auto"/>
            </w:tcBorders>
            <w:vAlign w:val="center"/>
          </w:tcPr>
          <w:p w:rsidR="00815A6F" w:rsidRPr="000B3DC1" w:rsidRDefault="00815A6F" w:rsidP="009E7B95">
            <w:pPr>
              <w:spacing w:before="0"/>
              <w:jc w:val="center"/>
              <w:rPr>
                <w:rFonts w:asciiTheme="minorHAnsi" w:eastAsia="SimSun" w:hAnsiTheme="minorHAnsi" w:cs="Arial"/>
                <w:noProof/>
                <w:sz w:val="16"/>
                <w:szCs w:val="16"/>
                <w:lang w:val="fr-CH" w:eastAsia="zh-CN"/>
              </w:rPr>
            </w:pPr>
            <w:r w:rsidRPr="000B3DC1">
              <w:rPr>
                <w:rFonts w:asciiTheme="minorHAnsi" w:hAnsiTheme="minorHAnsi"/>
                <w:sz w:val="20"/>
                <w:szCs w:val="16"/>
                <w:lang w:val="fr-CH"/>
              </w:rPr>
              <w:t>Informations les plus récentes concernant la réunion</w:t>
            </w:r>
          </w:p>
        </w:tc>
      </w:tr>
    </w:tbl>
    <w:p w:rsidR="00251CB1" w:rsidRPr="00FB4CC5" w:rsidRDefault="00251CB1" w:rsidP="005058FA">
      <w:pPr>
        <w:spacing w:before="400"/>
        <w:rPr>
          <w:rFonts w:asciiTheme="minorHAnsi" w:hAnsiTheme="minorHAnsi"/>
          <w:sz w:val="24"/>
          <w:szCs w:val="24"/>
          <w:lang w:val="fr-CH"/>
        </w:rPr>
      </w:pPr>
      <w:r w:rsidRPr="00FB4CC5">
        <w:rPr>
          <w:rFonts w:asciiTheme="minorHAnsi" w:hAnsiTheme="minorHAnsi"/>
          <w:b/>
          <w:bCs/>
          <w:sz w:val="24"/>
          <w:szCs w:val="24"/>
          <w:lang w:val="fr-CH"/>
        </w:rPr>
        <w:t>Annexes</w:t>
      </w:r>
      <w:r w:rsidRPr="00FB4CC5">
        <w:rPr>
          <w:rFonts w:asciiTheme="minorHAnsi" w:hAnsiTheme="minorHAnsi"/>
          <w:bCs/>
          <w:sz w:val="24"/>
          <w:szCs w:val="24"/>
          <w:lang w:val="fr-CH"/>
        </w:rPr>
        <w:t xml:space="preserve">: </w:t>
      </w:r>
      <w:r w:rsidR="002D2C9D" w:rsidRPr="00FB4CC5">
        <w:rPr>
          <w:rFonts w:asciiTheme="minorHAnsi" w:hAnsiTheme="minorHAnsi"/>
          <w:bCs/>
          <w:sz w:val="24"/>
          <w:szCs w:val="24"/>
          <w:lang w:val="fr-CH"/>
        </w:rPr>
        <w:t>2</w:t>
      </w:r>
      <w:bookmarkStart w:id="2" w:name="_GoBack"/>
      <w:bookmarkEnd w:id="2"/>
    </w:p>
    <w:p w:rsidR="00815A6F" w:rsidRPr="000B3DC1" w:rsidRDefault="00815A6F" w:rsidP="009E7B9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lang w:val="fr-CH"/>
        </w:rPr>
      </w:pPr>
      <w:r w:rsidRPr="000B3DC1">
        <w:rPr>
          <w:rFonts w:asciiTheme="minorHAnsi" w:hAnsiTheme="minorHAnsi"/>
          <w:b/>
          <w:bCs/>
          <w:caps/>
          <w:lang w:val="fr-CH"/>
        </w:rPr>
        <w:br w:type="page"/>
      </w:r>
    </w:p>
    <w:p w:rsidR="00850C7D" w:rsidRPr="000B3DC1" w:rsidRDefault="00EB7C60" w:rsidP="009E7B95">
      <w:pPr>
        <w:pStyle w:val="AnnexNo"/>
        <w:rPr>
          <w:rFonts w:asciiTheme="minorHAnsi" w:hAnsiTheme="minorHAnsi"/>
          <w:b/>
          <w:bCs/>
          <w:lang w:val="fr-CH"/>
        </w:rPr>
      </w:pPr>
      <w:r w:rsidRPr="000B3DC1">
        <w:rPr>
          <w:rFonts w:asciiTheme="minorHAnsi" w:hAnsiTheme="minorHAnsi"/>
          <w:b/>
          <w:bCs/>
          <w:caps w:val="0"/>
          <w:lang w:val="fr-CH"/>
        </w:rPr>
        <w:lastRenderedPageBreak/>
        <w:t>ANNEXE A</w:t>
      </w:r>
      <w:r w:rsidR="00BF5DDF" w:rsidRPr="000B3DC1">
        <w:rPr>
          <w:rFonts w:asciiTheme="minorHAnsi" w:hAnsiTheme="minorHAnsi"/>
          <w:b/>
          <w:bCs/>
          <w:caps w:val="0"/>
          <w:lang w:val="fr-CH"/>
        </w:rPr>
        <w:br/>
        <w:t>Informations pratiques concernant la réunion</w:t>
      </w:r>
    </w:p>
    <w:p w:rsidR="00815A6F" w:rsidRPr="000B3DC1" w:rsidRDefault="00815A6F" w:rsidP="009E7B95">
      <w:pPr>
        <w:keepNext/>
        <w:keepLines/>
        <w:spacing w:before="240" w:after="280"/>
        <w:jc w:val="center"/>
        <w:rPr>
          <w:rFonts w:asciiTheme="minorHAnsi" w:hAnsiTheme="minorHAnsi"/>
          <w:b/>
          <w:sz w:val="28"/>
          <w:szCs w:val="22"/>
          <w:lang w:val="fr-CH"/>
        </w:rPr>
      </w:pPr>
      <w:bookmarkStart w:id="3" w:name="Duties"/>
      <w:bookmarkEnd w:id="3"/>
      <w:r w:rsidRPr="000B3DC1">
        <w:rPr>
          <w:rFonts w:asciiTheme="minorHAnsi" w:hAnsiTheme="minorHAnsi"/>
          <w:b/>
          <w:bCs/>
          <w:szCs w:val="24"/>
          <w:lang w:val="fr-CH"/>
        </w:rPr>
        <w:t>MÉTHODES DE TRAVAIL ET INSTALLATIONS</w:t>
      </w:r>
    </w:p>
    <w:p w:rsidR="00815A6F" w:rsidRPr="000B3DC1" w:rsidRDefault="00815A6F" w:rsidP="009E7B95">
      <w:pPr>
        <w:spacing w:after="120"/>
        <w:rPr>
          <w:rFonts w:asciiTheme="minorHAnsi" w:hAnsiTheme="minorHAnsi" w:cstheme="majorBidi"/>
          <w:szCs w:val="24"/>
          <w:lang w:val="fr-CH"/>
        </w:rPr>
      </w:pPr>
      <w:r w:rsidRPr="000B3DC1">
        <w:rPr>
          <w:rFonts w:asciiTheme="minorHAnsi" w:eastAsia="SimSun" w:hAnsiTheme="minorHAnsi"/>
          <w:b/>
          <w:bCs/>
          <w:szCs w:val="24"/>
          <w:lang w:val="fr-CH" w:eastAsia="zh-CN"/>
        </w:rPr>
        <w:t>SOUMISSION DES DOCUMENTS ET ACCÈS</w:t>
      </w:r>
      <w:r w:rsidRPr="000B3DC1">
        <w:rPr>
          <w:rFonts w:asciiTheme="minorHAnsi" w:eastAsia="SimSun" w:hAnsiTheme="minorHAnsi"/>
          <w:szCs w:val="24"/>
          <w:lang w:val="fr-CH" w:eastAsia="zh-CN"/>
        </w:rPr>
        <w:t>:</w:t>
      </w:r>
      <w:r w:rsidRPr="000B3DC1">
        <w:rPr>
          <w:rFonts w:asciiTheme="minorHAnsi" w:eastAsia="SimSun" w:hAnsiTheme="minorHAnsi"/>
          <w:b/>
          <w:bCs/>
          <w:szCs w:val="24"/>
          <w:lang w:val="fr-CH" w:eastAsia="zh-CN"/>
        </w:rPr>
        <w:t xml:space="preserve"> </w:t>
      </w:r>
      <w:r w:rsidRPr="000B3DC1">
        <w:rPr>
          <w:rFonts w:asciiTheme="minorHAnsi" w:hAnsiTheme="minorHAnsi" w:cstheme="majorBidi"/>
          <w:szCs w:val="24"/>
          <w:lang w:val="fr-CH"/>
        </w:rPr>
        <w:t xml:space="preserve">La réunion se déroulera sans document papier. Les contributions des Membres doivent être soumises au moyen du </w:t>
      </w:r>
      <w:hyperlink r:id="rId19" w:history="1">
        <w:r w:rsidRPr="000B3DC1">
          <w:rPr>
            <w:rFonts w:asciiTheme="minorHAnsi" w:hAnsiTheme="minorHAnsi" w:cstheme="majorBidi"/>
            <w:color w:val="0000FF"/>
            <w:szCs w:val="24"/>
            <w:u w:val="single"/>
            <w:lang w:val="fr-CH"/>
          </w:rPr>
          <w:t>système direct de publication des documents en ligne</w:t>
        </w:r>
      </w:hyperlink>
      <w:r w:rsidRPr="000B3DC1">
        <w:rPr>
          <w:rFonts w:asciiTheme="minorHAnsi" w:hAnsiTheme="minorHAnsi" w:cstheme="majorBidi"/>
          <w:szCs w:val="24"/>
          <w:lang w:val="fr-CH"/>
        </w:rPr>
        <w:t xml:space="preserve">; les projets de document temporaire (TD) doivent être soumis par courrier électronique au secrétariat de la commission d'études en utilisant le </w:t>
      </w:r>
      <w:hyperlink r:id="rId20" w:history="1">
        <w:r w:rsidRPr="000B3DC1">
          <w:rPr>
            <w:rFonts w:asciiTheme="minorHAnsi" w:hAnsiTheme="minorHAnsi" w:cstheme="majorBidi"/>
            <w:color w:val="0000FF"/>
            <w:szCs w:val="24"/>
            <w:u w:val="single"/>
            <w:lang w:val="fr-CH"/>
          </w:rPr>
          <w:t>gabarit approprié</w:t>
        </w:r>
      </w:hyperlink>
      <w:r w:rsidRPr="000B3DC1">
        <w:rPr>
          <w:rFonts w:asciiTheme="minorHAnsi" w:hAnsiTheme="minorHAnsi" w:cstheme="majorBidi"/>
          <w:szCs w:val="24"/>
          <w:lang w:val="fr-CH"/>
        </w:rPr>
        <w:t>. Les documents de réunion sont accessibles depuis la page d'accueil de la commission d'études, et l'accès est réservé aux Membres de l'UIT</w:t>
      </w:r>
      <w:r w:rsidRPr="000B3DC1">
        <w:rPr>
          <w:rFonts w:asciiTheme="minorHAnsi" w:hAnsiTheme="minorHAnsi" w:cstheme="majorBidi"/>
          <w:szCs w:val="24"/>
          <w:lang w:val="fr-CH"/>
        </w:rPr>
        <w:noBreakHyphen/>
        <w:t>T/</w:t>
      </w:r>
      <w:hyperlink r:id="rId21" w:history="1">
        <w:r w:rsidRPr="000B3DC1">
          <w:rPr>
            <w:rFonts w:asciiTheme="minorHAnsi" w:hAnsiTheme="minorHAnsi" w:cstheme="majorBidi"/>
            <w:color w:val="0000FF"/>
            <w:szCs w:val="24"/>
            <w:u w:val="single"/>
            <w:lang w:val="fr-CH"/>
          </w:rPr>
          <w:t>titulaires d'un compte TIES</w:t>
        </w:r>
      </w:hyperlink>
      <w:r w:rsidRPr="000B3DC1">
        <w:rPr>
          <w:rFonts w:asciiTheme="minorHAnsi" w:hAnsiTheme="minorHAnsi" w:cstheme="majorBidi"/>
          <w:szCs w:val="24"/>
          <w:lang w:val="fr-CH"/>
        </w:rPr>
        <w:t xml:space="preserve">. </w:t>
      </w:r>
    </w:p>
    <w:p w:rsidR="00815A6F" w:rsidRPr="000B3DC1" w:rsidRDefault="00BF5DDF" w:rsidP="009E7B95">
      <w:pPr>
        <w:spacing w:after="120"/>
        <w:rPr>
          <w:rFonts w:asciiTheme="minorHAnsi" w:hAnsiTheme="minorHAnsi" w:cstheme="majorBidi"/>
          <w:szCs w:val="24"/>
          <w:lang w:val="fr-CH"/>
        </w:rPr>
      </w:pPr>
      <w:r w:rsidRPr="000B3DC1">
        <w:rPr>
          <w:rFonts w:asciiTheme="minorHAnsi" w:hAnsiTheme="minorHAnsi"/>
          <w:b/>
          <w:bCs/>
          <w:lang w:val="fr-CH"/>
        </w:rPr>
        <w:t>INTERPRÉTATION</w:t>
      </w:r>
      <w:r w:rsidRPr="000B3DC1">
        <w:rPr>
          <w:rFonts w:asciiTheme="minorHAnsi" w:hAnsiTheme="minorHAnsi"/>
          <w:lang w:val="fr-CH"/>
        </w:rPr>
        <w:t>: Comme convenu par l'équipe de direction de la CE 20 de l'UIT-T, cette réunion se tiendra en anglais seulement.</w:t>
      </w:r>
    </w:p>
    <w:p w:rsidR="00815A6F" w:rsidRPr="000B3DC1" w:rsidRDefault="00BF5DDF" w:rsidP="009E7B95">
      <w:pPr>
        <w:rPr>
          <w:rFonts w:asciiTheme="minorHAnsi" w:hAnsiTheme="minorHAnsi"/>
          <w:szCs w:val="24"/>
          <w:lang w:val="fr-CH"/>
        </w:rPr>
      </w:pPr>
      <w:r w:rsidRPr="000B3DC1">
        <w:rPr>
          <w:rFonts w:asciiTheme="minorHAnsi" w:hAnsiTheme="minorHAnsi"/>
          <w:lang w:val="fr-CH"/>
        </w:rPr>
        <w:t>Des</w:t>
      </w:r>
      <w:r w:rsidRPr="000B3DC1">
        <w:rPr>
          <w:rFonts w:asciiTheme="minorHAnsi" w:hAnsiTheme="minorHAnsi"/>
          <w:b/>
          <w:bCs/>
          <w:lang w:val="fr-CH"/>
        </w:rPr>
        <w:t xml:space="preserve"> IMPRIMANTES </w:t>
      </w:r>
      <w:r w:rsidRPr="000B3DC1">
        <w:rPr>
          <w:rFonts w:asciiTheme="minorHAnsi" w:hAnsiTheme="minorHAnsi"/>
          <w:lang w:val="fr-CH"/>
        </w:rPr>
        <w:t>et des équipements de</w:t>
      </w:r>
      <w:r w:rsidRPr="000B3DC1">
        <w:rPr>
          <w:rFonts w:asciiTheme="minorHAnsi" w:hAnsiTheme="minorHAnsi"/>
          <w:b/>
          <w:bCs/>
          <w:lang w:val="fr-CH"/>
        </w:rPr>
        <w:t xml:space="preserve"> RÉSEAU LOCAL SANS FIL</w:t>
      </w:r>
      <w:r w:rsidRPr="000B3DC1">
        <w:rPr>
          <w:rFonts w:asciiTheme="minorHAnsi" w:hAnsiTheme="minorHAnsi"/>
          <w:lang w:val="fr-CH"/>
        </w:rPr>
        <w:t xml:space="preserve"> </w:t>
      </w:r>
      <w:r w:rsidRPr="000B3DC1">
        <w:rPr>
          <w:rFonts w:asciiTheme="minorHAnsi" w:hAnsiTheme="minorHAnsi"/>
          <w:szCs w:val="24"/>
          <w:lang w:val="fr-CH"/>
        </w:rPr>
        <w:t>seront à la disposition des délégués sur le lieu de la réunion.</w:t>
      </w:r>
    </w:p>
    <w:p w:rsidR="00815A6F" w:rsidRPr="000B3DC1" w:rsidRDefault="00815A6F" w:rsidP="009E7B95">
      <w:pPr>
        <w:keepNext/>
        <w:keepLines/>
        <w:spacing w:before="240" w:after="280"/>
        <w:jc w:val="center"/>
        <w:rPr>
          <w:rFonts w:asciiTheme="minorHAnsi" w:hAnsiTheme="minorHAnsi"/>
          <w:b/>
          <w:lang w:val="fr-CH"/>
        </w:rPr>
      </w:pPr>
      <w:r w:rsidRPr="000B3DC1">
        <w:rPr>
          <w:rFonts w:asciiTheme="minorHAnsi" w:hAnsiTheme="minorHAnsi"/>
          <w:b/>
          <w:lang w:val="fr-CH"/>
        </w:rPr>
        <w:t>INSCRIPTION</w:t>
      </w:r>
      <w:r w:rsidRPr="000B3DC1">
        <w:rPr>
          <w:rFonts w:asciiTheme="minorHAnsi" w:hAnsiTheme="minorHAnsi"/>
          <w:bCs/>
          <w:szCs w:val="24"/>
          <w:lang w:val="fr-CH"/>
        </w:rPr>
        <w:t xml:space="preserve"> </w:t>
      </w:r>
      <w:r w:rsidRPr="000B3DC1">
        <w:rPr>
          <w:rFonts w:asciiTheme="minorHAnsi" w:hAnsiTheme="minorHAnsi"/>
          <w:b/>
          <w:lang w:val="fr-CH"/>
        </w:rPr>
        <w:t>PRÉALABLE et BOURSES</w:t>
      </w:r>
    </w:p>
    <w:p w:rsidR="00815A6F" w:rsidRPr="000B3DC1" w:rsidRDefault="00815A6F" w:rsidP="00F2427C">
      <w:pPr>
        <w:rPr>
          <w:rFonts w:asciiTheme="minorHAnsi" w:hAnsiTheme="minorHAnsi"/>
          <w:szCs w:val="24"/>
          <w:lang w:val="fr-CH"/>
        </w:rPr>
      </w:pPr>
      <w:r w:rsidRPr="000B3DC1">
        <w:rPr>
          <w:rFonts w:asciiTheme="minorHAnsi" w:hAnsiTheme="minorHAnsi"/>
          <w:b/>
          <w:bCs/>
          <w:szCs w:val="24"/>
          <w:lang w:val="fr-CH"/>
        </w:rPr>
        <w:t>INSCRIPTION PRÉALABLE</w:t>
      </w:r>
      <w:r w:rsidRPr="000B3DC1">
        <w:rPr>
          <w:rFonts w:asciiTheme="minorHAnsi" w:hAnsiTheme="minorHAnsi"/>
          <w:szCs w:val="24"/>
          <w:lang w:val="fr-CH"/>
        </w:rPr>
        <w:t>:</w:t>
      </w:r>
      <w:r w:rsidRPr="000B3DC1">
        <w:rPr>
          <w:rFonts w:asciiTheme="minorHAnsi" w:hAnsiTheme="minorHAnsi"/>
          <w:b/>
          <w:bCs/>
          <w:szCs w:val="24"/>
          <w:lang w:val="fr-CH"/>
        </w:rPr>
        <w:t xml:space="preserve"> </w:t>
      </w:r>
      <w:r w:rsidRPr="000B3DC1">
        <w:rPr>
          <w:rFonts w:asciiTheme="minorHAnsi" w:hAnsiTheme="minorHAnsi"/>
          <w:szCs w:val="24"/>
          <w:lang w:val="fr-CH"/>
        </w:rPr>
        <w:t xml:space="preserve">L'inscription préalable </w:t>
      </w:r>
      <w:r w:rsidR="00F2427C" w:rsidRPr="000B3DC1">
        <w:rPr>
          <w:rFonts w:asciiTheme="minorHAnsi" w:hAnsiTheme="minorHAnsi"/>
          <w:szCs w:val="24"/>
          <w:lang w:val="fr-CH"/>
        </w:rPr>
        <w:t xml:space="preserve">est obligatoire et </w:t>
      </w:r>
      <w:r w:rsidRPr="000B3DC1">
        <w:rPr>
          <w:rFonts w:asciiTheme="minorHAnsi" w:hAnsiTheme="minorHAnsi"/>
          <w:szCs w:val="24"/>
          <w:lang w:val="fr-CH"/>
        </w:rPr>
        <w:t xml:space="preserve">doit se faire en ligne depuis la page d'accueil de la commission d'études </w:t>
      </w:r>
      <w:r w:rsidRPr="000B3DC1">
        <w:rPr>
          <w:rFonts w:asciiTheme="minorHAnsi" w:hAnsiTheme="minorHAnsi"/>
          <w:b/>
          <w:bCs/>
          <w:szCs w:val="24"/>
          <w:lang w:val="fr-CH"/>
        </w:rPr>
        <w:t>au moins un mois avant le début de la réunion</w:t>
      </w:r>
      <w:r w:rsidRPr="000B3DC1">
        <w:rPr>
          <w:rFonts w:asciiTheme="minorHAnsi" w:hAnsiTheme="minorHAnsi"/>
          <w:szCs w:val="24"/>
          <w:lang w:val="fr-CH"/>
        </w:rPr>
        <w:t>. Les membres sont invités à inclure des femmes dans leurs délégations chaque fois que cela est possible.</w:t>
      </w:r>
      <w:r w:rsidR="00F2427C" w:rsidRPr="000B3DC1">
        <w:rPr>
          <w:rFonts w:asciiTheme="minorHAnsi" w:hAnsiTheme="minorHAnsi"/>
          <w:szCs w:val="24"/>
          <w:lang w:val="fr-CH"/>
        </w:rPr>
        <w:t xml:space="preserve"> Par ailleurs, et dans le même délai, les coordonnateurs sont priés de faire parvenir par courrier électronique (</w:t>
      </w:r>
      <w:hyperlink r:id="rId22" w:history="1">
        <w:r w:rsidR="00F2427C" w:rsidRPr="000B3DC1">
          <w:rPr>
            <w:rFonts w:asciiTheme="minorHAnsi" w:hAnsiTheme="minorHAnsi"/>
            <w:color w:val="0000FF"/>
            <w:szCs w:val="24"/>
            <w:u w:val="single"/>
            <w:lang w:val="fr-CH"/>
          </w:rPr>
          <w:t>tsbreg@itu.int</w:t>
        </w:r>
      </w:hyperlink>
      <w:r w:rsidR="00F2427C" w:rsidRPr="000B3DC1">
        <w:rPr>
          <w:rFonts w:asciiTheme="minorHAnsi" w:hAnsiTheme="minorHAnsi"/>
          <w:szCs w:val="24"/>
          <w:lang w:val="fr-CH"/>
        </w:rPr>
        <w:t>), par lettre ou par télécopie, la liste des personnes autorisées à représenter leur organisation, et d'indiquer les noms du chef et du chef adjoint de la délégation.</w:t>
      </w:r>
    </w:p>
    <w:p w:rsidR="00815A6F" w:rsidRPr="000B3DC1" w:rsidRDefault="00BF5DDF" w:rsidP="00F2427C">
      <w:pPr>
        <w:tabs>
          <w:tab w:val="left" w:pos="1418"/>
          <w:tab w:val="left" w:pos="1702"/>
          <w:tab w:val="left" w:pos="2160"/>
        </w:tabs>
        <w:spacing w:after="120"/>
        <w:ind w:right="92"/>
        <w:rPr>
          <w:rFonts w:asciiTheme="minorHAnsi" w:hAnsiTheme="minorHAnsi"/>
          <w:szCs w:val="24"/>
          <w:lang w:val="fr-CH"/>
        </w:rPr>
      </w:pPr>
      <w:r w:rsidRPr="000B3DC1">
        <w:rPr>
          <w:rFonts w:asciiTheme="minorHAnsi" w:hAnsiTheme="minorHAnsi"/>
          <w:b/>
          <w:bCs/>
          <w:szCs w:val="24"/>
          <w:lang w:val="fr-CH"/>
        </w:rPr>
        <w:t>BOURSES</w:t>
      </w:r>
      <w:r w:rsidRPr="000B3DC1">
        <w:rPr>
          <w:rFonts w:asciiTheme="minorHAnsi" w:hAnsiTheme="minorHAnsi"/>
          <w:szCs w:val="24"/>
          <w:lang w:val="fr-CH"/>
        </w:rPr>
        <w:t xml:space="preserve">: Deux bourses partielles par administration pourront être accordées, en fonction des ressources financières disponibles, afin de faciliter la participation </w:t>
      </w:r>
      <w:hyperlink r:id="rId23" w:history="1">
        <w:r w:rsidRPr="000B3DC1">
          <w:rPr>
            <w:rFonts w:asciiTheme="minorHAnsi" w:hAnsiTheme="minorHAnsi"/>
            <w:color w:val="0000FF"/>
            <w:szCs w:val="24"/>
            <w:u w:val="single"/>
            <w:lang w:val="fr-CH"/>
          </w:rPr>
          <w:t>des pays les moins avancés ou des pays à faible revenu</w:t>
        </w:r>
      </w:hyperlink>
      <w:r w:rsidRPr="000B3DC1">
        <w:rPr>
          <w:rFonts w:asciiTheme="minorHAnsi" w:hAnsiTheme="minorHAnsi"/>
          <w:szCs w:val="24"/>
          <w:lang w:val="fr-CH"/>
        </w:rPr>
        <w:t xml:space="preserve">. </w:t>
      </w:r>
      <w:r w:rsidR="00F2427C" w:rsidRPr="000B3DC1">
        <w:rPr>
          <w:rFonts w:asciiTheme="minorHAnsi" w:hAnsiTheme="minorHAnsi"/>
          <w:bCs/>
          <w:lang w:val="fr-CH"/>
        </w:rPr>
        <w:t xml:space="preserve">Veuillez noter en outre que lorsque deux (2) bourses partielles sont demandées, </w:t>
      </w:r>
      <w:r w:rsidR="00F2427C" w:rsidRPr="000B3DC1">
        <w:rPr>
          <w:rFonts w:asciiTheme="minorHAnsi" w:hAnsiTheme="minorHAnsi"/>
          <w:bCs/>
          <w:u w:val="single"/>
          <w:lang w:val="fr-CH"/>
        </w:rPr>
        <w:t>l'une au moins</w:t>
      </w:r>
      <w:r w:rsidR="00F2427C" w:rsidRPr="000B3DC1">
        <w:rPr>
          <w:rFonts w:asciiTheme="minorHAnsi" w:hAnsiTheme="minorHAnsi"/>
          <w:bCs/>
          <w:lang w:val="fr-CH"/>
        </w:rPr>
        <w:t xml:space="preserve"> doit être sollicitée pour un billet d'avion en classe économique. </w:t>
      </w:r>
      <w:r w:rsidR="00F2427C" w:rsidRPr="000B3DC1">
        <w:rPr>
          <w:rFonts w:asciiTheme="minorHAnsi" w:hAnsiTheme="minorHAnsi"/>
          <w:szCs w:val="24"/>
          <w:lang w:val="fr-CH"/>
        </w:rPr>
        <w:t xml:space="preserve">Toute demande de bourse doit être agréée par l'Administration concernée de l'Etat Membre de l'UIT. Les demandes de bourses (établies à l'aide du </w:t>
      </w:r>
      <w:hyperlink r:id="rId24" w:history="1">
        <w:r w:rsidR="00F2427C" w:rsidRPr="000B3DC1">
          <w:rPr>
            <w:rStyle w:val="Hyperlink"/>
            <w:rFonts w:asciiTheme="minorHAnsi" w:hAnsiTheme="minorHAnsi"/>
            <w:b/>
            <w:bCs/>
            <w:szCs w:val="24"/>
            <w:lang w:val="fr-CH"/>
          </w:rPr>
          <w:t>Formulaire</w:t>
        </w:r>
        <w:r w:rsidR="00F2427C" w:rsidRPr="000B3DC1">
          <w:rPr>
            <w:rStyle w:val="Hyperlink"/>
            <w:rFonts w:asciiTheme="minorHAnsi" w:hAnsiTheme="minorHAnsi"/>
            <w:bCs/>
            <w:szCs w:val="24"/>
            <w:lang w:val="fr-CH"/>
          </w:rPr>
          <w:t xml:space="preserve"> en ligne</w:t>
        </w:r>
      </w:hyperlink>
      <w:r w:rsidR="00F2427C" w:rsidRPr="000B3DC1">
        <w:rPr>
          <w:rFonts w:asciiTheme="minorHAnsi" w:hAnsiTheme="minorHAnsi"/>
          <w:szCs w:val="24"/>
          <w:lang w:val="fr-CH"/>
        </w:rPr>
        <w:t xml:space="preserve">) doivent être retournées à l'UIT </w:t>
      </w:r>
      <w:r w:rsidR="00F2427C" w:rsidRPr="000B3DC1">
        <w:rPr>
          <w:rFonts w:asciiTheme="minorHAnsi" w:hAnsiTheme="minorHAnsi"/>
          <w:b/>
          <w:bCs/>
          <w:szCs w:val="24"/>
          <w:lang w:val="fr-CH"/>
        </w:rPr>
        <w:t>au plus tard le</w:t>
      </w:r>
      <w:r w:rsidR="00F2427C" w:rsidRPr="000B3DC1">
        <w:rPr>
          <w:rFonts w:asciiTheme="minorHAnsi" w:hAnsiTheme="minorHAnsi"/>
          <w:szCs w:val="24"/>
          <w:lang w:val="fr-CH"/>
        </w:rPr>
        <w:t> </w:t>
      </w:r>
      <w:r w:rsidR="00F2427C" w:rsidRPr="000B3DC1">
        <w:rPr>
          <w:rFonts w:asciiTheme="minorHAnsi" w:hAnsiTheme="minorHAnsi"/>
          <w:b/>
          <w:szCs w:val="24"/>
          <w:lang w:val="fr-CH"/>
        </w:rPr>
        <w:t>22 octobre 2018</w:t>
      </w:r>
      <w:r w:rsidR="00F2427C" w:rsidRPr="000B3DC1">
        <w:rPr>
          <w:rFonts w:asciiTheme="minorHAnsi" w:hAnsiTheme="minorHAnsi"/>
          <w:bCs/>
          <w:szCs w:val="24"/>
          <w:lang w:val="fr-CH"/>
        </w:rPr>
        <w:t>. Veuillez noter</w:t>
      </w:r>
      <w:r w:rsidR="00F2427C" w:rsidRPr="000B3DC1">
        <w:rPr>
          <w:rFonts w:asciiTheme="minorHAnsi" w:hAnsiTheme="minorHAnsi"/>
          <w:b/>
          <w:szCs w:val="24"/>
          <w:lang w:val="fr-CH"/>
        </w:rPr>
        <w:t xml:space="preserve"> </w:t>
      </w:r>
      <w:r w:rsidR="00F2427C" w:rsidRPr="000B3DC1">
        <w:rPr>
          <w:rFonts w:asciiTheme="minorHAnsi" w:hAnsiTheme="minorHAnsi"/>
          <w:bCs/>
          <w:szCs w:val="24"/>
          <w:lang w:val="fr-CH"/>
        </w:rPr>
        <w:t>que les critères sur la base desquels il est décidé d'attribuer une bourse sont les suivants: budget disponible au TSB; contributions fournies à la réunion par le demandeur; répartition équitable entre les pays et régions; enfin, parité hommes-femmes</w:t>
      </w:r>
      <w:r w:rsidRPr="000B3DC1">
        <w:rPr>
          <w:rFonts w:asciiTheme="minorHAnsi" w:hAnsiTheme="minorHAnsi"/>
          <w:szCs w:val="24"/>
          <w:lang w:val="fr-CH"/>
        </w:rPr>
        <w:t>. L'inscription préalable à la réunion est obligatoire.</w:t>
      </w:r>
    </w:p>
    <w:p w:rsidR="00BF5DDF" w:rsidRPr="000B3DC1" w:rsidRDefault="00BF5DDF" w:rsidP="00F2427C">
      <w:pPr>
        <w:tabs>
          <w:tab w:val="left" w:pos="1418"/>
          <w:tab w:val="left" w:pos="1702"/>
          <w:tab w:val="left" w:pos="2160"/>
        </w:tabs>
        <w:spacing w:after="120"/>
        <w:ind w:right="92"/>
        <w:rPr>
          <w:rFonts w:asciiTheme="minorHAnsi" w:hAnsiTheme="minorHAnsi"/>
          <w:lang w:val="fr-CH"/>
        </w:rPr>
      </w:pPr>
      <w:r w:rsidRPr="000B3DC1">
        <w:rPr>
          <w:rFonts w:asciiTheme="minorHAnsi" w:hAnsiTheme="minorHAnsi"/>
          <w:b/>
          <w:bCs/>
          <w:lang w:val="fr-CH"/>
        </w:rPr>
        <w:t>VISAS</w:t>
      </w:r>
      <w:r w:rsidRPr="000B3DC1">
        <w:rPr>
          <w:rFonts w:asciiTheme="minorHAnsi" w:hAnsiTheme="minorHAnsi"/>
          <w:bCs/>
          <w:lang w:val="fr-CH"/>
        </w:rPr>
        <w:t>:</w:t>
      </w:r>
      <w:r w:rsidRPr="000B3DC1">
        <w:rPr>
          <w:rFonts w:asciiTheme="minorHAnsi" w:hAnsiTheme="minorHAnsi"/>
          <w:lang w:val="fr-CH"/>
        </w:rPr>
        <w:t xml:space="preserve"> Pour entrer en </w:t>
      </w:r>
      <w:r w:rsidR="00F2427C" w:rsidRPr="000B3DC1">
        <w:rPr>
          <w:rFonts w:asciiTheme="minorHAnsi" w:hAnsiTheme="minorHAnsi"/>
          <w:lang w:val="fr-CH"/>
        </w:rPr>
        <w:t>Chine</w:t>
      </w:r>
      <w:r w:rsidRPr="000B3DC1">
        <w:rPr>
          <w:rFonts w:asciiTheme="minorHAnsi" w:hAnsiTheme="minorHAnsi"/>
          <w:lang w:val="fr-CH"/>
        </w:rPr>
        <w:t xml:space="preserve">, vous devrez peut-être avoir une lettre d'introduction de l'organisme hôte, que vous devrez présenter à l'Ambassade/au Consulat de </w:t>
      </w:r>
      <w:r w:rsidR="00F2427C" w:rsidRPr="000B3DC1">
        <w:rPr>
          <w:rFonts w:asciiTheme="minorHAnsi" w:hAnsiTheme="minorHAnsi"/>
          <w:lang w:val="fr-CH"/>
        </w:rPr>
        <w:t xml:space="preserve">la Chine </w:t>
      </w:r>
      <w:r w:rsidRPr="000B3DC1">
        <w:rPr>
          <w:rFonts w:asciiTheme="minorHAnsi" w:hAnsiTheme="minorHAnsi"/>
          <w:lang w:val="fr-CH"/>
        </w:rPr>
        <w:t xml:space="preserve">dans votre région afin d'obtenir votre visa. Ce visa doit être demandé et obtenu auprès de la représentation </w:t>
      </w:r>
      <w:r w:rsidR="00C95A48" w:rsidRPr="000B3DC1">
        <w:rPr>
          <w:rFonts w:asciiTheme="minorHAnsi" w:hAnsiTheme="minorHAnsi"/>
          <w:lang w:val="fr-CH"/>
        </w:rPr>
        <w:t xml:space="preserve">de </w:t>
      </w:r>
      <w:r w:rsidR="00F2427C" w:rsidRPr="000B3DC1">
        <w:rPr>
          <w:rFonts w:asciiTheme="minorHAnsi" w:hAnsiTheme="minorHAnsi"/>
          <w:lang w:val="fr-CH"/>
        </w:rPr>
        <w:t xml:space="preserve">la Chine </w:t>
      </w:r>
      <w:r w:rsidRPr="000B3DC1">
        <w:rPr>
          <w:rFonts w:asciiTheme="minorHAnsi" w:hAnsiTheme="minorHAnsi"/>
          <w:lang w:val="fr-CH"/>
        </w:rPr>
        <w:t>(ambassade ou consulat) dans votre pays ou, à défaut, dans le pays le plus proche de votre pays de départ. Nous vous rappelons que la délivrance du visa peut prendre un certain temps et vous recommandons de faire votre demande le plus tôt possible.</w:t>
      </w:r>
    </w:p>
    <w:p w:rsidR="00F2427C" w:rsidRPr="000B3DC1" w:rsidRDefault="00F2427C" w:rsidP="00F2427C">
      <w:pPr>
        <w:tabs>
          <w:tab w:val="left" w:pos="1418"/>
          <w:tab w:val="left" w:pos="1702"/>
          <w:tab w:val="left" w:pos="2160"/>
        </w:tabs>
        <w:spacing w:after="120"/>
        <w:ind w:right="92"/>
        <w:rPr>
          <w:rFonts w:asciiTheme="minorHAnsi" w:hAnsiTheme="minorHAnsi"/>
          <w:lang w:val="fr-CH"/>
        </w:rPr>
      </w:pPr>
      <w:r w:rsidRPr="000B3DC1">
        <w:rPr>
          <w:rFonts w:asciiTheme="minorHAnsi" w:hAnsiTheme="minorHAnsi"/>
          <w:lang w:val="fr-CH"/>
        </w:rPr>
        <w:t xml:space="preserve">Coordonnatrices pour les </w:t>
      </w:r>
      <w:r w:rsidR="001466A6" w:rsidRPr="000B3DC1">
        <w:rPr>
          <w:rFonts w:asciiTheme="minorHAnsi" w:hAnsiTheme="minorHAnsi"/>
          <w:lang w:val="fr-CH"/>
        </w:rPr>
        <w:t>demandes de visa</w:t>
      </w:r>
      <w:r w:rsidRPr="000B3DC1">
        <w:rPr>
          <w:rFonts w:asciiTheme="minorHAnsi" w:hAnsiTheme="minorHAnsi"/>
          <w:lang w:val="fr-CH"/>
        </w:rPr>
        <w:t xml:space="preserve"> en Chine:</w:t>
      </w:r>
    </w:p>
    <w:p w:rsidR="00F2427C" w:rsidRPr="000B3DC1" w:rsidRDefault="00F2427C" w:rsidP="00F2427C">
      <w:pPr>
        <w:tabs>
          <w:tab w:val="left" w:pos="1418"/>
          <w:tab w:val="left" w:pos="1702"/>
          <w:tab w:val="left" w:pos="2160"/>
        </w:tabs>
        <w:spacing w:after="120"/>
        <w:ind w:right="92"/>
        <w:rPr>
          <w:rFonts w:asciiTheme="minorHAnsi" w:hAnsiTheme="minorHAnsi"/>
          <w:lang w:val="fr-CH"/>
        </w:rPr>
      </w:pPr>
      <w:r w:rsidRPr="000B3DC1">
        <w:rPr>
          <w:rFonts w:asciiTheme="minorHAnsi" w:hAnsiTheme="minorHAnsi"/>
          <w:lang w:val="fr-CH"/>
        </w:rPr>
        <w:t>Mme Xiaoning SHI</w:t>
      </w:r>
      <w:r w:rsidRPr="000B3DC1">
        <w:rPr>
          <w:rFonts w:asciiTheme="minorHAnsi" w:hAnsiTheme="minorHAnsi"/>
          <w:lang w:val="fr-CH"/>
        </w:rPr>
        <w:br/>
        <w:t xml:space="preserve">Courriel: </w:t>
      </w:r>
      <w:hyperlink r:id="rId25" w:history="1">
        <w:r w:rsidRPr="000B3DC1">
          <w:rPr>
            <w:rStyle w:val="Hyperlink"/>
            <w:rFonts w:asciiTheme="minorHAnsi" w:hAnsiTheme="minorHAnsi"/>
            <w:lang w:val="fr-CH"/>
          </w:rPr>
          <w:t>shixiaoning@caict.ac.cn</w:t>
        </w:r>
      </w:hyperlink>
      <w:r w:rsidRPr="000B3DC1">
        <w:rPr>
          <w:rFonts w:asciiTheme="minorHAnsi" w:hAnsiTheme="minorHAnsi"/>
          <w:lang w:val="fr-CH"/>
        </w:rPr>
        <w:br/>
        <w:t>Tél.: +86 10 62304035</w:t>
      </w:r>
    </w:p>
    <w:p w:rsidR="00F2427C" w:rsidRPr="000B3DC1" w:rsidRDefault="00F2427C" w:rsidP="00F2427C">
      <w:pPr>
        <w:tabs>
          <w:tab w:val="left" w:pos="1418"/>
          <w:tab w:val="left" w:pos="1702"/>
          <w:tab w:val="left" w:pos="2160"/>
        </w:tabs>
        <w:spacing w:after="120"/>
        <w:ind w:right="92"/>
        <w:rPr>
          <w:rFonts w:asciiTheme="minorHAnsi" w:hAnsiTheme="minorHAnsi"/>
          <w:b/>
          <w:bCs/>
          <w:lang w:val="fr-CH"/>
        </w:rPr>
      </w:pPr>
      <w:r w:rsidRPr="000B3DC1">
        <w:rPr>
          <w:rFonts w:asciiTheme="minorHAnsi" w:hAnsiTheme="minorHAnsi"/>
          <w:lang w:val="fr-CH"/>
        </w:rPr>
        <w:t>Mme Huan LIN</w:t>
      </w:r>
      <w:r w:rsidRPr="000B3DC1">
        <w:rPr>
          <w:rFonts w:asciiTheme="minorHAnsi" w:hAnsiTheme="minorHAnsi"/>
          <w:lang w:val="fr-CH"/>
        </w:rPr>
        <w:br/>
        <w:t xml:space="preserve">Courriel: </w:t>
      </w:r>
      <w:hyperlink r:id="rId26" w:history="1">
        <w:r w:rsidRPr="000B3DC1">
          <w:rPr>
            <w:rStyle w:val="Hyperlink"/>
            <w:rFonts w:asciiTheme="minorHAnsi" w:hAnsiTheme="minorHAnsi"/>
            <w:lang w:val="fr-CH"/>
          </w:rPr>
          <w:t>linhuan@caict.ac.cn</w:t>
        </w:r>
      </w:hyperlink>
      <w:r w:rsidRPr="000B3DC1">
        <w:rPr>
          <w:rFonts w:asciiTheme="minorHAnsi" w:hAnsiTheme="minorHAnsi"/>
          <w:lang w:val="fr-CH"/>
        </w:rPr>
        <w:br/>
        <w:t>Tél.: +86 10 62305887</w:t>
      </w:r>
    </w:p>
    <w:p w:rsidR="00F2427C" w:rsidRPr="000B3DC1" w:rsidRDefault="00F2427C" w:rsidP="00F2427C">
      <w:pPr>
        <w:tabs>
          <w:tab w:val="left" w:pos="1418"/>
          <w:tab w:val="left" w:pos="1702"/>
          <w:tab w:val="left" w:pos="2160"/>
        </w:tabs>
        <w:spacing w:after="120"/>
        <w:ind w:right="92"/>
        <w:rPr>
          <w:rFonts w:asciiTheme="minorHAnsi" w:hAnsiTheme="minorHAnsi"/>
          <w:lang w:val="fr-CH"/>
        </w:rPr>
      </w:pPr>
    </w:p>
    <w:p w:rsidR="00BF5DDF" w:rsidRPr="000B3DC1" w:rsidRDefault="00BF5DDF" w:rsidP="009E7B95">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Cs w:val="24"/>
          <w:lang w:val="fr-CH"/>
        </w:rPr>
      </w:pPr>
      <w:r w:rsidRPr="000B3DC1">
        <w:rPr>
          <w:rFonts w:asciiTheme="minorHAnsi" w:hAnsiTheme="minorHAnsi"/>
          <w:b/>
          <w:bCs/>
          <w:szCs w:val="24"/>
          <w:lang w:val="fr-CH"/>
        </w:rPr>
        <w:br w:type="page"/>
      </w:r>
    </w:p>
    <w:p w:rsidR="00815A6F" w:rsidRPr="000B3DC1" w:rsidRDefault="00EB7C60" w:rsidP="006308A7">
      <w:pPr>
        <w:pStyle w:val="AnnexNo"/>
        <w:rPr>
          <w:lang w:val="fr-CH"/>
        </w:rPr>
      </w:pPr>
      <w:r w:rsidRPr="000B3DC1">
        <w:rPr>
          <w:rFonts w:asciiTheme="minorHAnsi" w:hAnsiTheme="minorHAnsi"/>
          <w:b/>
          <w:bCs/>
          <w:caps w:val="0"/>
          <w:lang w:val="fr-CH"/>
        </w:rPr>
        <w:lastRenderedPageBreak/>
        <w:t>ANNEXE B</w:t>
      </w:r>
      <w:r w:rsidR="006308A7">
        <w:rPr>
          <w:rFonts w:asciiTheme="minorHAnsi" w:hAnsiTheme="minorHAnsi"/>
          <w:b/>
          <w:bCs/>
          <w:caps w:val="0"/>
          <w:lang w:val="fr-CH"/>
        </w:rPr>
        <w:br/>
      </w:r>
      <w:r w:rsidR="006308A7" w:rsidRPr="006308A7">
        <w:rPr>
          <w:b/>
          <w:bCs/>
          <w:caps w:val="0"/>
          <w:lang w:val="fr-CH"/>
        </w:rPr>
        <w:t>Projet d'ordre du jour</w:t>
      </w:r>
      <w:r w:rsidR="006308A7" w:rsidRPr="000B3DC1">
        <w:rPr>
          <w:caps w:val="0"/>
          <w:lang w:val="fr-CH"/>
        </w:rPr>
        <w:t xml:space="preserve"> </w:t>
      </w:r>
    </w:p>
    <w:tbl>
      <w:tblPr>
        <w:tblStyle w:val="TableGrid"/>
        <w:tblW w:w="0" w:type="auto"/>
        <w:tblInd w:w="-5" w:type="dxa"/>
        <w:tblLook w:val="04A0" w:firstRow="1" w:lastRow="0" w:firstColumn="1" w:lastColumn="0" w:noHBand="0" w:noVBand="1"/>
      </w:tblPr>
      <w:tblGrid>
        <w:gridCol w:w="709"/>
        <w:gridCol w:w="284"/>
        <w:gridCol w:w="7371"/>
        <w:gridCol w:w="1270"/>
      </w:tblGrid>
      <w:tr w:rsidR="00A119F6" w:rsidRPr="000B3DC1" w:rsidTr="00F1089D">
        <w:tc>
          <w:tcPr>
            <w:tcW w:w="709" w:type="dxa"/>
          </w:tcPr>
          <w:p w:rsidR="00A119F6" w:rsidRPr="000B3DC1" w:rsidRDefault="00A119F6" w:rsidP="006308A7">
            <w:pPr>
              <w:pStyle w:val="TableHead"/>
              <w:spacing w:before="15" w:after="15"/>
              <w:rPr>
                <w:lang w:val="fr-CH"/>
              </w:rPr>
            </w:pPr>
            <w:r w:rsidRPr="000B3DC1">
              <w:rPr>
                <w:lang w:val="fr-CH"/>
              </w:rPr>
              <w:t>N°</w:t>
            </w:r>
          </w:p>
        </w:tc>
        <w:tc>
          <w:tcPr>
            <w:tcW w:w="7655" w:type="dxa"/>
            <w:gridSpan w:val="2"/>
          </w:tcPr>
          <w:p w:rsidR="00A119F6" w:rsidRPr="000B3DC1" w:rsidRDefault="00A119F6" w:rsidP="006308A7">
            <w:pPr>
              <w:pStyle w:val="TableHead"/>
              <w:spacing w:before="15" w:after="15"/>
              <w:rPr>
                <w:lang w:val="fr-CH"/>
              </w:rPr>
            </w:pPr>
            <w:r w:rsidRPr="000B3DC1">
              <w:rPr>
                <w:lang w:val="fr-CH"/>
              </w:rPr>
              <w:t>Point</w:t>
            </w:r>
          </w:p>
        </w:tc>
        <w:tc>
          <w:tcPr>
            <w:tcW w:w="1270" w:type="dxa"/>
          </w:tcPr>
          <w:p w:rsidR="00A119F6" w:rsidRPr="000B3DC1" w:rsidRDefault="00A119F6" w:rsidP="006308A7">
            <w:pPr>
              <w:pStyle w:val="TableHead"/>
              <w:spacing w:before="15" w:after="15"/>
              <w:rPr>
                <w:lang w:val="fr-CH"/>
              </w:rPr>
            </w:pPr>
            <w:r w:rsidRPr="000B3DC1">
              <w:rPr>
                <w:lang w:val="fr-CH"/>
              </w:rPr>
              <w:t>Documents</w:t>
            </w: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1</w:t>
            </w:r>
          </w:p>
        </w:tc>
        <w:tc>
          <w:tcPr>
            <w:tcW w:w="7655" w:type="dxa"/>
            <w:gridSpan w:val="2"/>
          </w:tcPr>
          <w:p w:rsidR="00A119F6" w:rsidRPr="000B3DC1" w:rsidRDefault="00A119F6" w:rsidP="006308A7">
            <w:pPr>
              <w:pStyle w:val="TableText"/>
              <w:spacing w:before="15" w:after="15"/>
              <w:rPr>
                <w:lang w:val="fr-CH"/>
              </w:rPr>
            </w:pPr>
            <w:r w:rsidRPr="000B3DC1">
              <w:rPr>
                <w:lang w:val="fr-CH"/>
              </w:rPr>
              <w:t xml:space="preserve">Ouverture de la réunion </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2</w:t>
            </w:r>
          </w:p>
        </w:tc>
        <w:tc>
          <w:tcPr>
            <w:tcW w:w="7655" w:type="dxa"/>
            <w:gridSpan w:val="2"/>
          </w:tcPr>
          <w:p w:rsidR="00A119F6" w:rsidRPr="000B3DC1" w:rsidRDefault="00A119F6" w:rsidP="006308A7">
            <w:pPr>
              <w:pStyle w:val="TableText"/>
              <w:spacing w:before="15" w:after="15"/>
              <w:rPr>
                <w:lang w:val="fr-CH"/>
              </w:rPr>
            </w:pPr>
            <w:r w:rsidRPr="000B3DC1">
              <w:rPr>
                <w:lang w:val="fr-CH"/>
              </w:rPr>
              <w:t>Adoption de l'ordre du jour</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3</w:t>
            </w:r>
          </w:p>
        </w:tc>
        <w:tc>
          <w:tcPr>
            <w:tcW w:w="7655" w:type="dxa"/>
            <w:gridSpan w:val="2"/>
          </w:tcPr>
          <w:p w:rsidR="00A119F6" w:rsidRPr="000B3DC1" w:rsidRDefault="00A119F6" w:rsidP="006308A7">
            <w:pPr>
              <w:pStyle w:val="TableText"/>
              <w:spacing w:before="15" w:after="15"/>
              <w:rPr>
                <w:lang w:val="fr-CH"/>
              </w:rPr>
            </w:pPr>
            <w:r w:rsidRPr="000B3DC1">
              <w:rPr>
                <w:lang w:val="fr-CH"/>
              </w:rPr>
              <w:t>Approbation du rapport de la deuxième réunion</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4</w:t>
            </w:r>
          </w:p>
        </w:tc>
        <w:tc>
          <w:tcPr>
            <w:tcW w:w="7655" w:type="dxa"/>
            <w:gridSpan w:val="2"/>
          </w:tcPr>
          <w:p w:rsidR="00A119F6" w:rsidRPr="000B3DC1" w:rsidRDefault="00A119F6" w:rsidP="006308A7">
            <w:pPr>
              <w:pStyle w:val="TableText"/>
              <w:spacing w:before="15" w:after="15"/>
              <w:rPr>
                <w:lang w:val="fr-CH"/>
              </w:rPr>
            </w:pPr>
            <w:r w:rsidRPr="000B3DC1">
              <w:rPr>
                <w:lang w:val="fr-CH"/>
              </w:rPr>
              <w:t>Liste des contributions</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5</w:t>
            </w:r>
          </w:p>
        </w:tc>
        <w:tc>
          <w:tcPr>
            <w:tcW w:w="7655" w:type="dxa"/>
            <w:gridSpan w:val="2"/>
          </w:tcPr>
          <w:p w:rsidR="00A119F6" w:rsidRPr="000B3DC1" w:rsidRDefault="00A119F6" w:rsidP="006308A7">
            <w:pPr>
              <w:pStyle w:val="TableText"/>
              <w:spacing w:before="15" w:after="15"/>
              <w:rPr>
                <w:lang w:val="fr-CH"/>
              </w:rPr>
            </w:pPr>
            <w:r w:rsidRPr="000B3DC1">
              <w:rPr>
                <w:lang w:val="fr-CH"/>
              </w:rPr>
              <w:t xml:space="preserve">Tour de table pour identifier les DPI éventuels </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6</w:t>
            </w:r>
          </w:p>
        </w:tc>
        <w:tc>
          <w:tcPr>
            <w:tcW w:w="7655" w:type="dxa"/>
            <w:gridSpan w:val="2"/>
          </w:tcPr>
          <w:p w:rsidR="00A119F6" w:rsidRPr="000B3DC1" w:rsidRDefault="00A119F6" w:rsidP="006308A7">
            <w:pPr>
              <w:pStyle w:val="TableText"/>
              <w:spacing w:before="15" w:after="15"/>
              <w:rPr>
                <w:lang w:val="fr-CH"/>
              </w:rPr>
            </w:pPr>
            <w:r w:rsidRPr="000B3DC1">
              <w:rPr>
                <w:lang w:val="fr-CH"/>
              </w:rPr>
              <w:t>Temps forts de la PP-18</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1466A6" w:rsidP="006308A7">
            <w:pPr>
              <w:pStyle w:val="TableText"/>
              <w:spacing w:before="15" w:after="15"/>
              <w:jc w:val="center"/>
              <w:rPr>
                <w:lang w:val="fr-CH"/>
              </w:rPr>
            </w:pPr>
            <w:r w:rsidRPr="000B3DC1">
              <w:rPr>
                <w:lang w:val="fr-CH"/>
              </w:rPr>
              <w:t>7</w:t>
            </w:r>
          </w:p>
        </w:tc>
        <w:tc>
          <w:tcPr>
            <w:tcW w:w="7655" w:type="dxa"/>
            <w:gridSpan w:val="2"/>
          </w:tcPr>
          <w:p w:rsidR="00A119F6" w:rsidRPr="000B3DC1" w:rsidRDefault="00A119F6" w:rsidP="006308A7">
            <w:pPr>
              <w:pStyle w:val="TableText"/>
              <w:spacing w:before="15" w:after="15"/>
              <w:rPr>
                <w:lang w:val="fr-CH"/>
              </w:rPr>
            </w:pPr>
            <w:r w:rsidRPr="000B3DC1">
              <w:rPr>
                <w:lang w:val="fr-CH"/>
              </w:rPr>
              <w:t xml:space="preserve">Réunions des groupes de travail </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1466A6" w:rsidP="006308A7">
            <w:pPr>
              <w:pStyle w:val="TableText"/>
              <w:spacing w:before="15" w:after="15"/>
              <w:jc w:val="center"/>
              <w:rPr>
                <w:lang w:val="fr-CH"/>
              </w:rPr>
            </w:pPr>
            <w:r w:rsidRPr="000B3DC1">
              <w:rPr>
                <w:lang w:val="fr-CH"/>
              </w:rPr>
              <w:t>8</w:t>
            </w:r>
          </w:p>
        </w:tc>
        <w:tc>
          <w:tcPr>
            <w:tcW w:w="7655" w:type="dxa"/>
            <w:gridSpan w:val="2"/>
          </w:tcPr>
          <w:p w:rsidR="00A119F6" w:rsidRPr="000B3DC1" w:rsidRDefault="00A119F6" w:rsidP="006308A7">
            <w:pPr>
              <w:pStyle w:val="TableText"/>
              <w:spacing w:before="15" w:after="15"/>
              <w:rPr>
                <w:lang w:val="fr-CH"/>
              </w:rPr>
            </w:pPr>
            <w:r w:rsidRPr="000B3DC1">
              <w:rPr>
                <w:lang w:val="fr-CH"/>
              </w:rPr>
              <w:t xml:space="preserve">Kit d'information pour les nouveaux participants à la réunion de la CE 20 de l'UIT-T </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993" w:type="dxa"/>
            <w:gridSpan w:val="2"/>
          </w:tcPr>
          <w:p w:rsidR="00A119F6" w:rsidRPr="000B3DC1" w:rsidRDefault="00A119F6" w:rsidP="006308A7">
            <w:pPr>
              <w:pStyle w:val="TableText"/>
              <w:spacing w:before="15" w:after="15"/>
              <w:jc w:val="right"/>
              <w:rPr>
                <w:lang w:val="fr-CH"/>
              </w:rPr>
            </w:pPr>
            <w:r w:rsidRPr="000B3DC1">
              <w:rPr>
                <w:lang w:val="fr-CH"/>
              </w:rPr>
              <w:t>a</w:t>
            </w:r>
            <w:r w:rsidR="00FB4CC5">
              <w:rPr>
                <w:lang w:val="fr-CH"/>
              </w:rPr>
              <w:t>)</w:t>
            </w:r>
          </w:p>
        </w:tc>
        <w:tc>
          <w:tcPr>
            <w:tcW w:w="7371" w:type="dxa"/>
          </w:tcPr>
          <w:p w:rsidR="00A119F6" w:rsidRPr="000B3DC1" w:rsidRDefault="00A119F6" w:rsidP="006308A7">
            <w:pPr>
              <w:pStyle w:val="TableText"/>
              <w:spacing w:before="15" w:after="15"/>
              <w:rPr>
                <w:lang w:val="fr-CH"/>
              </w:rPr>
            </w:pPr>
            <w:r w:rsidRPr="000B3DC1">
              <w:rPr>
                <w:lang w:val="fr-CH"/>
              </w:rPr>
              <w:t>Portail mondial sur l'IoT et les villes et communautés intelligentes</w:t>
            </w:r>
          </w:p>
        </w:tc>
        <w:tc>
          <w:tcPr>
            <w:tcW w:w="1270" w:type="dxa"/>
          </w:tcPr>
          <w:p w:rsidR="00A119F6" w:rsidRPr="000B3DC1" w:rsidRDefault="00A119F6" w:rsidP="006308A7">
            <w:pPr>
              <w:pStyle w:val="TableText"/>
              <w:spacing w:before="15" w:after="15"/>
              <w:rPr>
                <w:lang w:val="fr-CH"/>
              </w:rPr>
            </w:pPr>
          </w:p>
        </w:tc>
      </w:tr>
      <w:tr w:rsidR="001466A6" w:rsidRPr="000B3DC1" w:rsidTr="00F1089D">
        <w:tc>
          <w:tcPr>
            <w:tcW w:w="709" w:type="dxa"/>
          </w:tcPr>
          <w:p w:rsidR="001466A6" w:rsidRPr="000B3DC1" w:rsidRDefault="001466A6" w:rsidP="006308A7">
            <w:pPr>
              <w:pStyle w:val="TableText"/>
              <w:spacing w:before="15" w:after="15"/>
              <w:jc w:val="center"/>
              <w:rPr>
                <w:lang w:val="fr-CH"/>
              </w:rPr>
            </w:pPr>
            <w:r w:rsidRPr="000B3DC1">
              <w:rPr>
                <w:lang w:val="fr-CH"/>
              </w:rPr>
              <w:t>9</w:t>
            </w:r>
          </w:p>
        </w:tc>
        <w:tc>
          <w:tcPr>
            <w:tcW w:w="7655" w:type="dxa"/>
            <w:gridSpan w:val="2"/>
          </w:tcPr>
          <w:p w:rsidR="001466A6" w:rsidRPr="000B3DC1" w:rsidRDefault="001466A6" w:rsidP="006308A7">
            <w:pPr>
              <w:pStyle w:val="TableText"/>
              <w:spacing w:before="15" w:after="15"/>
              <w:rPr>
                <w:lang w:val="fr-CH"/>
              </w:rPr>
            </w:pPr>
            <w:r w:rsidRPr="000B3DC1">
              <w:rPr>
                <w:lang w:val="fr-CH"/>
              </w:rPr>
              <w:t>Rapport sur les notes de liaison reçues par la Commission d'études 20 de l'UIT-T</w:t>
            </w:r>
          </w:p>
        </w:tc>
        <w:tc>
          <w:tcPr>
            <w:tcW w:w="1270" w:type="dxa"/>
          </w:tcPr>
          <w:p w:rsidR="001466A6" w:rsidRPr="000B3DC1" w:rsidRDefault="001466A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10</w:t>
            </w:r>
          </w:p>
        </w:tc>
        <w:tc>
          <w:tcPr>
            <w:tcW w:w="7655" w:type="dxa"/>
            <w:gridSpan w:val="2"/>
          </w:tcPr>
          <w:p w:rsidR="00A119F6" w:rsidRPr="000B3DC1" w:rsidRDefault="00A119F6" w:rsidP="006308A7">
            <w:pPr>
              <w:pStyle w:val="TableText"/>
              <w:spacing w:before="15" w:after="15"/>
              <w:rPr>
                <w:lang w:val="fr-CH"/>
              </w:rPr>
            </w:pPr>
            <w:r w:rsidRPr="000B3DC1">
              <w:rPr>
                <w:lang w:val="fr-CH"/>
              </w:rPr>
              <w:t xml:space="preserve">Nomination des Rapporteurs, des Rapporteurs associés et des chargés de liaison </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bookmarkStart w:id="4" w:name="lt_pId187"/>
            <w:r w:rsidRPr="000B3DC1">
              <w:rPr>
                <w:lang w:val="fr-CH"/>
              </w:rPr>
              <w:t>11</w:t>
            </w:r>
          </w:p>
        </w:tc>
        <w:bookmarkEnd w:id="4"/>
        <w:tc>
          <w:tcPr>
            <w:tcW w:w="7655" w:type="dxa"/>
            <w:gridSpan w:val="2"/>
          </w:tcPr>
          <w:p w:rsidR="00A119F6" w:rsidRPr="000B3DC1" w:rsidRDefault="00A119F6" w:rsidP="006308A7">
            <w:pPr>
              <w:pStyle w:val="TableText"/>
              <w:spacing w:before="15" w:after="15"/>
              <w:rPr>
                <w:lang w:val="fr-CH"/>
              </w:rPr>
            </w:pPr>
            <w:r w:rsidRPr="000B3DC1">
              <w:rPr>
                <w:lang w:val="fr-CH"/>
              </w:rPr>
              <w:t xml:space="preserve">Activité conjointe de coordination sur l'Internet des objets et les villes et communautés intelligentes </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12</w:t>
            </w:r>
          </w:p>
        </w:tc>
        <w:tc>
          <w:tcPr>
            <w:tcW w:w="7655" w:type="dxa"/>
            <w:gridSpan w:val="2"/>
          </w:tcPr>
          <w:p w:rsidR="00A119F6" w:rsidRPr="000B3DC1" w:rsidRDefault="00A119F6" w:rsidP="006308A7">
            <w:pPr>
              <w:pStyle w:val="TableText"/>
              <w:spacing w:before="15" w:after="15"/>
              <w:rPr>
                <w:lang w:val="fr-CH"/>
              </w:rPr>
            </w:pPr>
            <w:r w:rsidRPr="000B3DC1">
              <w:rPr>
                <w:lang w:val="fr-CH"/>
              </w:rPr>
              <w:t>Groupe spécialisé sur le traitement et la gestion des données à l'appui de l'Internet des objets et des villes et communautés intelligentes (FG</w:t>
            </w:r>
            <w:r w:rsidRPr="000B3DC1">
              <w:rPr>
                <w:lang w:val="fr-CH"/>
              </w:rPr>
              <w:noBreakHyphen/>
              <w:t>DPM)</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13</w:t>
            </w:r>
          </w:p>
        </w:tc>
        <w:tc>
          <w:tcPr>
            <w:tcW w:w="7655" w:type="dxa"/>
            <w:gridSpan w:val="2"/>
          </w:tcPr>
          <w:p w:rsidR="00A119F6" w:rsidRPr="000B3DC1" w:rsidRDefault="00A119F6" w:rsidP="006308A7">
            <w:pPr>
              <w:pStyle w:val="TableText"/>
              <w:spacing w:before="15" w:after="15"/>
              <w:rPr>
                <w:lang w:val="fr-CH"/>
              </w:rPr>
            </w:pPr>
            <w:r w:rsidRPr="000B3DC1">
              <w:rPr>
                <w:lang w:val="fr-CH"/>
              </w:rPr>
              <w:t xml:space="preserve">Groupes régionaux de la CE 20 de l'UIT-T </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993" w:type="dxa"/>
            <w:gridSpan w:val="2"/>
          </w:tcPr>
          <w:p w:rsidR="00A119F6" w:rsidRPr="000B3DC1" w:rsidRDefault="00A119F6" w:rsidP="006308A7">
            <w:pPr>
              <w:pStyle w:val="TableText"/>
              <w:spacing w:before="15" w:after="15"/>
              <w:jc w:val="right"/>
              <w:rPr>
                <w:lang w:val="fr-CH"/>
              </w:rPr>
            </w:pPr>
            <w:r w:rsidRPr="000B3DC1">
              <w:rPr>
                <w:lang w:val="fr-CH"/>
              </w:rPr>
              <w:t>13.1</w:t>
            </w:r>
          </w:p>
        </w:tc>
        <w:tc>
          <w:tcPr>
            <w:tcW w:w="7371" w:type="dxa"/>
          </w:tcPr>
          <w:p w:rsidR="00A119F6" w:rsidRPr="000B3DC1" w:rsidRDefault="00A119F6" w:rsidP="006308A7">
            <w:pPr>
              <w:pStyle w:val="TableText"/>
              <w:spacing w:before="15" w:after="15"/>
              <w:rPr>
                <w:lang w:val="fr-CH"/>
              </w:rPr>
            </w:pPr>
            <w:r w:rsidRPr="000B3DC1">
              <w:rPr>
                <w:lang w:val="fr-CH"/>
              </w:rPr>
              <w:t>Groupe régional de la CE 20 de l'UIT-T pour l'Afrique (SG20RG-AFR)</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993" w:type="dxa"/>
            <w:gridSpan w:val="2"/>
          </w:tcPr>
          <w:p w:rsidR="00A119F6" w:rsidRPr="000B3DC1" w:rsidRDefault="00A119F6" w:rsidP="006308A7">
            <w:pPr>
              <w:pStyle w:val="TableText"/>
              <w:spacing w:before="15" w:after="15"/>
              <w:jc w:val="right"/>
              <w:rPr>
                <w:lang w:val="fr-CH"/>
              </w:rPr>
            </w:pPr>
            <w:r w:rsidRPr="000B3DC1">
              <w:rPr>
                <w:lang w:val="fr-CH"/>
              </w:rPr>
              <w:t>13.2</w:t>
            </w:r>
          </w:p>
        </w:tc>
        <w:tc>
          <w:tcPr>
            <w:tcW w:w="7371" w:type="dxa"/>
          </w:tcPr>
          <w:p w:rsidR="00A119F6" w:rsidRPr="000B3DC1" w:rsidRDefault="00A119F6" w:rsidP="006308A7">
            <w:pPr>
              <w:pStyle w:val="TableText"/>
              <w:spacing w:before="15" w:after="15"/>
              <w:rPr>
                <w:lang w:val="fr-CH"/>
              </w:rPr>
            </w:pPr>
            <w:r w:rsidRPr="000B3DC1">
              <w:rPr>
                <w:lang w:val="fr-CH"/>
              </w:rPr>
              <w:t>Groupe régional de la CE 20 de l'UIT-T pour la région des Etats arabes (SG</w:t>
            </w:r>
            <w:r w:rsidRPr="000B3DC1">
              <w:rPr>
                <w:color w:val="000000"/>
                <w:lang w:val="fr-CH" w:eastAsia="zh-CN"/>
              </w:rPr>
              <w:t>20RG</w:t>
            </w:r>
            <w:r w:rsidRPr="000B3DC1">
              <w:rPr>
                <w:color w:val="000000"/>
                <w:lang w:val="fr-CH" w:eastAsia="zh-CN"/>
              </w:rPr>
              <w:noBreakHyphen/>
              <w:t>ARB)</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993" w:type="dxa"/>
            <w:gridSpan w:val="2"/>
          </w:tcPr>
          <w:p w:rsidR="00A119F6" w:rsidRPr="000B3DC1" w:rsidRDefault="00A119F6" w:rsidP="006308A7">
            <w:pPr>
              <w:pStyle w:val="TableText"/>
              <w:spacing w:before="15" w:after="15"/>
              <w:jc w:val="right"/>
              <w:rPr>
                <w:lang w:val="fr-CH"/>
              </w:rPr>
            </w:pPr>
            <w:r w:rsidRPr="000B3DC1">
              <w:rPr>
                <w:lang w:val="fr-CH"/>
              </w:rPr>
              <w:t>13.3</w:t>
            </w:r>
          </w:p>
        </w:tc>
        <w:tc>
          <w:tcPr>
            <w:tcW w:w="7371" w:type="dxa"/>
          </w:tcPr>
          <w:p w:rsidR="00A119F6" w:rsidRPr="000B3DC1" w:rsidRDefault="00A119F6" w:rsidP="006308A7">
            <w:pPr>
              <w:pStyle w:val="TableText"/>
              <w:spacing w:before="15" w:after="15"/>
              <w:rPr>
                <w:lang w:val="fr-CH"/>
              </w:rPr>
            </w:pPr>
            <w:r w:rsidRPr="000B3DC1">
              <w:rPr>
                <w:lang w:val="fr-CH"/>
              </w:rPr>
              <w:t>Groupe régional de la CE 20 de l'UIT-T pour la région Amérique Latine (SG20RG</w:t>
            </w:r>
            <w:r w:rsidRPr="000B3DC1">
              <w:rPr>
                <w:lang w:val="fr-CH"/>
              </w:rPr>
              <w:noBreakHyphen/>
              <w:t>LATAM)</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993" w:type="dxa"/>
            <w:gridSpan w:val="2"/>
          </w:tcPr>
          <w:p w:rsidR="00A119F6" w:rsidRPr="000B3DC1" w:rsidRDefault="00A119F6" w:rsidP="006308A7">
            <w:pPr>
              <w:pStyle w:val="TableText"/>
              <w:spacing w:before="15" w:after="15"/>
              <w:jc w:val="right"/>
              <w:rPr>
                <w:lang w:val="fr-CH"/>
              </w:rPr>
            </w:pPr>
            <w:r w:rsidRPr="000B3DC1">
              <w:rPr>
                <w:lang w:val="fr-CH"/>
              </w:rPr>
              <w:t>13.4</w:t>
            </w:r>
          </w:p>
        </w:tc>
        <w:tc>
          <w:tcPr>
            <w:tcW w:w="7371" w:type="dxa"/>
          </w:tcPr>
          <w:p w:rsidR="00A119F6" w:rsidRPr="000B3DC1" w:rsidRDefault="00A119F6" w:rsidP="006308A7">
            <w:pPr>
              <w:pStyle w:val="TableText"/>
              <w:spacing w:before="15" w:after="15"/>
              <w:rPr>
                <w:lang w:val="fr-CH"/>
              </w:rPr>
            </w:pPr>
            <w:r w:rsidRPr="000B3DC1">
              <w:rPr>
                <w:lang w:val="fr-CH"/>
              </w:rPr>
              <w:t>Groupe régional de la CE 20 de l'UIT-T pour l'Europe de l'Est, l'Asie centrale et la Transcaucasie (SG20RG-EECAT)</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14</w:t>
            </w:r>
          </w:p>
        </w:tc>
        <w:tc>
          <w:tcPr>
            <w:tcW w:w="7655" w:type="dxa"/>
            <w:gridSpan w:val="2"/>
          </w:tcPr>
          <w:p w:rsidR="00A119F6" w:rsidRPr="000B3DC1" w:rsidRDefault="00A119F6" w:rsidP="006308A7">
            <w:pPr>
              <w:pStyle w:val="TableText"/>
              <w:spacing w:before="15" w:after="15"/>
              <w:rPr>
                <w:lang w:val="fr-CH"/>
              </w:rPr>
            </w:pPr>
            <w:r w:rsidRPr="000B3DC1">
              <w:rPr>
                <w:lang w:val="fr-CH"/>
              </w:rPr>
              <w:t xml:space="preserve">Questions relatives à la collaboration et échange d'informations </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15</w:t>
            </w:r>
          </w:p>
        </w:tc>
        <w:tc>
          <w:tcPr>
            <w:tcW w:w="7655" w:type="dxa"/>
            <w:gridSpan w:val="2"/>
          </w:tcPr>
          <w:p w:rsidR="00A119F6" w:rsidRPr="000B3DC1" w:rsidRDefault="00A119F6" w:rsidP="006308A7">
            <w:pPr>
              <w:pStyle w:val="TableText"/>
              <w:spacing w:before="15" w:after="15"/>
              <w:rPr>
                <w:lang w:val="fr-CH"/>
              </w:rPr>
            </w:pPr>
            <w:r w:rsidRPr="000B3DC1">
              <w:rPr>
                <w:lang w:val="fr-CH"/>
              </w:rPr>
              <w:t>Plans d'action pour la mise en oeuvre de la Résolution 78 (Rév. Hammamet, 2016) et de la Résolution 98 (Hammamet, 2016) (les TIC au service de la cybersanté; l'Internet des objets et les villes et les communautés intelligentes pour le développement à l'échelle mondiale) de l'AMNT-16</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16</w:t>
            </w:r>
          </w:p>
        </w:tc>
        <w:tc>
          <w:tcPr>
            <w:tcW w:w="7655" w:type="dxa"/>
            <w:gridSpan w:val="2"/>
          </w:tcPr>
          <w:p w:rsidR="00A119F6" w:rsidRPr="000B3DC1" w:rsidRDefault="00A119F6" w:rsidP="006308A7">
            <w:pPr>
              <w:pStyle w:val="TableText"/>
              <w:spacing w:before="15" w:after="15"/>
              <w:rPr>
                <w:lang w:val="fr-CH"/>
              </w:rPr>
            </w:pPr>
            <w:r w:rsidRPr="000B3DC1">
              <w:rPr>
                <w:lang w:val="fr-CH"/>
              </w:rPr>
              <w:t>Activités de promotion et réduction de l'écart en matière de normalisation</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993" w:type="dxa"/>
            <w:gridSpan w:val="2"/>
          </w:tcPr>
          <w:p w:rsidR="00A119F6" w:rsidRPr="000B3DC1" w:rsidRDefault="00A119F6" w:rsidP="006308A7">
            <w:pPr>
              <w:pStyle w:val="TableText"/>
              <w:spacing w:before="15" w:after="15"/>
              <w:jc w:val="right"/>
              <w:rPr>
                <w:lang w:val="fr-CH"/>
              </w:rPr>
            </w:pPr>
            <w:r w:rsidRPr="000B3DC1">
              <w:rPr>
                <w:lang w:val="fr-CH"/>
              </w:rPr>
              <w:t>a</w:t>
            </w:r>
            <w:r w:rsidR="00FB4CC5">
              <w:rPr>
                <w:lang w:val="fr-CH"/>
              </w:rPr>
              <w:t>)</w:t>
            </w:r>
          </w:p>
        </w:tc>
        <w:tc>
          <w:tcPr>
            <w:tcW w:w="7371" w:type="dxa"/>
          </w:tcPr>
          <w:p w:rsidR="00A119F6" w:rsidRPr="000B3DC1" w:rsidRDefault="00A119F6" w:rsidP="006308A7">
            <w:pPr>
              <w:pStyle w:val="TableText"/>
              <w:spacing w:before="15" w:after="15"/>
              <w:rPr>
                <w:lang w:val="fr-CH"/>
              </w:rPr>
            </w:pPr>
            <w:r w:rsidRPr="000B3DC1">
              <w:rPr>
                <w:lang w:val="fr-CH"/>
              </w:rPr>
              <w:t>Ateliers, formations et Forums présentant de l'intérêt pour la CE 20</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17</w:t>
            </w:r>
          </w:p>
        </w:tc>
        <w:tc>
          <w:tcPr>
            <w:tcW w:w="7655" w:type="dxa"/>
            <w:gridSpan w:val="2"/>
          </w:tcPr>
          <w:p w:rsidR="00A119F6" w:rsidRPr="000B3DC1" w:rsidRDefault="00A119F6" w:rsidP="006308A7">
            <w:pPr>
              <w:pStyle w:val="TableText"/>
              <w:spacing w:before="15" w:after="15"/>
              <w:rPr>
                <w:lang w:val="fr-CH"/>
              </w:rPr>
            </w:pPr>
            <w:r w:rsidRPr="000B3DC1">
              <w:rPr>
                <w:lang w:val="fr-CH"/>
              </w:rPr>
              <w:t xml:space="preserve">Rapports des réunions des groupes de travail </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18</w:t>
            </w:r>
          </w:p>
        </w:tc>
        <w:tc>
          <w:tcPr>
            <w:tcW w:w="7655" w:type="dxa"/>
            <w:gridSpan w:val="2"/>
          </w:tcPr>
          <w:p w:rsidR="00A119F6" w:rsidRPr="000B3DC1" w:rsidRDefault="00A119F6" w:rsidP="006308A7">
            <w:pPr>
              <w:pStyle w:val="TableText"/>
              <w:spacing w:before="15" w:after="15"/>
              <w:rPr>
                <w:lang w:val="fr-CH"/>
              </w:rPr>
            </w:pPr>
            <w:r w:rsidRPr="000B3DC1">
              <w:rPr>
                <w:lang w:val="fr-CH"/>
              </w:rPr>
              <w:t xml:space="preserve">Consentement/détermination/approbation/suppression de Recommandations </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19</w:t>
            </w:r>
          </w:p>
        </w:tc>
        <w:tc>
          <w:tcPr>
            <w:tcW w:w="7655" w:type="dxa"/>
            <w:gridSpan w:val="2"/>
          </w:tcPr>
          <w:p w:rsidR="00A119F6" w:rsidRPr="000B3DC1" w:rsidRDefault="00A119F6" w:rsidP="006308A7">
            <w:pPr>
              <w:pStyle w:val="TableText"/>
              <w:spacing w:before="15" w:after="15"/>
              <w:rPr>
                <w:lang w:val="fr-CH"/>
              </w:rPr>
            </w:pPr>
            <w:r w:rsidRPr="000B3DC1">
              <w:rPr>
                <w:lang w:val="fr-CH"/>
              </w:rPr>
              <w:t>Approbation de textes informatifs</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20</w:t>
            </w:r>
          </w:p>
        </w:tc>
        <w:tc>
          <w:tcPr>
            <w:tcW w:w="7655" w:type="dxa"/>
            <w:gridSpan w:val="2"/>
          </w:tcPr>
          <w:p w:rsidR="00A119F6" w:rsidRPr="000B3DC1" w:rsidRDefault="00A119F6" w:rsidP="006308A7">
            <w:pPr>
              <w:pStyle w:val="TableText"/>
              <w:spacing w:before="15" w:after="15"/>
              <w:rPr>
                <w:lang w:val="fr-CH"/>
              </w:rPr>
            </w:pPr>
            <w:r w:rsidRPr="000B3DC1">
              <w:rPr>
                <w:lang w:val="fr-CH"/>
              </w:rPr>
              <w:t xml:space="preserve">Examen du programme de travail </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21</w:t>
            </w:r>
          </w:p>
        </w:tc>
        <w:tc>
          <w:tcPr>
            <w:tcW w:w="7655" w:type="dxa"/>
            <w:gridSpan w:val="2"/>
          </w:tcPr>
          <w:p w:rsidR="00A119F6" w:rsidRPr="000B3DC1" w:rsidRDefault="00A119F6" w:rsidP="006308A7">
            <w:pPr>
              <w:pStyle w:val="TableText"/>
              <w:spacing w:before="15" w:after="15"/>
              <w:rPr>
                <w:lang w:val="fr-CH"/>
              </w:rPr>
            </w:pPr>
            <w:r w:rsidRPr="000B3DC1">
              <w:rPr>
                <w:lang w:val="fr-CH"/>
              </w:rPr>
              <w:t>Approbation des notes de liaison à envoyer/communications</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22</w:t>
            </w:r>
          </w:p>
        </w:tc>
        <w:tc>
          <w:tcPr>
            <w:tcW w:w="7655" w:type="dxa"/>
            <w:gridSpan w:val="2"/>
          </w:tcPr>
          <w:p w:rsidR="00A119F6" w:rsidRPr="000B3DC1" w:rsidRDefault="00A119F6" w:rsidP="006308A7">
            <w:pPr>
              <w:pStyle w:val="TableText"/>
              <w:spacing w:before="15" w:after="15"/>
              <w:rPr>
                <w:lang w:val="fr-CH"/>
              </w:rPr>
            </w:pPr>
            <w:r w:rsidRPr="000B3DC1">
              <w:rPr>
                <w:lang w:val="fr-CH"/>
              </w:rPr>
              <w:t>Activités futures</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993" w:type="dxa"/>
            <w:gridSpan w:val="2"/>
          </w:tcPr>
          <w:p w:rsidR="00A119F6" w:rsidRPr="000B3DC1" w:rsidRDefault="00A119F6" w:rsidP="006308A7">
            <w:pPr>
              <w:pStyle w:val="TableText"/>
              <w:spacing w:before="15" w:after="15"/>
              <w:jc w:val="right"/>
              <w:rPr>
                <w:lang w:val="fr-CH"/>
              </w:rPr>
            </w:pPr>
            <w:r w:rsidRPr="000B3DC1">
              <w:rPr>
                <w:lang w:val="fr-CH"/>
              </w:rPr>
              <w:t>a</w:t>
            </w:r>
            <w:r w:rsidR="00FB4CC5">
              <w:rPr>
                <w:lang w:val="fr-CH"/>
              </w:rPr>
              <w:t>)</w:t>
            </w:r>
          </w:p>
        </w:tc>
        <w:tc>
          <w:tcPr>
            <w:tcW w:w="7371" w:type="dxa"/>
          </w:tcPr>
          <w:p w:rsidR="00A119F6" w:rsidRPr="000B3DC1" w:rsidRDefault="00A119F6" w:rsidP="006308A7">
            <w:pPr>
              <w:pStyle w:val="TableText"/>
              <w:spacing w:before="15" w:after="15"/>
              <w:rPr>
                <w:lang w:val="fr-CH"/>
              </w:rPr>
            </w:pPr>
            <w:r w:rsidRPr="000B3DC1">
              <w:rPr>
                <w:lang w:val="fr-CH"/>
              </w:rPr>
              <w:t>Réunions prévues en 2019</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993" w:type="dxa"/>
            <w:gridSpan w:val="2"/>
          </w:tcPr>
          <w:p w:rsidR="00A119F6" w:rsidRPr="000B3DC1" w:rsidRDefault="00A119F6" w:rsidP="006308A7">
            <w:pPr>
              <w:pStyle w:val="TableText"/>
              <w:spacing w:before="15" w:after="15"/>
              <w:jc w:val="right"/>
              <w:rPr>
                <w:lang w:val="fr-CH"/>
              </w:rPr>
            </w:pPr>
            <w:r w:rsidRPr="000B3DC1">
              <w:rPr>
                <w:lang w:val="fr-CH"/>
              </w:rPr>
              <w:t>b</w:t>
            </w:r>
            <w:r w:rsidR="00FB4CC5">
              <w:rPr>
                <w:lang w:val="fr-CH"/>
              </w:rPr>
              <w:t>)</w:t>
            </w:r>
          </w:p>
        </w:tc>
        <w:tc>
          <w:tcPr>
            <w:tcW w:w="7371" w:type="dxa"/>
          </w:tcPr>
          <w:p w:rsidR="00A119F6" w:rsidRPr="000B3DC1" w:rsidRDefault="00A119F6" w:rsidP="006308A7">
            <w:pPr>
              <w:pStyle w:val="TableText"/>
              <w:spacing w:before="15" w:after="15"/>
              <w:rPr>
                <w:lang w:val="fr-CH"/>
              </w:rPr>
            </w:pPr>
            <w:r w:rsidRPr="000B3DC1">
              <w:rPr>
                <w:lang w:val="fr-CH"/>
              </w:rPr>
              <w:t>Réunions électroniques prévues en 2019</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23</w:t>
            </w:r>
          </w:p>
        </w:tc>
        <w:tc>
          <w:tcPr>
            <w:tcW w:w="7655" w:type="dxa"/>
            <w:gridSpan w:val="2"/>
          </w:tcPr>
          <w:p w:rsidR="00A119F6" w:rsidRPr="000B3DC1" w:rsidRDefault="00A119F6" w:rsidP="006308A7">
            <w:pPr>
              <w:pStyle w:val="TableText"/>
              <w:spacing w:before="15" w:after="15"/>
              <w:rPr>
                <w:lang w:val="fr-CH"/>
              </w:rPr>
            </w:pPr>
            <w:r w:rsidRPr="000B3DC1">
              <w:rPr>
                <w:lang w:val="fr-CH"/>
              </w:rPr>
              <w:t>Divers</w:t>
            </w:r>
          </w:p>
        </w:tc>
        <w:tc>
          <w:tcPr>
            <w:tcW w:w="1270" w:type="dxa"/>
          </w:tcPr>
          <w:p w:rsidR="00A119F6" w:rsidRPr="000B3DC1" w:rsidRDefault="00A119F6" w:rsidP="006308A7">
            <w:pPr>
              <w:pStyle w:val="TableText"/>
              <w:spacing w:before="15" w:after="15"/>
              <w:rPr>
                <w:lang w:val="fr-CH"/>
              </w:rPr>
            </w:pPr>
          </w:p>
        </w:tc>
      </w:tr>
      <w:tr w:rsidR="00A119F6" w:rsidRPr="000B3DC1" w:rsidTr="00F1089D">
        <w:tc>
          <w:tcPr>
            <w:tcW w:w="709" w:type="dxa"/>
          </w:tcPr>
          <w:p w:rsidR="00A119F6" w:rsidRPr="000B3DC1" w:rsidRDefault="00A119F6" w:rsidP="006308A7">
            <w:pPr>
              <w:pStyle w:val="TableText"/>
              <w:spacing w:before="15" w:after="15"/>
              <w:jc w:val="center"/>
              <w:rPr>
                <w:lang w:val="fr-CH"/>
              </w:rPr>
            </w:pPr>
            <w:r w:rsidRPr="000B3DC1">
              <w:rPr>
                <w:lang w:val="fr-CH"/>
              </w:rPr>
              <w:t>24</w:t>
            </w:r>
          </w:p>
        </w:tc>
        <w:tc>
          <w:tcPr>
            <w:tcW w:w="7655" w:type="dxa"/>
            <w:gridSpan w:val="2"/>
          </w:tcPr>
          <w:p w:rsidR="00A119F6" w:rsidRPr="000B3DC1" w:rsidRDefault="00A119F6" w:rsidP="006308A7">
            <w:pPr>
              <w:pStyle w:val="TableText"/>
              <w:spacing w:before="15" w:after="15"/>
              <w:rPr>
                <w:lang w:val="fr-CH"/>
              </w:rPr>
            </w:pPr>
            <w:r w:rsidRPr="000B3DC1">
              <w:rPr>
                <w:lang w:val="fr-CH"/>
              </w:rPr>
              <w:t>Clôture de la réunion</w:t>
            </w:r>
          </w:p>
        </w:tc>
        <w:tc>
          <w:tcPr>
            <w:tcW w:w="1270" w:type="dxa"/>
          </w:tcPr>
          <w:p w:rsidR="00A119F6" w:rsidRPr="000B3DC1" w:rsidRDefault="00A119F6" w:rsidP="006308A7">
            <w:pPr>
              <w:pStyle w:val="TableText"/>
              <w:spacing w:before="15" w:after="15"/>
              <w:rPr>
                <w:lang w:val="fr-CH"/>
              </w:rPr>
            </w:pPr>
          </w:p>
        </w:tc>
      </w:tr>
    </w:tbl>
    <w:p w:rsidR="00BF5DDF" w:rsidRPr="000B3DC1" w:rsidRDefault="00BF5DDF" w:rsidP="00F1089D">
      <w:pPr>
        <w:pStyle w:val="enumlev1"/>
        <w:spacing w:before="120"/>
        <w:rPr>
          <w:rFonts w:asciiTheme="minorHAnsi" w:hAnsiTheme="minorHAnsi"/>
          <w:szCs w:val="24"/>
          <w:lang w:val="fr-CH"/>
        </w:rPr>
      </w:pPr>
      <w:r w:rsidRPr="000B3DC1">
        <w:rPr>
          <w:rFonts w:asciiTheme="minorHAnsi" w:hAnsiTheme="minorHAnsi"/>
          <w:szCs w:val="24"/>
          <w:lang w:val="fr-CH"/>
        </w:rPr>
        <w:t>NOTE – Les mises à jour de l'ordre du jour figurent dans le Document</w:t>
      </w:r>
      <w:r w:rsidR="00A119F6" w:rsidRPr="000B3DC1">
        <w:rPr>
          <w:rFonts w:asciiTheme="minorHAnsi" w:hAnsiTheme="minorHAnsi"/>
          <w:szCs w:val="24"/>
          <w:lang w:val="fr-CH"/>
        </w:rPr>
        <w:t xml:space="preserve"> [</w:t>
      </w:r>
      <w:hyperlink r:id="rId27" w:history="1">
        <w:r w:rsidR="00A119F6" w:rsidRPr="000B3DC1">
          <w:rPr>
            <w:rStyle w:val="Hyperlink"/>
            <w:rFonts w:asciiTheme="minorHAnsi" w:hAnsiTheme="minorHAnsi"/>
            <w:szCs w:val="24"/>
            <w:lang w:val="fr-CH"/>
          </w:rPr>
          <w:t>SG20-TD871</w:t>
        </w:r>
      </w:hyperlink>
      <w:r w:rsidR="00A119F6" w:rsidRPr="000B3DC1">
        <w:rPr>
          <w:rFonts w:asciiTheme="minorHAnsi" w:hAnsiTheme="minorHAnsi"/>
          <w:szCs w:val="24"/>
          <w:lang w:val="fr-CH"/>
        </w:rPr>
        <w:t>]</w:t>
      </w:r>
      <w:r w:rsidRPr="000B3DC1">
        <w:rPr>
          <w:rFonts w:asciiTheme="minorHAnsi" w:hAnsiTheme="minorHAnsi"/>
          <w:szCs w:val="24"/>
          <w:lang w:val="fr-CH"/>
        </w:rPr>
        <w:t>.</w:t>
      </w:r>
    </w:p>
    <w:p w:rsidR="00BF5DDF" w:rsidRPr="000B3DC1" w:rsidRDefault="00BF5DDF" w:rsidP="009E7B95">
      <w:pPr>
        <w:pStyle w:val="Reasons"/>
        <w:rPr>
          <w:lang w:val="fr-CH"/>
        </w:rPr>
      </w:pPr>
    </w:p>
    <w:p w:rsidR="00BF5DDF" w:rsidRPr="000B3DC1" w:rsidRDefault="00BF5DDF" w:rsidP="009E7B95">
      <w:pPr>
        <w:jc w:val="center"/>
        <w:rPr>
          <w:lang w:val="fr-CH"/>
        </w:rPr>
      </w:pPr>
      <w:r w:rsidRPr="000B3DC1">
        <w:rPr>
          <w:lang w:val="fr-CH"/>
        </w:rPr>
        <w:t>______________</w:t>
      </w:r>
    </w:p>
    <w:sectPr w:rsidR="00BF5DDF" w:rsidRPr="000B3DC1" w:rsidSect="00BF5DDF">
      <w:headerReference w:type="even" r:id="rId28"/>
      <w:headerReference w:type="default" r:id="rId29"/>
      <w:footerReference w:type="first" r:id="rId30"/>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8AC" w:rsidRDefault="00A448AC">
      <w:r>
        <w:separator/>
      </w:r>
    </w:p>
  </w:endnote>
  <w:endnote w:type="continuationSeparator" w:id="0">
    <w:p w:rsidR="00A448AC" w:rsidRDefault="00A4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BF5DDF">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8AC" w:rsidRDefault="00A448AC">
      <w:r>
        <w:t>____________________</w:t>
      </w:r>
    </w:p>
  </w:footnote>
  <w:footnote w:type="continuationSeparator" w:id="0">
    <w:p w:rsidR="00A448AC" w:rsidRDefault="00A44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5058FA">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C64E19" w:rsidRPr="00815A6F" w:rsidRDefault="00BF5DDF" w:rsidP="000B3DC1">
    <w:pPr>
      <w:pStyle w:val="Header"/>
      <w:spacing w:after="240"/>
      <w:rPr>
        <w:rFonts w:asciiTheme="minorHAnsi" w:hAnsiTheme="minorHAnsi"/>
        <w:sz w:val="20"/>
      </w:rPr>
    </w:pPr>
    <w:r>
      <w:rPr>
        <w:rFonts w:asciiTheme="minorHAnsi" w:hAnsiTheme="minorHAnsi"/>
        <w:sz w:val="20"/>
      </w:rPr>
      <w:t xml:space="preserve">Lettre collective </w:t>
    </w:r>
    <w:r w:rsidR="000B3DC1">
      <w:rPr>
        <w:rFonts w:asciiTheme="minorHAnsi" w:hAnsiTheme="minorHAnsi"/>
        <w:sz w:val="20"/>
      </w:rPr>
      <w:t>5</w:t>
    </w:r>
    <w:r w:rsidR="00815A6F">
      <w:rPr>
        <w:rFonts w:asciiTheme="minorHAnsi" w:hAnsiTheme="minorHAnsi"/>
        <w:sz w:val="20"/>
      </w:rPr>
      <w:t>/</w:t>
    </w:r>
    <w:r>
      <w:rPr>
        <w:rFonts w:asciiTheme="minorHAnsi" w:hAnsiTheme="minorHAnsi"/>
        <w:sz w:val="20"/>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5058FA">
          <w:rPr>
            <w:rFonts w:asciiTheme="minorHAnsi" w:hAnsiTheme="minorHAnsi"/>
            <w:noProof/>
            <w:sz w:val="20"/>
          </w:rPr>
          <w:t>3</w:t>
        </w:r>
        <w:r w:rsidRPr="00815A6F">
          <w:rPr>
            <w:rFonts w:asciiTheme="minorHAnsi" w:hAnsiTheme="minorHAnsi"/>
            <w:sz w:val="20"/>
          </w:rPr>
          <w:fldChar w:fldCharType="end"/>
        </w:r>
        <w:r w:rsidRPr="00815A6F">
          <w:rPr>
            <w:rFonts w:asciiTheme="minorHAnsi" w:hAnsiTheme="minorHAnsi"/>
            <w:sz w:val="20"/>
          </w:rPr>
          <w:t xml:space="preserve"> -</w:t>
        </w:r>
      </w:p>
      <w:p w:rsidR="00C64E19" w:rsidRPr="003222B0" w:rsidRDefault="00BF5DDF" w:rsidP="00BF5DDF">
        <w:pPr>
          <w:pStyle w:val="Header"/>
          <w:rPr>
            <w:noProof/>
            <w:sz w:val="18"/>
            <w:szCs w:val="18"/>
          </w:rPr>
        </w:pPr>
        <w:r>
          <w:rPr>
            <w:rFonts w:asciiTheme="minorHAnsi" w:hAnsiTheme="minorHAnsi"/>
            <w:sz w:val="20"/>
          </w:rPr>
          <w:t>Lettre collective 4</w:t>
        </w:r>
        <w:r w:rsidR="00815A6F">
          <w:rPr>
            <w:rFonts w:asciiTheme="minorHAnsi" w:hAnsiTheme="minorHAnsi"/>
            <w:sz w:val="20"/>
          </w:rPr>
          <w:t>/</w:t>
        </w:r>
        <w:r>
          <w:rPr>
            <w:rFonts w:asciiTheme="minorHAnsi" w:hAnsiTheme="minorHAnsi"/>
            <w:sz w:val="20"/>
          </w:rPr>
          <w:t>20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AC"/>
    <w:rsid w:val="00002622"/>
    <w:rsid w:val="00016DA6"/>
    <w:rsid w:val="0002146C"/>
    <w:rsid w:val="00034C8C"/>
    <w:rsid w:val="00036A40"/>
    <w:rsid w:val="000545BD"/>
    <w:rsid w:val="00062F16"/>
    <w:rsid w:val="000646AE"/>
    <w:rsid w:val="00064966"/>
    <w:rsid w:val="00064F18"/>
    <w:rsid w:val="00064FDA"/>
    <w:rsid w:val="00072EB7"/>
    <w:rsid w:val="00074CEB"/>
    <w:rsid w:val="00077AA6"/>
    <w:rsid w:val="000814FB"/>
    <w:rsid w:val="000827E1"/>
    <w:rsid w:val="00082F74"/>
    <w:rsid w:val="000877D6"/>
    <w:rsid w:val="000915AF"/>
    <w:rsid w:val="0009512F"/>
    <w:rsid w:val="000B3DC1"/>
    <w:rsid w:val="000C3470"/>
    <w:rsid w:val="000C6C1C"/>
    <w:rsid w:val="000C7D67"/>
    <w:rsid w:val="000E4C21"/>
    <w:rsid w:val="000E6752"/>
    <w:rsid w:val="000E6B18"/>
    <w:rsid w:val="000F2AD5"/>
    <w:rsid w:val="00103A96"/>
    <w:rsid w:val="001052BD"/>
    <w:rsid w:val="00105666"/>
    <w:rsid w:val="00122BC5"/>
    <w:rsid w:val="001322EE"/>
    <w:rsid w:val="0013710E"/>
    <w:rsid w:val="00140D55"/>
    <w:rsid w:val="001466A6"/>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6D33"/>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5982"/>
    <w:rsid w:val="00256028"/>
    <w:rsid w:val="002747F9"/>
    <w:rsid w:val="0028019C"/>
    <w:rsid w:val="00281F88"/>
    <w:rsid w:val="00285A93"/>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2C9D"/>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3E6F84"/>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58FA"/>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01E"/>
    <w:rsid w:val="005A0780"/>
    <w:rsid w:val="005A48D7"/>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08A7"/>
    <w:rsid w:val="0063475D"/>
    <w:rsid w:val="006425AE"/>
    <w:rsid w:val="00643AB4"/>
    <w:rsid w:val="00644079"/>
    <w:rsid w:val="00646DC2"/>
    <w:rsid w:val="00667960"/>
    <w:rsid w:val="006703AE"/>
    <w:rsid w:val="00674C50"/>
    <w:rsid w:val="00675CEF"/>
    <w:rsid w:val="00681C37"/>
    <w:rsid w:val="00686E0F"/>
    <w:rsid w:val="00687813"/>
    <w:rsid w:val="006927DC"/>
    <w:rsid w:val="006A15C6"/>
    <w:rsid w:val="006C3772"/>
    <w:rsid w:val="006C48D6"/>
    <w:rsid w:val="006D1B0B"/>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A6F46"/>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66C6C"/>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9E7B95"/>
    <w:rsid w:val="00A002B2"/>
    <w:rsid w:val="00A119F6"/>
    <w:rsid w:val="00A11ED9"/>
    <w:rsid w:val="00A23990"/>
    <w:rsid w:val="00A268BA"/>
    <w:rsid w:val="00A26ADD"/>
    <w:rsid w:val="00A40FAD"/>
    <w:rsid w:val="00A448AC"/>
    <w:rsid w:val="00A461B9"/>
    <w:rsid w:val="00A46827"/>
    <w:rsid w:val="00A471EA"/>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43648"/>
    <w:rsid w:val="00B51DC4"/>
    <w:rsid w:val="00B606B1"/>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5DDF"/>
    <w:rsid w:val="00BF783A"/>
    <w:rsid w:val="00C13F4B"/>
    <w:rsid w:val="00C165E5"/>
    <w:rsid w:val="00C17596"/>
    <w:rsid w:val="00C358D5"/>
    <w:rsid w:val="00C4026D"/>
    <w:rsid w:val="00C40C64"/>
    <w:rsid w:val="00C51DC6"/>
    <w:rsid w:val="00C55860"/>
    <w:rsid w:val="00C564BD"/>
    <w:rsid w:val="00C618A5"/>
    <w:rsid w:val="00C64E19"/>
    <w:rsid w:val="00C72E27"/>
    <w:rsid w:val="00C738FE"/>
    <w:rsid w:val="00C773CD"/>
    <w:rsid w:val="00C8252D"/>
    <w:rsid w:val="00C8445F"/>
    <w:rsid w:val="00C90E6F"/>
    <w:rsid w:val="00C95A48"/>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444A"/>
    <w:rsid w:val="00DF739F"/>
    <w:rsid w:val="00E01C58"/>
    <w:rsid w:val="00E04672"/>
    <w:rsid w:val="00E0680D"/>
    <w:rsid w:val="00E106EA"/>
    <w:rsid w:val="00E14F7D"/>
    <w:rsid w:val="00E23E8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7C60"/>
    <w:rsid w:val="00EC6E02"/>
    <w:rsid w:val="00EC724B"/>
    <w:rsid w:val="00F1089D"/>
    <w:rsid w:val="00F1516F"/>
    <w:rsid w:val="00F15ACB"/>
    <w:rsid w:val="00F17154"/>
    <w:rsid w:val="00F2427C"/>
    <w:rsid w:val="00F249E6"/>
    <w:rsid w:val="00F2503E"/>
    <w:rsid w:val="00F425D9"/>
    <w:rsid w:val="00F45C46"/>
    <w:rsid w:val="00F47388"/>
    <w:rsid w:val="00F5389C"/>
    <w:rsid w:val="00F70CB1"/>
    <w:rsid w:val="00F71ACC"/>
    <w:rsid w:val="00F724F8"/>
    <w:rsid w:val="00F728B7"/>
    <w:rsid w:val="00F7301A"/>
    <w:rsid w:val="00F74365"/>
    <w:rsid w:val="00F77B28"/>
    <w:rsid w:val="00F812CF"/>
    <w:rsid w:val="00F85BD4"/>
    <w:rsid w:val="00F922B4"/>
    <w:rsid w:val="00F92C27"/>
    <w:rsid w:val="00F94201"/>
    <w:rsid w:val="00FA1939"/>
    <w:rsid w:val="00FA3CBD"/>
    <w:rsid w:val="00FA7F67"/>
    <w:rsid w:val="00FB4CC5"/>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C44AB4C-D22A-4BC1-B0B9-6765A18F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C1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0C6C1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C6C1C"/>
    <w:pPr>
      <w:spacing w:before="320"/>
      <w:outlineLvl w:val="1"/>
    </w:pPr>
  </w:style>
  <w:style w:type="paragraph" w:styleId="Heading3">
    <w:name w:val="heading 3"/>
    <w:basedOn w:val="Heading1"/>
    <w:next w:val="Normal"/>
    <w:qFormat/>
    <w:rsid w:val="000C6C1C"/>
    <w:pPr>
      <w:spacing w:before="200"/>
      <w:outlineLvl w:val="2"/>
    </w:pPr>
  </w:style>
  <w:style w:type="paragraph" w:styleId="Heading4">
    <w:name w:val="heading 4"/>
    <w:basedOn w:val="Heading3"/>
    <w:next w:val="Normal"/>
    <w:qFormat/>
    <w:rsid w:val="000C6C1C"/>
    <w:pPr>
      <w:tabs>
        <w:tab w:val="clear" w:pos="794"/>
        <w:tab w:val="left" w:pos="1191"/>
      </w:tabs>
      <w:ind w:left="993" w:hanging="993"/>
      <w:outlineLvl w:val="3"/>
    </w:pPr>
  </w:style>
  <w:style w:type="paragraph" w:styleId="Heading5">
    <w:name w:val="heading 5"/>
    <w:basedOn w:val="Heading3"/>
    <w:next w:val="Normal"/>
    <w:qFormat/>
    <w:rsid w:val="000C6C1C"/>
    <w:pPr>
      <w:tabs>
        <w:tab w:val="clear" w:pos="794"/>
        <w:tab w:val="left" w:pos="1191"/>
      </w:tabs>
      <w:outlineLvl w:val="4"/>
    </w:pPr>
  </w:style>
  <w:style w:type="paragraph" w:styleId="Heading6">
    <w:name w:val="heading 6"/>
    <w:basedOn w:val="Heading3"/>
    <w:next w:val="Normal"/>
    <w:qFormat/>
    <w:rsid w:val="000C6C1C"/>
    <w:pPr>
      <w:tabs>
        <w:tab w:val="clear" w:pos="794"/>
        <w:tab w:val="left" w:pos="1191"/>
      </w:tabs>
      <w:outlineLvl w:val="5"/>
    </w:pPr>
  </w:style>
  <w:style w:type="paragraph" w:styleId="Heading7">
    <w:name w:val="heading 7"/>
    <w:basedOn w:val="Heading3"/>
    <w:next w:val="Normal"/>
    <w:qFormat/>
    <w:rsid w:val="000C6C1C"/>
    <w:pPr>
      <w:tabs>
        <w:tab w:val="clear" w:pos="794"/>
        <w:tab w:val="left" w:pos="1191"/>
      </w:tabs>
      <w:outlineLvl w:val="6"/>
    </w:pPr>
  </w:style>
  <w:style w:type="paragraph" w:styleId="Heading8">
    <w:name w:val="heading 8"/>
    <w:basedOn w:val="Heading3"/>
    <w:next w:val="Normal"/>
    <w:qFormat/>
    <w:rsid w:val="000C6C1C"/>
    <w:pPr>
      <w:tabs>
        <w:tab w:val="clear" w:pos="794"/>
        <w:tab w:val="left" w:pos="1191"/>
      </w:tabs>
      <w:outlineLvl w:val="7"/>
    </w:pPr>
  </w:style>
  <w:style w:type="paragraph" w:styleId="Heading9">
    <w:name w:val="heading 9"/>
    <w:basedOn w:val="Heading3"/>
    <w:next w:val="Normal"/>
    <w:qFormat/>
    <w:rsid w:val="000C6C1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C6C1C"/>
  </w:style>
  <w:style w:type="paragraph" w:styleId="TOC7">
    <w:name w:val="toc 7"/>
    <w:basedOn w:val="TOC3"/>
    <w:semiHidden/>
    <w:rsid w:val="000C6C1C"/>
  </w:style>
  <w:style w:type="paragraph" w:styleId="TOC6">
    <w:name w:val="toc 6"/>
    <w:basedOn w:val="TOC3"/>
    <w:semiHidden/>
    <w:rsid w:val="000C6C1C"/>
  </w:style>
  <w:style w:type="paragraph" w:styleId="TOC5">
    <w:name w:val="toc 5"/>
    <w:basedOn w:val="TOC3"/>
    <w:semiHidden/>
    <w:rsid w:val="000C6C1C"/>
  </w:style>
  <w:style w:type="paragraph" w:styleId="TOC4">
    <w:name w:val="toc 4"/>
    <w:basedOn w:val="TOC3"/>
    <w:semiHidden/>
    <w:rsid w:val="000C6C1C"/>
  </w:style>
  <w:style w:type="paragraph" w:styleId="TOC3">
    <w:name w:val="toc 3"/>
    <w:basedOn w:val="TOC2"/>
    <w:semiHidden/>
    <w:rsid w:val="000C6C1C"/>
    <w:pPr>
      <w:spacing w:before="80"/>
    </w:pPr>
  </w:style>
  <w:style w:type="paragraph" w:styleId="TOC2">
    <w:name w:val="toc 2"/>
    <w:basedOn w:val="TOC1"/>
    <w:semiHidden/>
    <w:rsid w:val="000C6C1C"/>
    <w:pPr>
      <w:spacing w:before="120"/>
    </w:pPr>
  </w:style>
  <w:style w:type="paragraph" w:styleId="TOC1">
    <w:name w:val="toc 1"/>
    <w:basedOn w:val="Normal"/>
    <w:semiHidden/>
    <w:rsid w:val="000C6C1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C6C1C"/>
    <w:pPr>
      <w:ind w:left="1698"/>
    </w:pPr>
  </w:style>
  <w:style w:type="paragraph" w:styleId="Index6">
    <w:name w:val="index 6"/>
    <w:basedOn w:val="Normal"/>
    <w:next w:val="Normal"/>
    <w:semiHidden/>
    <w:rsid w:val="000C6C1C"/>
    <w:pPr>
      <w:ind w:left="1415"/>
    </w:pPr>
  </w:style>
  <w:style w:type="paragraph" w:styleId="Index5">
    <w:name w:val="index 5"/>
    <w:basedOn w:val="Normal"/>
    <w:next w:val="Normal"/>
    <w:semiHidden/>
    <w:rsid w:val="000C6C1C"/>
    <w:pPr>
      <w:ind w:left="1132"/>
    </w:pPr>
  </w:style>
  <w:style w:type="paragraph" w:styleId="Index4">
    <w:name w:val="index 4"/>
    <w:basedOn w:val="Normal"/>
    <w:next w:val="Normal"/>
    <w:semiHidden/>
    <w:rsid w:val="000C6C1C"/>
    <w:pPr>
      <w:ind w:left="849"/>
    </w:pPr>
  </w:style>
  <w:style w:type="paragraph" w:styleId="Index3">
    <w:name w:val="index 3"/>
    <w:basedOn w:val="Normal"/>
    <w:next w:val="Normal"/>
    <w:semiHidden/>
    <w:rsid w:val="000C6C1C"/>
    <w:pPr>
      <w:ind w:left="566"/>
    </w:pPr>
  </w:style>
  <w:style w:type="paragraph" w:styleId="Index2">
    <w:name w:val="index 2"/>
    <w:basedOn w:val="Normal"/>
    <w:next w:val="Normal"/>
    <w:semiHidden/>
    <w:rsid w:val="000C6C1C"/>
    <w:pPr>
      <w:ind w:left="283"/>
    </w:pPr>
  </w:style>
  <w:style w:type="paragraph" w:styleId="Index1">
    <w:name w:val="index 1"/>
    <w:basedOn w:val="Normal"/>
    <w:next w:val="Normal"/>
    <w:semiHidden/>
    <w:rsid w:val="000C6C1C"/>
  </w:style>
  <w:style w:type="character" w:styleId="LineNumber">
    <w:name w:val="line number"/>
    <w:basedOn w:val="DefaultParagraphFont"/>
    <w:rsid w:val="000C6C1C"/>
  </w:style>
  <w:style w:type="paragraph" w:styleId="IndexHeading">
    <w:name w:val="index heading"/>
    <w:basedOn w:val="Normal"/>
    <w:next w:val="Index1"/>
    <w:semiHidden/>
    <w:rsid w:val="000C6C1C"/>
  </w:style>
  <w:style w:type="paragraph" w:styleId="Footer">
    <w:name w:val="footer"/>
    <w:basedOn w:val="Normal"/>
    <w:link w:val="FooterChar"/>
    <w:rsid w:val="000C6C1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C6C1C"/>
    <w:pPr>
      <w:tabs>
        <w:tab w:val="clear" w:pos="794"/>
        <w:tab w:val="clear" w:pos="1191"/>
        <w:tab w:val="clear" w:pos="1588"/>
        <w:tab w:val="clear" w:pos="1985"/>
      </w:tabs>
      <w:spacing w:before="0"/>
      <w:jc w:val="center"/>
    </w:pPr>
  </w:style>
  <w:style w:type="character" w:styleId="FootnoteReference">
    <w:name w:val="footnote reference"/>
    <w:semiHidden/>
    <w:rsid w:val="000C6C1C"/>
    <w:rPr>
      <w:position w:val="6"/>
      <w:sz w:val="16"/>
    </w:rPr>
  </w:style>
  <w:style w:type="paragraph" w:styleId="FootnoteText">
    <w:name w:val="footnote text"/>
    <w:basedOn w:val="Normal"/>
    <w:semiHidden/>
    <w:rsid w:val="000C6C1C"/>
    <w:pPr>
      <w:keepLines/>
      <w:tabs>
        <w:tab w:val="left" w:pos="256"/>
      </w:tabs>
      <w:ind w:left="256" w:hanging="256"/>
    </w:pPr>
  </w:style>
  <w:style w:type="paragraph" w:styleId="NormalIndent">
    <w:name w:val="Normal Indent"/>
    <w:basedOn w:val="Normal"/>
    <w:rsid w:val="000C6C1C"/>
    <w:pPr>
      <w:ind w:left="794"/>
    </w:pPr>
  </w:style>
  <w:style w:type="paragraph" w:customStyle="1" w:styleId="TableLegend">
    <w:name w:val="Table_Legend"/>
    <w:basedOn w:val="TableText"/>
    <w:rsid w:val="000C6C1C"/>
    <w:pPr>
      <w:spacing w:before="120"/>
    </w:pPr>
  </w:style>
  <w:style w:type="paragraph" w:customStyle="1" w:styleId="TableText">
    <w:name w:val="Table_Text"/>
    <w:basedOn w:val="Normal"/>
    <w:rsid w:val="000C6C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0C6C1C"/>
    <w:pPr>
      <w:keepLines/>
      <w:spacing w:before="0"/>
    </w:pPr>
    <w:rPr>
      <w:b/>
      <w:caps w:val="0"/>
    </w:rPr>
  </w:style>
  <w:style w:type="paragraph" w:customStyle="1" w:styleId="Table">
    <w:name w:val="Table_#"/>
    <w:basedOn w:val="Normal"/>
    <w:next w:val="TableTitle"/>
    <w:rsid w:val="000C6C1C"/>
    <w:pPr>
      <w:keepNext/>
      <w:spacing w:before="560" w:after="120"/>
      <w:jc w:val="center"/>
    </w:pPr>
    <w:rPr>
      <w:caps/>
    </w:rPr>
  </w:style>
  <w:style w:type="paragraph" w:customStyle="1" w:styleId="enumlev1">
    <w:name w:val="enumlev1"/>
    <w:basedOn w:val="Normal"/>
    <w:link w:val="enumlev1Char"/>
    <w:rsid w:val="000C6C1C"/>
    <w:pPr>
      <w:spacing w:before="80"/>
      <w:ind w:left="794" w:hanging="794"/>
    </w:pPr>
  </w:style>
  <w:style w:type="paragraph" w:customStyle="1" w:styleId="enumlev2">
    <w:name w:val="enumlev2"/>
    <w:basedOn w:val="enumlev1"/>
    <w:rsid w:val="000C6C1C"/>
    <w:pPr>
      <w:ind w:left="1191" w:hanging="397"/>
    </w:pPr>
  </w:style>
  <w:style w:type="paragraph" w:customStyle="1" w:styleId="enumlev3">
    <w:name w:val="enumlev3"/>
    <w:basedOn w:val="enumlev2"/>
    <w:rsid w:val="000C6C1C"/>
    <w:pPr>
      <w:ind w:left="1588"/>
    </w:pPr>
  </w:style>
  <w:style w:type="paragraph" w:customStyle="1" w:styleId="TableHead">
    <w:name w:val="Table_Head"/>
    <w:basedOn w:val="TableText"/>
    <w:rsid w:val="000C6C1C"/>
    <w:pPr>
      <w:keepNext/>
      <w:spacing w:before="80" w:after="80"/>
      <w:jc w:val="center"/>
    </w:pPr>
    <w:rPr>
      <w:b/>
    </w:rPr>
  </w:style>
  <w:style w:type="paragraph" w:customStyle="1" w:styleId="FigureLegend">
    <w:name w:val="Figure_Legend"/>
    <w:basedOn w:val="Normal"/>
    <w:rsid w:val="000C6C1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C6C1C"/>
    <w:pPr>
      <w:spacing w:before="480"/>
    </w:pPr>
  </w:style>
  <w:style w:type="paragraph" w:customStyle="1" w:styleId="FigureTitle">
    <w:name w:val="Figure_Title"/>
    <w:basedOn w:val="TableTitle"/>
    <w:next w:val="Normal"/>
    <w:rsid w:val="000C6C1C"/>
    <w:pPr>
      <w:keepNext w:val="0"/>
      <w:spacing w:after="480"/>
    </w:pPr>
  </w:style>
  <w:style w:type="paragraph" w:customStyle="1" w:styleId="Annex">
    <w:name w:val="Annex_#"/>
    <w:basedOn w:val="Normal"/>
    <w:next w:val="AnnexRef"/>
    <w:rsid w:val="000C6C1C"/>
    <w:pPr>
      <w:keepNext/>
      <w:keepLines/>
      <w:spacing w:before="480" w:after="80"/>
      <w:jc w:val="center"/>
    </w:pPr>
    <w:rPr>
      <w:caps/>
    </w:rPr>
  </w:style>
  <w:style w:type="paragraph" w:customStyle="1" w:styleId="AnnexRef">
    <w:name w:val="Annex_Ref"/>
    <w:basedOn w:val="Normal"/>
    <w:next w:val="AnnexTitle"/>
    <w:rsid w:val="000C6C1C"/>
    <w:pPr>
      <w:keepNext/>
      <w:keepLines/>
      <w:jc w:val="center"/>
    </w:pPr>
  </w:style>
  <w:style w:type="paragraph" w:customStyle="1" w:styleId="AnnexTitle">
    <w:name w:val="Annex_Title"/>
    <w:basedOn w:val="Normal"/>
    <w:next w:val="Normal"/>
    <w:rsid w:val="000C6C1C"/>
    <w:pPr>
      <w:keepNext/>
      <w:keepLines/>
      <w:spacing w:before="240" w:after="280"/>
      <w:jc w:val="center"/>
    </w:pPr>
    <w:rPr>
      <w:b/>
    </w:rPr>
  </w:style>
  <w:style w:type="paragraph" w:customStyle="1" w:styleId="Appendix">
    <w:name w:val="Appendix_#"/>
    <w:basedOn w:val="Annex"/>
    <w:next w:val="AppendixRef"/>
    <w:rsid w:val="000C6C1C"/>
  </w:style>
  <w:style w:type="paragraph" w:customStyle="1" w:styleId="AppendixRef">
    <w:name w:val="Appendix_Ref"/>
    <w:basedOn w:val="AnnexRef"/>
    <w:next w:val="AppendixTitle"/>
    <w:rsid w:val="000C6C1C"/>
  </w:style>
  <w:style w:type="paragraph" w:customStyle="1" w:styleId="AppendixTitle">
    <w:name w:val="Appendix_Title"/>
    <w:basedOn w:val="AnnexTitle"/>
    <w:next w:val="Normal"/>
    <w:rsid w:val="000C6C1C"/>
  </w:style>
  <w:style w:type="paragraph" w:customStyle="1" w:styleId="RefTitle">
    <w:name w:val="Ref_Title"/>
    <w:basedOn w:val="Normal"/>
    <w:next w:val="RefText"/>
    <w:rsid w:val="000C6C1C"/>
    <w:pPr>
      <w:spacing w:before="480"/>
      <w:jc w:val="center"/>
    </w:pPr>
    <w:rPr>
      <w:caps/>
    </w:rPr>
  </w:style>
  <w:style w:type="paragraph" w:customStyle="1" w:styleId="RefText">
    <w:name w:val="Ref_Text"/>
    <w:basedOn w:val="Normal"/>
    <w:rsid w:val="000C6C1C"/>
    <w:pPr>
      <w:ind w:left="794" w:hanging="794"/>
    </w:pPr>
  </w:style>
  <w:style w:type="paragraph" w:customStyle="1" w:styleId="Equation">
    <w:name w:val="Equation"/>
    <w:basedOn w:val="Normal"/>
    <w:rsid w:val="000C6C1C"/>
    <w:pPr>
      <w:tabs>
        <w:tab w:val="clear" w:pos="1191"/>
        <w:tab w:val="clear" w:pos="1588"/>
        <w:tab w:val="clear" w:pos="1985"/>
        <w:tab w:val="center" w:pos="4876"/>
        <w:tab w:val="right" w:pos="9752"/>
      </w:tabs>
    </w:pPr>
  </w:style>
  <w:style w:type="paragraph" w:customStyle="1" w:styleId="Head">
    <w:name w:val="Head"/>
    <w:basedOn w:val="Normal"/>
    <w:rsid w:val="000C6C1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C6C1C"/>
    <w:pPr>
      <w:keepNext/>
      <w:keepLines/>
      <w:spacing w:before="240"/>
      <w:jc w:val="center"/>
    </w:pPr>
    <w:rPr>
      <w:b/>
      <w:caps/>
    </w:rPr>
  </w:style>
  <w:style w:type="paragraph" w:customStyle="1" w:styleId="Normalaftertitle">
    <w:name w:val="Normal after title"/>
    <w:basedOn w:val="Normal"/>
    <w:next w:val="Normal"/>
    <w:rsid w:val="000C6C1C"/>
    <w:pPr>
      <w:spacing w:before="320"/>
    </w:pPr>
  </w:style>
  <w:style w:type="paragraph" w:customStyle="1" w:styleId="call">
    <w:name w:val="call"/>
    <w:basedOn w:val="Normal"/>
    <w:next w:val="Normal"/>
    <w:rsid w:val="000C6C1C"/>
    <w:pPr>
      <w:keepNext/>
      <w:keepLines/>
      <w:spacing w:before="160"/>
      <w:ind w:left="794"/>
    </w:pPr>
    <w:rPr>
      <w:i/>
    </w:rPr>
  </w:style>
  <w:style w:type="paragraph" w:customStyle="1" w:styleId="Rec">
    <w:name w:val="Rec_#"/>
    <w:basedOn w:val="Normal"/>
    <w:next w:val="RecTitle"/>
    <w:rsid w:val="000C6C1C"/>
    <w:pPr>
      <w:keepNext/>
      <w:keepLines/>
      <w:spacing w:before="480"/>
      <w:jc w:val="center"/>
    </w:pPr>
    <w:rPr>
      <w:caps/>
    </w:rPr>
  </w:style>
  <w:style w:type="paragraph" w:customStyle="1" w:styleId="toc0">
    <w:name w:val="toc 0"/>
    <w:basedOn w:val="Normal"/>
    <w:next w:val="TOC1"/>
    <w:rsid w:val="000C6C1C"/>
    <w:pPr>
      <w:tabs>
        <w:tab w:val="clear" w:pos="794"/>
        <w:tab w:val="clear" w:pos="1191"/>
        <w:tab w:val="clear" w:pos="1588"/>
        <w:tab w:val="clear" w:pos="1985"/>
        <w:tab w:val="right" w:pos="9781"/>
      </w:tabs>
    </w:pPr>
    <w:rPr>
      <w:b/>
    </w:rPr>
  </w:style>
  <w:style w:type="paragraph" w:styleId="List">
    <w:name w:val="List"/>
    <w:basedOn w:val="Normal"/>
    <w:rsid w:val="000C6C1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C6C1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C6C1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C6C1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C6C1C"/>
    <w:pPr>
      <w:spacing w:before="160"/>
      <w:ind w:left="0" w:firstLine="0"/>
      <w:outlineLvl w:val="9"/>
    </w:pPr>
  </w:style>
  <w:style w:type="paragraph" w:customStyle="1" w:styleId="Keywords">
    <w:name w:val="Keywords"/>
    <w:basedOn w:val="Normal"/>
    <w:rsid w:val="000C6C1C"/>
    <w:pPr>
      <w:tabs>
        <w:tab w:val="clear" w:pos="1191"/>
        <w:tab w:val="clear" w:pos="1588"/>
      </w:tabs>
      <w:ind w:left="794" w:hanging="794"/>
    </w:pPr>
  </w:style>
  <w:style w:type="paragraph" w:customStyle="1" w:styleId="ASN1">
    <w:name w:val="ASN.1"/>
    <w:basedOn w:val="Normal"/>
    <w:rsid w:val="000C6C1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C6C1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C6C1C"/>
    <w:pPr>
      <w:tabs>
        <w:tab w:val="clear" w:pos="794"/>
        <w:tab w:val="clear" w:pos="1191"/>
        <w:tab w:val="clear" w:pos="1588"/>
        <w:tab w:val="clear" w:pos="1985"/>
      </w:tabs>
      <w:spacing w:before="480"/>
      <w:ind w:left="4961"/>
    </w:pPr>
  </w:style>
  <w:style w:type="paragraph" w:customStyle="1" w:styleId="meeting">
    <w:name w:val="meeting"/>
    <w:basedOn w:val="Head"/>
    <w:next w:val="Head"/>
    <w:rsid w:val="000C6C1C"/>
    <w:pPr>
      <w:tabs>
        <w:tab w:val="left" w:pos="7371"/>
      </w:tabs>
      <w:spacing w:after="560"/>
    </w:pPr>
  </w:style>
  <w:style w:type="paragraph" w:customStyle="1" w:styleId="BodyText">
    <w:name w:val="BodyText"/>
    <w:basedOn w:val="Normal"/>
    <w:rsid w:val="000C6C1C"/>
    <w:pPr>
      <w:tabs>
        <w:tab w:val="clear" w:pos="794"/>
        <w:tab w:val="clear" w:pos="1191"/>
        <w:tab w:val="clear" w:pos="1588"/>
        <w:tab w:val="clear" w:pos="1985"/>
      </w:tabs>
      <w:spacing w:before="240"/>
    </w:pPr>
  </w:style>
  <w:style w:type="paragraph" w:customStyle="1" w:styleId="ITUadres">
    <w:name w:val="ITU_adres"/>
    <w:basedOn w:val="Normal"/>
    <w:rsid w:val="000C6C1C"/>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C6C1C"/>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C6C1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0C6C1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C6C1C"/>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C6C1C"/>
  </w:style>
  <w:style w:type="paragraph" w:customStyle="1" w:styleId="ITUbureau">
    <w:name w:val="ITU_bureau"/>
    <w:basedOn w:val="Normal"/>
    <w:rsid w:val="000C6C1C"/>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0C6C1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0C6C1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0C6C1C"/>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C6C1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C6C1C"/>
    <w:pPr>
      <w:tabs>
        <w:tab w:val="left" w:pos="1418"/>
        <w:tab w:val="left" w:pos="1985"/>
        <w:tab w:val="left" w:pos="2268"/>
      </w:tabs>
      <w:ind w:firstLine="1304"/>
    </w:pPr>
  </w:style>
  <w:style w:type="paragraph" w:customStyle="1" w:styleId="Tiret">
    <w:name w:val="Tiret"/>
    <w:basedOn w:val="Normal"/>
    <w:rsid w:val="000C6C1C"/>
    <w:pPr>
      <w:tabs>
        <w:tab w:val="clear" w:pos="794"/>
        <w:tab w:val="clear" w:pos="1191"/>
        <w:tab w:val="clear" w:pos="1588"/>
        <w:tab w:val="clear" w:pos="1985"/>
      </w:tabs>
      <w:ind w:left="-680"/>
    </w:pPr>
  </w:style>
  <w:style w:type="paragraph" w:customStyle="1" w:styleId="NormFoot">
    <w:name w:val="Norm_Foot"/>
    <w:basedOn w:val="Normal"/>
    <w:rsid w:val="000C6C1C"/>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0C6C1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0C6C1C"/>
    <w:pPr>
      <w:keepLines/>
      <w:tabs>
        <w:tab w:val="left" w:pos="1361"/>
        <w:tab w:val="left" w:pos="1758"/>
        <w:tab w:val="left" w:pos="2155"/>
        <w:tab w:val="left" w:pos="2552"/>
      </w:tabs>
      <w:ind w:left="567"/>
    </w:pPr>
  </w:style>
  <w:style w:type="paragraph" w:customStyle="1" w:styleId="headingi">
    <w:name w:val="heading_i"/>
    <w:basedOn w:val="Heading3"/>
    <w:next w:val="Normal"/>
    <w:rsid w:val="000C6C1C"/>
    <w:pPr>
      <w:spacing w:before="160"/>
      <w:ind w:left="0" w:firstLine="0"/>
      <w:outlineLvl w:val="9"/>
    </w:pPr>
    <w:rPr>
      <w:b w:val="0"/>
      <w:i/>
    </w:rPr>
  </w:style>
  <w:style w:type="character" w:styleId="Hyperlink">
    <w:name w:val="Hyperlink"/>
    <w:uiPriority w:val="99"/>
    <w:rsid w:val="000C6C1C"/>
    <w:rPr>
      <w:color w:val="0000FF"/>
      <w:u w:val="single"/>
    </w:rPr>
  </w:style>
  <w:style w:type="paragraph" w:customStyle="1" w:styleId="Qlist">
    <w:name w:val="Qlist"/>
    <w:basedOn w:val="Normal"/>
    <w:rsid w:val="000C6C1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C6C1C"/>
    <w:pPr>
      <w:tabs>
        <w:tab w:val="left" w:pos="397"/>
      </w:tabs>
    </w:pPr>
  </w:style>
  <w:style w:type="paragraph" w:customStyle="1" w:styleId="FirstFooter">
    <w:name w:val="FirstFooter"/>
    <w:basedOn w:val="Footer"/>
    <w:rsid w:val="000C6C1C"/>
    <w:pPr>
      <w:tabs>
        <w:tab w:val="clear" w:pos="5954"/>
        <w:tab w:val="clear" w:pos="9639"/>
      </w:tabs>
    </w:pPr>
    <w:rPr>
      <w:caps w:val="0"/>
    </w:rPr>
  </w:style>
  <w:style w:type="paragraph" w:styleId="TOC9">
    <w:name w:val="toc 9"/>
    <w:basedOn w:val="TOC3"/>
    <w:semiHidden/>
    <w:rsid w:val="000C6C1C"/>
  </w:style>
  <w:style w:type="paragraph" w:styleId="BodyText0">
    <w:name w:val="Body Text"/>
    <w:basedOn w:val="Normal"/>
    <w:rsid w:val="000C6C1C"/>
    <w:pPr>
      <w:spacing w:after="120"/>
    </w:pPr>
  </w:style>
  <w:style w:type="character" w:styleId="PageNumber">
    <w:name w:val="page number"/>
    <w:basedOn w:val="DefaultParagraphFont"/>
    <w:rsid w:val="000C6C1C"/>
  </w:style>
  <w:style w:type="paragraph" w:customStyle="1" w:styleId="AnnexNo">
    <w:name w:val="Annex_No"/>
    <w:basedOn w:val="Normal"/>
    <w:next w:val="Normal"/>
    <w:rsid w:val="000C6C1C"/>
    <w:pPr>
      <w:keepNext/>
      <w:keepLines/>
      <w:spacing w:before="480" w:after="80"/>
      <w:jc w:val="center"/>
    </w:pPr>
    <w:rPr>
      <w:caps/>
      <w:sz w:val="28"/>
    </w:rPr>
  </w:style>
  <w:style w:type="character" w:styleId="FollowedHyperlink">
    <w:name w:val="FollowedHyperlink"/>
    <w:basedOn w:val="DefaultParagraphFont"/>
    <w:rsid w:val="000C6C1C"/>
    <w:rPr>
      <w:color w:val="800080" w:themeColor="followedHyperlink"/>
      <w:u w:val="single"/>
    </w:rPr>
  </w:style>
  <w:style w:type="paragraph" w:customStyle="1" w:styleId="pnew">
    <w:name w:val="pnew"/>
    <w:basedOn w:val="Normal"/>
    <w:rsid w:val="000C6C1C"/>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0C6C1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0C6C1C"/>
    <w:rPr>
      <w:rFonts w:ascii="Tahoma" w:hAnsi="Tahoma" w:cs="Tahoma"/>
      <w:sz w:val="16"/>
      <w:szCs w:val="16"/>
    </w:rPr>
  </w:style>
  <w:style w:type="table" w:styleId="TableGrid">
    <w:name w:val="Table Grid"/>
    <w:basedOn w:val="TableNormal"/>
    <w:rsid w:val="000C6C1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0C6C1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0C6C1C"/>
    <w:rPr>
      <w:rFonts w:ascii="Calibri" w:hAnsi="Calibri"/>
      <w:sz w:val="22"/>
      <w:lang w:val="fr-FR" w:eastAsia="en-US"/>
    </w:rPr>
  </w:style>
  <w:style w:type="paragraph" w:customStyle="1" w:styleId="itu">
    <w:name w:val="itu"/>
    <w:basedOn w:val="Normal"/>
    <w:rsid w:val="000C6C1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C6C1C"/>
    <w:rPr>
      <w:rFonts w:ascii="Calibri" w:hAnsi="Calibri"/>
      <w:caps/>
      <w:sz w:val="18"/>
      <w:lang w:val="fr-FR" w:eastAsia="en-US"/>
    </w:rPr>
  </w:style>
  <w:style w:type="paragraph" w:customStyle="1" w:styleId="Reasons">
    <w:name w:val="Reasons"/>
    <w:basedOn w:val="Normal"/>
    <w:qFormat/>
    <w:rsid w:val="000C6C1C"/>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0C6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C6C1C"/>
    <w:pPr>
      <w:keepNext/>
      <w:keepLines/>
      <w:spacing w:before="240" w:after="280"/>
      <w:jc w:val="center"/>
    </w:pPr>
    <w:rPr>
      <w:rFonts w:asciiTheme="minorHAnsi" w:hAnsiTheme="minorHAnsi"/>
      <w:b/>
      <w:sz w:val="28"/>
      <w:lang w:val="en-GB"/>
    </w:rPr>
  </w:style>
  <w:style w:type="character" w:customStyle="1" w:styleId="enumlev1Char">
    <w:name w:val="enumlev1 Char"/>
    <w:basedOn w:val="DefaultParagraphFont"/>
    <w:link w:val="enumlev1"/>
    <w:rsid w:val="00BF5DDF"/>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20/Documents/SG20_Fellowships_dec18.docx" TargetMode="External"/><Relationship Id="rId18" Type="http://schemas.openxmlformats.org/officeDocument/2006/relationships/image" Target="media/image2.png"/><Relationship Id="rId26" Type="http://schemas.openxmlformats.org/officeDocument/2006/relationships/hyperlink" Target="mailto:linhuan@caict.ac.cn" TargetMode="External"/><Relationship Id="rId3" Type="http://schemas.openxmlformats.org/officeDocument/2006/relationships/styles" Target="styles.xml"/><Relationship Id="rId21" Type="http://schemas.openxmlformats.org/officeDocument/2006/relationships/hyperlink" Target="http://www.itu.int/TIES/"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s://www.itu.int/fr/ITU-T/studygroups/2017-2020/20/Pages/default.aspx" TargetMode="External"/><Relationship Id="rId25" Type="http://schemas.openxmlformats.org/officeDocument/2006/relationships/hyperlink" Target="mailto:shixiaoning@caict.ac.cn" TargetMode="Externa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studygroups/2017-2020/20/Pages/default.aspx" TargetMode="External"/><Relationship Id="rId24" Type="http://schemas.openxmlformats.org/officeDocument/2006/relationships/hyperlink" Target="https://www.itu.int/en/ITU-T/studygroups/2017-2020/20/Documents/SG20_Fellowships_dec18.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ITU-T/gap/Documents/Fellowships_BSG_EligibleCountries.pdf" TargetMode="External"/><Relationship Id="rId28" Type="http://schemas.openxmlformats.org/officeDocument/2006/relationships/header" Target="header1.xml"/><Relationship Id="rId10" Type="http://schemas.openxmlformats.org/officeDocument/2006/relationships/hyperlink" Target="https://www.itu.int/fr/ITU-T/studygroups/2017-2020/20/Pages/default.aspx" TargetMode="External"/><Relationship Id="rId19" Type="http://schemas.openxmlformats.org/officeDocument/2006/relationships/hyperlink" Target="http://itu.int/net/ITU-T/dd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fr/ITU-T/studygroups/2017-2020/20/Pages/default.aspx" TargetMode="External"/><Relationship Id="rId22" Type="http://schemas.openxmlformats.org/officeDocument/2006/relationships/hyperlink" Target="mailto:tsbreg@itu.int" TargetMode="External"/><Relationship Id="rId27" Type="http://schemas.openxmlformats.org/officeDocument/2006/relationships/hyperlink" Target="https://www.itu.int/md/T17-SG20-181203-TD-GEN-0871/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8209-5ADD-415D-AB56-C8375A39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66</TotalTime>
  <Pages>4</Pages>
  <Words>1304</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9769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dc:description>004F.DOCX  For: _x000d_Document date: _x000d_Saved by R02 at 3:28:12 PM on 3/1/2018</dc:description>
  <cp:lastModifiedBy>Osvath, Alexandra</cp:lastModifiedBy>
  <cp:revision>10</cp:revision>
  <cp:lastPrinted>2018-07-25T06:56:00Z</cp:lastPrinted>
  <dcterms:created xsi:type="dcterms:W3CDTF">2018-07-25T06:45:00Z</dcterms:created>
  <dcterms:modified xsi:type="dcterms:W3CDTF">2018-08-01T13:58:00Z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