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rsidTr="00CE218B">
        <w:trPr>
          <w:cantSplit/>
          <w:trHeight w:val="15"/>
        </w:trPr>
        <w:tc>
          <w:tcPr>
            <w:tcW w:w="1418" w:type="dxa"/>
            <w:gridSpan w:val="2"/>
            <w:vAlign w:val="center"/>
          </w:tcPr>
          <w:p w:rsidR="002C3E7B" w:rsidRPr="00B70109" w:rsidRDefault="002C3E7B" w:rsidP="00CE218B">
            <w:pPr>
              <w:spacing w:before="0"/>
              <w:jc w:val="center"/>
              <w:rPr>
                <w:rFonts w:cs="Times New Roman Bold"/>
                <w:b/>
                <w:bCs/>
                <w:smallCaps/>
                <w:sz w:val="26"/>
                <w:szCs w:val="26"/>
              </w:rPr>
            </w:pPr>
            <w:r w:rsidRPr="00B70109">
              <w:rPr>
                <w:noProof/>
                <w:lang w:val="en-US" w:eastAsia="zh-CN"/>
              </w:rPr>
              <w:drawing>
                <wp:inline distT="0" distB="0" distL="0" distR="0" wp14:anchorId="34E94F21" wp14:editId="758D6A12">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rsidR="002C3E7B" w:rsidRPr="00B70109" w:rsidRDefault="002C3E7B" w:rsidP="00CE218B">
            <w:pPr>
              <w:spacing w:before="0"/>
              <w:jc w:val="center"/>
              <w:rPr>
                <w:rFonts w:ascii="Verdana" w:hAnsi="Verdana"/>
                <w:color w:val="FFFFFF"/>
                <w:sz w:val="26"/>
                <w:szCs w:val="26"/>
              </w:rPr>
            </w:pPr>
          </w:p>
        </w:tc>
      </w:tr>
      <w:tr w:rsidR="000305E1" w:rsidRPr="00B70109" w:rsidTr="00CE218B">
        <w:trPr>
          <w:cantSplit/>
          <w:trHeight w:val="254"/>
        </w:trPr>
        <w:tc>
          <w:tcPr>
            <w:tcW w:w="5387" w:type="dxa"/>
            <w:gridSpan w:val="3"/>
            <w:vAlign w:val="center"/>
          </w:tcPr>
          <w:p w:rsidR="000305E1" w:rsidRPr="00B70109" w:rsidRDefault="000305E1" w:rsidP="00A129C1">
            <w:pPr>
              <w:pStyle w:val="Tabletext"/>
              <w:jc w:val="right"/>
            </w:pPr>
          </w:p>
        </w:tc>
        <w:tc>
          <w:tcPr>
            <w:tcW w:w="4678" w:type="dxa"/>
            <w:gridSpan w:val="2"/>
            <w:vAlign w:val="center"/>
          </w:tcPr>
          <w:p w:rsidR="000305E1" w:rsidRPr="00B70109" w:rsidRDefault="000305E1" w:rsidP="00AA0EB3">
            <w:pPr>
              <w:pStyle w:val="Tabletext"/>
              <w:spacing w:before="240" w:after="120"/>
            </w:pPr>
            <w:r w:rsidRPr="00B70109">
              <w:t xml:space="preserve">Geneva, </w:t>
            </w:r>
            <w:r w:rsidR="00FD597B">
              <w:t>2</w:t>
            </w:r>
            <w:r w:rsidR="00372609">
              <w:t>9</w:t>
            </w:r>
            <w:r w:rsidR="00960DC6">
              <w:t xml:space="preserve"> June 2018</w:t>
            </w:r>
          </w:p>
        </w:tc>
      </w:tr>
      <w:tr w:rsidR="0038260B" w:rsidRPr="00B70109" w:rsidTr="00CE218B">
        <w:trPr>
          <w:cantSplit/>
          <w:trHeight w:val="746"/>
        </w:trPr>
        <w:tc>
          <w:tcPr>
            <w:tcW w:w="993" w:type="dxa"/>
          </w:tcPr>
          <w:p w:rsidR="0038260B" w:rsidRPr="00B70109" w:rsidRDefault="0038260B" w:rsidP="00A129C1">
            <w:pPr>
              <w:pStyle w:val="Tabletext"/>
              <w:rPr>
                <w:rFonts w:ascii="Futura Lt BT" w:hAnsi="Futura Lt BT"/>
              </w:rPr>
            </w:pPr>
            <w:bookmarkStart w:id="0" w:name="Adress_E" w:colFirst="2" w:colLast="2"/>
            <w:r w:rsidRPr="00B70109">
              <w:t>Ref:</w:t>
            </w:r>
          </w:p>
        </w:tc>
        <w:tc>
          <w:tcPr>
            <w:tcW w:w="4394" w:type="dxa"/>
            <w:gridSpan w:val="2"/>
          </w:tcPr>
          <w:p w:rsidR="0038260B" w:rsidRPr="00B70109" w:rsidRDefault="0038260B" w:rsidP="00D41B97">
            <w:pPr>
              <w:pStyle w:val="Tabletext"/>
              <w:rPr>
                <w:b/>
              </w:rPr>
            </w:pPr>
            <w:r w:rsidRPr="00B70109">
              <w:rPr>
                <w:b/>
              </w:rPr>
              <w:t xml:space="preserve">TSB Collective letter </w:t>
            </w:r>
            <w:r w:rsidR="00D41B97">
              <w:rPr>
                <w:b/>
              </w:rPr>
              <w:t>5/20</w:t>
            </w:r>
          </w:p>
          <w:p w:rsidR="00C87A03" w:rsidRPr="00B70109" w:rsidRDefault="00C87A03" w:rsidP="00D41B97">
            <w:pPr>
              <w:pStyle w:val="Tabletext"/>
            </w:pPr>
            <w:r w:rsidRPr="00B70109">
              <w:t>SG</w:t>
            </w:r>
            <w:r w:rsidR="00D41B97">
              <w:t>20</w:t>
            </w:r>
            <w:r w:rsidRPr="00B70109">
              <w:t>/</w:t>
            </w:r>
            <w:r w:rsidR="00D41B97">
              <w:t>CB</w:t>
            </w:r>
          </w:p>
        </w:tc>
        <w:tc>
          <w:tcPr>
            <w:tcW w:w="4678" w:type="dxa"/>
            <w:gridSpan w:val="2"/>
            <w:vMerge w:val="restart"/>
          </w:tcPr>
          <w:p w:rsidR="0038260B" w:rsidRPr="00B70109" w:rsidRDefault="0038260B" w:rsidP="00CE218B">
            <w:pPr>
              <w:pStyle w:val="Tabletext"/>
              <w:ind w:left="283" w:hanging="283"/>
            </w:pPr>
            <w:r w:rsidRPr="00B70109">
              <w:t>-</w:t>
            </w:r>
            <w:r w:rsidRPr="00B70109">
              <w:tab/>
              <w:t xml:space="preserve">To Administrations of Member States of the Union; </w:t>
            </w:r>
          </w:p>
          <w:p w:rsidR="0038260B" w:rsidRPr="00B70109" w:rsidRDefault="0038260B" w:rsidP="00CE218B">
            <w:pPr>
              <w:pStyle w:val="Tabletext"/>
              <w:ind w:left="283" w:hanging="283"/>
            </w:pPr>
            <w:r w:rsidRPr="00B70109">
              <w:t>-</w:t>
            </w:r>
            <w:r w:rsidRPr="00B70109">
              <w:tab/>
              <w:t>To ITU</w:t>
            </w:r>
            <w:r w:rsidRPr="00B70109">
              <w:noBreakHyphen/>
              <w:t>T Sector Members;</w:t>
            </w:r>
          </w:p>
          <w:p w:rsidR="0038260B" w:rsidRPr="00B70109" w:rsidRDefault="0038260B" w:rsidP="00D41B97">
            <w:pPr>
              <w:pStyle w:val="Tabletext"/>
              <w:ind w:left="283" w:hanging="283"/>
            </w:pPr>
            <w:r w:rsidRPr="00B70109">
              <w:t>-</w:t>
            </w:r>
            <w:r w:rsidRPr="00B70109">
              <w:tab/>
              <w:t>To ITU</w:t>
            </w:r>
            <w:r w:rsidRPr="00B70109">
              <w:noBreakHyphen/>
              <w:t xml:space="preserve">T Associates of Study Group </w:t>
            </w:r>
            <w:r w:rsidR="00D41B97">
              <w:t>20</w:t>
            </w:r>
            <w:r w:rsidRPr="00B70109">
              <w:t xml:space="preserve">; </w:t>
            </w:r>
          </w:p>
          <w:p w:rsidR="0038260B" w:rsidRPr="00B70109" w:rsidRDefault="0038260B" w:rsidP="00F42EF2">
            <w:pPr>
              <w:pStyle w:val="Tabletext"/>
              <w:ind w:left="283" w:hanging="283"/>
            </w:pPr>
            <w:r w:rsidRPr="00B70109">
              <w:t>-</w:t>
            </w:r>
            <w:r w:rsidRPr="00B70109">
              <w:tab/>
              <w:t>To ITU Academia</w:t>
            </w:r>
          </w:p>
        </w:tc>
      </w:tr>
      <w:bookmarkEnd w:id="0"/>
      <w:tr w:rsidR="0038260B" w:rsidRPr="00B70109" w:rsidTr="00CE218B">
        <w:trPr>
          <w:cantSplit/>
          <w:trHeight w:val="221"/>
        </w:trPr>
        <w:tc>
          <w:tcPr>
            <w:tcW w:w="993" w:type="dxa"/>
          </w:tcPr>
          <w:p w:rsidR="0038260B" w:rsidRPr="00B70109" w:rsidRDefault="0038260B" w:rsidP="00A129C1">
            <w:pPr>
              <w:pStyle w:val="Tabletext"/>
            </w:pPr>
            <w:r w:rsidRPr="00B70109">
              <w:t>Tel:</w:t>
            </w:r>
          </w:p>
        </w:tc>
        <w:tc>
          <w:tcPr>
            <w:tcW w:w="4394" w:type="dxa"/>
            <w:gridSpan w:val="2"/>
          </w:tcPr>
          <w:p w:rsidR="0038260B" w:rsidRPr="00B70109" w:rsidRDefault="0038260B" w:rsidP="00D41B97">
            <w:pPr>
              <w:pStyle w:val="Tabletext"/>
              <w:rPr>
                <w:b/>
              </w:rPr>
            </w:pPr>
            <w:r w:rsidRPr="00B70109">
              <w:t xml:space="preserve">+41 22 730 </w:t>
            </w:r>
            <w:r w:rsidR="00D41B97">
              <w:t>6301</w:t>
            </w:r>
          </w:p>
        </w:tc>
        <w:tc>
          <w:tcPr>
            <w:tcW w:w="4678" w:type="dxa"/>
            <w:gridSpan w:val="2"/>
            <w:vMerge/>
          </w:tcPr>
          <w:p w:rsidR="0038260B" w:rsidRPr="00B70109" w:rsidRDefault="0038260B" w:rsidP="00CE218B">
            <w:pPr>
              <w:pStyle w:val="Tabletext"/>
              <w:ind w:left="283" w:hanging="283"/>
            </w:pPr>
          </w:p>
        </w:tc>
      </w:tr>
      <w:tr w:rsidR="0038260B" w:rsidRPr="00B70109" w:rsidTr="00CE218B">
        <w:trPr>
          <w:cantSplit/>
          <w:trHeight w:val="282"/>
        </w:trPr>
        <w:tc>
          <w:tcPr>
            <w:tcW w:w="993" w:type="dxa"/>
          </w:tcPr>
          <w:p w:rsidR="0038260B" w:rsidRPr="00B70109" w:rsidRDefault="0038260B" w:rsidP="00A129C1">
            <w:pPr>
              <w:pStyle w:val="Tabletext"/>
            </w:pPr>
            <w:r w:rsidRPr="00B70109">
              <w:t>Fax:</w:t>
            </w:r>
          </w:p>
        </w:tc>
        <w:tc>
          <w:tcPr>
            <w:tcW w:w="4394" w:type="dxa"/>
            <w:gridSpan w:val="2"/>
          </w:tcPr>
          <w:p w:rsidR="0038260B" w:rsidRPr="00B70109" w:rsidRDefault="0038260B" w:rsidP="00A129C1">
            <w:pPr>
              <w:pStyle w:val="Tabletext"/>
              <w:rPr>
                <w:b/>
              </w:rPr>
            </w:pPr>
            <w:r w:rsidRPr="00B70109">
              <w:t>+41 22 730 5853</w:t>
            </w:r>
          </w:p>
        </w:tc>
        <w:tc>
          <w:tcPr>
            <w:tcW w:w="4678" w:type="dxa"/>
            <w:gridSpan w:val="2"/>
            <w:vMerge/>
          </w:tcPr>
          <w:p w:rsidR="0038260B" w:rsidRPr="00B70109" w:rsidRDefault="0038260B" w:rsidP="00CE218B">
            <w:pPr>
              <w:pStyle w:val="Tabletext"/>
              <w:ind w:left="283" w:hanging="283"/>
            </w:pPr>
          </w:p>
        </w:tc>
      </w:tr>
      <w:tr w:rsidR="0038260B" w:rsidRPr="00B70109" w:rsidTr="00CE218B">
        <w:trPr>
          <w:cantSplit/>
          <w:trHeight w:val="376"/>
        </w:trPr>
        <w:tc>
          <w:tcPr>
            <w:tcW w:w="993" w:type="dxa"/>
          </w:tcPr>
          <w:p w:rsidR="0038260B" w:rsidRPr="00B70109" w:rsidRDefault="0038260B" w:rsidP="0038260B">
            <w:pPr>
              <w:pStyle w:val="Tabletext"/>
            </w:pPr>
            <w:r w:rsidRPr="00B70109">
              <w:t>E</w:t>
            </w:r>
            <w:r w:rsidR="00905875">
              <w:t>-</w:t>
            </w:r>
            <w:r w:rsidRPr="00B70109">
              <w:t>mail:</w:t>
            </w:r>
          </w:p>
        </w:tc>
        <w:tc>
          <w:tcPr>
            <w:tcW w:w="4394" w:type="dxa"/>
            <w:gridSpan w:val="2"/>
          </w:tcPr>
          <w:p w:rsidR="0038260B" w:rsidRPr="00B70109" w:rsidRDefault="00B91A9B" w:rsidP="00D41B97">
            <w:pPr>
              <w:pStyle w:val="Tabletext"/>
            </w:pPr>
            <w:hyperlink r:id="rId10" w:history="1">
              <w:r w:rsidR="00D41B97" w:rsidRPr="00005B74">
                <w:rPr>
                  <w:rStyle w:val="Hyperlink"/>
                </w:rPr>
                <w:t>tsbsg20@itu.int</w:t>
              </w:r>
            </w:hyperlink>
            <w:r w:rsidR="00D41B97">
              <w:t xml:space="preserve"> </w:t>
            </w:r>
          </w:p>
        </w:tc>
        <w:tc>
          <w:tcPr>
            <w:tcW w:w="4678" w:type="dxa"/>
            <w:gridSpan w:val="2"/>
            <w:vMerge/>
          </w:tcPr>
          <w:p w:rsidR="0038260B" w:rsidRPr="00B70109" w:rsidRDefault="0038260B" w:rsidP="00CE218B">
            <w:pPr>
              <w:pStyle w:val="Tabletext"/>
              <w:ind w:left="283" w:hanging="283"/>
            </w:pPr>
          </w:p>
        </w:tc>
      </w:tr>
      <w:tr w:rsidR="0038260B" w:rsidRPr="00B70109" w:rsidTr="00CE218B">
        <w:trPr>
          <w:cantSplit/>
          <w:trHeight w:val="80"/>
        </w:trPr>
        <w:tc>
          <w:tcPr>
            <w:tcW w:w="993" w:type="dxa"/>
          </w:tcPr>
          <w:p w:rsidR="0038260B" w:rsidRPr="00B70109" w:rsidRDefault="0038260B" w:rsidP="0038260B">
            <w:pPr>
              <w:pStyle w:val="Tabletext"/>
            </w:pPr>
            <w:r w:rsidRPr="00B70109">
              <w:t>Web:</w:t>
            </w:r>
          </w:p>
        </w:tc>
        <w:tc>
          <w:tcPr>
            <w:tcW w:w="4394" w:type="dxa"/>
            <w:gridSpan w:val="2"/>
          </w:tcPr>
          <w:p w:rsidR="0038260B" w:rsidRPr="00B70109" w:rsidRDefault="00B91A9B" w:rsidP="00D41B97">
            <w:pPr>
              <w:pStyle w:val="Tabletext"/>
            </w:pPr>
            <w:hyperlink r:id="rId11" w:history="1">
              <w:r w:rsidR="00D41B97" w:rsidRPr="00005B74">
                <w:rPr>
                  <w:rStyle w:val="Hyperlink"/>
                </w:rPr>
                <w:t>http://itu.int/go/tsg20</w:t>
              </w:r>
            </w:hyperlink>
            <w:r w:rsidR="00D41B97">
              <w:t xml:space="preserve"> </w:t>
            </w:r>
          </w:p>
        </w:tc>
        <w:tc>
          <w:tcPr>
            <w:tcW w:w="4678" w:type="dxa"/>
            <w:gridSpan w:val="2"/>
            <w:vMerge/>
          </w:tcPr>
          <w:p w:rsidR="0038260B" w:rsidRPr="00B70109" w:rsidRDefault="0038260B" w:rsidP="0038260B">
            <w:pPr>
              <w:pStyle w:val="Tabletext"/>
            </w:pPr>
          </w:p>
        </w:tc>
      </w:tr>
      <w:tr w:rsidR="00951309" w:rsidRPr="00B70109" w:rsidTr="00CE218B">
        <w:trPr>
          <w:cantSplit/>
          <w:trHeight w:val="80"/>
        </w:trPr>
        <w:tc>
          <w:tcPr>
            <w:tcW w:w="993" w:type="dxa"/>
          </w:tcPr>
          <w:p w:rsidR="00951309" w:rsidRPr="00B70109" w:rsidRDefault="00951309" w:rsidP="00A129C1">
            <w:pPr>
              <w:pStyle w:val="Tabletext"/>
            </w:pPr>
            <w:r w:rsidRPr="00B70109">
              <w:t>Subject:</w:t>
            </w:r>
          </w:p>
        </w:tc>
        <w:tc>
          <w:tcPr>
            <w:tcW w:w="9072" w:type="dxa"/>
            <w:gridSpan w:val="4"/>
          </w:tcPr>
          <w:p w:rsidR="00951309" w:rsidRPr="00B70109" w:rsidRDefault="00501F4A" w:rsidP="00D41B97">
            <w:pPr>
              <w:pStyle w:val="Tabletext"/>
            </w:pPr>
            <w:r w:rsidRPr="00B70109">
              <w:rPr>
                <w:b/>
                <w:bCs/>
              </w:rPr>
              <w:t xml:space="preserve">Meeting of Study Group </w:t>
            </w:r>
            <w:r w:rsidR="00D41B97">
              <w:rPr>
                <w:b/>
                <w:bCs/>
              </w:rPr>
              <w:t>20</w:t>
            </w:r>
            <w:r w:rsidRPr="00B70109">
              <w:rPr>
                <w:b/>
                <w:bCs/>
              </w:rPr>
              <w:t xml:space="preserve">; </w:t>
            </w:r>
            <w:r w:rsidR="00D41B97">
              <w:rPr>
                <w:b/>
                <w:bCs/>
              </w:rPr>
              <w:t>Wuxi</w:t>
            </w:r>
            <w:r w:rsidRPr="00B70109">
              <w:rPr>
                <w:b/>
                <w:bCs/>
              </w:rPr>
              <w:t>,</w:t>
            </w:r>
            <w:r w:rsidR="00D41B97">
              <w:rPr>
                <w:b/>
                <w:bCs/>
              </w:rPr>
              <w:t xml:space="preserve"> China, 3-13 December</w:t>
            </w:r>
            <w:r w:rsidR="0007784A">
              <w:rPr>
                <w:b/>
                <w:bCs/>
              </w:rPr>
              <w:t xml:space="preserve"> </w:t>
            </w:r>
            <w:r w:rsidR="00D41B97">
              <w:rPr>
                <w:b/>
                <w:bCs/>
              </w:rPr>
              <w:t>2018</w:t>
            </w:r>
          </w:p>
        </w:tc>
      </w:tr>
    </w:tbl>
    <w:p w:rsidR="000B46FB" w:rsidRPr="00B70109" w:rsidRDefault="000B46FB" w:rsidP="00CE218B">
      <w:pPr>
        <w:spacing w:before="240"/>
      </w:pPr>
      <w:bookmarkStart w:id="1" w:name="StartTyping_E"/>
      <w:bookmarkEnd w:id="1"/>
      <w:r w:rsidRPr="00B70109">
        <w:t>Dear Sir/Madam,</w:t>
      </w:r>
    </w:p>
    <w:p w:rsidR="001C0948" w:rsidRPr="00B70109" w:rsidRDefault="001C0948" w:rsidP="00D41B97">
      <w:r w:rsidRPr="00B70109">
        <w:t xml:space="preserve">It is my pleasure to invite you to attend </w:t>
      </w:r>
      <w:r w:rsidR="00025A7B" w:rsidRPr="00B70109">
        <w:t xml:space="preserve">the next meeting of </w:t>
      </w:r>
      <w:r w:rsidRPr="00B70109">
        <w:t xml:space="preserve">Study Group </w:t>
      </w:r>
      <w:r w:rsidR="00D41B97">
        <w:t>20</w:t>
      </w:r>
      <w:r w:rsidR="005C19B3" w:rsidRPr="00B70109">
        <w:t xml:space="preserve"> </w:t>
      </w:r>
      <w:r w:rsidRPr="00B70109">
        <w:t>(</w:t>
      </w:r>
      <w:r w:rsidR="00D41B97" w:rsidRPr="00365990">
        <w:t>Internet of things (</w:t>
      </w:r>
      <w:proofErr w:type="spellStart"/>
      <w:r w:rsidR="00D41B97" w:rsidRPr="00365990">
        <w:t>IoT</w:t>
      </w:r>
      <w:proofErr w:type="spellEnd"/>
      <w:r w:rsidR="00D41B97" w:rsidRPr="00365990">
        <w:t>) and smart cities and communities (SC&amp;C)</w:t>
      </w:r>
      <w:r w:rsidRPr="00B70109">
        <w:t>)</w:t>
      </w:r>
      <w:r w:rsidR="00B50540" w:rsidRPr="00B70109">
        <w:t>,</w:t>
      </w:r>
      <w:r w:rsidRPr="00B70109">
        <w:t xml:space="preserve"> which </w:t>
      </w:r>
      <w:r w:rsidR="00025A7B" w:rsidRPr="00B70109">
        <w:t xml:space="preserve">will </w:t>
      </w:r>
      <w:r w:rsidR="009616FE" w:rsidRPr="00B70109">
        <w:t>be held</w:t>
      </w:r>
      <w:r w:rsidRPr="00B70109">
        <w:t xml:space="preserve"> </w:t>
      </w:r>
      <w:r w:rsidR="00D41B97">
        <w:t>in Wuxi, China</w:t>
      </w:r>
      <w:r w:rsidRPr="00B70109">
        <w:t xml:space="preserve"> from </w:t>
      </w:r>
      <w:r w:rsidR="00D41B97">
        <w:t>3-13 December</w:t>
      </w:r>
      <w:r w:rsidR="00025A7B" w:rsidRPr="00B70109">
        <w:t>,</w:t>
      </w:r>
      <w:r w:rsidRPr="00B70109">
        <w:t xml:space="preserve"> inclusive.</w:t>
      </w:r>
    </w:p>
    <w:p w:rsidR="00D41B97" w:rsidRDefault="00D41B97" w:rsidP="00D41B97">
      <w:r>
        <w:t>Exceptionally, registration for this meeting will not use focal point approval announced in TSB Circular 68. The previous procedures apply, as detailed in Annex A.</w:t>
      </w:r>
    </w:p>
    <w:p w:rsidR="00E0435A" w:rsidRDefault="005B2535" w:rsidP="00CC2A07">
      <w:r w:rsidRPr="00365990">
        <w:t>The meeting will open at 16</w:t>
      </w:r>
      <w:r>
        <w:t>3</w:t>
      </w:r>
      <w:r w:rsidRPr="00365990">
        <w:t>0 hours on the first day</w:t>
      </w:r>
      <w:r>
        <w:t xml:space="preserve"> and p</w:t>
      </w:r>
      <w:r w:rsidR="009C554B" w:rsidRPr="00B70109">
        <w:t xml:space="preserve">articipant registration will </w:t>
      </w:r>
      <w:r w:rsidR="009C554B" w:rsidRPr="009C554B">
        <w:t>begin at 0830 hours</w:t>
      </w:r>
      <w:r w:rsidR="009C554B">
        <w:t xml:space="preserve"> on 3</w:t>
      </w:r>
      <w:r>
        <w:t> </w:t>
      </w:r>
      <w:r w:rsidR="009C554B">
        <w:t>December 2018. The meeting will be preceded by a</w:t>
      </w:r>
      <w:r w:rsidR="00E0435A">
        <w:t xml:space="preserve"> </w:t>
      </w:r>
      <w:r w:rsidRPr="005B2535">
        <w:t xml:space="preserve">Forum on </w:t>
      </w:r>
      <w:r>
        <w:t>“</w:t>
      </w:r>
      <w:proofErr w:type="spellStart"/>
      <w:r w:rsidRPr="005B2535">
        <w:t>ArtificiaI</w:t>
      </w:r>
      <w:proofErr w:type="spellEnd"/>
      <w:r w:rsidRPr="005B2535">
        <w:t xml:space="preserve"> Intelligence, Internet of Things and Smart Cities</w:t>
      </w:r>
      <w:r>
        <w:t xml:space="preserve">” which will take place on 3 December from </w:t>
      </w:r>
      <w:r w:rsidR="00CC2A07">
        <w:t>0</w:t>
      </w:r>
      <w:r>
        <w:t>930</w:t>
      </w:r>
      <w:r w:rsidR="00CC2A07">
        <w:t xml:space="preserve"> to </w:t>
      </w:r>
      <w:r>
        <w:t>1600</w:t>
      </w:r>
      <w:r w:rsidR="00CC2A07">
        <w:t xml:space="preserve"> hours</w:t>
      </w:r>
      <w:r>
        <w:t xml:space="preserve">. More details will be available on the </w:t>
      </w:r>
      <w:hyperlink r:id="rId12" w:history="1">
        <w:r w:rsidRPr="005B2535">
          <w:rPr>
            <w:rStyle w:val="Hyperlink"/>
          </w:rPr>
          <w:t>SG20 webpage</w:t>
        </w:r>
      </w:hyperlink>
      <w:r>
        <w:t>.</w:t>
      </w:r>
    </w:p>
    <w:p w:rsidR="00FD597B" w:rsidRDefault="00FD597B" w:rsidP="00E23401">
      <w:r>
        <w:t xml:space="preserve">The </w:t>
      </w:r>
      <w:r w:rsidRPr="000B5C40">
        <w:t>Joint Coordination Activity on Internet of Things and Smart Cities and Communities (JCA-</w:t>
      </w:r>
      <w:proofErr w:type="spellStart"/>
      <w:r w:rsidRPr="000B5C40">
        <w:t>IoT</w:t>
      </w:r>
      <w:proofErr w:type="spellEnd"/>
      <w:r w:rsidRPr="000B5C40">
        <w:t xml:space="preserve"> and SC&amp;C)</w:t>
      </w:r>
      <w:r>
        <w:t xml:space="preserve"> will also take place </w:t>
      </w:r>
      <w:r w:rsidR="00E23401">
        <w:t>from 1400 to 1600 hours on</w:t>
      </w:r>
      <w:r>
        <w:t xml:space="preserve"> 6 December 2018</w:t>
      </w:r>
      <w:r w:rsidR="00683B45">
        <w:t>.</w:t>
      </w:r>
    </w:p>
    <w:p w:rsidR="00D41B97" w:rsidRPr="00365990" w:rsidRDefault="00D41B97" w:rsidP="009C554B">
      <w:r w:rsidRPr="00365990">
        <w:t>Detailed information concerning the meeting rooms will be available onsite and provided at the registration desk.</w:t>
      </w:r>
    </w:p>
    <w:p w:rsidR="00A129C1" w:rsidRPr="00B70109" w:rsidRDefault="00A129C1" w:rsidP="00A129C1">
      <w:r w:rsidRPr="00B70109">
        <w:rPr>
          <w:b/>
          <w:bCs/>
        </w:rPr>
        <w:t>Key deadlines</w:t>
      </w:r>
      <w:r w:rsidRPr="00B701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38"/>
      </w:tblGrid>
      <w:tr w:rsidR="00025A7B" w:rsidRPr="00B70109" w:rsidTr="00B40F8D">
        <w:tc>
          <w:tcPr>
            <w:tcW w:w="1980" w:type="dxa"/>
            <w:shd w:val="clear" w:color="auto" w:fill="auto"/>
            <w:vAlign w:val="center"/>
          </w:tcPr>
          <w:p w:rsidR="00025A7B" w:rsidRPr="009C554B" w:rsidRDefault="00D41B97" w:rsidP="00792A3A">
            <w:pPr>
              <w:pStyle w:val="TableText0"/>
              <w:rPr>
                <w:rFonts w:asciiTheme="minorHAnsi" w:hAnsiTheme="minorHAnsi"/>
                <w:szCs w:val="22"/>
              </w:rPr>
            </w:pPr>
            <w:r w:rsidRPr="009C554B">
              <w:rPr>
                <w:rFonts w:asciiTheme="minorHAnsi" w:hAnsiTheme="minorHAnsi"/>
                <w:szCs w:val="22"/>
              </w:rPr>
              <w:t>3 October 2018</w:t>
            </w:r>
          </w:p>
        </w:tc>
        <w:tc>
          <w:tcPr>
            <w:tcW w:w="7938" w:type="dxa"/>
            <w:shd w:val="clear" w:color="auto" w:fill="auto"/>
          </w:tcPr>
          <w:p w:rsidR="00025A7B" w:rsidRPr="00B70109" w:rsidRDefault="00B027CC" w:rsidP="00C76E40">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3" w:history="1">
              <w:r w:rsidR="007A3B5D" w:rsidRPr="00B70109">
                <w:rPr>
                  <w:rStyle w:val="Hyperlink"/>
                  <w:rFonts w:asciiTheme="minorHAnsi" w:hAnsiTheme="minorHAnsi"/>
                  <w:szCs w:val="22"/>
                </w:rPr>
                <w:t>Submit ITU-T Member contributions</w:t>
              </w:r>
            </w:hyperlink>
            <w:r w:rsidR="00025A7B" w:rsidRPr="00B70109">
              <w:rPr>
                <w:rFonts w:asciiTheme="minorHAnsi" w:hAnsiTheme="minorHAnsi"/>
                <w:szCs w:val="22"/>
              </w:rPr>
              <w:t xml:space="preserve"> for which translation is requested</w:t>
            </w:r>
          </w:p>
        </w:tc>
      </w:tr>
      <w:tr w:rsidR="00BC398D" w:rsidRPr="00B70109" w:rsidTr="00B40F8D">
        <w:tc>
          <w:tcPr>
            <w:tcW w:w="1980" w:type="dxa"/>
            <w:shd w:val="clear" w:color="auto" w:fill="auto"/>
            <w:vAlign w:val="center"/>
          </w:tcPr>
          <w:p w:rsidR="00BC398D" w:rsidRPr="009C554B" w:rsidRDefault="00D41B97" w:rsidP="00792A3A">
            <w:pPr>
              <w:pStyle w:val="TableText0"/>
              <w:rPr>
                <w:rFonts w:asciiTheme="minorHAnsi" w:hAnsiTheme="minorHAnsi"/>
                <w:szCs w:val="22"/>
              </w:rPr>
            </w:pPr>
            <w:r w:rsidRPr="009C554B">
              <w:rPr>
                <w:rFonts w:asciiTheme="minorHAnsi" w:hAnsiTheme="minorHAnsi"/>
                <w:szCs w:val="22"/>
              </w:rPr>
              <w:t>22 October 2018</w:t>
            </w:r>
          </w:p>
        </w:tc>
        <w:tc>
          <w:tcPr>
            <w:tcW w:w="7938" w:type="dxa"/>
            <w:shd w:val="clear" w:color="auto" w:fill="auto"/>
          </w:tcPr>
          <w:p w:rsidR="00BC398D"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 xml:space="preserve">Submit </w:t>
            </w:r>
            <w:r w:rsidR="00F443AE" w:rsidRPr="00B70109">
              <w:rPr>
                <w:rFonts w:asciiTheme="minorHAnsi" w:hAnsiTheme="minorHAnsi"/>
                <w:szCs w:val="22"/>
              </w:rPr>
              <w:t>f</w:t>
            </w:r>
            <w:r w:rsidR="007A3B5D" w:rsidRPr="00B70109">
              <w:rPr>
                <w:rFonts w:asciiTheme="minorHAnsi" w:hAnsiTheme="minorHAnsi"/>
                <w:szCs w:val="22"/>
              </w:rPr>
              <w:t>ellowship</w:t>
            </w:r>
            <w:r w:rsidR="00E40E7B" w:rsidRPr="00B70109">
              <w:rPr>
                <w:rFonts w:asciiTheme="minorHAnsi" w:hAnsiTheme="minorHAnsi"/>
                <w:szCs w:val="22"/>
              </w:rPr>
              <w:t xml:space="preserve"> request</w:t>
            </w:r>
            <w:r w:rsidR="00F443AE" w:rsidRPr="00B70109">
              <w:rPr>
                <w:rFonts w:asciiTheme="minorHAnsi" w:hAnsiTheme="minorHAnsi"/>
                <w:szCs w:val="22"/>
              </w:rPr>
              <w:t>s</w:t>
            </w:r>
            <w:r w:rsidR="007A3B5D" w:rsidRPr="00B70109">
              <w:rPr>
                <w:rFonts w:asciiTheme="minorHAnsi" w:hAnsiTheme="minorHAnsi"/>
                <w:szCs w:val="22"/>
              </w:rPr>
              <w:t xml:space="preserve"> </w:t>
            </w:r>
            <w:r w:rsidR="00AA5DB1">
              <w:rPr>
                <w:rFonts w:asciiTheme="minorHAnsi" w:hAnsiTheme="minorHAnsi"/>
                <w:szCs w:val="22"/>
              </w:rPr>
              <w:t>(application</w:t>
            </w:r>
            <w:r w:rsidR="00AA5DB1" w:rsidRPr="00446E76">
              <w:rPr>
                <w:rFonts w:asciiTheme="minorHAnsi" w:hAnsiTheme="minorHAnsi"/>
                <w:szCs w:val="22"/>
              </w:rPr>
              <w:t xml:space="preserve"> form and guidelines can be </w:t>
            </w:r>
            <w:r w:rsidR="00AA5DB1" w:rsidRPr="00FB2CD1">
              <w:rPr>
                <w:rFonts w:asciiTheme="minorHAnsi" w:hAnsiTheme="minorHAnsi"/>
                <w:szCs w:val="22"/>
              </w:rPr>
              <w:t xml:space="preserve">found </w:t>
            </w:r>
            <w:hyperlink r:id="rId14" w:history="1">
              <w:r w:rsidR="00AA5DB1" w:rsidRPr="005F3A5B">
                <w:rPr>
                  <w:rStyle w:val="Hyperlink"/>
                  <w:rFonts w:asciiTheme="minorHAnsi" w:hAnsiTheme="minorHAnsi"/>
                  <w:szCs w:val="22"/>
                </w:rPr>
                <w:t>here</w:t>
              </w:r>
            </w:hyperlink>
            <w:r w:rsidR="00AA5DB1" w:rsidRPr="005F3A5B">
              <w:rPr>
                <w:rFonts w:asciiTheme="minorHAnsi" w:hAnsiTheme="minorHAnsi"/>
                <w:szCs w:val="22"/>
              </w:rPr>
              <w:t>)</w:t>
            </w:r>
          </w:p>
          <w:p w:rsidR="002346FE"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Submit</w:t>
            </w:r>
            <w:r w:rsidR="002346FE" w:rsidRPr="00B70109">
              <w:rPr>
                <w:rFonts w:asciiTheme="minorHAnsi" w:hAnsiTheme="minorHAnsi"/>
                <w:szCs w:val="22"/>
              </w:rPr>
              <w:t xml:space="preserve"> interpretation </w:t>
            </w:r>
            <w:r w:rsidR="00E40E7B" w:rsidRPr="00B70109">
              <w:rPr>
                <w:rFonts w:asciiTheme="minorHAnsi" w:hAnsiTheme="minorHAnsi"/>
                <w:szCs w:val="22"/>
              </w:rPr>
              <w:t xml:space="preserve">requests </w:t>
            </w:r>
            <w:r w:rsidR="002346FE" w:rsidRPr="00B70109">
              <w:rPr>
                <w:rFonts w:asciiTheme="minorHAnsi" w:hAnsiTheme="minorHAnsi"/>
                <w:szCs w:val="22"/>
              </w:rPr>
              <w:t xml:space="preserve">(via </w:t>
            </w:r>
            <w:r w:rsidRPr="00B70109">
              <w:rPr>
                <w:rFonts w:asciiTheme="minorHAnsi" w:hAnsiTheme="minorHAnsi"/>
                <w:szCs w:val="22"/>
              </w:rPr>
              <w:t xml:space="preserve">the </w:t>
            </w:r>
            <w:r w:rsidR="002346FE" w:rsidRPr="00B70109">
              <w:rPr>
                <w:rFonts w:asciiTheme="minorHAnsi" w:hAnsiTheme="minorHAnsi"/>
                <w:szCs w:val="22"/>
              </w:rPr>
              <w:t>online registration form)</w:t>
            </w:r>
          </w:p>
        </w:tc>
      </w:tr>
      <w:tr w:rsidR="00BC398D" w:rsidRPr="00B70109" w:rsidTr="00B40F8D">
        <w:tc>
          <w:tcPr>
            <w:tcW w:w="1980" w:type="dxa"/>
            <w:shd w:val="clear" w:color="auto" w:fill="auto"/>
            <w:vAlign w:val="center"/>
          </w:tcPr>
          <w:p w:rsidR="00BC398D" w:rsidRPr="009C554B" w:rsidRDefault="00D41B97" w:rsidP="00792A3A">
            <w:pPr>
              <w:pStyle w:val="TableText0"/>
              <w:rPr>
                <w:rFonts w:asciiTheme="minorHAnsi" w:hAnsiTheme="minorHAnsi"/>
                <w:szCs w:val="22"/>
              </w:rPr>
            </w:pPr>
            <w:r w:rsidRPr="009C554B">
              <w:rPr>
                <w:rFonts w:asciiTheme="minorHAnsi" w:hAnsiTheme="minorHAnsi"/>
                <w:szCs w:val="22"/>
              </w:rPr>
              <w:t>3 November 2018</w:t>
            </w:r>
          </w:p>
        </w:tc>
        <w:tc>
          <w:tcPr>
            <w:tcW w:w="7938" w:type="dxa"/>
            <w:shd w:val="clear" w:color="auto" w:fill="auto"/>
          </w:tcPr>
          <w:p w:rsidR="00BC398D" w:rsidRPr="00B70109" w:rsidRDefault="00B027CC" w:rsidP="00960DC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rPr>
              <w:t>-</w:t>
            </w:r>
            <w:r w:rsidRPr="00B70109">
              <w:rPr>
                <w:rFonts w:asciiTheme="minorHAnsi" w:hAnsiTheme="minorHAnsi"/>
                <w:szCs w:val="22"/>
              </w:rPr>
              <w:tab/>
            </w:r>
            <w:r w:rsidR="007A3B5D" w:rsidRPr="00B70109">
              <w:rPr>
                <w:rFonts w:asciiTheme="minorHAnsi" w:hAnsiTheme="minorHAnsi"/>
              </w:rPr>
              <w:t>Pre</w:t>
            </w:r>
            <w:r w:rsidR="00BC398D" w:rsidRPr="00B70109">
              <w:rPr>
                <w:rFonts w:asciiTheme="minorHAnsi" w:hAnsiTheme="minorHAnsi"/>
              </w:rPr>
              <w:t>-registration</w:t>
            </w:r>
            <w:r w:rsidR="00960DC6">
              <w:rPr>
                <w:rFonts w:asciiTheme="minorHAnsi" w:hAnsiTheme="minorHAnsi"/>
              </w:rPr>
              <w:t xml:space="preserve"> (</w:t>
            </w:r>
            <w:r w:rsidR="00206F31" w:rsidRPr="001D31D1">
              <w:rPr>
                <w:rFonts w:asciiTheme="minorHAnsi" w:hAnsiTheme="minorHAnsi"/>
              </w:rPr>
              <w:t xml:space="preserve">online </w:t>
            </w:r>
            <w:r w:rsidR="00960DC6">
              <w:rPr>
                <w:rFonts w:asciiTheme="minorHAnsi" w:hAnsiTheme="minorHAnsi"/>
              </w:rPr>
              <w:t>via</w:t>
            </w:r>
            <w:r w:rsidR="00206F31" w:rsidRPr="00B70109">
              <w:rPr>
                <w:rFonts w:asciiTheme="minorHAnsi" w:hAnsiTheme="minorHAnsi"/>
              </w:rPr>
              <w:t xml:space="preserve"> the</w:t>
            </w:r>
            <w:r w:rsidR="00010B0B" w:rsidRPr="00B70109">
              <w:rPr>
                <w:rFonts w:asciiTheme="minorHAnsi" w:hAnsiTheme="minorHAnsi"/>
              </w:rPr>
              <w:t xml:space="preserve"> </w:t>
            </w:r>
            <w:hyperlink r:id="rId15" w:history="1">
              <w:r w:rsidR="00010B0B" w:rsidRPr="005F3A5B">
                <w:rPr>
                  <w:rStyle w:val="Hyperlink"/>
                  <w:rFonts w:asciiTheme="minorHAnsi" w:hAnsiTheme="minorHAnsi"/>
                </w:rPr>
                <w:t>study group homepage</w:t>
              </w:r>
            </w:hyperlink>
            <w:r w:rsidR="00010B0B" w:rsidRPr="00B70109">
              <w:rPr>
                <w:rFonts w:asciiTheme="minorHAnsi" w:hAnsiTheme="minorHAnsi"/>
              </w:rPr>
              <w:t>)</w:t>
            </w:r>
          </w:p>
          <w:p w:rsidR="00BC398D" w:rsidRPr="00B70109" w:rsidRDefault="00B027CC" w:rsidP="00661A5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Submit r</w:t>
            </w:r>
            <w:r w:rsidR="007A3B5D" w:rsidRPr="00B70109">
              <w:rPr>
                <w:rFonts w:asciiTheme="minorHAnsi" w:hAnsiTheme="minorHAnsi"/>
                <w:szCs w:val="22"/>
              </w:rPr>
              <w:t xml:space="preserve">equests </w:t>
            </w:r>
            <w:r w:rsidR="00BC398D" w:rsidRPr="00B70109">
              <w:rPr>
                <w:rFonts w:asciiTheme="minorHAnsi" w:hAnsiTheme="minorHAnsi"/>
                <w:szCs w:val="22"/>
              </w:rPr>
              <w:t>for visa support letters</w:t>
            </w:r>
            <w:r w:rsidR="00010B0B" w:rsidRPr="00B70109">
              <w:rPr>
                <w:rFonts w:asciiTheme="minorHAnsi" w:hAnsiTheme="minorHAnsi"/>
                <w:szCs w:val="22"/>
              </w:rPr>
              <w:t xml:space="preserve"> </w:t>
            </w:r>
          </w:p>
        </w:tc>
      </w:tr>
      <w:tr w:rsidR="00BC398D" w:rsidRPr="00090F4C" w:rsidTr="00B40F8D">
        <w:tc>
          <w:tcPr>
            <w:tcW w:w="1980" w:type="dxa"/>
            <w:shd w:val="clear" w:color="auto" w:fill="auto"/>
            <w:vAlign w:val="center"/>
          </w:tcPr>
          <w:p w:rsidR="00BC398D" w:rsidRPr="009C554B" w:rsidRDefault="00D41B97" w:rsidP="00792A3A">
            <w:pPr>
              <w:pStyle w:val="TableText0"/>
              <w:rPr>
                <w:rFonts w:asciiTheme="minorHAnsi" w:hAnsiTheme="minorHAnsi"/>
                <w:szCs w:val="22"/>
              </w:rPr>
            </w:pPr>
            <w:r w:rsidRPr="009C554B">
              <w:rPr>
                <w:rFonts w:asciiTheme="minorHAnsi" w:hAnsiTheme="minorHAnsi"/>
                <w:szCs w:val="22"/>
              </w:rPr>
              <w:t>20 November 2018</w:t>
            </w:r>
          </w:p>
        </w:tc>
        <w:tc>
          <w:tcPr>
            <w:tcW w:w="7938" w:type="dxa"/>
            <w:shd w:val="clear" w:color="auto" w:fill="auto"/>
          </w:tcPr>
          <w:p w:rsidR="00BC398D" w:rsidRPr="00D41B97"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D41B97">
              <w:rPr>
                <w:rFonts w:asciiTheme="minorHAnsi" w:hAnsiTheme="minorHAnsi"/>
                <w:szCs w:val="22"/>
                <w:lang w:val="fr-FR"/>
              </w:rPr>
              <w:t>-</w:t>
            </w:r>
            <w:r w:rsidR="00B027CC" w:rsidRPr="00D41B97">
              <w:rPr>
                <w:rFonts w:asciiTheme="minorHAnsi" w:hAnsiTheme="minorHAnsi"/>
                <w:szCs w:val="22"/>
                <w:lang w:val="fr-FR"/>
              </w:rPr>
              <w:tab/>
            </w:r>
            <w:hyperlink r:id="rId16" w:history="1">
              <w:proofErr w:type="spellStart"/>
              <w:r w:rsidR="002475C5" w:rsidRPr="00D41B97">
                <w:rPr>
                  <w:rStyle w:val="Hyperlink"/>
                  <w:rFonts w:asciiTheme="minorHAnsi" w:hAnsiTheme="minorHAnsi"/>
                  <w:szCs w:val="22"/>
                  <w:lang w:val="fr-FR"/>
                </w:rPr>
                <w:t>Submit</w:t>
              </w:r>
              <w:proofErr w:type="spellEnd"/>
              <w:r w:rsidR="002475C5" w:rsidRPr="00D41B97">
                <w:rPr>
                  <w:rStyle w:val="Hyperlink"/>
                  <w:rFonts w:asciiTheme="minorHAnsi" w:hAnsiTheme="minorHAnsi"/>
                  <w:szCs w:val="22"/>
                  <w:lang w:val="fr-FR"/>
                </w:rPr>
                <w:t xml:space="preserve"> ITU-T </w:t>
              </w:r>
              <w:proofErr w:type="spellStart"/>
              <w:r w:rsidR="002475C5" w:rsidRPr="00D41B97">
                <w:rPr>
                  <w:rStyle w:val="Hyperlink"/>
                  <w:rFonts w:asciiTheme="minorHAnsi" w:hAnsiTheme="minorHAnsi"/>
                  <w:szCs w:val="22"/>
                  <w:lang w:val="fr-FR"/>
                </w:rPr>
                <w:t>Member</w:t>
              </w:r>
              <w:proofErr w:type="spellEnd"/>
              <w:r w:rsidR="002475C5" w:rsidRPr="00D41B97">
                <w:rPr>
                  <w:rStyle w:val="Hyperlink"/>
                  <w:rFonts w:asciiTheme="minorHAnsi" w:hAnsiTheme="minorHAnsi"/>
                  <w:szCs w:val="22"/>
                  <w:lang w:val="fr-FR"/>
                </w:rPr>
                <w:t xml:space="preserve"> contributions (via Direct Document </w:t>
              </w:r>
              <w:proofErr w:type="spellStart"/>
              <w:r w:rsidR="002475C5" w:rsidRPr="00D41B97">
                <w:rPr>
                  <w:rStyle w:val="Hyperlink"/>
                  <w:rFonts w:asciiTheme="minorHAnsi" w:hAnsiTheme="minorHAnsi"/>
                  <w:szCs w:val="22"/>
                  <w:lang w:val="fr-FR"/>
                </w:rPr>
                <w:t>Posting</w:t>
              </w:r>
              <w:proofErr w:type="spellEnd"/>
              <w:r w:rsidR="002475C5" w:rsidRPr="00D41B97">
                <w:rPr>
                  <w:rStyle w:val="Hyperlink"/>
                  <w:rFonts w:asciiTheme="minorHAnsi" w:hAnsiTheme="minorHAnsi"/>
                  <w:szCs w:val="22"/>
                  <w:lang w:val="fr-FR"/>
                </w:rPr>
                <w:t>)</w:t>
              </w:r>
            </w:hyperlink>
          </w:p>
        </w:tc>
      </w:tr>
    </w:tbl>
    <w:p w:rsidR="001C0948" w:rsidRPr="00D41B97" w:rsidRDefault="00A129C1" w:rsidP="00D41B97">
      <w:pPr>
        <w:rPr>
          <w:b/>
          <w:bCs/>
        </w:rPr>
      </w:pPr>
      <w:r w:rsidRPr="00B70109">
        <w:t xml:space="preserve">Practical meeting </w:t>
      </w:r>
      <w:r w:rsidR="00025A7B" w:rsidRPr="00B70109">
        <w:t xml:space="preserve">information </w:t>
      </w:r>
      <w:r w:rsidRPr="00B70109">
        <w:t xml:space="preserve">is set out in </w:t>
      </w:r>
      <w:r w:rsidRPr="00B70109">
        <w:rPr>
          <w:b/>
          <w:bCs/>
        </w:rPr>
        <w:t>Annex A</w:t>
      </w:r>
      <w:r w:rsidR="001C0948" w:rsidRPr="00B70109">
        <w:t>.</w:t>
      </w:r>
      <w:r w:rsidR="007A3B5D" w:rsidRPr="00B70109">
        <w:t xml:space="preserve"> </w:t>
      </w:r>
      <w:r w:rsidR="00025A7B" w:rsidRPr="00B70109">
        <w:t xml:space="preserve">A </w:t>
      </w:r>
      <w:r w:rsidR="001C0948" w:rsidRPr="00B70109">
        <w:t>draft</w:t>
      </w:r>
      <w:r w:rsidR="00025A7B" w:rsidRPr="00B70109">
        <w:t xml:space="preserve"> meeting</w:t>
      </w:r>
      <w:r w:rsidR="001C0948" w:rsidRPr="00B70109">
        <w:t xml:space="preserve"> </w:t>
      </w:r>
      <w:r w:rsidR="00F07162" w:rsidRPr="00B70109">
        <w:rPr>
          <w:b/>
          <w:bCs/>
        </w:rPr>
        <w:t>agenda</w:t>
      </w:r>
      <w:r w:rsidR="001C0948" w:rsidRPr="00B70109">
        <w:t xml:space="preserve">, prepared by </w:t>
      </w:r>
      <w:r w:rsidR="00D41B97" w:rsidRPr="00365990">
        <w:rPr>
          <w:szCs w:val="24"/>
        </w:rPr>
        <w:t>Mr </w:t>
      </w:r>
      <w:r w:rsidR="00D41B97" w:rsidRPr="00365990">
        <w:rPr>
          <w:rFonts w:ascii="Calibri" w:hAnsi="Calibri" w:cs="Arial"/>
          <w:szCs w:val="24"/>
        </w:rPr>
        <w:t>Nasser Al </w:t>
      </w:r>
      <w:proofErr w:type="spellStart"/>
      <w:r w:rsidR="00D41B97" w:rsidRPr="00365990">
        <w:rPr>
          <w:rFonts w:ascii="Calibri" w:hAnsi="Calibri" w:cs="Arial"/>
          <w:szCs w:val="24"/>
        </w:rPr>
        <w:t>Marzouqi</w:t>
      </w:r>
      <w:proofErr w:type="spellEnd"/>
      <w:r w:rsidR="00D41B97" w:rsidRPr="00365990">
        <w:rPr>
          <w:rFonts w:ascii="Calibri" w:hAnsi="Calibri" w:cs="Arial"/>
          <w:szCs w:val="24"/>
        </w:rPr>
        <w:t>, SG20 Chairman (</w:t>
      </w:r>
      <w:r w:rsidR="00D41B97" w:rsidRPr="00365990">
        <w:rPr>
          <w:rFonts w:cs="Arial"/>
          <w:szCs w:val="24"/>
        </w:rPr>
        <w:t>United Arab Emirates</w:t>
      </w:r>
      <w:r w:rsidR="00D41B97" w:rsidRPr="00D41B97">
        <w:rPr>
          <w:rFonts w:cs="Arial"/>
          <w:szCs w:val="24"/>
        </w:rPr>
        <w:t>)</w:t>
      </w:r>
      <w:r w:rsidR="00AE03A7" w:rsidRPr="00D41B97">
        <w:t xml:space="preserve">, </w:t>
      </w:r>
      <w:r w:rsidR="00EE12EF" w:rsidRPr="00D41B97">
        <w:t>is</w:t>
      </w:r>
      <w:r w:rsidRPr="00B70109">
        <w:t xml:space="preserve"> </w:t>
      </w:r>
      <w:r w:rsidR="001C0948" w:rsidRPr="00B70109">
        <w:t xml:space="preserve">set out in </w:t>
      </w:r>
      <w:r w:rsidR="001C0948" w:rsidRPr="00B70109">
        <w:rPr>
          <w:b/>
          <w:bCs/>
        </w:rPr>
        <w:t xml:space="preserve">Annex </w:t>
      </w:r>
      <w:r w:rsidRPr="00B70109">
        <w:rPr>
          <w:b/>
          <w:bCs/>
        </w:rPr>
        <w:t>B</w:t>
      </w:r>
      <w:r w:rsidR="001C0948" w:rsidRPr="00B70109">
        <w:t>.</w:t>
      </w:r>
      <w:r w:rsidR="00D41B97">
        <w:t xml:space="preserve"> </w:t>
      </w:r>
      <w:r w:rsidR="00D41B97" w:rsidRPr="00365990">
        <w:t>The draft</w:t>
      </w:r>
      <w:r w:rsidR="00D41B97" w:rsidRPr="00365990">
        <w:rPr>
          <w:b/>
          <w:bCs/>
        </w:rPr>
        <w:t xml:space="preserve"> time plan </w:t>
      </w:r>
      <w:r w:rsidR="00D41B97" w:rsidRPr="00365990">
        <w:t>will be made available at:</w:t>
      </w:r>
      <w:r w:rsidR="00D41B97" w:rsidRPr="00365990">
        <w:rPr>
          <w:b/>
          <w:bCs/>
        </w:rPr>
        <w:t xml:space="preserve"> </w:t>
      </w:r>
      <w:hyperlink r:id="rId17" w:history="1">
        <w:r w:rsidR="00D41B97" w:rsidRPr="00365990">
          <w:rPr>
            <w:rStyle w:val="Hyperlink"/>
            <w:lang w:val="en-US"/>
          </w:rPr>
          <w:t>http://www.itu.int/ITU-T/go/sg20</w:t>
        </w:r>
      </w:hyperlink>
      <w:r w:rsidR="00D41B97" w:rsidRPr="00365990">
        <w:rPr>
          <w:b/>
          <w:bCs/>
        </w:rPr>
        <w:t>.</w:t>
      </w:r>
    </w:p>
    <w:p w:rsidR="000B46FB" w:rsidRPr="00B70109" w:rsidRDefault="001C0948" w:rsidP="00491EEB">
      <w:pPr>
        <w:keepNext/>
        <w:keepLines/>
        <w:spacing w:before="240"/>
      </w:pPr>
      <w:r w:rsidRPr="00B70109">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B70109" w:rsidTr="007A5A97">
        <w:trPr>
          <w:cantSplit/>
          <w:trHeight w:val="1955"/>
        </w:trPr>
        <w:tc>
          <w:tcPr>
            <w:tcW w:w="6663" w:type="dxa"/>
            <w:vMerge w:val="restart"/>
            <w:tcBorders>
              <w:right w:val="single" w:sz="4" w:space="0" w:color="auto"/>
            </w:tcBorders>
          </w:tcPr>
          <w:p w:rsidR="0057770B" w:rsidRDefault="0057770B" w:rsidP="002475C5">
            <w:pPr>
              <w:keepNext/>
              <w:keepLines/>
              <w:spacing w:before="360"/>
            </w:pPr>
            <w:r w:rsidRPr="00B70109">
              <w:t>Yours faithfully,</w:t>
            </w:r>
          </w:p>
          <w:p w:rsidR="00BC5760" w:rsidRDefault="00BC5760" w:rsidP="00491EEB">
            <w:pPr>
              <w:keepNext/>
              <w:keepLines/>
              <w:spacing w:before="0"/>
            </w:pPr>
          </w:p>
          <w:p w:rsidR="00BC5760" w:rsidRPr="00090F4C" w:rsidRDefault="00090F4C" w:rsidP="00491EEB">
            <w:pPr>
              <w:keepNext/>
              <w:keepLines/>
              <w:spacing w:before="0"/>
              <w:rPr>
                <w:i/>
                <w:iCs/>
              </w:rPr>
            </w:pPr>
            <w:r w:rsidRPr="00090F4C">
              <w:rPr>
                <w:i/>
                <w:iCs/>
              </w:rPr>
              <w:t>(signed)</w:t>
            </w:r>
          </w:p>
          <w:p w:rsidR="00090F4C" w:rsidRPr="00B70109" w:rsidRDefault="00090F4C" w:rsidP="00491EEB">
            <w:pPr>
              <w:keepNext/>
              <w:keepLines/>
              <w:spacing w:before="0"/>
            </w:pPr>
          </w:p>
          <w:p w:rsidR="0057770B" w:rsidRPr="00B70109" w:rsidRDefault="0057770B" w:rsidP="00C76E40">
            <w:pPr>
              <w:keepNext/>
              <w:keepLines/>
              <w:spacing w:before="0"/>
            </w:pPr>
            <w:proofErr w:type="spellStart"/>
            <w:r w:rsidRPr="00B70109">
              <w:rPr>
                <w:szCs w:val="24"/>
              </w:rPr>
              <w:t>Chaesub</w:t>
            </w:r>
            <w:proofErr w:type="spellEnd"/>
            <w:r w:rsidRPr="00B70109">
              <w:rPr>
                <w:szCs w:val="24"/>
              </w:rPr>
              <w:t xml:space="preserve"> Lee</w:t>
            </w:r>
            <w:r w:rsidRPr="00B70109">
              <w:br/>
              <w:t>Director of the Telecommunication</w:t>
            </w:r>
            <w:r w:rsidRPr="00B70109">
              <w:br/>
              <w:t>Standardization Bureau</w:t>
            </w:r>
            <w:r w:rsidRPr="00B70109">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rsidR="0057770B" w:rsidRPr="00B70109" w:rsidRDefault="00D41B97" w:rsidP="00491EEB">
            <w:pPr>
              <w:keepNext/>
              <w:keepLines/>
              <w:spacing w:before="0"/>
              <w:ind w:left="113" w:right="113"/>
              <w:jc w:val="center"/>
            </w:pPr>
            <w:r w:rsidRPr="00365990">
              <w:rPr>
                <w:noProof/>
                <w:sz w:val="16"/>
                <w:szCs w:val="16"/>
                <w:lang w:val="en-US" w:eastAsia="zh-CN"/>
              </w:rPr>
              <w:drawing>
                <wp:inline distT="0" distB="0" distL="0" distR="0" wp14:anchorId="5A6D5CA3" wp14:editId="3087CE41">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p>
        </w:tc>
      </w:tr>
      <w:tr w:rsidR="0057770B" w:rsidRPr="00B70109" w:rsidTr="007A5A97">
        <w:trPr>
          <w:cantSplit/>
          <w:trHeight w:val="227"/>
        </w:trPr>
        <w:tc>
          <w:tcPr>
            <w:tcW w:w="6663" w:type="dxa"/>
            <w:vMerge/>
            <w:tcBorders>
              <w:right w:val="single" w:sz="4" w:space="0" w:color="auto"/>
            </w:tcBorders>
          </w:tcPr>
          <w:p w:rsidR="0057770B" w:rsidRPr="00B70109"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rsidR="00384E5D" w:rsidRPr="00B70109" w:rsidRDefault="0024485F" w:rsidP="00090F4C">
      <w:pPr>
        <w:spacing w:before="240"/>
      </w:pPr>
      <w:r w:rsidRPr="00D41B97">
        <w:rPr>
          <w:b/>
          <w:bCs/>
        </w:rPr>
        <w:t>Annexes</w:t>
      </w:r>
      <w:r w:rsidRPr="00D41B97">
        <w:t xml:space="preserve">: </w:t>
      </w:r>
      <w:r w:rsidR="002A3D35" w:rsidRPr="00D41B97">
        <w:t>2</w:t>
      </w:r>
      <w:r w:rsidR="00384E5D" w:rsidRPr="00B70109">
        <w:br w:type="page"/>
      </w:r>
    </w:p>
    <w:p w:rsidR="00AC2918" w:rsidRPr="00B70109"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Pr="00B70109">
        <w:rPr>
          <w:rFonts w:eastAsia="SimSun"/>
          <w:szCs w:val="22"/>
          <w:lang w:eastAsia="zh-CN"/>
        </w:rPr>
        <w:t xml:space="preserve">The meeting will be run paperless. </w:t>
      </w:r>
      <w:r w:rsidR="0020709B" w:rsidRPr="00B70109">
        <w:rPr>
          <w:rFonts w:eastAsia="SimSun"/>
          <w:szCs w:val="22"/>
          <w:lang w:eastAsia="zh-CN"/>
        </w:rPr>
        <w:t xml:space="preserve">Member Contributions should be submitted using </w:t>
      </w:r>
      <w:hyperlink r:id="rId19"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0"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w:t>
      </w:r>
      <w:bookmarkStart w:id="2" w:name="_GoBack"/>
      <w:bookmarkEnd w:id="2"/>
      <w:r w:rsidRPr="00B70109">
        <w:rPr>
          <w:rFonts w:eastAsia="SimSun"/>
          <w:szCs w:val="22"/>
          <w:lang w:eastAsia="zh-CN"/>
        </w:rPr>
        <w:t>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902D14" w:rsidRPr="00B70109">
        <w:rPr>
          <w:rFonts w:eastAsia="SimSun"/>
          <w:szCs w:val="22"/>
          <w:lang w:eastAsia="zh-CN"/>
        </w:rPr>
        <w:t>/</w:t>
      </w:r>
      <w:hyperlink r:id="rId21" w:history="1">
        <w:r w:rsidR="00902D14" w:rsidRPr="00B70109">
          <w:rPr>
            <w:rStyle w:val="Hyperlink"/>
            <w:rFonts w:eastAsia="SimSun"/>
            <w:szCs w:val="22"/>
            <w:lang w:eastAsia="zh-CN"/>
          </w:rPr>
          <w:t>TIES account holders</w:t>
        </w:r>
      </w:hyperlink>
      <w:r w:rsidRPr="00B70109">
        <w:rPr>
          <w:rFonts w:eastAsia="SimSun"/>
          <w:szCs w:val="22"/>
          <w:lang w:eastAsia="zh-CN"/>
        </w:rPr>
        <w:t>.</w:t>
      </w:r>
    </w:p>
    <w:p w:rsidR="00D41B97" w:rsidRPr="00365990" w:rsidRDefault="00B60D37" w:rsidP="00D41B97">
      <w:pPr>
        <w:rPr>
          <w:szCs w:val="22"/>
        </w:rPr>
      </w:pPr>
      <w:r w:rsidRPr="000733ED">
        <w:rPr>
          <w:rFonts w:cstheme="majorBidi"/>
          <w:b/>
          <w:bCs/>
          <w:szCs w:val="22"/>
        </w:rPr>
        <w:t>INTE</w:t>
      </w:r>
      <w:r w:rsidR="004976A9" w:rsidRPr="000733ED">
        <w:rPr>
          <w:rFonts w:cstheme="majorBidi"/>
          <w:b/>
          <w:bCs/>
          <w:szCs w:val="22"/>
        </w:rPr>
        <w:t>R</w:t>
      </w:r>
      <w:r w:rsidRPr="000733ED">
        <w:rPr>
          <w:rFonts w:cstheme="majorBidi"/>
          <w:b/>
          <w:bCs/>
          <w:szCs w:val="22"/>
        </w:rPr>
        <w:t>PRETATION</w:t>
      </w:r>
      <w:r w:rsidRPr="000733ED">
        <w:rPr>
          <w:rFonts w:cstheme="majorBidi"/>
          <w:szCs w:val="22"/>
        </w:rPr>
        <w:t xml:space="preserve">: </w:t>
      </w:r>
      <w:r w:rsidR="00D41B97" w:rsidRPr="000733ED">
        <w:rPr>
          <w:szCs w:val="24"/>
        </w:rPr>
        <w:t>As agreed by the ITU-T SG20 management team, this meeting will be held in English only.</w:t>
      </w:r>
    </w:p>
    <w:p w:rsidR="005444BD" w:rsidRPr="00B70109" w:rsidRDefault="00384E5D" w:rsidP="00D41B97">
      <w:pPr>
        <w:rPr>
          <w:szCs w:val="22"/>
        </w:rPr>
      </w:pPr>
      <w:r w:rsidRPr="00B70109">
        <w:rPr>
          <w:b/>
          <w:bCs/>
          <w:szCs w:val="22"/>
        </w:rPr>
        <w:t>WIRELESS LAN</w:t>
      </w:r>
      <w:r w:rsidRPr="00D41B97">
        <w:rPr>
          <w:b/>
          <w:bCs/>
          <w:szCs w:val="22"/>
        </w:rPr>
        <w:t xml:space="preserve"> </w:t>
      </w:r>
      <w:r w:rsidR="00D41B97" w:rsidRPr="00D41B97">
        <w:rPr>
          <w:b/>
          <w:bCs/>
          <w:szCs w:val="22"/>
        </w:rPr>
        <w:t>AND PRINTER</w:t>
      </w:r>
      <w:r w:rsidR="00D41B97">
        <w:rPr>
          <w:szCs w:val="22"/>
        </w:rPr>
        <w:t xml:space="preserve"> </w:t>
      </w:r>
      <w:r w:rsidRPr="00B70109">
        <w:rPr>
          <w:szCs w:val="22"/>
        </w:rPr>
        <w:t xml:space="preserve">facilities </w:t>
      </w:r>
      <w:r w:rsidR="00D41B97">
        <w:rPr>
          <w:szCs w:val="22"/>
        </w:rPr>
        <w:t>will be</w:t>
      </w:r>
      <w:r w:rsidRPr="00B70109">
        <w:rPr>
          <w:szCs w:val="22"/>
        </w:rPr>
        <w:t xml:space="preserve"> available </w:t>
      </w:r>
      <w:r w:rsidR="002D0ACE" w:rsidRPr="00B70109">
        <w:rPr>
          <w:szCs w:val="22"/>
        </w:rPr>
        <w:t>to</w:t>
      </w:r>
      <w:r w:rsidRPr="00B70109">
        <w:rPr>
          <w:szCs w:val="22"/>
        </w:rPr>
        <w:t xml:space="preserve"> delegates </w:t>
      </w:r>
      <w:r w:rsidR="00D41B97">
        <w:rPr>
          <w:szCs w:val="22"/>
        </w:rPr>
        <w:t>at the venue.</w:t>
      </w:r>
    </w:p>
    <w:p w:rsidR="00384E5D" w:rsidRPr="00B70109" w:rsidRDefault="00B61795" w:rsidP="00CE218B">
      <w:pPr>
        <w:tabs>
          <w:tab w:val="clear" w:pos="794"/>
          <w:tab w:val="clear" w:pos="1191"/>
          <w:tab w:val="clear" w:pos="1588"/>
          <w:tab w:val="clear" w:pos="1985"/>
        </w:tabs>
        <w:spacing w:before="200" w:after="120"/>
        <w:ind w:right="91"/>
        <w:jc w:val="center"/>
        <w:rPr>
          <w:b/>
          <w:bCs/>
          <w:szCs w:val="24"/>
        </w:rPr>
      </w:pPr>
      <w:r w:rsidRPr="00B70109">
        <w:rPr>
          <w:b/>
          <w:bCs/>
          <w:szCs w:val="24"/>
        </w:rPr>
        <w:t>PRE-</w:t>
      </w:r>
      <w:r w:rsidR="003F2B9A">
        <w:rPr>
          <w:b/>
          <w:bCs/>
          <w:szCs w:val="24"/>
        </w:rPr>
        <w:t>REGISTRATION AND</w:t>
      </w:r>
      <w:r w:rsidR="00426BDA" w:rsidRPr="00B70109">
        <w:rPr>
          <w:b/>
          <w:bCs/>
          <w:szCs w:val="24"/>
        </w:rPr>
        <w:t xml:space="preserve"> FELLOWSHIPS</w:t>
      </w:r>
    </w:p>
    <w:p w:rsidR="003F2B9A" w:rsidRDefault="005C580C" w:rsidP="001D31D1">
      <w:pPr>
        <w:rPr>
          <w:b/>
          <w:bCs/>
        </w:rPr>
      </w:pPr>
      <w:r w:rsidRPr="00B70109">
        <w:rPr>
          <w:b/>
          <w:bCs/>
        </w:rPr>
        <w:t>PRE-</w:t>
      </w:r>
      <w:r w:rsidR="00384E5D" w:rsidRPr="00B70109">
        <w:rPr>
          <w:b/>
          <w:bCs/>
        </w:rPr>
        <w:t>REGISTRATION</w:t>
      </w:r>
      <w:r w:rsidR="005444BD" w:rsidRPr="00E93E5E">
        <w:t>:</w:t>
      </w:r>
      <w:r w:rsidR="005444BD" w:rsidRPr="00B70109">
        <w:rPr>
          <w:b/>
          <w:bCs/>
        </w:rPr>
        <w:t xml:space="preserve"> </w:t>
      </w:r>
      <w:r w:rsidR="00C87E56" w:rsidRPr="00B70109">
        <w:t xml:space="preserve">Pre-registration is </w:t>
      </w:r>
      <w:r w:rsidR="00B027CC" w:rsidRPr="00B70109">
        <w:t xml:space="preserve">mandatory and is </w:t>
      </w:r>
      <w:r w:rsidR="00C87E56" w:rsidRPr="00B70109">
        <w:t xml:space="preserve">to be done online via the study group home page </w:t>
      </w:r>
      <w:r w:rsidR="00C87E56" w:rsidRPr="00B70109">
        <w:rPr>
          <w:b/>
          <w:bCs/>
        </w:rPr>
        <w:t>at least one month before the start of the meeting</w:t>
      </w:r>
      <w:r w:rsidR="00C87E56" w:rsidRPr="00B70109">
        <w:t>.</w:t>
      </w:r>
      <w:r w:rsidR="00B027CC" w:rsidRPr="00B70109">
        <w:t xml:space="preserve"> </w:t>
      </w:r>
      <w:r w:rsidR="003F2B9A" w:rsidRPr="00B70109">
        <w:t>The membership is invited to include women in their delegations whenever possible.</w:t>
      </w:r>
      <w:r w:rsidR="003F2B9A">
        <w:t xml:space="preserve"> </w:t>
      </w:r>
      <w:r w:rsidR="003F2B9A" w:rsidRPr="00D73C32">
        <w:t>Additionally</w:t>
      </w:r>
      <w:r w:rsidR="003F2B9A" w:rsidRPr="007A261F">
        <w:t>, and</w:t>
      </w:r>
      <w:r w:rsidR="003F2B9A" w:rsidRPr="00C87E56">
        <w:t xml:space="preserve"> within the same deadline, focal points are requested to send by e-mail (</w:t>
      </w:r>
      <w:hyperlink r:id="rId22" w:history="1">
        <w:r w:rsidR="003F2B9A" w:rsidRPr="00DC185F">
          <w:rPr>
            <w:rStyle w:val="Hyperlink"/>
            <w:szCs w:val="22"/>
          </w:rPr>
          <w:t>tsbreg@itu.int</w:t>
        </w:r>
      </w:hyperlink>
      <w:r w:rsidR="003F2B9A" w:rsidRPr="00C87E56">
        <w:t>), letter or fax, the list of people who are authorized to represent their organization, indicating the names of the head and deputy head of delegation</w:t>
      </w:r>
      <w:r w:rsidR="003F2B9A">
        <w:t>.</w:t>
      </w:r>
      <w:r w:rsidR="003F2B9A" w:rsidRPr="000B31A0">
        <w:t xml:space="preserve"> </w:t>
      </w:r>
    </w:p>
    <w:p w:rsidR="00661A57" w:rsidRDefault="00384E5D" w:rsidP="009630EA">
      <w:pPr>
        <w:rPr>
          <w:szCs w:val="22"/>
        </w:rPr>
      </w:pPr>
      <w:r w:rsidRPr="00B70109">
        <w:rPr>
          <w:b/>
          <w:bCs/>
          <w:szCs w:val="22"/>
        </w:rPr>
        <w:t>FELLOWSHIPS</w:t>
      </w:r>
      <w:r w:rsidRPr="00E93E5E">
        <w:rPr>
          <w:szCs w:val="22"/>
        </w:rPr>
        <w:t>:</w:t>
      </w:r>
      <w:r w:rsidRPr="00B70109">
        <w:rPr>
          <w:szCs w:val="22"/>
        </w:rPr>
        <w:t xml:space="preserve"> </w:t>
      </w:r>
      <w:r w:rsidR="0038260B" w:rsidRPr="00B70109">
        <w:rPr>
          <w:szCs w:val="22"/>
        </w:rPr>
        <w:t xml:space="preserve">Two </w:t>
      </w:r>
      <w:r w:rsidRPr="00B70109">
        <w:rPr>
          <w:szCs w:val="22"/>
        </w:rPr>
        <w:t xml:space="preserve">partial fellowships per administration </w:t>
      </w:r>
      <w:r w:rsidR="002D2D49" w:rsidRPr="00B70109">
        <w:rPr>
          <w:szCs w:val="22"/>
        </w:rPr>
        <w:t>may</w:t>
      </w:r>
      <w:r w:rsidRPr="00B70109">
        <w:rPr>
          <w:szCs w:val="22"/>
        </w:rPr>
        <w:t xml:space="preserve"> be awarded, subject to available funding, to facilitate participation from</w:t>
      </w:r>
      <w:r w:rsidR="00241934" w:rsidRPr="00B70109">
        <w:rPr>
          <w:szCs w:val="22"/>
        </w:rPr>
        <w:t xml:space="preserve"> </w:t>
      </w:r>
      <w:hyperlink r:id="rId23" w:history="1">
        <w:r w:rsidRPr="00B70109">
          <w:rPr>
            <w:rStyle w:val="Hyperlink"/>
            <w:szCs w:val="22"/>
          </w:rPr>
          <w:t>Least Developed or Low Income Countries</w:t>
        </w:r>
      </w:hyperlink>
      <w:r w:rsidRPr="00B70109">
        <w:rPr>
          <w:szCs w:val="22"/>
        </w:rPr>
        <w:t>.</w:t>
      </w:r>
      <w:r w:rsidR="00115DF1" w:rsidRPr="00B70109">
        <w:rPr>
          <w:szCs w:val="22"/>
        </w:rPr>
        <w:t xml:space="preserve"> </w:t>
      </w:r>
      <w:r w:rsidR="00661A57" w:rsidRPr="000E482A">
        <w:rPr>
          <w:szCs w:val="22"/>
        </w:rPr>
        <w:t xml:space="preserve">Please further note that when two (2) partial fellowships are requested, </w:t>
      </w:r>
      <w:r w:rsidR="00661A57" w:rsidRPr="000E482A">
        <w:rPr>
          <w:szCs w:val="22"/>
          <w:u w:val="single"/>
        </w:rPr>
        <w:t>at least one</w:t>
      </w:r>
      <w:r w:rsidR="00661A57" w:rsidRPr="000E482A">
        <w:rPr>
          <w:szCs w:val="22"/>
        </w:rPr>
        <w:t xml:space="preserve"> must be an economy class air ticket. An application for a fellowship must be authorized by the relevant Administration of the ITU Member State. Fellowship requests (please use </w:t>
      </w:r>
      <w:hyperlink r:id="rId24" w:history="1">
        <w:r w:rsidR="009630EA" w:rsidRPr="009630EA">
          <w:rPr>
            <w:rStyle w:val="Hyperlink"/>
            <w:szCs w:val="22"/>
          </w:rPr>
          <w:t xml:space="preserve">online </w:t>
        </w:r>
        <w:r w:rsidR="009630EA" w:rsidRPr="009630EA">
          <w:rPr>
            <w:rStyle w:val="Hyperlink"/>
            <w:b/>
            <w:bCs/>
            <w:szCs w:val="22"/>
          </w:rPr>
          <w:t>Form</w:t>
        </w:r>
      </w:hyperlink>
      <w:r w:rsidR="00661A57" w:rsidRPr="000E482A">
        <w:rPr>
          <w:szCs w:val="22"/>
        </w:rPr>
        <w:t xml:space="preserve">) must be returned to ITU not later than </w:t>
      </w:r>
      <w:r w:rsidR="009630EA">
        <w:rPr>
          <w:b/>
          <w:bCs/>
          <w:szCs w:val="22"/>
        </w:rPr>
        <w:t>22</w:t>
      </w:r>
      <w:r w:rsidR="00661A57">
        <w:rPr>
          <w:b/>
          <w:bCs/>
          <w:szCs w:val="22"/>
        </w:rPr>
        <w:t xml:space="preserve"> </w:t>
      </w:r>
      <w:r w:rsidR="009630EA">
        <w:rPr>
          <w:b/>
          <w:bCs/>
          <w:szCs w:val="22"/>
        </w:rPr>
        <w:t>October</w:t>
      </w:r>
      <w:r w:rsidR="00661A57">
        <w:rPr>
          <w:b/>
          <w:bCs/>
          <w:szCs w:val="22"/>
        </w:rPr>
        <w:t xml:space="preserve"> 2018</w:t>
      </w:r>
      <w:r w:rsidR="00661A57" w:rsidRPr="000E482A">
        <w:rPr>
          <w:b/>
          <w:bCs/>
          <w:szCs w:val="22"/>
        </w:rPr>
        <w:t>.</w:t>
      </w:r>
      <w:r w:rsidR="00661A57" w:rsidRPr="000E482A">
        <w:rPr>
          <w:b/>
          <w:bCs/>
          <w:i/>
          <w:iCs/>
          <w:color w:val="18376A"/>
          <w:szCs w:val="22"/>
        </w:rPr>
        <w:t xml:space="preserve"> </w:t>
      </w:r>
      <w:r w:rsidR="00661A57" w:rsidRPr="000E482A">
        <w:rPr>
          <w:szCs w:val="22"/>
        </w:rPr>
        <w:t>Please note that the decision criteria to grant a fellowship include: the available TSB budget, contributions by the applicant to the meeting, equitable distribution among countries and regions, and gender balance. Pre-registration for the meeting is mandatory.</w:t>
      </w:r>
    </w:p>
    <w:p w:rsidR="003F2B9A" w:rsidRDefault="00191E5E" w:rsidP="003F2B9A">
      <w:pPr>
        <w:tabs>
          <w:tab w:val="left" w:pos="1418"/>
          <w:tab w:val="left" w:pos="1702"/>
          <w:tab w:val="left" w:pos="2160"/>
        </w:tabs>
        <w:spacing w:after="120"/>
        <w:ind w:right="92"/>
        <w:rPr>
          <w:color w:val="000000"/>
          <w:szCs w:val="24"/>
        </w:rPr>
      </w:pPr>
      <w:r w:rsidRPr="00B70109">
        <w:rPr>
          <w:b/>
          <w:bCs/>
          <w:szCs w:val="22"/>
        </w:rPr>
        <w:t>VISA SUPPORT</w:t>
      </w:r>
      <w:r w:rsidRPr="00B70109">
        <w:rPr>
          <w:szCs w:val="22"/>
        </w:rPr>
        <w:t xml:space="preserve">: </w:t>
      </w:r>
      <w:r w:rsidR="003F2B9A" w:rsidRPr="00365990">
        <w:rPr>
          <w:color w:val="000000"/>
          <w:szCs w:val="24"/>
        </w:rPr>
        <w:t xml:space="preserve">To enter </w:t>
      </w:r>
      <w:r w:rsidR="003F2B9A">
        <w:rPr>
          <w:color w:val="000000"/>
          <w:szCs w:val="24"/>
        </w:rPr>
        <w:t>China</w:t>
      </w:r>
      <w:r w:rsidR="003F2B9A" w:rsidRPr="00365990">
        <w:rPr>
          <w:color w:val="000000"/>
          <w:szCs w:val="24"/>
        </w:rPr>
        <w:t xml:space="preserve">, you may need a letter of introduction from the host, which you will need to present to the </w:t>
      </w:r>
      <w:r w:rsidR="003F2B9A">
        <w:rPr>
          <w:color w:val="000000"/>
          <w:szCs w:val="24"/>
        </w:rPr>
        <w:t>Chinese</w:t>
      </w:r>
      <w:r w:rsidR="003F2B9A" w:rsidRPr="00365990">
        <w:rPr>
          <w:color w:val="000000"/>
          <w:szCs w:val="24"/>
        </w:rPr>
        <w:t xml:space="preserve"> Embassy/Consulate in your area in order to obtain your visa. The visa must be requested and obtained from the office (embassy or consulate) representing </w:t>
      </w:r>
      <w:r w:rsidR="003F2B9A">
        <w:rPr>
          <w:color w:val="000000"/>
          <w:szCs w:val="24"/>
        </w:rPr>
        <w:t xml:space="preserve">China </w:t>
      </w:r>
      <w:r w:rsidR="003F2B9A" w:rsidRPr="00365990">
        <w:rPr>
          <w:color w:val="000000"/>
          <w:szCs w:val="24"/>
        </w:rPr>
        <w:t>in your country or, if there is no such office in your country, from the one that is closest to the country of departure. Please be aware that visa approval might take time so kindly make your visa request as soon as possible.</w:t>
      </w:r>
    </w:p>
    <w:p w:rsidR="002475C5" w:rsidRDefault="002475C5" w:rsidP="003F2B9A">
      <w:pPr>
        <w:tabs>
          <w:tab w:val="left" w:pos="1418"/>
          <w:tab w:val="left" w:pos="1702"/>
          <w:tab w:val="left" w:pos="2160"/>
        </w:tabs>
        <w:spacing w:after="120"/>
        <w:ind w:right="92"/>
        <w:rPr>
          <w:color w:val="000000"/>
          <w:szCs w:val="24"/>
        </w:rPr>
      </w:pPr>
      <w:r>
        <w:rPr>
          <w:color w:val="000000"/>
          <w:szCs w:val="24"/>
        </w:rPr>
        <w:t>Focal points for visa support in China:</w:t>
      </w:r>
    </w:p>
    <w:p w:rsidR="002475C5" w:rsidRPr="00954E0A" w:rsidRDefault="002475C5">
      <w:pPr>
        <w:rPr>
          <w:rFonts w:ascii="Calibri" w:hAnsi="Calibri"/>
          <w:sz w:val="24"/>
          <w:szCs w:val="24"/>
          <w:lang w:val="en-US" w:eastAsia="zh-CN"/>
        </w:rPr>
      </w:pPr>
      <w:r w:rsidRPr="00954E0A">
        <w:rPr>
          <w:sz w:val="24"/>
          <w:szCs w:val="24"/>
          <w:lang w:val="en-US" w:eastAsia="zh-CN"/>
        </w:rPr>
        <w:t>Miss</w:t>
      </w:r>
      <w:r>
        <w:rPr>
          <w:sz w:val="24"/>
          <w:szCs w:val="24"/>
          <w:lang w:val="en-US" w:eastAsia="zh-CN"/>
        </w:rPr>
        <w:t xml:space="preserve"> </w:t>
      </w:r>
      <w:proofErr w:type="spellStart"/>
      <w:r>
        <w:rPr>
          <w:sz w:val="24"/>
          <w:szCs w:val="24"/>
          <w:lang w:val="en-US" w:eastAsia="zh-CN"/>
        </w:rPr>
        <w:t>Xiaoning</w:t>
      </w:r>
      <w:proofErr w:type="spellEnd"/>
      <w:r>
        <w:rPr>
          <w:sz w:val="24"/>
          <w:szCs w:val="24"/>
          <w:lang w:val="en-US" w:eastAsia="zh-CN"/>
        </w:rPr>
        <w:t xml:space="preserve"> SHI</w:t>
      </w:r>
      <w:r>
        <w:rPr>
          <w:sz w:val="24"/>
          <w:szCs w:val="24"/>
          <w:lang w:val="en-US" w:eastAsia="zh-CN"/>
        </w:rPr>
        <w:br/>
        <w:t>E</w:t>
      </w:r>
      <w:r w:rsidRPr="00954E0A">
        <w:rPr>
          <w:sz w:val="24"/>
          <w:szCs w:val="24"/>
          <w:lang w:val="en-US" w:eastAsia="zh-CN"/>
        </w:rPr>
        <w:t xml:space="preserve">-mail: </w:t>
      </w:r>
      <w:hyperlink r:id="rId25" w:history="1">
        <w:r>
          <w:rPr>
            <w:rStyle w:val="Hyperlink"/>
            <w:sz w:val="24"/>
            <w:szCs w:val="24"/>
            <w:lang w:val="en-US" w:eastAsia="zh-CN"/>
          </w:rPr>
          <w:t>shixiaoning@caict.ac.cn</w:t>
        </w:r>
      </w:hyperlink>
      <w:r>
        <w:rPr>
          <w:color w:val="993366"/>
          <w:sz w:val="24"/>
          <w:szCs w:val="24"/>
          <w:lang w:val="en-US" w:eastAsia="zh-CN"/>
        </w:rPr>
        <w:br/>
      </w:r>
      <w:r>
        <w:rPr>
          <w:sz w:val="24"/>
          <w:szCs w:val="24"/>
          <w:lang w:val="en-US" w:eastAsia="zh-CN"/>
        </w:rPr>
        <w:t>T</w:t>
      </w:r>
      <w:r w:rsidRPr="00954E0A">
        <w:rPr>
          <w:sz w:val="24"/>
          <w:szCs w:val="24"/>
          <w:lang w:val="en-US" w:eastAsia="zh-CN"/>
        </w:rPr>
        <w:t>el: +86</w:t>
      </w:r>
      <w:r>
        <w:rPr>
          <w:sz w:val="24"/>
          <w:szCs w:val="24"/>
          <w:lang w:val="en-US" w:eastAsia="zh-CN"/>
        </w:rPr>
        <w:t xml:space="preserve"> </w:t>
      </w:r>
      <w:r w:rsidRPr="00954E0A">
        <w:rPr>
          <w:sz w:val="24"/>
          <w:szCs w:val="24"/>
          <w:lang w:val="en-US" w:eastAsia="zh-CN"/>
        </w:rPr>
        <w:t>10</w:t>
      </w:r>
      <w:r>
        <w:rPr>
          <w:sz w:val="24"/>
          <w:szCs w:val="24"/>
          <w:lang w:val="en-US" w:eastAsia="zh-CN"/>
        </w:rPr>
        <w:t xml:space="preserve"> </w:t>
      </w:r>
      <w:r w:rsidRPr="00954E0A">
        <w:rPr>
          <w:sz w:val="24"/>
          <w:szCs w:val="24"/>
          <w:lang w:val="en-US" w:eastAsia="zh-CN"/>
        </w:rPr>
        <w:t>62304035</w:t>
      </w:r>
    </w:p>
    <w:p w:rsidR="002475C5" w:rsidRDefault="002475C5" w:rsidP="00954E0A">
      <w:pPr>
        <w:rPr>
          <w:b/>
          <w:bCs/>
        </w:rPr>
      </w:pPr>
      <w:r w:rsidRPr="00954E0A">
        <w:rPr>
          <w:sz w:val="24"/>
          <w:szCs w:val="24"/>
          <w:lang w:val="en-US" w:eastAsia="zh-CN"/>
        </w:rPr>
        <w:t xml:space="preserve">Miss </w:t>
      </w:r>
      <w:proofErr w:type="spellStart"/>
      <w:r w:rsidRPr="00954E0A">
        <w:rPr>
          <w:sz w:val="24"/>
          <w:szCs w:val="24"/>
          <w:lang w:val="en-US" w:eastAsia="zh-CN"/>
        </w:rPr>
        <w:t>Huan</w:t>
      </w:r>
      <w:proofErr w:type="spellEnd"/>
      <w:r w:rsidRPr="00954E0A">
        <w:rPr>
          <w:sz w:val="24"/>
          <w:szCs w:val="24"/>
          <w:lang w:val="en-US" w:eastAsia="zh-CN"/>
        </w:rPr>
        <w:t xml:space="preserve"> LIN</w:t>
      </w:r>
      <w:r>
        <w:rPr>
          <w:sz w:val="24"/>
          <w:szCs w:val="24"/>
          <w:lang w:val="en-US" w:eastAsia="zh-CN"/>
        </w:rPr>
        <w:br/>
        <w:t>E</w:t>
      </w:r>
      <w:r w:rsidR="00CC2A07">
        <w:rPr>
          <w:sz w:val="24"/>
          <w:szCs w:val="24"/>
          <w:lang w:val="en-US" w:eastAsia="zh-CN"/>
        </w:rPr>
        <w:t>-</w:t>
      </w:r>
      <w:r w:rsidRPr="00954E0A">
        <w:rPr>
          <w:sz w:val="24"/>
          <w:szCs w:val="24"/>
          <w:lang w:val="en-US" w:eastAsia="zh-CN"/>
        </w:rPr>
        <w:t xml:space="preserve">mail: </w:t>
      </w:r>
      <w:hyperlink r:id="rId26" w:history="1">
        <w:r>
          <w:rPr>
            <w:rStyle w:val="Hyperlink"/>
            <w:sz w:val="24"/>
            <w:szCs w:val="24"/>
            <w:lang w:val="en-US" w:eastAsia="zh-CN"/>
          </w:rPr>
          <w:t>linhuan@caict.ac.cn</w:t>
        </w:r>
      </w:hyperlink>
      <w:r>
        <w:rPr>
          <w:color w:val="993366"/>
          <w:sz w:val="24"/>
          <w:szCs w:val="24"/>
          <w:lang w:val="en-US" w:eastAsia="zh-CN"/>
        </w:rPr>
        <w:br/>
      </w:r>
      <w:r w:rsidRPr="00954E0A">
        <w:t>Tel:</w:t>
      </w:r>
      <w:r>
        <w:rPr>
          <w:sz w:val="24"/>
          <w:szCs w:val="24"/>
          <w:lang w:val="en-US" w:eastAsia="zh-CN"/>
        </w:rPr>
        <w:t xml:space="preserve"> </w:t>
      </w:r>
      <w:r w:rsidRPr="00954E0A">
        <w:t>+86 10</w:t>
      </w:r>
      <w:r w:rsidRPr="002475C5">
        <w:rPr>
          <w:lang w:val="en-US"/>
        </w:rPr>
        <w:t xml:space="preserve"> </w:t>
      </w:r>
      <w:r w:rsidRPr="00954E0A">
        <w:rPr>
          <w:sz w:val="24"/>
          <w:szCs w:val="24"/>
          <w:lang w:val="en-US" w:eastAsia="zh-CN"/>
        </w:rPr>
        <w:t>62305887</w:t>
      </w:r>
    </w:p>
    <w:p w:rsidR="00000FC7" w:rsidRPr="00B70109" w:rsidRDefault="00000FC7" w:rsidP="00954E0A">
      <w:pPr>
        <w:rPr>
          <w:b/>
          <w:bCs/>
        </w:rPr>
      </w:pPr>
      <w:r w:rsidRPr="00B70109">
        <w:rPr>
          <w:b/>
          <w:bCs/>
        </w:rPr>
        <w:br w:type="page"/>
      </w:r>
    </w:p>
    <w:p w:rsidR="003F2B9A" w:rsidRDefault="003F2B9A" w:rsidP="00F452F3">
      <w:pPr>
        <w:pStyle w:val="Annextitle"/>
        <w:spacing w:before="0" w:after="120"/>
      </w:pPr>
      <w:r w:rsidRPr="00365990">
        <w:t>ANNEX B</w:t>
      </w:r>
      <w:r w:rsidRPr="00365990">
        <w:br/>
        <w:t xml:space="preserve">Draft agenda </w:t>
      </w:r>
    </w:p>
    <w:tbl>
      <w:tblPr>
        <w:tblW w:w="5000" w:type="pct"/>
        <w:jc w:val="center"/>
        <w:tblLayout w:type="fixed"/>
        <w:tblLook w:val="04A0" w:firstRow="1" w:lastRow="0" w:firstColumn="1" w:lastColumn="0" w:noHBand="0" w:noVBand="1"/>
      </w:tblPr>
      <w:tblGrid>
        <w:gridCol w:w="593"/>
        <w:gridCol w:w="396"/>
        <w:gridCol w:w="7652"/>
        <w:gridCol w:w="1554"/>
      </w:tblGrid>
      <w:tr w:rsidR="004550A9" w:rsidRPr="00683B45" w:rsidTr="00683B45">
        <w:trPr>
          <w:trHeight w:val="300"/>
          <w:jc w:val="center"/>
        </w:trPr>
        <w:tc>
          <w:tcPr>
            <w:tcW w:w="291"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9630EA" w:rsidRPr="00683B45" w:rsidRDefault="009630EA" w:rsidP="00F452F3">
            <w:pPr>
              <w:spacing w:before="40" w:line="256" w:lineRule="auto"/>
              <w:jc w:val="right"/>
              <w:rPr>
                <w:rFonts w:cstheme="majorBidi"/>
                <w:b/>
                <w:bCs/>
                <w:color w:val="000000"/>
                <w:szCs w:val="22"/>
                <w:lang w:val="en-US" w:eastAsia="zh-CN"/>
              </w:rPr>
            </w:pPr>
            <w:r w:rsidRPr="00683B45">
              <w:rPr>
                <w:rFonts w:cstheme="majorBidi"/>
                <w:b/>
                <w:bCs/>
                <w:color w:val="000000"/>
                <w:szCs w:val="22"/>
                <w:lang w:val="en-US" w:eastAsia="zh-CN"/>
              </w:rPr>
              <w:t>No</w:t>
            </w:r>
          </w:p>
        </w:tc>
        <w:tc>
          <w:tcPr>
            <w:tcW w:w="3947" w:type="pct"/>
            <w:gridSpan w:val="2"/>
            <w:tcBorders>
              <w:top w:val="single" w:sz="4" w:space="0" w:color="auto"/>
              <w:left w:val="nil"/>
              <w:bottom w:val="single" w:sz="4" w:space="0" w:color="auto"/>
              <w:right w:val="single" w:sz="4" w:space="0" w:color="auto"/>
            </w:tcBorders>
            <w:shd w:val="clear" w:color="auto" w:fill="D9D9D9"/>
            <w:noWrap/>
            <w:vAlign w:val="bottom"/>
            <w:hideMark/>
          </w:tcPr>
          <w:p w:rsidR="009630EA" w:rsidRPr="00683B45" w:rsidRDefault="009630EA" w:rsidP="00F452F3">
            <w:pPr>
              <w:spacing w:before="40" w:line="256" w:lineRule="auto"/>
              <w:jc w:val="center"/>
              <w:rPr>
                <w:rFonts w:cstheme="majorBidi"/>
                <w:b/>
                <w:bCs/>
                <w:color w:val="000000"/>
                <w:szCs w:val="22"/>
                <w:lang w:val="en-US" w:eastAsia="zh-CN"/>
              </w:rPr>
            </w:pPr>
            <w:r w:rsidRPr="00683B45">
              <w:rPr>
                <w:rFonts w:cstheme="majorBidi"/>
                <w:b/>
                <w:bCs/>
                <w:color w:val="000000"/>
                <w:szCs w:val="22"/>
                <w:lang w:val="en-US" w:eastAsia="zh-CN"/>
              </w:rPr>
              <w:t>Item</w:t>
            </w:r>
          </w:p>
        </w:tc>
        <w:tc>
          <w:tcPr>
            <w:tcW w:w="762" w:type="pct"/>
            <w:tcBorders>
              <w:top w:val="single" w:sz="4" w:space="0" w:color="auto"/>
              <w:left w:val="nil"/>
              <w:bottom w:val="single" w:sz="4" w:space="0" w:color="auto"/>
              <w:right w:val="single" w:sz="4" w:space="0" w:color="auto"/>
            </w:tcBorders>
            <w:shd w:val="clear" w:color="auto" w:fill="D9D9D9"/>
            <w:vAlign w:val="bottom"/>
            <w:hideMark/>
          </w:tcPr>
          <w:p w:rsidR="009630EA" w:rsidRPr="00683B45" w:rsidRDefault="009630EA" w:rsidP="00F452F3">
            <w:pPr>
              <w:spacing w:before="40" w:line="256" w:lineRule="auto"/>
              <w:jc w:val="center"/>
              <w:rPr>
                <w:rFonts w:cstheme="majorBidi"/>
                <w:b/>
                <w:bCs/>
                <w:color w:val="000000"/>
                <w:szCs w:val="22"/>
                <w:lang w:val="en-US" w:eastAsia="zh-CN"/>
              </w:rPr>
            </w:pPr>
            <w:r w:rsidRPr="00683B45">
              <w:rPr>
                <w:rFonts w:cstheme="majorBidi"/>
                <w:b/>
                <w:bCs/>
                <w:color w:val="000000"/>
                <w:szCs w:val="22"/>
                <w:lang w:val="en-US" w:eastAsia="zh-CN"/>
              </w:rPr>
              <w:t>Docs</w:t>
            </w:r>
          </w:p>
        </w:tc>
      </w:tr>
      <w:tr w:rsidR="004550A9" w:rsidRPr="00683B45" w:rsidTr="001F556B">
        <w:trPr>
          <w:trHeight w:val="235"/>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Opening of the meeting</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2</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Adoption of the agenda</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3</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 xml:space="preserve">Approval of the report of the second meeting </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56"/>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4</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List of contributions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fr-CH"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5</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 xml:space="preserve">IPR roll call </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6</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 xml:space="preserve">Highlights of </w:t>
            </w:r>
            <w:r w:rsidR="004550A9" w:rsidRPr="00683B45">
              <w:rPr>
                <w:rFonts w:cstheme="majorBidi"/>
                <w:szCs w:val="22"/>
              </w:rPr>
              <w:t>PP-18</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7</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Working Parties meetings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8</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lang w:val="en-US"/>
              </w:rPr>
            </w:pPr>
            <w:r w:rsidRPr="00683B45">
              <w:rPr>
                <w:rFonts w:cstheme="majorBidi"/>
                <w:szCs w:val="22"/>
                <w:lang w:val="en-US"/>
              </w:rPr>
              <w:t>Newcomers’ welcome pack for ITU-T SG20 meeting</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a.</w:t>
            </w:r>
          </w:p>
        </w:tc>
        <w:tc>
          <w:tcPr>
            <w:tcW w:w="3753" w:type="pct"/>
            <w:tcBorders>
              <w:top w:val="nil"/>
              <w:left w:val="single" w:sz="4" w:space="0" w:color="auto"/>
              <w:bottom w:val="single" w:sz="4" w:space="0" w:color="auto"/>
              <w:right w:val="single" w:sz="4" w:space="0" w:color="auto"/>
            </w:tcBorders>
            <w:vAlign w:val="bottom"/>
          </w:tcPr>
          <w:p w:rsidR="009630EA" w:rsidRPr="00683B45" w:rsidRDefault="009630EA" w:rsidP="00F452F3">
            <w:pPr>
              <w:spacing w:before="40" w:line="256" w:lineRule="auto"/>
              <w:rPr>
                <w:rFonts w:cstheme="majorBidi"/>
                <w:szCs w:val="22"/>
                <w:lang w:val="en-US"/>
              </w:rPr>
            </w:pPr>
            <w:r w:rsidRPr="00683B45">
              <w:rPr>
                <w:rFonts w:cstheme="majorBidi"/>
                <w:szCs w:val="22"/>
                <w:lang w:val="en-US"/>
              </w:rPr>
              <w:t xml:space="preserve">Global portal on </w:t>
            </w:r>
            <w:proofErr w:type="spellStart"/>
            <w:r w:rsidRPr="00683B45">
              <w:rPr>
                <w:rFonts w:cstheme="majorBidi"/>
                <w:szCs w:val="22"/>
                <w:lang w:val="en-US"/>
              </w:rPr>
              <w:t>IoT</w:t>
            </w:r>
            <w:proofErr w:type="spellEnd"/>
            <w:r w:rsidRPr="00683B45">
              <w:rPr>
                <w:rFonts w:cstheme="majorBidi"/>
                <w:szCs w:val="22"/>
                <w:lang w:val="en-US"/>
              </w:rPr>
              <w:t xml:space="preserve"> and Smart Cities &amp; Communities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9</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ITU-T Study Group 20 Incoming Liaison Statements Report</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0</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Nomination of Rapporteurs, Associate Rapporteurs and Liaison Officers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1</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 xml:space="preserve">Joint Coordination Activity on </w:t>
            </w:r>
            <w:proofErr w:type="spellStart"/>
            <w:r w:rsidRPr="00683B45">
              <w:rPr>
                <w:rFonts w:cstheme="majorBidi"/>
                <w:szCs w:val="22"/>
              </w:rPr>
              <w:t>IoT</w:t>
            </w:r>
            <w:proofErr w:type="spellEnd"/>
            <w:r w:rsidRPr="00683B45">
              <w:rPr>
                <w:rFonts w:cstheme="majorBidi"/>
                <w:szCs w:val="22"/>
              </w:rPr>
              <w:t xml:space="preserve"> and SC&amp;C</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2</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 xml:space="preserve">Focus Group on Data Processing and Management to support </w:t>
            </w:r>
            <w:proofErr w:type="spellStart"/>
            <w:r w:rsidRPr="00683B45">
              <w:rPr>
                <w:rFonts w:cstheme="majorBidi"/>
                <w:szCs w:val="22"/>
              </w:rPr>
              <w:t>IoT</w:t>
            </w:r>
            <w:proofErr w:type="spellEnd"/>
            <w:r w:rsidRPr="00683B45">
              <w:rPr>
                <w:rFonts w:cstheme="majorBidi"/>
                <w:szCs w:val="22"/>
              </w:rPr>
              <w:t xml:space="preserve"> and Smart Cities &amp; Communities (FG</w:t>
            </w:r>
            <w:r w:rsidRPr="00683B45">
              <w:rPr>
                <w:rFonts w:cstheme="majorBidi"/>
                <w:szCs w:val="22"/>
              </w:rPr>
              <w:noBreakHyphen/>
              <w:t>DPM)</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3</w:t>
            </w:r>
          </w:p>
        </w:tc>
        <w:tc>
          <w:tcPr>
            <w:tcW w:w="3947" w:type="pct"/>
            <w:gridSpan w:val="2"/>
            <w:tcBorders>
              <w:top w:val="nil"/>
              <w:left w:val="nil"/>
              <w:bottom w:val="single" w:sz="4" w:space="0" w:color="auto"/>
              <w:right w:val="single" w:sz="4" w:space="0" w:color="auto"/>
            </w:tcBorders>
            <w:noWrap/>
            <w:vAlign w:val="bottom"/>
          </w:tcPr>
          <w:p w:rsidR="009630EA" w:rsidRPr="00683B45" w:rsidRDefault="009630EA" w:rsidP="00F452F3">
            <w:pPr>
              <w:spacing w:before="40"/>
              <w:rPr>
                <w:rFonts w:cstheme="majorBidi"/>
                <w:szCs w:val="22"/>
              </w:rPr>
            </w:pPr>
            <w:r w:rsidRPr="00683B45">
              <w:rPr>
                <w:rFonts w:cstheme="majorBidi"/>
                <w:szCs w:val="22"/>
              </w:rPr>
              <w:t>ITU-T SG20 Regional groups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484"/>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13</w:t>
            </w:r>
            <w:r w:rsidR="009630EA" w:rsidRPr="00683B45">
              <w:rPr>
                <w:rFonts w:cstheme="majorBidi"/>
                <w:color w:val="000000"/>
                <w:szCs w:val="22"/>
                <w:lang w:val="en-US" w:eastAsia="zh-CN"/>
              </w:rPr>
              <w:t>.1</w:t>
            </w:r>
          </w:p>
        </w:tc>
        <w:tc>
          <w:tcPr>
            <w:tcW w:w="3753" w:type="pct"/>
            <w:tcBorders>
              <w:top w:val="nil"/>
              <w:left w:val="nil"/>
              <w:bottom w:val="single" w:sz="4" w:space="0" w:color="auto"/>
              <w:right w:val="single" w:sz="4" w:space="0" w:color="auto"/>
            </w:tcBorders>
            <w:vAlign w:val="bottom"/>
          </w:tcPr>
          <w:p w:rsidR="009630EA" w:rsidRPr="00683B45" w:rsidRDefault="009630EA" w:rsidP="00F452F3">
            <w:pPr>
              <w:spacing w:before="40"/>
              <w:rPr>
                <w:rFonts w:cstheme="majorBidi"/>
                <w:szCs w:val="22"/>
              </w:rPr>
            </w:pPr>
            <w:r w:rsidRPr="00683B45">
              <w:rPr>
                <w:rFonts w:cstheme="majorBidi"/>
                <w:szCs w:val="22"/>
              </w:rPr>
              <w:t>ITU-T SG20 Regional Group for Africa (SG20RG-AFR)</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406"/>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13</w:t>
            </w:r>
            <w:r w:rsidR="009630EA" w:rsidRPr="00683B45">
              <w:rPr>
                <w:rFonts w:cstheme="majorBidi"/>
                <w:color w:val="000000"/>
                <w:szCs w:val="22"/>
                <w:lang w:val="en-US" w:eastAsia="zh-CN"/>
              </w:rPr>
              <w:t>.2</w:t>
            </w:r>
          </w:p>
        </w:tc>
        <w:tc>
          <w:tcPr>
            <w:tcW w:w="3753" w:type="pct"/>
            <w:tcBorders>
              <w:top w:val="nil"/>
              <w:left w:val="nil"/>
              <w:bottom w:val="single" w:sz="4" w:space="0" w:color="auto"/>
              <w:right w:val="single" w:sz="4" w:space="0" w:color="auto"/>
            </w:tcBorders>
            <w:vAlign w:val="bottom"/>
          </w:tcPr>
          <w:p w:rsidR="009630EA" w:rsidRPr="00683B45" w:rsidRDefault="009630EA" w:rsidP="00F452F3">
            <w:pPr>
              <w:spacing w:before="40"/>
              <w:rPr>
                <w:rFonts w:cstheme="majorBidi"/>
                <w:szCs w:val="22"/>
              </w:rPr>
            </w:pPr>
            <w:r w:rsidRPr="00683B45">
              <w:rPr>
                <w:rFonts w:cstheme="majorBidi"/>
                <w:szCs w:val="22"/>
              </w:rPr>
              <w:t>ITU-T SG20 Regional Group for the Arab Region (SG20RG-ARB)</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413"/>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13</w:t>
            </w:r>
            <w:r w:rsidR="009630EA" w:rsidRPr="00683B45">
              <w:rPr>
                <w:rFonts w:cstheme="majorBidi"/>
                <w:color w:val="000000"/>
                <w:szCs w:val="22"/>
                <w:lang w:val="en-US" w:eastAsia="zh-CN"/>
              </w:rPr>
              <w:t>.3</w:t>
            </w:r>
          </w:p>
        </w:tc>
        <w:tc>
          <w:tcPr>
            <w:tcW w:w="3753" w:type="pct"/>
            <w:tcBorders>
              <w:top w:val="nil"/>
              <w:left w:val="nil"/>
              <w:bottom w:val="single" w:sz="4" w:space="0" w:color="auto"/>
              <w:right w:val="single" w:sz="4" w:space="0" w:color="auto"/>
            </w:tcBorders>
            <w:vAlign w:val="bottom"/>
          </w:tcPr>
          <w:p w:rsidR="009630EA" w:rsidRPr="00683B45" w:rsidRDefault="009630EA" w:rsidP="00F452F3">
            <w:pPr>
              <w:spacing w:before="40"/>
              <w:rPr>
                <w:rFonts w:cstheme="majorBidi"/>
                <w:szCs w:val="22"/>
              </w:rPr>
            </w:pPr>
            <w:r w:rsidRPr="00683B45">
              <w:rPr>
                <w:rFonts w:cstheme="majorBidi"/>
                <w:szCs w:val="22"/>
              </w:rPr>
              <w:t>ITU-T SG20 Regional Group for Latin America (SG20RG-LATAM)</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600"/>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13</w:t>
            </w:r>
            <w:r w:rsidR="009630EA" w:rsidRPr="00683B45">
              <w:rPr>
                <w:rFonts w:cstheme="majorBidi"/>
                <w:color w:val="000000"/>
                <w:szCs w:val="22"/>
                <w:lang w:val="en-US" w:eastAsia="zh-CN"/>
              </w:rPr>
              <w:t>.4</w:t>
            </w:r>
          </w:p>
        </w:tc>
        <w:tc>
          <w:tcPr>
            <w:tcW w:w="3753" w:type="pct"/>
            <w:tcBorders>
              <w:top w:val="nil"/>
              <w:left w:val="nil"/>
              <w:bottom w:val="single" w:sz="4" w:space="0" w:color="auto"/>
              <w:right w:val="single" w:sz="4" w:space="0" w:color="auto"/>
            </w:tcBorders>
            <w:vAlign w:val="bottom"/>
          </w:tcPr>
          <w:p w:rsidR="009630EA" w:rsidRPr="00683B45" w:rsidRDefault="009630EA" w:rsidP="00F452F3">
            <w:pPr>
              <w:spacing w:before="40"/>
              <w:rPr>
                <w:rFonts w:cstheme="majorBidi"/>
                <w:szCs w:val="22"/>
              </w:rPr>
            </w:pPr>
            <w:r w:rsidRPr="00683B45">
              <w:rPr>
                <w:rFonts w:cstheme="majorBidi"/>
                <w:szCs w:val="22"/>
              </w:rPr>
              <w:t>ITU-T SG20 Regional Group for Eastern Europe, Central Asia and Transcaucasia (SG20RG-EECAT)</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4</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Collaboration matters and information sharing</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5</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 xml:space="preserve">Action plans for implementation of WTSA-16 Resolution 78 (Rev. </w:t>
            </w:r>
            <w:proofErr w:type="spellStart"/>
            <w:r w:rsidRPr="00683B45">
              <w:rPr>
                <w:rFonts w:cstheme="majorBidi"/>
                <w:szCs w:val="22"/>
                <w:lang w:val="en-US"/>
              </w:rPr>
              <w:t>Hammamet</w:t>
            </w:r>
            <w:proofErr w:type="spellEnd"/>
            <w:r w:rsidRPr="00683B45">
              <w:rPr>
                <w:rFonts w:cstheme="majorBidi"/>
                <w:szCs w:val="22"/>
                <w:lang w:val="en-US"/>
              </w:rPr>
              <w:t>, 2016) and Resolution 98 (</w:t>
            </w:r>
            <w:proofErr w:type="spellStart"/>
            <w:r w:rsidRPr="00683B45">
              <w:rPr>
                <w:rFonts w:cstheme="majorBidi"/>
                <w:szCs w:val="22"/>
                <w:lang w:val="en-US"/>
              </w:rPr>
              <w:t>Hammamet</w:t>
            </w:r>
            <w:proofErr w:type="spellEnd"/>
            <w:r w:rsidRPr="00683B45">
              <w:rPr>
                <w:rFonts w:cstheme="majorBidi"/>
                <w:szCs w:val="22"/>
                <w:lang w:val="en-US"/>
              </w:rPr>
              <w:t xml:space="preserve">, 2016) (ICTs for e-health services; </w:t>
            </w:r>
            <w:proofErr w:type="spellStart"/>
            <w:r w:rsidRPr="00683B45">
              <w:rPr>
                <w:rFonts w:cstheme="majorBidi"/>
                <w:szCs w:val="22"/>
                <w:lang w:val="en-US"/>
              </w:rPr>
              <w:t>IoT</w:t>
            </w:r>
            <w:proofErr w:type="spellEnd"/>
            <w:r w:rsidRPr="00683B45">
              <w:rPr>
                <w:rFonts w:cstheme="majorBidi"/>
                <w:szCs w:val="22"/>
                <w:lang w:val="en-US"/>
              </w:rPr>
              <w:t xml:space="preserve"> and smart cities and communities for global development)</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6</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Promotion activities and bridging the standardization gap</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485" w:type="pct"/>
            <w:gridSpan w:val="2"/>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a.</w:t>
            </w:r>
          </w:p>
        </w:tc>
        <w:tc>
          <w:tcPr>
            <w:tcW w:w="3753" w:type="pct"/>
            <w:tcBorders>
              <w:top w:val="nil"/>
              <w:left w:val="nil"/>
              <w:bottom w:val="single" w:sz="4" w:space="0" w:color="auto"/>
              <w:right w:val="single" w:sz="4" w:space="0" w:color="auto"/>
            </w:tcBorders>
            <w:noWrap/>
            <w:vAlign w:val="bottom"/>
          </w:tcPr>
          <w:p w:rsidR="009630EA" w:rsidRPr="00683B45" w:rsidRDefault="009630EA" w:rsidP="00F452F3">
            <w:pPr>
              <w:spacing w:before="40" w:line="256" w:lineRule="auto"/>
              <w:rPr>
                <w:rFonts w:cstheme="majorBidi"/>
                <w:color w:val="000000"/>
                <w:szCs w:val="22"/>
                <w:lang w:val="en-US" w:eastAsia="zh-CN"/>
              </w:rPr>
            </w:pPr>
            <w:r w:rsidRPr="00683B45">
              <w:rPr>
                <w:rFonts w:cstheme="majorBidi"/>
                <w:color w:val="000000"/>
                <w:szCs w:val="22"/>
                <w:lang w:val="en-US" w:eastAsia="zh-CN"/>
              </w:rPr>
              <w:t>Workshops, Trainings and Forums of interest to SG20</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w:t>
            </w:r>
            <w:r w:rsidR="004550A9" w:rsidRPr="00683B45">
              <w:rPr>
                <w:rFonts w:cstheme="majorBidi"/>
                <w:color w:val="000000"/>
                <w:szCs w:val="22"/>
                <w:lang w:val="en-US" w:eastAsia="zh-CN"/>
              </w:rPr>
              <w:t>7</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Reports of the meetings of Working Parties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18</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Consent/determination/approval/deletion of Recommendations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4550A9"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19</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Agreement of informative texts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2</w:t>
            </w:r>
            <w:r w:rsidR="004550A9" w:rsidRPr="00683B45">
              <w:rPr>
                <w:rFonts w:cstheme="majorBidi"/>
                <w:color w:val="000000"/>
                <w:szCs w:val="22"/>
                <w:lang w:val="en-US" w:eastAsia="zh-CN"/>
              </w:rPr>
              <w:t>0</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 xml:space="preserve">Review of the work </w:t>
            </w:r>
            <w:proofErr w:type="spellStart"/>
            <w:r w:rsidRPr="00683B45">
              <w:rPr>
                <w:rFonts w:cstheme="majorBidi"/>
                <w:szCs w:val="22"/>
                <w:lang w:val="en-US"/>
              </w:rPr>
              <w:t>programme</w:t>
            </w:r>
            <w:proofErr w:type="spellEnd"/>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2</w:t>
            </w:r>
            <w:r w:rsidR="004550A9" w:rsidRPr="00683B45">
              <w:rPr>
                <w:rFonts w:cstheme="majorBidi"/>
                <w:color w:val="000000"/>
                <w:szCs w:val="22"/>
                <w:lang w:val="en-US" w:eastAsia="zh-CN"/>
              </w:rPr>
              <w:t>1</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rPr>
              <w:t>Approval of Outgoing liaison statements/communications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2</w:t>
            </w:r>
            <w:r w:rsidR="004550A9" w:rsidRPr="00683B45">
              <w:rPr>
                <w:rFonts w:cstheme="majorBidi"/>
                <w:color w:val="000000"/>
                <w:szCs w:val="22"/>
                <w:lang w:val="en-US" w:eastAsia="zh-CN"/>
              </w:rPr>
              <w:t>2</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Future activities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a.</w:t>
            </w:r>
          </w:p>
        </w:tc>
        <w:tc>
          <w:tcPr>
            <w:tcW w:w="3753" w:type="pct"/>
            <w:tcBorders>
              <w:top w:val="nil"/>
              <w:left w:val="nil"/>
              <w:bottom w:val="single" w:sz="4" w:space="0" w:color="auto"/>
              <w:right w:val="single" w:sz="4" w:space="0" w:color="auto"/>
            </w:tcBorders>
          </w:tcPr>
          <w:p w:rsidR="009630EA" w:rsidRPr="00683B45" w:rsidRDefault="004550A9" w:rsidP="00F452F3">
            <w:pPr>
              <w:spacing w:before="40"/>
              <w:rPr>
                <w:rFonts w:cstheme="majorBidi"/>
                <w:szCs w:val="22"/>
              </w:rPr>
            </w:pPr>
            <w:r w:rsidRPr="00683B45">
              <w:rPr>
                <w:rFonts w:cstheme="majorBidi"/>
                <w:szCs w:val="22"/>
                <w:lang w:val="en-US"/>
              </w:rPr>
              <w:t>Planned meetings in 2019</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de-CH" w:eastAsia="zh-CN"/>
              </w:rPr>
            </w:pPr>
          </w:p>
        </w:tc>
      </w:tr>
      <w:tr w:rsidR="004550A9" w:rsidRPr="00683B45" w:rsidTr="00683B45">
        <w:trPr>
          <w:trHeight w:val="300"/>
          <w:jc w:val="center"/>
        </w:trPr>
        <w:tc>
          <w:tcPr>
            <w:tcW w:w="485" w:type="pct"/>
            <w:gridSpan w:val="2"/>
            <w:tcBorders>
              <w:top w:val="nil"/>
              <w:left w:val="single" w:sz="4" w:space="0" w:color="auto"/>
              <w:bottom w:val="single" w:sz="4" w:space="0" w:color="auto"/>
              <w:right w:val="single" w:sz="4" w:space="0" w:color="auto"/>
            </w:tcBorders>
            <w:noWrap/>
            <w:vAlign w:val="bottom"/>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b.</w:t>
            </w:r>
          </w:p>
        </w:tc>
        <w:tc>
          <w:tcPr>
            <w:tcW w:w="3753" w:type="pct"/>
            <w:tcBorders>
              <w:top w:val="nil"/>
              <w:left w:val="nil"/>
              <w:bottom w:val="single" w:sz="4" w:space="0" w:color="auto"/>
              <w:right w:val="single" w:sz="4" w:space="0" w:color="auto"/>
            </w:tcBorders>
          </w:tcPr>
          <w:p w:rsidR="009630EA" w:rsidRPr="00683B45" w:rsidRDefault="004550A9" w:rsidP="00F452F3">
            <w:pPr>
              <w:spacing w:before="40"/>
              <w:rPr>
                <w:rFonts w:cstheme="majorBidi"/>
                <w:szCs w:val="22"/>
              </w:rPr>
            </w:pPr>
            <w:r w:rsidRPr="00683B45">
              <w:rPr>
                <w:rFonts w:cstheme="majorBidi"/>
                <w:szCs w:val="22"/>
                <w:lang w:val="en-US"/>
              </w:rPr>
              <w:t>Planned e-meetings in 2019</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2</w:t>
            </w:r>
            <w:r w:rsidR="004550A9" w:rsidRPr="00683B45">
              <w:rPr>
                <w:rFonts w:cstheme="majorBidi"/>
                <w:color w:val="000000"/>
                <w:szCs w:val="22"/>
                <w:lang w:val="en-US" w:eastAsia="zh-CN"/>
              </w:rPr>
              <w:t>3</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Other business</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r w:rsidR="004550A9" w:rsidRPr="00683B45" w:rsidTr="00683B45">
        <w:trPr>
          <w:trHeight w:val="300"/>
          <w:jc w:val="center"/>
        </w:trPr>
        <w:tc>
          <w:tcPr>
            <w:tcW w:w="291" w:type="pct"/>
            <w:tcBorders>
              <w:top w:val="nil"/>
              <w:left w:val="single" w:sz="4" w:space="0" w:color="auto"/>
              <w:bottom w:val="single" w:sz="4" w:space="0" w:color="auto"/>
              <w:right w:val="single" w:sz="4" w:space="0" w:color="auto"/>
            </w:tcBorders>
            <w:noWrap/>
            <w:vAlign w:val="bottom"/>
            <w:hideMark/>
          </w:tcPr>
          <w:p w:rsidR="009630EA" w:rsidRPr="00683B45" w:rsidRDefault="009630EA" w:rsidP="00F452F3">
            <w:pPr>
              <w:spacing w:before="40" w:line="256" w:lineRule="auto"/>
              <w:jc w:val="right"/>
              <w:rPr>
                <w:rFonts w:cstheme="majorBidi"/>
                <w:color w:val="000000"/>
                <w:szCs w:val="22"/>
                <w:lang w:val="en-US" w:eastAsia="zh-CN"/>
              </w:rPr>
            </w:pPr>
            <w:r w:rsidRPr="00683B45">
              <w:rPr>
                <w:rFonts w:cstheme="majorBidi"/>
                <w:color w:val="000000"/>
                <w:szCs w:val="22"/>
                <w:lang w:val="en-US" w:eastAsia="zh-CN"/>
              </w:rPr>
              <w:t>2</w:t>
            </w:r>
            <w:r w:rsidR="004550A9" w:rsidRPr="00683B45">
              <w:rPr>
                <w:rFonts w:cstheme="majorBidi"/>
                <w:color w:val="000000"/>
                <w:szCs w:val="22"/>
                <w:lang w:val="en-US" w:eastAsia="zh-CN"/>
              </w:rPr>
              <w:t>4</w:t>
            </w:r>
          </w:p>
        </w:tc>
        <w:tc>
          <w:tcPr>
            <w:tcW w:w="3947" w:type="pct"/>
            <w:gridSpan w:val="2"/>
            <w:tcBorders>
              <w:top w:val="nil"/>
              <w:left w:val="nil"/>
              <w:bottom w:val="single" w:sz="4" w:space="0" w:color="auto"/>
              <w:right w:val="single" w:sz="4" w:space="0" w:color="auto"/>
            </w:tcBorders>
            <w:noWrap/>
          </w:tcPr>
          <w:p w:rsidR="009630EA" w:rsidRPr="00683B45" w:rsidRDefault="009630EA" w:rsidP="00F452F3">
            <w:pPr>
              <w:spacing w:before="40"/>
              <w:rPr>
                <w:rFonts w:cstheme="majorBidi"/>
                <w:szCs w:val="22"/>
              </w:rPr>
            </w:pPr>
            <w:r w:rsidRPr="00683B45">
              <w:rPr>
                <w:rFonts w:cstheme="majorBidi"/>
                <w:szCs w:val="22"/>
                <w:lang w:val="en-US"/>
              </w:rPr>
              <w:t>Closure of the meeting</w:t>
            </w:r>
          </w:p>
        </w:tc>
        <w:tc>
          <w:tcPr>
            <w:tcW w:w="762" w:type="pct"/>
            <w:tcBorders>
              <w:top w:val="nil"/>
              <w:left w:val="nil"/>
              <w:bottom w:val="single" w:sz="4" w:space="0" w:color="auto"/>
              <w:right w:val="single" w:sz="4" w:space="0" w:color="auto"/>
            </w:tcBorders>
            <w:vAlign w:val="bottom"/>
          </w:tcPr>
          <w:p w:rsidR="009630EA" w:rsidRPr="00683B45" w:rsidRDefault="009630EA" w:rsidP="00F452F3">
            <w:pPr>
              <w:spacing w:before="40" w:line="256" w:lineRule="auto"/>
              <w:rPr>
                <w:rFonts w:cstheme="majorBidi"/>
                <w:color w:val="000000"/>
                <w:szCs w:val="22"/>
                <w:lang w:val="en-US" w:eastAsia="zh-CN"/>
              </w:rPr>
            </w:pPr>
          </w:p>
        </w:tc>
      </w:tr>
    </w:tbl>
    <w:p w:rsidR="003F2B9A" w:rsidRPr="00365990" w:rsidRDefault="003F2B9A" w:rsidP="001F556B">
      <w:pPr>
        <w:spacing w:before="120"/>
        <w:rPr>
          <w:b/>
        </w:rPr>
      </w:pPr>
      <w:r w:rsidRPr="00365990">
        <w:t>NOTE - Updates to the agenda can be found in [</w:t>
      </w:r>
      <w:hyperlink r:id="rId27" w:history="1">
        <w:r w:rsidR="00960DC6" w:rsidRPr="005F3A5B">
          <w:rPr>
            <w:rStyle w:val="Hyperlink"/>
          </w:rPr>
          <w:t>SG20-TD</w:t>
        </w:r>
        <w:r w:rsidR="005F3A5B" w:rsidRPr="005F3A5B">
          <w:rPr>
            <w:rStyle w:val="Hyperlink"/>
          </w:rPr>
          <w:t>871</w:t>
        </w:r>
      </w:hyperlink>
      <w:r w:rsidRPr="00365990">
        <w:t>].</w:t>
      </w:r>
    </w:p>
    <w:p w:rsidR="00977A25" w:rsidRPr="00B70109" w:rsidRDefault="00977A25" w:rsidP="009630EA">
      <w:pPr>
        <w:tabs>
          <w:tab w:val="clear" w:pos="794"/>
          <w:tab w:val="clear" w:pos="1191"/>
          <w:tab w:val="clear" w:pos="1588"/>
          <w:tab w:val="clear" w:pos="1985"/>
        </w:tabs>
        <w:overflowPunct/>
        <w:autoSpaceDE/>
        <w:autoSpaceDN/>
        <w:adjustRightInd/>
        <w:spacing w:before="0"/>
        <w:jc w:val="center"/>
        <w:textAlignment w:val="auto"/>
      </w:pPr>
      <w:r w:rsidRPr="00B70109">
        <w:t>_____________________</w:t>
      </w:r>
    </w:p>
    <w:sectPr w:rsidR="00977A25" w:rsidRPr="00B70109" w:rsidSect="001F556B">
      <w:headerReference w:type="default" r:id="rId28"/>
      <w:footerReference w:type="default" r:id="rId29"/>
      <w:footerReference w:type="first" r:id="rId30"/>
      <w:type w:val="oddPage"/>
      <w:pgSz w:w="11907" w:h="16834" w:code="9"/>
      <w:pgMar w:top="851" w:right="851" w:bottom="454" w:left="851" w:header="567" w:footer="56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43E" w:rsidRDefault="00A9343E">
      <w:r>
        <w:separator/>
      </w:r>
    </w:p>
  </w:endnote>
  <w:endnote w:type="continuationSeparator" w:id="0">
    <w:p w:rsidR="00A9343E" w:rsidRDefault="00A9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43E" w:rsidRDefault="00A9343E">
      <w:r>
        <w:t>____________________</w:t>
      </w:r>
    </w:p>
  </w:footnote>
  <w:footnote w:type="continuationSeparator" w:id="0">
    <w:p w:rsidR="00A9343E" w:rsidRDefault="00A93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B91A9B"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Pr>
            <w:noProof/>
          </w:rPr>
          <w:t>2</w:t>
        </w:r>
        <w:r w:rsidR="00C740E1">
          <w:rPr>
            <w:noProof/>
          </w:rPr>
          <w:fldChar w:fldCharType="end"/>
        </w:r>
      </w:sdtContent>
    </w:sdt>
    <w:r w:rsidR="00C740E1">
      <w:rPr>
        <w:noProof/>
      </w:rPr>
      <w:t xml:space="preserve"> </w:t>
    </w:r>
    <w:r w:rsidR="003A71AF">
      <w:rPr>
        <w:noProof/>
      </w:rPr>
      <w:t>-</w:t>
    </w:r>
  </w:p>
  <w:p w:rsidR="00C740E1" w:rsidRDefault="001850FC" w:rsidP="00D41B97">
    <w:pPr>
      <w:pStyle w:val="Header"/>
      <w:rPr>
        <w:noProof/>
      </w:rPr>
    </w:pPr>
    <w:r>
      <w:rPr>
        <w:noProof/>
      </w:rPr>
      <w:t xml:space="preserve">Collective letter </w:t>
    </w:r>
    <w:r w:rsidR="00D41B97">
      <w:rPr>
        <w:noProof/>
      </w:rPr>
      <w:t>5/20</w:t>
    </w:r>
  </w:p>
  <w:p w:rsidR="00B91A9B" w:rsidRPr="00C740E1" w:rsidRDefault="00B91A9B" w:rsidP="00D41B97">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F6F1CC9"/>
    <w:multiLevelType w:val="hybridMultilevel"/>
    <w:tmpl w:val="C052B366"/>
    <w:lvl w:ilvl="0" w:tplc="5B8C702C">
      <w:start w:val="1"/>
      <w:numFmt w:val="decimal"/>
      <w:lvlText w:val="%1"/>
      <w:lvlJc w:val="left"/>
      <w:pPr>
        <w:ind w:left="1185" w:hanging="46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86"/>
    <w:rsid w:val="00000FC7"/>
    <w:rsid w:val="000069D4"/>
    <w:rsid w:val="0000705A"/>
    <w:rsid w:val="000103B1"/>
    <w:rsid w:val="00010B0B"/>
    <w:rsid w:val="000174AD"/>
    <w:rsid w:val="00025A7B"/>
    <w:rsid w:val="000305E1"/>
    <w:rsid w:val="000473DF"/>
    <w:rsid w:val="00051AF5"/>
    <w:rsid w:val="00053AD3"/>
    <w:rsid w:val="00073152"/>
    <w:rsid w:val="000733ED"/>
    <w:rsid w:val="0007784A"/>
    <w:rsid w:val="000877A6"/>
    <w:rsid w:val="00090F4C"/>
    <w:rsid w:val="00095667"/>
    <w:rsid w:val="00096C2F"/>
    <w:rsid w:val="000A7D55"/>
    <w:rsid w:val="000B2F64"/>
    <w:rsid w:val="000B31A0"/>
    <w:rsid w:val="000B46FB"/>
    <w:rsid w:val="000B7817"/>
    <w:rsid w:val="000C2E8E"/>
    <w:rsid w:val="000C4D66"/>
    <w:rsid w:val="000C757D"/>
    <w:rsid w:val="000D49FB"/>
    <w:rsid w:val="000E0AE4"/>
    <w:rsid w:val="000E0E7C"/>
    <w:rsid w:val="000F1B4B"/>
    <w:rsid w:val="000F6D51"/>
    <w:rsid w:val="00115DF1"/>
    <w:rsid w:val="001202F2"/>
    <w:rsid w:val="00124AE2"/>
    <w:rsid w:val="00126E71"/>
    <w:rsid w:val="0012744F"/>
    <w:rsid w:val="00135065"/>
    <w:rsid w:val="0013699E"/>
    <w:rsid w:val="00136A91"/>
    <w:rsid w:val="0014326B"/>
    <w:rsid w:val="00150FE5"/>
    <w:rsid w:val="00156DFF"/>
    <w:rsid w:val="00156F66"/>
    <w:rsid w:val="00166BC0"/>
    <w:rsid w:val="0018068E"/>
    <w:rsid w:val="001809AC"/>
    <w:rsid w:val="00182528"/>
    <w:rsid w:val="0018500B"/>
    <w:rsid w:val="001850FC"/>
    <w:rsid w:val="001863B9"/>
    <w:rsid w:val="00191E5E"/>
    <w:rsid w:val="001922BB"/>
    <w:rsid w:val="00196A19"/>
    <w:rsid w:val="00196AB1"/>
    <w:rsid w:val="001A0955"/>
    <w:rsid w:val="001A7DDC"/>
    <w:rsid w:val="001B24FA"/>
    <w:rsid w:val="001C0948"/>
    <w:rsid w:val="001C39A4"/>
    <w:rsid w:val="001C3CDB"/>
    <w:rsid w:val="001D31D1"/>
    <w:rsid w:val="001E2029"/>
    <w:rsid w:val="001F556B"/>
    <w:rsid w:val="00202DC1"/>
    <w:rsid w:val="002039F5"/>
    <w:rsid w:val="00206F31"/>
    <w:rsid w:val="0020709B"/>
    <w:rsid w:val="002116EE"/>
    <w:rsid w:val="0021661A"/>
    <w:rsid w:val="002169B6"/>
    <w:rsid w:val="00223220"/>
    <w:rsid w:val="002309D8"/>
    <w:rsid w:val="002346FE"/>
    <w:rsid w:val="00241934"/>
    <w:rsid w:val="0024485F"/>
    <w:rsid w:val="002475C5"/>
    <w:rsid w:val="00263CE7"/>
    <w:rsid w:val="00267A46"/>
    <w:rsid w:val="00282A23"/>
    <w:rsid w:val="00287BF1"/>
    <w:rsid w:val="002A3D35"/>
    <w:rsid w:val="002A7FE2"/>
    <w:rsid w:val="002B7101"/>
    <w:rsid w:val="002B711C"/>
    <w:rsid w:val="002C0244"/>
    <w:rsid w:val="002C3E7B"/>
    <w:rsid w:val="002D0ACE"/>
    <w:rsid w:val="002D2D49"/>
    <w:rsid w:val="002E1B4F"/>
    <w:rsid w:val="002F2E67"/>
    <w:rsid w:val="002F6530"/>
    <w:rsid w:val="00300095"/>
    <w:rsid w:val="00301488"/>
    <w:rsid w:val="00310217"/>
    <w:rsid w:val="00315546"/>
    <w:rsid w:val="0031577B"/>
    <w:rsid w:val="003172EE"/>
    <w:rsid w:val="003302F9"/>
    <w:rsid w:val="00330567"/>
    <w:rsid w:val="00341B07"/>
    <w:rsid w:val="00350914"/>
    <w:rsid w:val="00351DA5"/>
    <w:rsid w:val="003614F8"/>
    <w:rsid w:val="00365034"/>
    <w:rsid w:val="00372609"/>
    <w:rsid w:val="00382186"/>
    <w:rsid w:val="0038260B"/>
    <w:rsid w:val="00383598"/>
    <w:rsid w:val="003839E7"/>
    <w:rsid w:val="00384E5D"/>
    <w:rsid w:val="00386A9D"/>
    <w:rsid w:val="00391081"/>
    <w:rsid w:val="003A33CB"/>
    <w:rsid w:val="003A71AF"/>
    <w:rsid w:val="003B2789"/>
    <w:rsid w:val="003B362E"/>
    <w:rsid w:val="003B7FF4"/>
    <w:rsid w:val="003C13CE"/>
    <w:rsid w:val="003C29A6"/>
    <w:rsid w:val="003D1461"/>
    <w:rsid w:val="003E2518"/>
    <w:rsid w:val="003F0DED"/>
    <w:rsid w:val="003F2B9A"/>
    <w:rsid w:val="0040250E"/>
    <w:rsid w:val="00413914"/>
    <w:rsid w:val="00414944"/>
    <w:rsid w:val="00426BDA"/>
    <w:rsid w:val="004275B6"/>
    <w:rsid w:val="0043040C"/>
    <w:rsid w:val="004314A2"/>
    <w:rsid w:val="00442C9B"/>
    <w:rsid w:val="00446E76"/>
    <w:rsid w:val="00447690"/>
    <w:rsid w:val="00453805"/>
    <w:rsid w:val="004550A9"/>
    <w:rsid w:val="00462660"/>
    <w:rsid w:val="004748F4"/>
    <w:rsid w:val="00484B34"/>
    <w:rsid w:val="00491EEB"/>
    <w:rsid w:val="004976A9"/>
    <w:rsid w:val="004A26EA"/>
    <w:rsid w:val="004A2FEE"/>
    <w:rsid w:val="004A6172"/>
    <w:rsid w:val="004B1EF7"/>
    <w:rsid w:val="004B3DB3"/>
    <w:rsid w:val="004B3FAD"/>
    <w:rsid w:val="004C58A9"/>
    <w:rsid w:val="004D0180"/>
    <w:rsid w:val="004D170F"/>
    <w:rsid w:val="004D2B92"/>
    <w:rsid w:val="004E18F5"/>
    <w:rsid w:val="004E3CF9"/>
    <w:rsid w:val="004F7071"/>
    <w:rsid w:val="00501DCA"/>
    <w:rsid w:val="00501F4A"/>
    <w:rsid w:val="00513A47"/>
    <w:rsid w:val="00514383"/>
    <w:rsid w:val="00517901"/>
    <w:rsid w:val="005255BC"/>
    <w:rsid w:val="00532ADA"/>
    <w:rsid w:val="00535F8D"/>
    <w:rsid w:val="00537EF9"/>
    <w:rsid w:val="005408DF"/>
    <w:rsid w:val="005444BD"/>
    <w:rsid w:val="0055318D"/>
    <w:rsid w:val="005729DB"/>
    <w:rsid w:val="00573344"/>
    <w:rsid w:val="00576D0E"/>
    <w:rsid w:val="0057770B"/>
    <w:rsid w:val="00583F9B"/>
    <w:rsid w:val="00584AFA"/>
    <w:rsid w:val="005A569C"/>
    <w:rsid w:val="005B2535"/>
    <w:rsid w:val="005C19B3"/>
    <w:rsid w:val="005C580C"/>
    <w:rsid w:val="005C7E74"/>
    <w:rsid w:val="005D3724"/>
    <w:rsid w:val="005D71A2"/>
    <w:rsid w:val="005E1223"/>
    <w:rsid w:val="005E5C10"/>
    <w:rsid w:val="005E70E3"/>
    <w:rsid w:val="005F2C78"/>
    <w:rsid w:val="005F3A5B"/>
    <w:rsid w:val="006006A3"/>
    <w:rsid w:val="006144E4"/>
    <w:rsid w:val="00617501"/>
    <w:rsid w:val="00622D0F"/>
    <w:rsid w:val="00624555"/>
    <w:rsid w:val="00650299"/>
    <w:rsid w:val="006550C0"/>
    <w:rsid w:val="00655FC5"/>
    <w:rsid w:val="00655FDD"/>
    <w:rsid w:val="00661A57"/>
    <w:rsid w:val="00670B08"/>
    <w:rsid w:val="00680D49"/>
    <w:rsid w:val="00683B45"/>
    <w:rsid w:val="00687BD5"/>
    <w:rsid w:val="006907AE"/>
    <w:rsid w:val="00690BFB"/>
    <w:rsid w:val="006A116C"/>
    <w:rsid w:val="006A184C"/>
    <w:rsid w:val="006B43D3"/>
    <w:rsid w:val="006C44C1"/>
    <w:rsid w:val="006C6E0B"/>
    <w:rsid w:val="006D4085"/>
    <w:rsid w:val="006D6AF4"/>
    <w:rsid w:val="006D7202"/>
    <w:rsid w:val="0071022C"/>
    <w:rsid w:val="00710D11"/>
    <w:rsid w:val="00713CDB"/>
    <w:rsid w:val="00766333"/>
    <w:rsid w:val="00776750"/>
    <w:rsid w:val="00783E10"/>
    <w:rsid w:val="00792A3A"/>
    <w:rsid w:val="007A3B5D"/>
    <w:rsid w:val="007D0DC2"/>
    <w:rsid w:val="007D2F64"/>
    <w:rsid w:val="007E51DC"/>
    <w:rsid w:val="00801031"/>
    <w:rsid w:val="00802953"/>
    <w:rsid w:val="00807FF1"/>
    <w:rsid w:val="00817BB4"/>
    <w:rsid w:val="00822581"/>
    <w:rsid w:val="00823DBF"/>
    <w:rsid w:val="008309DD"/>
    <w:rsid w:val="00830DBC"/>
    <w:rsid w:val="00831A6E"/>
    <w:rsid w:val="0083227A"/>
    <w:rsid w:val="00834B1E"/>
    <w:rsid w:val="00835B8B"/>
    <w:rsid w:val="008415AD"/>
    <w:rsid w:val="00843171"/>
    <w:rsid w:val="00857C67"/>
    <w:rsid w:val="00862CC9"/>
    <w:rsid w:val="00866900"/>
    <w:rsid w:val="00870336"/>
    <w:rsid w:val="0087300D"/>
    <w:rsid w:val="0087539F"/>
    <w:rsid w:val="008768C5"/>
    <w:rsid w:val="00881BA1"/>
    <w:rsid w:val="00885066"/>
    <w:rsid w:val="008A0A55"/>
    <w:rsid w:val="008B0087"/>
    <w:rsid w:val="008C26B8"/>
    <w:rsid w:val="008C7E47"/>
    <w:rsid w:val="008D79A4"/>
    <w:rsid w:val="008E51E1"/>
    <w:rsid w:val="00902D14"/>
    <w:rsid w:val="00905875"/>
    <w:rsid w:val="009069C7"/>
    <w:rsid w:val="00912B2C"/>
    <w:rsid w:val="00913C97"/>
    <w:rsid w:val="009273EC"/>
    <w:rsid w:val="00931726"/>
    <w:rsid w:val="00931D00"/>
    <w:rsid w:val="00932E45"/>
    <w:rsid w:val="00936D00"/>
    <w:rsid w:val="00951309"/>
    <w:rsid w:val="0095168F"/>
    <w:rsid w:val="00954E0A"/>
    <w:rsid w:val="00957761"/>
    <w:rsid w:val="00957A2F"/>
    <w:rsid w:val="00960310"/>
    <w:rsid w:val="009607B6"/>
    <w:rsid w:val="00960DC6"/>
    <w:rsid w:val="009616FE"/>
    <w:rsid w:val="009630EA"/>
    <w:rsid w:val="00964CF0"/>
    <w:rsid w:val="00977A25"/>
    <w:rsid w:val="00980F76"/>
    <w:rsid w:val="00982084"/>
    <w:rsid w:val="00991A72"/>
    <w:rsid w:val="00995963"/>
    <w:rsid w:val="009A54D9"/>
    <w:rsid w:val="009B61EB"/>
    <w:rsid w:val="009B6449"/>
    <w:rsid w:val="009C2064"/>
    <w:rsid w:val="009C554B"/>
    <w:rsid w:val="009D1697"/>
    <w:rsid w:val="009D1DF9"/>
    <w:rsid w:val="009E13BC"/>
    <w:rsid w:val="009E4F80"/>
    <w:rsid w:val="009F12DC"/>
    <w:rsid w:val="009F3E9B"/>
    <w:rsid w:val="009F6A52"/>
    <w:rsid w:val="00A014F8"/>
    <w:rsid w:val="00A015F3"/>
    <w:rsid w:val="00A11DCA"/>
    <w:rsid w:val="00A129C1"/>
    <w:rsid w:val="00A1765C"/>
    <w:rsid w:val="00A5173C"/>
    <w:rsid w:val="00A57624"/>
    <w:rsid w:val="00A60FE3"/>
    <w:rsid w:val="00A61AEF"/>
    <w:rsid w:val="00A75CB3"/>
    <w:rsid w:val="00A8676D"/>
    <w:rsid w:val="00A9233F"/>
    <w:rsid w:val="00A9343E"/>
    <w:rsid w:val="00A95848"/>
    <w:rsid w:val="00A9652E"/>
    <w:rsid w:val="00A9718D"/>
    <w:rsid w:val="00AA0EB3"/>
    <w:rsid w:val="00AA1543"/>
    <w:rsid w:val="00AA5940"/>
    <w:rsid w:val="00AA5DB1"/>
    <w:rsid w:val="00AB0FFD"/>
    <w:rsid w:val="00AC2918"/>
    <w:rsid w:val="00AD32FB"/>
    <w:rsid w:val="00AD7192"/>
    <w:rsid w:val="00AE03A7"/>
    <w:rsid w:val="00AF10F1"/>
    <w:rsid w:val="00AF173A"/>
    <w:rsid w:val="00AF2757"/>
    <w:rsid w:val="00B027CC"/>
    <w:rsid w:val="00B066A4"/>
    <w:rsid w:val="00B07A13"/>
    <w:rsid w:val="00B07B81"/>
    <w:rsid w:val="00B143E2"/>
    <w:rsid w:val="00B20A67"/>
    <w:rsid w:val="00B30E7D"/>
    <w:rsid w:val="00B34BDA"/>
    <w:rsid w:val="00B40F8D"/>
    <w:rsid w:val="00B4279B"/>
    <w:rsid w:val="00B45FC9"/>
    <w:rsid w:val="00B50540"/>
    <w:rsid w:val="00B57728"/>
    <w:rsid w:val="00B60D37"/>
    <w:rsid w:val="00B61795"/>
    <w:rsid w:val="00B70109"/>
    <w:rsid w:val="00B75797"/>
    <w:rsid w:val="00B805FC"/>
    <w:rsid w:val="00B83461"/>
    <w:rsid w:val="00B91A9B"/>
    <w:rsid w:val="00B9685D"/>
    <w:rsid w:val="00BC398D"/>
    <w:rsid w:val="00BC41E7"/>
    <w:rsid w:val="00BC5760"/>
    <w:rsid w:val="00BC7CCF"/>
    <w:rsid w:val="00BE3F36"/>
    <w:rsid w:val="00BE470B"/>
    <w:rsid w:val="00BF72E2"/>
    <w:rsid w:val="00C018E7"/>
    <w:rsid w:val="00C25538"/>
    <w:rsid w:val="00C57A91"/>
    <w:rsid w:val="00C740E1"/>
    <w:rsid w:val="00C75C0D"/>
    <w:rsid w:val="00C76E40"/>
    <w:rsid w:val="00C81884"/>
    <w:rsid w:val="00C87A03"/>
    <w:rsid w:val="00C87E56"/>
    <w:rsid w:val="00CA2AA1"/>
    <w:rsid w:val="00CA4D9F"/>
    <w:rsid w:val="00CB43AF"/>
    <w:rsid w:val="00CC01C2"/>
    <w:rsid w:val="00CC2A07"/>
    <w:rsid w:val="00CE218B"/>
    <w:rsid w:val="00CE37EC"/>
    <w:rsid w:val="00CF141F"/>
    <w:rsid w:val="00CF1D31"/>
    <w:rsid w:val="00CF21F2"/>
    <w:rsid w:val="00CF5EBB"/>
    <w:rsid w:val="00D02712"/>
    <w:rsid w:val="00D057B9"/>
    <w:rsid w:val="00D070C6"/>
    <w:rsid w:val="00D145D8"/>
    <w:rsid w:val="00D214D0"/>
    <w:rsid w:val="00D33EE4"/>
    <w:rsid w:val="00D3526A"/>
    <w:rsid w:val="00D360C6"/>
    <w:rsid w:val="00D41B97"/>
    <w:rsid w:val="00D442B4"/>
    <w:rsid w:val="00D44F90"/>
    <w:rsid w:val="00D50796"/>
    <w:rsid w:val="00D6546B"/>
    <w:rsid w:val="00D82A2A"/>
    <w:rsid w:val="00D8684E"/>
    <w:rsid w:val="00DA3E91"/>
    <w:rsid w:val="00DA6274"/>
    <w:rsid w:val="00DB6AC5"/>
    <w:rsid w:val="00DC36AC"/>
    <w:rsid w:val="00DC4133"/>
    <w:rsid w:val="00DD0952"/>
    <w:rsid w:val="00DD42B2"/>
    <w:rsid w:val="00DD4BED"/>
    <w:rsid w:val="00DE39F0"/>
    <w:rsid w:val="00DF0AF3"/>
    <w:rsid w:val="00E03A76"/>
    <w:rsid w:val="00E0435A"/>
    <w:rsid w:val="00E06CA9"/>
    <w:rsid w:val="00E17CCC"/>
    <w:rsid w:val="00E20FD8"/>
    <w:rsid w:val="00E21FE2"/>
    <w:rsid w:val="00E23401"/>
    <w:rsid w:val="00E2721C"/>
    <w:rsid w:val="00E27D7E"/>
    <w:rsid w:val="00E3102C"/>
    <w:rsid w:val="00E319EC"/>
    <w:rsid w:val="00E34935"/>
    <w:rsid w:val="00E35A1F"/>
    <w:rsid w:val="00E40339"/>
    <w:rsid w:val="00E40E7B"/>
    <w:rsid w:val="00E42E13"/>
    <w:rsid w:val="00E6257C"/>
    <w:rsid w:val="00E63C59"/>
    <w:rsid w:val="00E6788D"/>
    <w:rsid w:val="00E93E5E"/>
    <w:rsid w:val="00EA4E6F"/>
    <w:rsid w:val="00EA789F"/>
    <w:rsid w:val="00EC0EF4"/>
    <w:rsid w:val="00EE12EF"/>
    <w:rsid w:val="00EE1D23"/>
    <w:rsid w:val="00EE32F5"/>
    <w:rsid w:val="00EE72FD"/>
    <w:rsid w:val="00F07162"/>
    <w:rsid w:val="00F37AB8"/>
    <w:rsid w:val="00F40852"/>
    <w:rsid w:val="00F42EF2"/>
    <w:rsid w:val="00F443AE"/>
    <w:rsid w:val="00F452F3"/>
    <w:rsid w:val="00F52FEE"/>
    <w:rsid w:val="00F54DF5"/>
    <w:rsid w:val="00F676CC"/>
    <w:rsid w:val="00F717FE"/>
    <w:rsid w:val="00F8385A"/>
    <w:rsid w:val="00F85826"/>
    <w:rsid w:val="00FA124A"/>
    <w:rsid w:val="00FA21D2"/>
    <w:rsid w:val="00FC08DD"/>
    <w:rsid w:val="00FC2316"/>
    <w:rsid w:val="00FC25B6"/>
    <w:rsid w:val="00FC2CFD"/>
    <w:rsid w:val="00FD06C7"/>
    <w:rsid w:val="00FD2B1B"/>
    <w:rsid w:val="00FD597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923E555-8C1E-4512-B247-47794441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953895813">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itu.int/net/ITU-T/ddp/" TargetMode="External"/><Relationship Id="rId18" Type="http://schemas.openxmlformats.org/officeDocument/2006/relationships/image" Target="media/image2.png"/><Relationship Id="rId26" Type="http://schemas.openxmlformats.org/officeDocument/2006/relationships/hyperlink" Target="mailto:linhuan@caict.ac.cn" TargetMode="External"/><Relationship Id="rId3" Type="http://schemas.openxmlformats.org/officeDocument/2006/relationships/styles" Target="styles.xml"/><Relationship Id="rId21" Type="http://schemas.openxmlformats.org/officeDocument/2006/relationships/hyperlink" Target="http://www.itu.int/TIES/" TargetMode="External"/><Relationship Id="rId7" Type="http://schemas.openxmlformats.org/officeDocument/2006/relationships/endnotes" Target="endnotes.xml"/><Relationship Id="rId12" Type="http://schemas.openxmlformats.org/officeDocument/2006/relationships/hyperlink" Target="http://itu.int/go/tsg20" TargetMode="External"/><Relationship Id="rId17" Type="http://schemas.openxmlformats.org/officeDocument/2006/relationships/hyperlink" Target="http://www.itu.int/ITU-T/go/sg20" TargetMode="External"/><Relationship Id="rId25" Type="http://schemas.openxmlformats.org/officeDocument/2006/relationships/hyperlink" Target="mailto:shixiaoning@caict.ac.cn" TargetMode="External"/><Relationship Id="rId2" Type="http://schemas.openxmlformats.org/officeDocument/2006/relationships/numbering" Target="numbering.xml"/><Relationship Id="rId16" Type="http://schemas.openxmlformats.org/officeDocument/2006/relationships/hyperlink" Target="http://www.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20" TargetMode="External"/><Relationship Id="rId24" Type="http://schemas.openxmlformats.org/officeDocument/2006/relationships/hyperlink" Target="https://www.itu.int/en/ITU-T/studygroups/2017-2020/20/Documents/SG20_Fellowships_dec18.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studygroups/2017-2020/20/Pages/default.aspx" TargetMode="External"/><Relationship Id="rId23" Type="http://schemas.openxmlformats.org/officeDocument/2006/relationships/hyperlink" Target="https://www.itu.int/en/ITU-T/gap/Documents/Fellowships_BSG_EligibleCountries.pdf" TargetMode="External"/><Relationship Id="rId28" Type="http://schemas.openxmlformats.org/officeDocument/2006/relationships/header" Target="header1.xml"/><Relationship Id="rId10" Type="http://schemas.openxmlformats.org/officeDocument/2006/relationships/hyperlink" Target="mailto:tsbsg20@itu.int" TargetMode="External"/><Relationship Id="rId19" Type="http://schemas.openxmlformats.org/officeDocument/2006/relationships/hyperlink" Target="http://itu.int/net/ITU-T/dd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en/ITU-T/studygroups/2017-2020/20/Documents/SG20_Fellowships_dec18.docx" TargetMode="External"/><Relationship Id="rId22" Type="http://schemas.openxmlformats.org/officeDocument/2006/relationships/hyperlink" Target="mailto:tsbreg@itu.int" TargetMode="External"/><Relationship Id="rId27" Type="http://schemas.openxmlformats.org/officeDocument/2006/relationships/hyperlink" Target="https://www.itu.int/md/T17-SG20-181203-TD-GEN-0871/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67CB-E653-4383-A295-6F4976B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28</TotalTime>
  <Pages>3</Pages>
  <Words>1039</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Osvath, Alexandra</cp:lastModifiedBy>
  <cp:revision>9</cp:revision>
  <cp:lastPrinted>2018-06-29T14:00:00Z</cp:lastPrinted>
  <dcterms:created xsi:type="dcterms:W3CDTF">2018-06-29T06:53:00Z</dcterms:created>
  <dcterms:modified xsi:type="dcterms:W3CDTF">2018-06-29T14:01:00Z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