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D135B1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D135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C12C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C12C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460AA1" w:rsidP="00C12C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60AA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460AA1">
              <w:rPr>
                <w:rFonts w:eastAsiaTheme="minorEastAsia"/>
                <w:lang w:eastAsia="zh-CN"/>
              </w:rPr>
              <w:t>15</w:t>
            </w:r>
            <w:r w:rsidRPr="00460AA1">
              <w:rPr>
                <w:rFonts w:eastAsiaTheme="minorEastAsia" w:hint="cs"/>
                <w:rtl/>
                <w:lang w:eastAsia="zh-CN" w:bidi="ar-EG"/>
              </w:rPr>
              <w:t xml:space="preserve"> مارس </w:t>
            </w:r>
            <w:r w:rsidRPr="00460AA1">
              <w:rPr>
                <w:rFonts w:eastAsiaTheme="minorEastAsia"/>
                <w:lang w:eastAsia="zh-CN"/>
              </w:rPr>
              <w:t>2018</w:t>
            </w: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E06C0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60AA1">
              <w:rPr>
                <w:rFonts w:eastAsiaTheme="minorEastAsia" w:hint="cs"/>
                <w:b/>
                <w:bCs/>
                <w:rtl/>
                <w:lang w:eastAsia="zh-CN"/>
              </w:rPr>
              <w:t>الإضافة</w:t>
            </w:r>
            <w:r w:rsidRPr="00460AA1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460AA1">
              <w:rPr>
                <w:rFonts w:eastAsiaTheme="minorEastAsia"/>
                <w:b/>
                <w:lang w:eastAsia="zh-CN" w:bidi="ar-SY"/>
              </w:rPr>
              <w:t>1</w:t>
            </w:r>
            <w:r w:rsidRPr="00460AA1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460AA1">
              <w:rPr>
                <w:rFonts w:eastAsiaTheme="minorEastAsia" w:hint="cs"/>
                <w:b/>
                <w:bCs/>
                <w:rtl/>
                <w:lang w:eastAsia="zh-CN"/>
              </w:rPr>
              <w:t>للرسالة الجماعية</w:t>
            </w:r>
            <w:r>
              <w:rPr>
                <w:rFonts w:eastAsiaTheme="minorEastAsia"/>
                <w:b/>
                <w:lang w:eastAsia="zh-CN"/>
              </w:rPr>
              <w:br/>
            </w:r>
            <w:r w:rsidRPr="00460AA1">
              <w:rPr>
                <w:rFonts w:eastAsiaTheme="minorEastAsia"/>
                <w:b/>
                <w:lang w:eastAsia="zh-CN" w:bidi="ar-SY"/>
              </w:rPr>
              <w:t>TSB Collective letter 4/20</w:t>
            </w:r>
            <w:r w:rsidRPr="00460AA1">
              <w:rPr>
                <w:rFonts w:eastAsiaTheme="minorEastAsia"/>
                <w:b/>
                <w:lang w:eastAsia="zh-CN" w:bidi="ar-SY"/>
              </w:rPr>
              <w:br/>
            </w:r>
            <w:r w:rsidRPr="00460AA1">
              <w:rPr>
                <w:rFonts w:eastAsiaTheme="minorEastAsia"/>
                <w:lang w:eastAsia="zh-CN" w:bidi="ar-SY"/>
              </w:rPr>
              <w:t>SG20/CB</w:t>
            </w:r>
          </w:p>
        </w:tc>
        <w:tc>
          <w:tcPr>
            <w:tcW w:w="2470" w:type="pct"/>
            <w:vMerge w:val="restart"/>
          </w:tcPr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460AA1" w:rsidRPr="00460AA1" w:rsidRDefault="00E06C01" w:rsidP="00460A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460AA1" w:rsidRPr="00460AA1">
              <w:rPr>
                <w:rFonts w:eastAsiaTheme="minorEastAsia" w:hint="cs"/>
                <w:rtl/>
                <w:lang w:eastAsia="zh-CN"/>
              </w:rPr>
              <w:t xml:space="preserve"> إدارات الدول الأعضاء في الاتحاد؛</w:t>
            </w:r>
          </w:p>
          <w:p w:rsidR="00460AA1" w:rsidRPr="00460AA1" w:rsidRDefault="00460AA1" w:rsidP="00460A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460AA1">
              <w:rPr>
                <w:rFonts w:eastAsiaTheme="minorEastAsia" w:hint="cs"/>
                <w:rtl/>
                <w:lang w:eastAsia="zh-CN"/>
              </w:rPr>
              <w:t>-</w:t>
            </w:r>
            <w:r w:rsidRPr="00460AA1">
              <w:rPr>
                <w:rFonts w:eastAsiaTheme="minorEastAsia"/>
                <w:rtl/>
                <w:lang w:eastAsia="zh-CN"/>
              </w:rPr>
              <w:tab/>
            </w:r>
            <w:r w:rsidRPr="00460AA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460AA1" w:rsidRPr="00460AA1" w:rsidRDefault="00460AA1" w:rsidP="00460A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460AA1">
              <w:rPr>
                <w:rFonts w:eastAsiaTheme="minorEastAsia" w:hint="cs"/>
                <w:rtl/>
                <w:lang w:eastAsia="zh-CN"/>
              </w:rPr>
              <w:t>-</w:t>
            </w:r>
            <w:r w:rsidRPr="00460AA1">
              <w:rPr>
                <w:rFonts w:eastAsiaTheme="minorEastAsia"/>
                <w:rtl/>
                <w:lang w:eastAsia="zh-CN"/>
              </w:rPr>
              <w:tab/>
            </w:r>
            <w:r w:rsidRPr="00460AA1">
              <w:rPr>
                <w:rFonts w:eastAsiaTheme="minorEastAsia" w:hint="cs"/>
                <w:rtl/>
                <w:lang w:eastAsia="zh-CN"/>
              </w:rPr>
              <w:t xml:space="preserve">المنتسبين إلى لجنة الدراسات </w:t>
            </w:r>
            <w:r w:rsidRPr="00460AA1">
              <w:rPr>
                <w:rFonts w:eastAsiaTheme="minorEastAsia"/>
                <w:lang w:eastAsia="zh-CN"/>
              </w:rPr>
              <w:t>20</w:t>
            </w:r>
            <w:r w:rsidRPr="00460AA1">
              <w:rPr>
                <w:rFonts w:eastAsiaTheme="minorEastAsia" w:hint="cs"/>
                <w:rtl/>
                <w:lang w:eastAsia="zh-CN" w:bidi="ar-EG"/>
              </w:rPr>
              <w:t xml:space="preserve"> لقطاع تقييس الاتصالات</w:t>
            </w:r>
            <w:r w:rsidRPr="00460AA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E06C01" w:rsidRPr="00E06C01" w:rsidRDefault="00460AA1" w:rsidP="00460A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460AA1">
              <w:rPr>
                <w:rFonts w:eastAsiaTheme="minorEastAsia" w:hint="cs"/>
                <w:rtl/>
                <w:lang w:eastAsia="zh-CN"/>
              </w:rPr>
              <w:t>-</w:t>
            </w:r>
            <w:r w:rsidRPr="00460AA1">
              <w:rPr>
                <w:rFonts w:eastAsiaTheme="minorEastAsia"/>
                <w:rtl/>
                <w:lang w:eastAsia="zh-CN"/>
              </w:rPr>
              <w:tab/>
            </w:r>
            <w:r w:rsidRPr="00460AA1">
              <w:rPr>
                <w:rFonts w:eastAsiaTheme="minorEastAsia" w:hint="cs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06C0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60AA1">
              <w:rPr>
                <w:rFonts w:eastAsiaTheme="minorEastAsia"/>
                <w:lang w:eastAsia="zh-CN" w:bidi="ar-SY"/>
              </w:rPr>
              <w:t>+41 22 730 6301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06C0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460AA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06C01" w:rsidRPr="00E06C01" w:rsidRDefault="00CE7D9E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460AA1" w:rsidRPr="00460AA1">
                <w:rPr>
                  <w:rStyle w:val="Hyperlink"/>
                  <w:lang w:val="en-GB"/>
                </w:rPr>
                <w:t>tsbsg</w:t>
              </w:r>
              <w:r w:rsidR="00460AA1" w:rsidRPr="00460AA1">
                <w:rPr>
                  <w:rStyle w:val="Hyperlink"/>
                  <w:lang w:val="en-GB"/>
                </w:rPr>
                <w:t>2</w:t>
              </w:r>
              <w:r w:rsidR="00460AA1" w:rsidRPr="00460AA1">
                <w:rPr>
                  <w:rStyle w:val="Hyperlink"/>
                  <w:lang w:val="en-GB"/>
                </w:rPr>
                <w:t>0@itu.int</w:t>
              </w:r>
            </w:hyperlink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60AA1" w:rsidRPr="00E06C01" w:rsidTr="004270DC">
        <w:trPr>
          <w:cantSplit/>
          <w:jc w:val="center"/>
        </w:trPr>
        <w:tc>
          <w:tcPr>
            <w:tcW w:w="796" w:type="pct"/>
          </w:tcPr>
          <w:p w:rsidR="00460AA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/>
              </w:rPr>
              <w:t>ال</w:t>
            </w:r>
            <w:r>
              <w:rPr>
                <w:rFonts w:eastAsiaTheme="minorEastAsia" w:hint="cs"/>
                <w:rtl/>
                <w:lang w:eastAsia="zh-CN" w:bidi="ar-EG"/>
              </w:rPr>
              <w:t>موقع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 الإلكتروني:</w:t>
            </w:r>
          </w:p>
        </w:tc>
        <w:tc>
          <w:tcPr>
            <w:tcW w:w="1734" w:type="pct"/>
          </w:tcPr>
          <w:p w:rsidR="00460AA1" w:rsidRPr="00460AA1" w:rsidRDefault="00CE7D9E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</w:pPr>
            <w:hyperlink r:id="rId12" w:history="1">
              <w:r w:rsidR="00460AA1" w:rsidRPr="00460AA1">
                <w:rPr>
                  <w:rStyle w:val="Hyperlink"/>
                  <w:lang w:val="en-GB"/>
                </w:rPr>
                <w:t>http://itu.int</w:t>
              </w:r>
              <w:r w:rsidR="00460AA1" w:rsidRPr="00460AA1">
                <w:rPr>
                  <w:rStyle w:val="Hyperlink"/>
                  <w:lang w:val="en-GB"/>
                </w:rPr>
                <w:t>/</w:t>
              </w:r>
              <w:r w:rsidR="00460AA1" w:rsidRPr="00460AA1">
                <w:rPr>
                  <w:rStyle w:val="Hyperlink"/>
                  <w:lang w:val="en-GB"/>
                </w:rPr>
                <w:t>go/tsg20</w:t>
              </w:r>
            </w:hyperlink>
          </w:p>
        </w:tc>
        <w:tc>
          <w:tcPr>
            <w:tcW w:w="2470" w:type="pct"/>
          </w:tcPr>
          <w:p w:rsidR="00460AA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60AA1" w:rsidRPr="00E06C01" w:rsidTr="004270DC">
        <w:trPr>
          <w:cantSplit/>
          <w:jc w:val="center"/>
        </w:trPr>
        <w:tc>
          <w:tcPr>
            <w:tcW w:w="796" w:type="pct"/>
          </w:tcPr>
          <w:p w:rsidR="00460AA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460AA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460AA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60AA1" w:rsidRPr="00E06C01" w:rsidTr="004270DC">
        <w:trPr>
          <w:cantSplit/>
          <w:jc w:val="center"/>
        </w:trPr>
        <w:tc>
          <w:tcPr>
            <w:tcW w:w="796" w:type="pct"/>
          </w:tcPr>
          <w:p w:rsidR="00460AA1" w:rsidRPr="00E06C01" w:rsidRDefault="00460AA1" w:rsidP="00460A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460AA1" w:rsidRPr="00E06C01" w:rsidRDefault="001B40CA" w:rsidP="008005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1B40C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أحداث ستُعقد بالتزامن مع اجتماع لجنة الدراسات </w:t>
            </w:r>
            <w:r w:rsidRPr="001B40CA">
              <w:rPr>
                <w:rFonts w:eastAsiaTheme="minorEastAsia"/>
                <w:b/>
                <w:bCs/>
                <w:lang w:eastAsia="zh-CN"/>
              </w:rPr>
              <w:t>20</w:t>
            </w:r>
            <w:r w:rsidRPr="001B40CA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 w:rsidR="0080057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1B40C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القاهرة، مصر، </w:t>
            </w:r>
            <w:r w:rsidRPr="001B40CA">
              <w:rPr>
                <w:rFonts w:eastAsiaTheme="minorEastAsia"/>
                <w:b/>
                <w:bCs/>
                <w:lang w:eastAsia="zh-CN"/>
              </w:rPr>
              <w:t>16</w:t>
            </w:r>
            <w:r w:rsidRPr="001B40CA">
              <w:rPr>
                <w:rFonts w:eastAsiaTheme="minorEastAsia"/>
                <w:b/>
                <w:bCs/>
                <w:lang w:eastAsia="zh-CN"/>
              </w:rPr>
              <w:noBreakHyphen/>
              <w:t>6</w:t>
            </w:r>
            <w:r w:rsidRPr="001B40C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مايو</w:t>
            </w:r>
            <w:r w:rsidRPr="001B40C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1B40CA"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E06C01" w:rsidRPr="00E06C01" w:rsidRDefault="00E06C01" w:rsidP="00D135B1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1B40CA" w:rsidRPr="001B40CA" w:rsidRDefault="001B40CA" w:rsidP="0079438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1B40CA">
        <w:rPr>
          <w:rFonts w:eastAsiaTheme="minorEastAsia" w:hint="cs"/>
          <w:rtl/>
          <w:lang w:eastAsia="zh-CN"/>
        </w:rPr>
        <w:t>إضافة</w:t>
      </w:r>
      <w:r w:rsidR="00794385">
        <w:rPr>
          <w:rFonts w:eastAsiaTheme="minorEastAsia" w:hint="cs"/>
          <w:rtl/>
          <w:lang w:eastAsia="zh-CN"/>
        </w:rPr>
        <w:t>ً</w:t>
      </w:r>
      <w:r w:rsidRPr="001B40CA">
        <w:rPr>
          <w:rFonts w:eastAsiaTheme="minorEastAsia" w:hint="cs"/>
          <w:rtl/>
          <w:lang w:eastAsia="zh-CN"/>
        </w:rPr>
        <w:t xml:space="preserve"> إلى </w:t>
      </w:r>
      <w:hyperlink r:id="rId13" w:history="1">
        <w:r w:rsidRPr="001B40CA">
          <w:rPr>
            <w:rStyle w:val="Hyperlink"/>
            <w:rFonts w:eastAsiaTheme="minorEastAsia" w:hint="cs"/>
            <w:rtl/>
            <w:lang w:eastAsia="zh-CN"/>
          </w:rPr>
          <w:t>الرسالة الجماعية</w:t>
        </w:r>
        <w:r w:rsidRPr="001B40CA">
          <w:rPr>
            <w:rStyle w:val="Hyperlink"/>
            <w:rFonts w:eastAsiaTheme="minorEastAsia" w:hint="cs"/>
            <w:rtl/>
            <w:lang w:eastAsia="zh-CN"/>
          </w:rPr>
          <w:t xml:space="preserve"> </w:t>
        </w:r>
        <w:r w:rsidRPr="001B40CA">
          <w:rPr>
            <w:rStyle w:val="Hyperlink"/>
            <w:rFonts w:eastAsiaTheme="minorEastAsia"/>
            <w:lang w:eastAsia="zh-CN" w:bidi="ar-SY"/>
          </w:rPr>
          <w:t>4/20</w:t>
        </w:r>
      </w:hyperlink>
      <w:r w:rsidRPr="001B40CA">
        <w:rPr>
          <w:rFonts w:eastAsiaTheme="minorEastAsia" w:hint="cs"/>
          <w:rtl/>
          <w:lang w:eastAsia="zh-CN"/>
        </w:rPr>
        <w:t xml:space="preserve"> المؤرخة </w:t>
      </w:r>
      <w:r w:rsidRPr="001B40CA">
        <w:rPr>
          <w:rFonts w:eastAsiaTheme="minorEastAsia"/>
          <w:lang w:eastAsia="zh-CN" w:bidi="ar-SY"/>
        </w:rPr>
        <w:t>12</w:t>
      </w:r>
      <w:r w:rsidRPr="001B40CA">
        <w:rPr>
          <w:rFonts w:eastAsiaTheme="minorEastAsia" w:hint="cs"/>
          <w:rtl/>
          <w:lang w:eastAsia="zh-CN"/>
        </w:rPr>
        <w:t xml:space="preserve"> فبراير </w:t>
      </w:r>
      <w:r w:rsidRPr="001B40CA">
        <w:rPr>
          <w:rFonts w:eastAsiaTheme="minorEastAsia"/>
          <w:lang w:eastAsia="zh-CN" w:bidi="ar-SY"/>
        </w:rPr>
        <w:t>2018</w:t>
      </w:r>
      <w:r w:rsidRPr="001B40CA">
        <w:rPr>
          <w:rFonts w:eastAsiaTheme="minorEastAsia" w:hint="cs"/>
          <w:rtl/>
          <w:lang w:eastAsia="zh-CN"/>
        </w:rPr>
        <w:t xml:space="preserve">، تجدون </w:t>
      </w:r>
      <w:r w:rsidR="00794385">
        <w:rPr>
          <w:rFonts w:eastAsiaTheme="minorEastAsia" w:hint="cs"/>
          <w:rtl/>
          <w:lang w:eastAsia="zh-CN"/>
        </w:rPr>
        <w:t>فيما يلي</w:t>
      </w:r>
      <w:r w:rsidRPr="001B40CA">
        <w:rPr>
          <w:rFonts w:eastAsiaTheme="minorEastAsia" w:hint="cs"/>
          <w:rtl/>
          <w:lang w:eastAsia="zh-CN"/>
        </w:rPr>
        <w:t xml:space="preserve"> معلومات إضافي</w:t>
      </w:r>
      <w:r w:rsidR="00794385">
        <w:rPr>
          <w:rFonts w:eastAsiaTheme="minorEastAsia" w:hint="cs"/>
          <w:rtl/>
          <w:lang w:eastAsia="zh-CN"/>
        </w:rPr>
        <w:t>ة ذات صلة باجتماع لجنة الدراسات</w:t>
      </w:r>
      <w:r w:rsidR="00794385">
        <w:rPr>
          <w:rFonts w:eastAsiaTheme="minorEastAsia" w:hint="eastAsia"/>
          <w:rtl/>
          <w:lang w:eastAsia="zh-CN"/>
        </w:rPr>
        <w:t> </w:t>
      </w:r>
      <w:r w:rsidRPr="001B40CA">
        <w:rPr>
          <w:rFonts w:eastAsiaTheme="minorEastAsia"/>
          <w:lang w:eastAsia="zh-CN" w:bidi="ar-SY"/>
        </w:rPr>
        <w:t>20</w:t>
      </w:r>
      <w:r w:rsidRPr="001B40CA">
        <w:rPr>
          <w:rFonts w:eastAsiaTheme="minorEastAsia" w:hint="cs"/>
          <w:rtl/>
          <w:lang w:eastAsia="zh-CN"/>
        </w:rPr>
        <w:t xml:space="preserve"> </w:t>
      </w:r>
      <w:r w:rsidR="00794385">
        <w:rPr>
          <w:rFonts w:eastAsiaTheme="minorEastAsia" w:hint="cs"/>
          <w:rtl/>
          <w:lang w:eastAsia="zh-CN"/>
        </w:rPr>
        <w:t xml:space="preserve">لقطاع تقييس الاتصالات بالاتحاد </w:t>
      </w:r>
      <w:r w:rsidRPr="001B40CA">
        <w:rPr>
          <w:rFonts w:eastAsiaTheme="minorEastAsia" w:hint="cs"/>
          <w:rtl/>
          <w:lang w:eastAsia="zh-CN"/>
        </w:rPr>
        <w:t>الذي سيُعقد في</w:t>
      </w:r>
      <w:r w:rsidRPr="001B40CA">
        <w:rPr>
          <w:rFonts w:eastAsiaTheme="minorEastAsia" w:hint="eastAsia"/>
          <w:rtl/>
          <w:lang w:eastAsia="zh-CN"/>
        </w:rPr>
        <w:t> </w:t>
      </w:r>
      <w:r w:rsidRPr="001B40CA">
        <w:rPr>
          <w:rFonts w:eastAsiaTheme="minorEastAsia" w:hint="cs"/>
          <w:rtl/>
          <w:lang w:eastAsia="zh-CN"/>
        </w:rPr>
        <w:t>القاهرة، مصر</w:t>
      </w:r>
      <w:r w:rsidR="00794385">
        <w:rPr>
          <w:rFonts w:eastAsiaTheme="minorEastAsia" w:hint="cs"/>
          <w:rtl/>
          <w:lang w:eastAsia="zh-CN"/>
        </w:rPr>
        <w:t>،</w:t>
      </w:r>
      <w:r w:rsidRPr="001B40CA">
        <w:rPr>
          <w:rFonts w:eastAsiaTheme="minorEastAsia" w:hint="cs"/>
          <w:rtl/>
          <w:lang w:eastAsia="zh-CN"/>
        </w:rPr>
        <w:t xml:space="preserve"> من </w:t>
      </w:r>
      <w:r w:rsidRPr="001B40CA">
        <w:rPr>
          <w:rFonts w:eastAsiaTheme="minorEastAsia"/>
          <w:lang w:eastAsia="zh-CN" w:bidi="ar-SY"/>
        </w:rPr>
        <w:t>6</w:t>
      </w:r>
      <w:r w:rsidRPr="001B40CA">
        <w:rPr>
          <w:rFonts w:eastAsiaTheme="minorEastAsia" w:hint="cs"/>
          <w:rtl/>
          <w:lang w:eastAsia="zh-CN"/>
        </w:rPr>
        <w:t xml:space="preserve"> إلى </w:t>
      </w:r>
      <w:r w:rsidRPr="001B40CA">
        <w:rPr>
          <w:rFonts w:eastAsiaTheme="minorEastAsia"/>
          <w:lang w:eastAsia="zh-CN" w:bidi="ar-SY"/>
        </w:rPr>
        <w:t>16</w:t>
      </w:r>
      <w:r w:rsidRPr="001B40CA">
        <w:rPr>
          <w:rFonts w:eastAsiaTheme="minorEastAsia" w:hint="cs"/>
          <w:rtl/>
          <w:lang w:eastAsia="zh-CN"/>
        </w:rPr>
        <w:t xml:space="preserve"> مايو </w:t>
      </w:r>
      <w:r w:rsidRPr="001B40CA">
        <w:rPr>
          <w:rFonts w:eastAsiaTheme="minorEastAsia"/>
          <w:lang w:eastAsia="zh-CN" w:bidi="ar-SY"/>
        </w:rPr>
        <w:t>2018</w:t>
      </w:r>
      <w:r w:rsidRPr="001B40CA">
        <w:rPr>
          <w:rFonts w:eastAsiaTheme="minorEastAsia" w:hint="cs"/>
          <w:rtl/>
          <w:lang w:eastAsia="zh-CN"/>
        </w:rPr>
        <w:t>.</w:t>
      </w:r>
    </w:p>
    <w:p w:rsidR="001B40CA" w:rsidRPr="001B40CA" w:rsidRDefault="001B40CA" w:rsidP="00C0621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1B40CA">
        <w:rPr>
          <w:rFonts w:eastAsiaTheme="minorEastAsia" w:hint="cs"/>
          <w:rtl/>
          <w:lang w:eastAsia="zh-CN" w:bidi="ar-EG"/>
        </w:rPr>
        <w:t xml:space="preserve">وأود </w:t>
      </w:r>
      <w:r w:rsidR="00794385">
        <w:rPr>
          <w:rFonts w:eastAsiaTheme="minorEastAsia" w:hint="cs"/>
          <w:rtl/>
          <w:lang w:eastAsia="zh-CN" w:bidi="ar-EG"/>
        </w:rPr>
        <w:t>إفادتك</w:t>
      </w:r>
      <w:r w:rsidRPr="001B40CA">
        <w:rPr>
          <w:rFonts w:eastAsiaTheme="minorEastAsia" w:hint="cs"/>
          <w:rtl/>
          <w:lang w:eastAsia="zh-CN" w:bidi="ar-EG"/>
        </w:rPr>
        <w:t>م بأن</w:t>
      </w:r>
      <w:r w:rsidRPr="001B40CA">
        <w:rPr>
          <w:rFonts w:eastAsiaTheme="minorEastAsia"/>
          <w:rtl/>
          <w:lang w:eastAsia="zh-CN"/>
        </w:rPr>
        <w:t xml:space="preserve"> الجهاز القومي لتنظيم الاتصالات</w:t>
      </w:r>
      <w:r w:rsidRPr="001B40CA">
        <w:rPr>
          <w:rFonts w:eastAsiaTheme="minorEastAsia" w:hint="cs"/>
          <w:rtl/>
          <w:lang w:eastAsia="zh-CN"/>
        </w:rPr>
        <w:t xml:space="preserve"> </w:t>
      </w:r>
      <w:r w:rsidRPr="001B40CA">
        <w:rPr>
          <w:rFonts w:eastAsiaTheme="minorEastAsia"/>
          <w:lang w:eastAsia="zh-CN" w:bidi="ar-SY"/>
        </w:rPr>
        <w:t>(NTRA)</w:t>
      </w:r>
      <w:r w:rsidRPr="001B40CA">
        <w:rPr>
          <w:rFonts w:eastAsiaTheme="minorEastAsia" w:hint="cs"/>
          <w:rtl/>
          <w:lang w:eastAsia="zh-CN" w:bidi="ar-EG"/>
        </w:rPr>
        <w:t xml:space="preserve"> سيتكرم باستضافة مجموعة الأحداث المبينة أدناه التي ستُعقد في</w:t>
      </w:r>
      <w:r w:rsidR="00C0621A">
        <w:rPr>
          <w:rFonts w:eastAsiaTheme="minorEastAsia" w:hint="eastAsia"/>
          <w:rtl/>
          <w:lang w:eastAsia="zh-CN" w:bidi="ar-EG"/>
        </w:rPr>
        <w:t> </w:t>
      </w:r>
      <w:r w:rsidRPr="001B40CA">
        <w:rPr>
          <w:rFonts w:eastAsiaTheme="minorEastAsia" w:hint="cs"/>
          <w:rtl/>
          <w:lang w:eastAsia="zh-CN" w:bidi="ar-EG"/>
        </w:rPr>
        <w:t>القاهرة، مصر</w:t>
      </w:r>
      <w:r w:rsidR="0074063B">
        <w:rPr>
          <w:rFonts w:eastAsiaTheme="minorEastAsia" w:hint="cs"/>
          <w:rtl/>
          <w:lang w:eastAsia="zh-CN" w:bidi="ar-EG"/>
        </w:rPr>
        <w:t>،</w:t>
      </w:r>
      <w:r w:rsidRPr="001B40CA">
        <w:rPr>
          <w:rFonts w:eastAsiaTheme="minorEastAsia" w:hint="cs"/>
          <w:rtl/>
          <w:lang w:eastAsia="zh-CN" w:bidi="ar-EG"/>
        </w:rPr>
        <w:t xml:space="preserve"> من </w:t>
      </w:r>
      <w:r w:rsidRPr="001B40CA">
        <w:rPr>
          <w:rFonts w:eastAsiaTheme="minorEastAsia"/>
          <w:lang w:eastAsia="zh-CN" w:bidi="ar-SY"/>
        </w:rPr>
        <w:t>6</w:t>
      </w:r>
      <w:r w:rsidRPr="001B40CA">
        <w:rPr>
          <w:rFonts w:eastAsiaTheme="minorEastAsia" w:hint="cs"/>
          <w:rtl/>
          <w:lang w:eastAsia="zh-CN" w:bidi="ar-EG"/>
        </w:rPr>
        <w:t xml:space="preserve"> إلى </w:t>
      </w:r>
      <w:r w:rsidRPr="001B40CA">
        <w:rPr>
          <w:rFonts w:eastAsiaTheme="minorEastAsia"/>
          <w:lang w:eastAsia="zh-CN" w:bidi="ar-SY"/>
        </w:rPr>
        <w:t>16</w:t>
      </w:r>
      <w:r w:rsidRPr="001B40CA">
        <w:rPr>
          <w:rFonts w:eastAsiaTheme="minorEastAsia" w:hint="cs"/>
          <w:rtl/>
          <w:lang w:eastAsia="zh-CN" w:bidi="ar-EG"/>
        </w:rPr>
        <w:t xml:space="preserve"> مايو </w:t>
      </w:r>
      <w:r w:rsidRPr="001B40CA">
        <w:rPr>
          <w:rFonts w:eastAsiaTheme="minorEastAsia"/>
          <w:lang w:eastAsia="zh-CN" w:bidi="ar-SY"/>
        </w:rPr>
        <w:t>2018</w:t>
      </w:r>
      <w:r w:rsidRPr="001B40CA">
        <w:rPr>
          <w:rFonts w:eastAsiaTheme="minorEastAsia" w:hint="cs"/>
          <w:rtl/>
          <w:lang w:eastAsia="zh-CN" w:bidi="ar-EG"/>
        </w:rPr>
        <w:t>.</w:t>
      </w:r>
    </w:p>
    <w:p w:rsidR="001B40CA" w:rsidRPr="001B40CA" w:rsidRDefault="001B40CA" w:rsidP="001B40CA">
      <w:pPr>
        <w:pStyle w:val="enumlev1"/>
        <w:rPr>
          <w:rFonts w:eastAsiaTheme="minorEastAsia"/>
          <w:lang w:eastAsia="zh-CN" w:bidi="ar-SY"/>
        </w:rPr>
      </w:pPr>
      <w:r>
        <w:rPr>
          <w:rFonts w:eastAsiaTheme="minorEastAsia"/>
          <w:lang w:eastAsia="zh-CN" w:bidi="ar-SY"/>
        </w:rPr>
        <w:t>•</w:t>
      </w:r>
      <w:r>
        <w:rPr>
          <w:rFonts w:eastAsiaTheme="minorEastAsia"/>
          <w:rtl/>
          <w:lang w:eastAsia="zh-CN" w:bidi="ar-SY"/>
        </w:rPr>
        <w:tab/>
      </w:r>
      <w:r w:rsidRPr="001B40CA">
        <w:rPr>
          <w:rFonts w:eastAsiaTheme="minorEastAsia"/>
          <w:lang w:eastAsia="zh-CN" w:bidi="ar-SY"/>
        </w:rPr>
        <w:t>6</w:t>
      </w:r>
      <w:r w:rsidRPr="001B40CA">
        <w:rPr>
          <w:rFonts w:eastAsiaTheme="minorEastAsia" w:hint="cs"/>
          <w:rtl/>
          <w:lang w:eastAsia="zh-CN"/>
        </w:rPr>
        <w:t xml:space="preserve"> مايو </w:t>
      </w:r>
      <w:r w:rsidRPr="001B40CA">
        <w:rPr>
          <w:rFonts w:eastAsiaTheme="minorEastAsia"/>
          <w:lang w:eastAsia="zh-CN" w:bidi="ar-SY"/>
        </w:rPr>
        <w:t>2018</w:t>
      </w:r>
      <w:r w:rsidRPr="001B40CA">
        <w:rPr>
          <w:rFonts w:eastAsiaTheme="minorEastAsia" w:hint="cs"/>
          <w:rtl/>
          <w:lang w:eastAsia="zh-CN"/>
        </w:rPr>
        <w:t xml:space="preserve">: </w:t>
      </w:r>
      <w:r w:rsidRPr="001B40CA">
        <w:rPr>
          <w:rFonts w:eastAsiaTheme="minorEastAsia" w:hint="cs"/>
          <w:rtl/>
          <w:lang w:eastAsia="zh-CN" w:bidi="ar-DZ"/>
        </w:rPr>
        <w:t xml:space="preserve">منتدى بشأن </w:t>
      </w:r>
      <w:r w:rsidRPr="001B40CA">
        <w:rPr>
          <w:rFonts w:eastAsiaTheme="minorEastAsia" w:hint="cs"/>
          <w:rtl/>
          <w:lang w:eastAsia="zh-CN"/>
        </w:rPr>
        <w:t xml:space="preserve">استكشاف إمكانات الذكاء الاصطناعي وإنترنت الأشياء (الساعة </w:t>
      </w:r>
      <w:r w:rsidRPr="001B40CA">
        <w:rPr>
          <w:rFonts w:eastAsiaTheme="minorEastAsia"/>
          <w:lang w:eastAsia="zh-CN" w:bidi="ar-SY"/>
        </w:rPr>
        <w:t>11:00-09:00</w:t>
      </w:r>
      <w:r w:rsidRPr="001B40CA">
        <w:rPr>
          <w:rFonts w:eastAsiaTheme="minorEastAsia" w:hint="cs"/>
          <w:rtl/>
          <w:lang w:eastAsia="zh-CN"/>
        </w:rPr>
        <w:t>)</w:t>
      </w:r>
    </w:p>
    <w:p w:rsidR="001B40CA" w:rsidRPr="001B40CA" w:rsidRDefault="001B40CA" w:rsidP="001B40CA">
      <w:pPr>
        <w:pStyle w:val="enumlev1"/>
        <w:rPr>
          <w:rFonts w:eastAsiaTheme="minorEastAsia"/>
          <w:lang w:eastAsia="zh-CN" w:bidi="ar-SY"/>
        </w:rPr>
      </w:pPr>
      <w:r>
        <w:rPr>
          <w:rFonts w:eastAsiaTheme="minorEastAsia"/>
          <w:lang w:eastAsia="zh-CN" w:bidi="ar-SY"/>
        </w:rPr>
        <w:t>•</w:t>
      </w:r>
      <w:r>
        <w:rPr>
          <w:rFonts w:eastAsiaTheme="minorEastAsia"/>
          <w:rtl/>
          <w:lang w:eastAsia="zh-CN" w:bidi="ar-SY"/>
        </w:rPr>
        <w:tab/>
      </w:r>
      <w:r w:rsidRPr="001B40CA">
        <w:rPr>
          <w:rFonts w:eastAsiaTheme="minorEastAsia"/>
          <w:lang w:eastAsia="zh-CN" w:bidi="ar-SY"/>
        </w:rPr>
        <w:t>6</w:t>
      </w:r>
      <w:r w:rsidRPr="001B40CA">
        <w:rPr>
          <w:rFonts w:eastAsiaTheme="minorEastAsia" w:hint="cs"/>
          <w:rtl/>
          <w:lang w:eastAsia="zh-CN"/>
        </w:rPr>
        <w:t xml:space="preserve"> مايو </w:t>
      </w:r>
      <w:r w:rsidRPr="001B40CA">
        <w:rPr>
          <w:rFonts w:eastAsiaTheme="minorEastAsia"/>
          <w:lang w:eastAsia="zh-CN" w:bidi="ar-SY"/>
        </w:rPr>
        <w:t>2018</w:t>
      </w:r>
      <w:r w:rsidRPr="001B40CA">
        <w:rPr>
          <w:rFonts w:eastAsiaTheme="minorEastAsia" w:hint="cs"/>
          <w:rtl/>
          <w:lang w:eastAsia="zh-CN"/>
        </w:rPr>
        <w:t xml:space="preserve">: جلسة بشأن سد الفجوة التقييسية فيما يخص إنترنت الأشياء (دورة تدريبية بشأن إنترنت الأشياء) (الساعة </w:t>
      </w:r>
      <w:r w:rsidRPr="001B40CA">
        <w:rPr>
          <w:rFonts w:eastAsiaTheme="minorEastAsia"/>
          <w:lang w:eastAsia="zh-CN" w:bidi="ar-SY"/>
        </w:rPr>
        <w:t>16:00-11:30</w:t>
      </w:r>
      <w:r w:rsidRPr="001B40CA">
        <w:rPr>
          <w:rFonts w:eastAsiaTheme="minorEastAsia" w:hint="cs"/>
          <w:rtl/>
          <w:lang w:eastAsia="zh-CN"/>
        </w:rPr>
        <w:t>)</w:t>
      </w:r>
    </w:p>
    <w:p w:rsidR="001B40CA" w:rsidRPr="001B40CA" w:rsidRDefault="001B40CA" w:rsidP="001B40CA">
      <w:pPr>
        <w:pStyle w:val="enumlev1"/>
        <w:rPr>
          <w:rFonts w:eastAsiaTheme="minorEastAsia"/>
          <w:lang w:eastAsia="zh-CN" w:bidi="ar-SY"/>
        </w:rPr>
      </w:pPr>
      <w:r>
        <w:rPr>
          <w:rFonts w:eastAsiaTheme="minorEastAsia"/>
          <w:lang w:eastAsia="zh-CN" w:bidi="ar-SY"/>
        </w:rPr>
        <w:t>•</w:t>
      </w:r>
      <w:r>
        <w:rPr>
          <w:rFonts w:eastAsiaTheme="minorEastAsia"/>
          <w:rtl/>
          <w:lang w:eastAsia="zh-CN" w:bidi="ar-SY"/>
        </w:rPr>
        <w:tab/>
      </w:r>
      <w:r w:rsidRPr="001B40CA">
        <w:rPr>
          <w:rFonts w:eastAsiaTheme="minorEastAsia"/>
          <w:lang w:eastAsia="zh-CN" w:bidi="ar-SY"/>
        </w:rPr>
        <w:t>8-6</w:t>
      </w:r>
      <w:r w:rsidRPr="001B40CA">
        <w:rPr>
          <w:rFonts w:eastAsiaTheme="minorEastAsia" w:hint="cs"/>
          <w:rtl/>
          <w:lang w:eastAsia="zh-CN"/>
        </w:rPr>
        <w:t xml:space="preserve"> مايو </w:t>
      </w:r>
      <w:r w:rsidRPr="001B40CA">
        <w:rPr>
          <w:rFonts w:eastAsiaTheme="minorEastAsia"/>
          <w:lang w:eastAsia="zh-CN" w:bidi="ar-SY"/>
        </w:rPr>
        <w:t>2018</w:t>
      </w:r>
      <w:r w:rsidR="007F2B9C">
        <w:rPr>
          <w:rFonts w:eastAsiaTheme="minorEastAsia" w:hint="cs"/>
          <w:rtl/>
          <w:lang w:eastAsia="zh-CN"/>
        </w:rPr>
        <w:t>: عرض بشأن حلول إنترنت الأشياء</w:t>
      </w:r>
    </w:p>
    <w:p w:rsidR="001B40CA" w:rsidRPr="001B40CA" w:rsidRDefault="001B40CA" w:rsidP="0079438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1B40CA">
        <w:rPr>
          <w:rFonts w:eastAsiaTheme="minorEastAsia" w:hint="cs"/>
          <w:rtl/>
          <w:lang w:eastAsia="zh-CN"/>
        </w:rPr>
        <w:t xml:space="preserve">ستتاح المعلومات المتعلقة بالمنتدى في الموقع الإلكتروني للحدث في العنوان التالي: </w:t>
      </w:r>
      <w:hyperlink r:id="rId14" w:history="1">
        <w:r w:rsidRPr="001B40CA">
          <w:rPr>
            <w:rStyle w:val="Hyperlink"/>
            <w:rFonts w:eastAsiaTheme="minorEastAsia"/>
            <w:lang w:eastAsia="zh-CN" w:bidi="ar-SY"/>
          </w:rPr>
          <w:t>http://www.itu.int/en</w:t>
        </w:r>
        <w:r w:rsidRPr="001B40CA">
          <w:rPr>
            <w:rStyle w:val="Hyperlink"/>
            <w:rFonts w:eastAsiaTheme="minorEastAsia"/>
            <w:lang w:eastAsia="zh-CN" w:bidi="ar-SY"/>
          </w:rPr>
          <w:t>/</w:t>
        </w:r>
        <w:r w:rsidRPr="001B40CA">
          <w:rPr>
            <w:rStyle w:val="Hyperlink"/>
            <w:rFonts w:eastAsiaTheme="minorEastAsia"/>
            <w:lang w:eastAsia="zh-CN" w:bidi="ar-SY"/>
          </w:rPr>
          <w:t>ITU-T/Workshops-and-Seminars/20180506/Pages/default.aspx</w:t>
        </w:r>
      </w:hyperlink>
      <w:r w:rsidRPr="001B40CA">
        <w:rPr>
          <w:rFonts w:eastAsiaTheme="minorEastAsia" w:hint="cs"/>
          <w:rtl/>
          <w:lang w:eastAsia="zh-CN"/>
        </w:rPr>
        <w:t>.</w:t>
      </w:r>
    </w:p>
    <w:p w:rsidR="001B40CA" w:rsidRPr="001B40CA" w:rsidRDefault="001B40CA" w:rsidP="0079438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1B40CA">
        <w:rPr>
          <w:rFonts w:eastAsiaTheme="minorEastAsia" w:hint="cs"/>
          <w:rtl/>
          <w:lang w:eastAsia="zh-CN"/>
        </w:rPr>
        <w:t>وستتاح المعلومات المتعلقة بجلسة سد الفجوة التقييسية فيما يخص إنترنت الأشياء في ال</w:t>
      </w:r>
      <w:r>
        <w:rPr>
          <w:rFonts w:eastAsiaTheme="minorEastAsia" w:hint="cs"/>
          <w:rtl/>
          <w:lang w:eastAsia="zh-CN"/>
        </w:rPr>
        <w:t>موقع الإلكتروني للحدث في</w:t>
      </w:r>
      <w:r>
        <w:rPr>
          <w:rFonts w:eastAsiaTheme="minorEastAsia" w:hint="eastAsia"/>
          <w:rtl/>
          <w:lang w:eastAsia="zh-CN"/>
        </w:rPr>
        <w:t> </w:t>
      </w:r>
      <w:r w:rsidRPr="001B40CA">
        <w:rPr>
          <w:rFonts w:eastAsiaTheme="minorEastAsia" w:hint="cs"/>
          <w:rtl/>
          <w:lang w:eastAsia="zh-CN"/>
        </w:rPr>
        <w:t xml:space="preserve">العنوان التالي: </w:t>
      </w:r>
      <w:hyperlink r:id="rId15" w:history="1">
        <w:r w:rsidRPr="001B40CA">
          <w:rPr>
            <w:rStyle w:val="Hyperlink"/>
            <w:rFonts w:eastAsiaTheme="minorEastAsia"/>
            <w:lang w:eastAsia="zh-CN" w:bidi="ar-SY"/>
          </w:rPr>
          <w:t>https://www.itu.int/en/ITU-T/Works</w:t>
        </w:r>
        <w:r w:rsidRPr="001B40CA">
          <w:rPr>
            <w:rStyle w:val="Hyperlink"/>
            <w:rFonts w:eastAsiaTheme="minorEastAsia"/>
            <w:lang w:eastAsia="zh-CN" w:bidi="ar-SY"/>
          </w:rPr>
          <w:t>h</w:t>
        </w:r>
        <w:r w:rsidRPr="001B40CA">
          <w:rPr>
            <w:rStyle w:val="Hyperlink"/>
            <w:rFonts w:eastAsiaTheme="minorEastAsia"/>
            <w:lang w:eastAsia="zh-CN" w:bidi="ar-SY"/>
          </w:rPr>
          <w:t>ops-and-Seminars/bsg/20180506/Pages/default.aspx</w:t>
        </w:r>
      </w:hyperlink>
      <w:r w:rsidRPr="001B40CA">
        <w:rPr>
          <w:rFonts w:eastAsiaTheme="minorEastAsia" w:hint="cs"/>
          <w:rtl/>
          <w:lang w:eastAsia="zh-CN"/>
        </w:rPr>
        <w:t>.</w:t>
      </w:r>
    </w:p>
    <w:p w:rsidR="001B40CA" w:rsidRPr="001B40CA" w:rsidRDefault="001B40CA" w:rsidP="001B40C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1B40CA">
        <w:rPr>
          <w:rFonts w:eastAsiaTheme="minorEastAsia"/>
          <w:rtl/>
          <w:lang w:eastAsia="zh-CN"/>
        </w:rPr>
        <w:t xml:space="preserve">وسيتم تحديث </w:t>
      </w:r>
      <w:r w:rsidRPr="001B40CA">
        <w:rPr>
          <w:rFonts w:eastAsiaTheme="minorEastAsia" w:hint="cs"/>
          <w:rtl/>
          <w:lang w:eastAsia="zh-CN"/>
        </w:rPr>
        <w:t>هذين الموقعين</w:t>
      </w:r>
      <w:r w:rsidRPr="001B40CA">
        <w:rPr>
          <w:rFonts w:eastAsiaTheme="minorEastAsia"/>
          <w:rtl/>
          <w:lang w:eastAsia="zh-CN"/>
        </w:rPr>
        <w:t xml:space="preserve"> باستمرار كلما</w:t>
      </w:r>
      <w:r w:rsidRPr="001B40CA">
        <w:rPr>
          <w:rFonts w:eastAsiaTheme="minorEastAsia" w:hint="cs"/>
          <w:rtl/>
          <w:lang w:eastAsia="zh-CN"/>
        </w:rPr>
        <w:t> </w:t>
      </w:r>
      <w:r w:rsidRPr="001B40CA">
        <w:rPr>
          <w:rFonts w:eastAsiaTheme="minorEastAsia"/>
          <w:rtl/>
          <w:lang w:eastAsia="zh-CN"/>
        </w:rPr>
        <w:t>توفّرت معلومات جديدة أو معدّلة. ويرجى من المشاركين زيارته</w:t>
      </w:r>
      <w:r w:rsidRPr="001B40CA">
        <w:rPr>
          <w:rFonts w:eastAsiaTheme="minorEastAsia" w:hint="cs"/>
          <w:rtl/>
          <w:lang w:eastAsia="zh-CN"/>
        </w:rPr>
        <w:t>ما</w:t>
      </w:r>
      <w:r w:rsidRPr="001B40CA">
        <w:rPr>
          <w:rFonts w:eastAsiaTheme="minorEastAsia"/>
          <w:rtl/>
          <w:lang w:eastAsia="zh-CN"/>
        </w:rPr>
        <w:t xml:space="preserve"> بانتظام للاطلاع على أحدث المعلومات.</w:t>
      </w:r>
    </w:p>
    <w:p w:rsidR="001B40CA" w:rsidRPr="001B40CA" w:rsidRDefault="001B40CA" w:rsidP="004611D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1B40CA">
        <w:rPr>
          <w:rFonts w:eastAsiaTheme="minorEastAsia" w:hint="cs"/>
          <w:rtl/>
          <w:lang w:eastAsia="zh-CN"/>
        </w:rPr>
        <w:lastRenderedPageBreak/>
        <w:t>ويرجى ملاحظة أن حدث</w:t>
      </w:r>
      <w:r w:rsidR="00794385">
        <w:rPr>
          <w:rFonts w:eastAsiaTheme="minorEastAsia" w:hint="cs"/>
          <w:rtl/>
          <w:lang w:eastAsia="zh-CN"/>
        </w:rPr>
        <w:t>اً بشأن</w:t>
      </w:r>
      <w:r w:rsidRPr="001B40CA">
        <w:rPr>
          <w:rFonts w:eastAsiaTheme="minorEastAsia" w:hint="cs"/>
          <w:rtl/>
          <w:lang w:eastAsia="zh-CN"/>
        </w:rPr>
        <w:t xml:space="preserve"> اختبار قابلية التشغيل البيني فيما يتعلق بإنترنت الأشياء سيجري أيضاً في </w:t>
      </w:r>
      <w:r w:rsidRPr="001B40CA">
        <w:rPr>
          <w:rFonts w:eastAsiaTheme="minorEastAsia"/>
          <w:lang w:eastAsia="zh-CN" w:bidi="ar-SY"/>
        </w:rPr>
        <w:t>9-8</w:t>
      </w:r>
      <w:r w:rsidRPr="001B40CA">
        <w:rPr>
          <w:rFonts w:eastAsiaTheme="minorEastAsia" w:hint="cs"/>
          <w:rtl/>
          <w:lang w:eastAsia="zh-CN" w:bidi="ar-EG"/>
        </w:rPr>
        <w:t xml:space="preserve"> مايو</w:t>
      </w:r>
      <w:r w:rsidR="004611DA">
        <w:rPr>
          <w:rFonts w:eastAsiaTheme="minorEastAsia" w:hint="eastAsia"/>
          <w:rtl/>
          <w:lang w:eastAsia="zh-CN" w:bidi="ar-EG"/>
        </w:rPr>
        <w:t> </w:t>
      </w:r>
      <w:r w:rsidR="004611DA">
        <w:rPr>
          <w:rFonts w:eastAsiaTheme="minorEastAsia"/>
          <w:lang w:eastAsia="zh-CN" w:bidi="ar-EG"/>
        </w:rPr>
        <w:t>2018</w:t>
      </w:r>
      <w:r w:rsidR="004611DA">
        <w:rPr>
          <w:rFonts w:eastAsiaTheme="minorEastAsia" w:hint="cs"/>
          <w:rtl/>
          <w:lang w:eastAsia="zh-CN" w:bidi="ar-EG"/>
        </w:rPr>
        <w:t xml:space="preserve"> </w:t>
      </w:r>
      <w:r w:rsidRPr="001B40CA">
        <w:rPr>
          <w:rFonts w:eastAsiaTheme="minorEastAsia" w:hint="cs"/>
          <w:rtl/>
          <w:lang w:eastAsia="zh-CN" w:bidi="ar-EG"/>
        </w:rPr>
        <w:t>في</w:t>
      </w:r>
      <w:r w:rsidR="004611DA">
        <w:rPr>
          <w:rFonts w:eastAsiaTheme="minorEastAsia" w:hint="eastAsia"/>
          <w:rtl/>
          <w:lang w:eastAsia="zh-CN" w:bidi="ar-EG"/>
        </w:rPr>
        <w:t> </w:t>
      </w:r>
      <w:r w:rsidRPr="001B40CA">
        <w:rPr>
          <w:rFonts w:eastAsiaTheme="minorEastAsia" w:hint="cs"/>
          <w:rtl/>
          <w:lang w:eastAsia="zh-CN" w:bidi="ar-EG"/>
        </w:rPr>
        <w:t xml:space="preserve">نفس المكان. ويرمي هذا الحدث إلى توفير منصة لاختبار قابلية التشغيل البيني لحلول إنترنت الأشياء التي تنتجها الشركات المصنعة المختلفة. </w:t>
      </w:r>
      <w:r w:rsidRPr="001B40CA">
        <w:rPr>
          <w:rFonts w:eastAsiaTheme="minorEastAsia" w:hint="cs"/>
          <w:rtl/>
          <w:lang w:eastAsia="zh-CN"/>
        </w:rPr>
        <w:t>و</w:t>
      </w:r>
      <w:r w:rsidRPr="001B40CA">
        <w:rPr>
          <w:rFonts w:eastAsiaTheme="minorEastAsia"/>
          <w:rtl/>
          <w:lang w:eastAsia="zh-CN"/>
        </w:rPr>
        <w:t xml:space="preserve">ي‍مكن تبادل نتائج </w:t>
      </w:r>
      <w:r w:rsidRPr="001B40CA">
        <w:rPr>
          <w:rFonts w:eastAsiaTheme="minorEastAsia" w:hint="cs"/>
          <w:rtl/>
          <w:lang w:eastAsia="zh-CN"/>
        </w:rPr>
        <w:t>الاختبار</w:t>
      </w:r>
      <w:r w:rsidRPr="001B40CA">
        <w:rPr>
          <w:rFonts w:eastAsiaTheme="minorEastAsia"/>
          <w:rtl/>
          <w:lang w:eastAsia="zh-CN"/>
        </w:rPr>
        <w:t xml:space="preserve"> فيما</w:t>
      </w:r>
      <w:r w:rsidRPr="001B40CA">
        <w:rPr>
          <w:rFonts w:eastAsiaTheme="minorEastAsia" w:hint="cs"/>
          <w:rtl/>
          <w:lang w:eastAsia="zh-CN"/>
        </w:rPr>
        <w:t> </w:t>
      </w:r>
      <w:r w:rsidRPr="001B40CA">
        <w:rPr>
          <w:rFonts w:eastAsiaTheme="minorEastAsia"/>
          <w:rtl/>
          <w:lang w:eastAsia="zh-CN"/>
        </w:rPr>
        <w:t xml:space="preserve">بين ال‍مشاركين على أساس اتفاقات </w:t>
      </w:r>
      <w:r w:rsidRPr="001B40CA">
        <w:rPr>
          <w:rFonts w:eastAsiaTheme="minorEastAsia" w:hint="cs"/>
          <w:rtl/>
          <w:lang w:eastAsia="zh-CN"/>
        </w:rPr>
        <w:t>فيما</w:t>
      </w:r>
      <w:r w:rsidRPr="001B40CA">
        <w:rPr>
          <w:rFonts w:eastAsiaTheme="minorEastAsia" w:hint="eastAsia"/>
          <w:rtl/>
          <w:lang w:eastAsia="zh-CN"/>
        </w:rPr>
        <w:t> </w:t>
      </w:r>
      <w:r w:rsidRPr="001B40CA">
        <w:rPr>
          <w:rFonts w:eastAsiaTheme="minorEastAsia" w:hint="cs"/>
          <w:rtl/>
          <w:lang w:eastAsia="zh-CN"/>
        </w:rPr>
        <w:t>بينهم</w:t>
      </w:r>
      <w:r w:rsidRPr="001B40CA">
        <w:rPr>
          <w:rFonts w:eastAsiaTheme="minorEastAsia"/>
          <w:rtl/>
          <w:lang w:eastAsia="zh-CN"/>
        </w:rPr>
        <w:t xml:space="preserve">، مثل اتفاقات عدم </w:t>
      </w:r>
      <w:r w:rsidR="00794385">
        <w:rPr>
          <w:rFonts w:eastAsiaTheme="minorEastAsia" w:hint="cs"/>
          <w:rtl/>
          <w:lang w:eastAsia="zh-CN"/>
        </w:rPr>
        <w:t>كشف المعلومات</w:t>
      </w:r>
      <w:r w:rsidRPr="001B40CA">
        <w:rPr>
          <w:rFonts w:eastAsiaTheme="minorEastAsia" w:hint="cs"/>
          <w:rtl/>
          <w:lang w:eastAsia="zh-CN"/>
        </w:rPr>
        <w:t> </w:t>
      </w:r>
      <w:r w:rsidRPr="001B40CA">
        <w:rPr>
          <w:rFonts w:eastAsiaTheme="minorEastAsia"/>
          <w:lang w:eastAsia="zh-CN" w:bidi="ar-SY"/>
        </w:rPr>
        <w:t>(NDA)</w:t>
      </w:r>
      <w:r w:rsidRPr="001B40CA">
        <w:rPr>
          <w:rFonts w:eastAsiaTheme="minorEastAsia" w:hint="cs"/>
          <w:rtl/>
          <w:lang w:eastAsia="zh-CN"/>
        </w:rPr>
        <w:t xml:space="preserve">. ويقتصر الحدث على المشاركين المسجلين الذين يجلبون منتجات إنترنت الأشياء لديهم من أجل اختبارها. وستتاح المعلومات المتعلقة بهذا الحدث في الموقع الإلكتروني للحدث في العنوان التالي: </w:t>
      </w:r>
      <w:hyperlink r:id="rId16" w:history="1">
        <w:r w:rsidR="002851FF">
          <w:rPr>
            <w:rStyle w:val="Hyperlink"/>
            <w:rFonts w:eastAsiaTheme="minorEastAsia"/>
            <w:lang w:eastAsia="zh-CN" w:bidi="ar-SY"/>
          </w:rPr>
          <w:t>https://www.itu.int/en/ITU-T/C-I/interop/</w:t>
        </w:r>
        <w:r w:rsidR="002851FF">
          <w:rPr>
            <w:rStyle w:val="Hyperlink"/>
            <w:rFonts w:eastAsiaTheme="minorEastAsia"/>
            <w:lang w:eastAsia="zh-CN" w:bidi="ar-SY"/>
          </w:rPr>
          <w:t>P</w:t>
        </w:r>
        <w:r w:rsidR="002851FF">
          <w:rPr>
            <w:rStyle w:val="Hyperlink"/>
            <w:rFonts w:eastAsiaTheme="minorEastAsia"/>
            <w:lang w:eastAsia="zh-CN" w:bidi="ar-SY"/>
          </w:rPr>
          <w:t>ages/IoT2018May.aspx</w:t>
        </w:r>
      </w:hyperlink>
      <w:r w:rsidRPr="001B40CA">
        <w:rPr>
          <w:rFonts w:eastAsiaTheme="minorEastAsia" w:hint="cs"/>
          <w:rtl/>
          <w:lang w:eastAsia="zh-CN"/>
        </w:rPr>
        <w:t xml:space="preserve">. </w:t>
      </w:r>
      <w:r w:rsidRPr="001B40CA">
        <w:rPr>
          <w:rFonts w:eastAsiaTheme="minorEastAsia"/>
          <w:rtl/>
          <w:lang w:eastAsia="zh-CN"/>
        </w:rPr>
        <w:t>وسأكون ممتناً لو تمكنتم من إبداء اهتمامكم بالمشاركة من خلال إرسال طلب بالبريد الإلكتروني إلى العنوان</w:t>
      </w:r>
      <w:r w:rsidRPr="001B40CA">
        <w:rPr>
          <w:rFonts w:eastAsiaTheme="minorEastAsia" w:hint="eastAsia"/>
          <w:rtl/>
          <w:lang w:eastAsia="zh-CN" w:bidi="ar-SY"/>
        </w:rPr>
        <w:t> </w:t>
      </w:r>
      <w:hyperlink r:id="rId17" w:history="1">
        <w:r w:rsidRPr="001B40CA">
          <w:rPr>
            <w:rStyle w:val="Hyperlink"/>
            <w:rFonts w:eastAsiaTheme="minorEastAsia"/>
            <w:lang w:val="en-GB" w:eastAsia="zh-CN" w:bidi="ar-SY"/>
          </w:rPr>
          <w:t>interop@it</w:t>
        </w:r>
        <w:r w:rsidRPr="001B40CA">
          <w:rPr>
            <w:rStyle w:val="Hyperlink"/>
            <w:rFonts w:eastAsiaTheme="minorEastAsia"/>
            <w:lang w:val="en-GB" w:eastAsia="zh-CN" w:bidi="ar-SY"/>
          </w:rPr>
          <w:t>u</w:t>
        </w:r>
        <w:r w:rsidRPr="001B40CA">
          <w:rPr>
            <w:rStyle w:val="Hyperlink"/>
            <w:rFonts w:eastAsiaTheme="minorEastAsia"/>
            <w:lang w:val="en-GB" w:eastAsia="zh-CN" w:bidi="ar-SY"/>
          </w:rPr>
          <w:t>.int</w:t>
        </w:r>
      </w:hyperlink>
      <w:r w:rsidRPr="001B40CA">
        <w:rPr>
          <w:rFonts w:eastAsiaTheme="minorEastAsia" w:hint="cs"/>
          <w:rtl/>
          <w:lang w:eastAsia="zh-CN"/>
        </w:rPr>
        <w:t xml:space="preserve"> </w:t>
      </w:r>
      <w:r w:rsidRPr="001B40CA">
        <w:rPr>
          <w:rFonts w:eastAsiaTheme="minorEastAsia"/>
          <w:rtl/>
          <w:lang w:eastAsia="zh-CN"/>
        </w:rPr>
        <w:t>في</w:t>
      </w:r>
      <w:r w:rsidRPr="001B40CA">
        <w:rPr>
          <w:rFonts w:eastAsiaTheme="minorEastAsia" w:hint="cs"/>
          <w:rtl/>
          <w:lang w:eastAsia="zh-CN"/>
        </w:rPr>
        <w:t> </w:t>
      </w:r>
      <w:r w:rsidRPr="001B40CA">
        <w:rPr>
          <w:rFonts w:eastAsiaTheme="minorEastAsia"/>
          <w:rtl/>
          <w:lang w:eastAsia="zh-CN"/>
        </w:rPr>
        <w:t xml:space="preserve">موعد أقصاه </w:t>
      </w:r>
      <w:r w:rsidRPr="001B40CA">
        <w:rPr>
          <w:rFonts w:eastAsiaTheme="minorEastAsia"/>
          <w:b/>
          <w:bCs/>
          <w:lang w:eastAsia="zh-CN" w:bidi="ar-SY"/>
        </w:rPr>
        <w:t>10</w:t>
      </w:r>
      <w:r w:rsidRPr="001B40CA">
        <w:rPr>
          <w:rFonts w:eastAsiaTheme="minorEastAsia"/>
          <w:b/>
          <w:bCs/>
          <w:rtl/>
          <w:lang w:eastAsia="zh-CN"/>
        </w:rPr>
        <w:t xml:space="preserve"> </w:t>
      </w:r>
      <w:r w:rsidRPr="001B40CA">
        <w:rPr>
          <w:rFonts w:eastAsiaTheme="minorEastAsia" w:hint="cs"/>
          <w:b/>
          <w:bCs/>
          <w:rtl/>
          <w:lang w:eastAsia="zh-CN"/>
        </w:rPr>
        <w:t xml:space="preserve">أبريل </w:t>
      </w:r>
      <w:r w:rsidRPr="001B40CA">
        <w:rPr>
          <w:rFonts w:eastAsiaTheme="minorEastAsia"/>
          <w:b/>
          <w:bCs/>
          <w:lang w:eastAsia="zh-CN" w:bidi="ar-SY"/>
        </w:rPr>
        <w:t>2018</w:t>
      </w:r>
      <w:r w:rsidRPr="001B40CA">
        <w:rPr>
          <w:rFonts w:eastAsiaTheme="minorEastAsia" w:hint="cs"/>
          <w:rtl/>
          <w:lang w:eastAsia="zh-CN" w:bidi="ar-EG"/>
        </w:rPr>
        <w:t>.</w:t>
      </w:r>
    </w:p>
    <w:p w:rsidR="001B40CA" w:rsidRPr="007747D9" w:rsidRDefault="001B40CA" w:rsidP="007747D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/>
        </w:rPr>
      </w:pPr>
      <w:r w:rsidRPr="007747D9">
        <w:rPr>
          <w:rFonts w:eastAsiaTheme="minorEastAsia" w:hint="cs"/>
          <w:spacing w:val="-2"/>
          <w:rtl/>
          <w:lang w:eastAsia="zh-CN"/>
        </w:rPr>
        <w:t>وستتاح معلومات إضافية بشأن المنتدى وجلسة سد الفجوة التقييسية والعرض وحدث اختبار قابلية التشغيل البيني في</w:t>
      </w:r>
      <w:r w:rsidR="00C0621A" w:rsidRPr="007747D9">
        <w:rPr>
          <w:rFonts w:eastAsiaTheme="minorEastAsia" w:hint="eastAsia"/>
          <w:spacing w:val="-2"/>
          <w:rtl/>
          <w:lang w:eastAsia="zh-CN"/>
        </w:rPr>
        <w:t> </w:t>
      </w:r>
      <w:hyperlink r:id="rId18" w:history="1">
        <w:r w:rsidRPr="007747D9">
          <w:rPr>
            <w:rStyle w:val="Hyperlink"/>
            <w:rFonts w:eastAsiaTheme="minorEastAsia" w:hint="cs"/>
            <w:spacing w:val="-2"/>
            <w:rtl/>
            <w:lang w:eastAsia="zh-CN"/>
          </w:rPr>
          <w:t>الموقع</w:t>
        </w:r>
        <w:r w:rsidR="007747D9" w:rsidRPr="007747D9">
          <w:rPr>
            <w:rStyle w:val="Hyperlink"/>
            <w:rFonts w:eastAsiaTheme="minorEastAsia" w:hint="eastAsia"/>
            <w:spacing w:val="-2"/>
            <w:rtl/>
            <w:lang w:eastAsia="zh-CN"/>
          </w:rPr>
          <w:t> </w:t>
        </w:r>
        <w:r w:rsidRPr="007747D9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الإلكتروني للجنة الدراسات </w:t>
        </w:r>
        <w:r w:rsidRPr="007747D9">
          <w:rPr>
            <w:rStyle w:val="Hyperlink"/>
            <w:rFonts w:eastAsiaTheme="minorEastAsia"/>
            <w:spacing w:val="-2"/>
            <w:lang w:eastAsia="zh-CN" w:bidi="ar-SY"/>
          </w:rPr>
          <w:t>20</w:t>
        </w:r>
        <w:r w:rsidRPr="007747D9">
          <w:rPr>
            <w:rStyle w:val="Hyperlink"/>
            <w:rFonts w:eastAsiaTheme="minorEastAsia" w:hint="cs"/>
            <w:spacing w:val="-2"/>
            <w:rtl/>
            <w:lang w:eastAsia="zh-CN" w:bidi="ar-EG"/>
          </w:rPr>
          <w:t xml:space="preserve"> لقطاع تقي</w:t>
        </w:r>
        <w:r w:rsidRPr="007747D9">
          <w:rPr>
            <w:rStyle w:val="Hyperlink"/>
            <w:rFonts w:eastAsiaTheme="minorEastAsia" w:hint="cs"/>
            <w:spacing w:val="-2"/>
            <w:rtl/>
            <w:lang w:eastAsia="zh-CN" w:bidi="ar-EG"/>
          </w:rPr>
          <w:t>ي</w:t>
        </w:r>
        <w:r w:rsidRPr="007747D9">
          <w:rPr>
            <w:rStyle w:val="Hyperlink"/>
            <w:rFonts w:eastAsiaTheme="minorEastAsia" w:hint="cs"/>
            <w:spacing w:val="-2"/>
            <w:rtl/>
            <w:lang w:eastAsia="zh-CN" w:bidi="ar-EG"/>
          </w:rPr>
          <w:t>س الاتصالات</w:t>
        </w:r>
      </w:hyperlink>
      <w:r w:rsidRPr="007747D9">
        <w:rPr>
          <w:rFonts w:eastAsiaTheme="minorEastAsia" w:hint="cs"/>
          <w:spacing w:val="-2"/>
          <w:rtl/>
          <w:lang w:eastAsia="zh-CN"/>
        </w:rPr>
        <w:t>.</w:t>
      </w:r>
    </w:p>
    <w:p w:rsidR="00E06C01" w:rsidRPr="004611DA" w:rsidRDefault="001B40CA" w:rsidP="003F730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4611DA">
        <w:rPr>
          <w:rFonts w:eastAsiaTheme="minorEastAsia" w:hint="cs"/>
          <w:spacing w:val="2"/>
          <w:rtl/>
          <w:lang w:eastAsia="zh-CN" w:bidi="ar-EG"/>
        </w:rPr>
        <w:t>وستجري هذه الأحداث الأربعة إلى جانب الاجتماع المقرر لنشاط التنسيق المشترك بشأن إنترنت الأشياء والمدن والمجتمعات الذكية</w:t>
      </w:r>
      <w:r w:rsidR="003F7300">
        <w:rPr>
          <w:rFonts w:eastAsiaTheme="minorEastAsia" w:hint="eastAsia"/>
          <w:spacing w:val="2"/>
          <w:rtl/>
          <w:lang w:eastAsia="zh-CN" w:bidi="ar-EG"/>
        </w:rPr>
        <w:t> </w:t>
      </w:r>
      <w:r w:rsidRPr="004611DA">
        <w:rPr>
          <w:rFonts w:eastAsiaTheme="minorEastAsia"/>
          <w:spacing w:val="2"/>
          <w:lang w:eastAsia="zh-CN" w:bidi="ar-SY"/>
        </w:rPr>
        <w:t>(</w:t>
      </w:r>
      <w:hyperlink r:id="rId19" w:history="1">
        <w:r w:rsidRPr="004611DA">
          <w:rPr>
            <w:rStyle w:val="Hyperlink"/>
            <w:rFonts w:eastAsiaTheme="minorEastAsia"/>
            <w:spacing w:val="2"/>
            <w:lang w:eastAsia="zh-CN" w:bidi="ar-SY"/>
          </w:rPr>
          <w:t>JCA-IoT a</w:t>
        </w:r>
        <w:r w:rsidRPr="004611DA">
          <w:rPr>
            <w:rStyle w:val="Hyperlink"/>
            <w:rFonts w:eastAsiaTheme="minorEastAsia"/>
            <w:spacing w:val="2"/>
            <w:lang w:eastAsia="zh-CN" w:bidi="ar-SY"/>
          </w:rPr>
          <w:t>n</w:t>
        </w:r>
        <w:r w:rsidRPr="004611DA">
          <w:rPr>
            <w:rStyle w:val="Hyperlink"/>
            <w:rFonts w:eastAsiaTheme="minorEastAsia"/>
            <w:spacing w:val="2"/>
            <w:lang w:eastAsia="zh-CN" w:bidi="ar-SY"/>
          </w:rPr>
          <w:t>d SC&amp;C</w:t>
        </w:r>
      </w:hyperlink>
      <w:r w:rsidRPr="004611DA">
        <w:rPr>
          <w:rFonts w:eastAsiaTheme="minorEastAsia"/>
          <w:spacing w:val="2"/>
          <w:lang w:eastAsia="zh-CN" w:bidi="ar-SY"/>
        </w:rPr>
        <w:t>)</w:t>
      </w:r>
      <w:r w:rsidRPr="004611DA">
        <w:rPr>
          <w:rFonts w:eastAsiaTheme="minorEastAsia" w:hint="cs"/>
          <w:spacing w:val="2"/>
          <w:rtl/>
          <w:lang w:eastAsia="zh-CN" w:bidi="ar-EG"/>
        </w:rPr>
        <w:t xml:space="preserve"> في </w:t>
      </w:r>
      <w:r w:rsidRPr="004611DA">
        <w:rPr>
          <w:rFonts w:eastAsiaTheme="minorEastAsia"/>
          <w:spacing w:val="2"/>
          <w:lang w:eastAsia="zh-CN" w:bidi="ar-SY"/>
        </w:rPr>
        <w:t>10</w:t>
      </w:r>
      <w:r w:rsidRPr="004611DA">
        <w:rPr>
          <w:rFonts w:eastAsiaTheme="minorEastAsia" w:hint="cs"/>
          <w:spacing w:val="2"/>
          <w:rtl/>
          <w:lang w:eastAsia="zh-CN" w:bidi="ar-EG"/>
        </w:rPr>
        <w:t xml:space="preserve"> مايو </w:t>
      </w:r>
      <w:r w:rsidRPr="004611DA">
        <w:rPr>
          <w:rFonts w:eastAsiaTheme="minorEastAsia"/>
          <w:spacing w:val="2"/>
          <w:lang w:eastAsia="zh-CN" w:bidi="ar-SY"/>
        </w:rPr>
        <w:t>2018</w:t>
      </w:r>
      <w:r w:rsidRPr="004611DA">
        <w:rPr>
          <w:rFonts w:eastAsiaTheme="minorEastAsia" w:hint="cs"/>
          <w:spacing w:val="2"/>
          <w:rtl/>
          <w:lang w:eastAsia="zh-CN" w:bidi="ar-EG"/>
        </w:rPr>
        <w:t xml:space="preserve"> في فندق </w:t>
      </w:r>
      <w:r w:rsidRPr="004611DA">
        <w:rPr>
          <w:rFonts w:eastAsiaTheme="minorEastAsia"/>
          <w:spacing w:val="2"/>
          <w:lang w:eastAsia="zh-CN" w:bidi="ar-SY"/>
        </w:rPr>
        <w:t>Dusit</w:t>
      </w:r>
      <w:r w:rsidR="004611DA" w:rsidRPr="004611DA">
        <w:rPr>
          <w:rFonts w:eastAsiaTheme="minorEastAsia"/>
          <w:spacing w:val="2"/>
          <w:lang w:eastAsia="zh-CN" w:bidi="ar-SY"/>
        </w:rPr>
        <w:t> </w:t>
      </w:r>
      <w:r w:rsidRPr="004611DA">
        <w:rPr>
          <w:rFonts w:eastAsiaTheme="minorEastAsia"/>
          <w:spacing w:val="2"/>
          <w:lang w:eastAsia="zh-CN" w:bidi="ar-SY"/>
        </w:rPr>
        <w:t>Thani</w:t>
      </w:r>
      <w:r w:rsidR="004611DA" w:rsidRPr="004611DA">
        <w:rPr>
          <w:rFonts w:eastAsiaTheme="minorEastAsia"/>
          <w:spacing w:val="2"/>
          <w:lang w:eastAsia="zh-CN" w:bidi="ar-SY"/>
        </w:rPr>
        <w:t> </w:t>
      </w:r>
      <w:r w:rsidRPr="004611DA">
        <w:rPr>
          <w:rFonts w:eastAsiaTheme="minorEastAsia"/>
          <w:spacing w:val="2"/>
          <w:lang w:eastAsia="zh-CN" w:bidi="ar-SY"/>
        </w:rPr>
        <w:t>Lakeview</w:t>
      </w:r>
      <w:r w:rsidRPr="004611DA">
        <w:rPr>
          <w:rFonts w:eastAsiaTheme="minorEastAsia" w:hint="cs"/>
          <w:spacing w:val="2"/>
          <w:rtl/>
          <w:lang w:eastAsia="zh-CN" w:bidi="ar-EG"/>
        </w:rPr>
        <w:t xml:space="preserve"> بالقاهرة، مصر.</w:t>
      </w:r>
    </w:p>
    <w:p w:rsidR="00E06C01" w:rsidRDefault="00E06C01" w:rsidP="001B40C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1B40CA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427006</wp:posOffset>
                      </wp:positionH>
                      <wp:positionV relativeFrom="paragraph">
                        <wp:posOffset>148054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B3B" w:rsidRDefault="002851FF" w:rsidP="001B40CA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365990">
                                    <w:rPr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5E8AB6A3" wp14:editId="0A8D7279">
                                        <wp:extent cx="1140737" cy="1140737"/>
                                        <wp:effectExtent l="0" t="0" r="2540" b="2540"/>
                                        <wp:docPr id="12" name="Picture 12" descr="This QR code redirects to the latest meeeting information at:&#10;http://handle.itu.int/11.1002/groups/sg20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 descr="M:\TSBDOC\2017-2020\Working_methods\Handle_IDs\Handle-IDs_per_group\SG20\Unitag_QRCode_14870894731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2418" cy="11724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D3B3B" w:rsidRPr="002D3794" w:rsidRDefault="00AD3B3B" w:rsidP="006E6911">
                                  <w:pPr>
                                    <w:spacing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6pt;margin-top:11.65pt;width:143.1pt;height:128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" filled="f" strokeweight=".5pt">
                      <v:textbox inset="0,0,0,0">
                        <w:txbxContent>
                          <w:p w:rsidR="00AD3B3B" w:rsidRDefault="002851FF" w:rsidP="001B40CA">
                            <w:pPr>
                              <w:spacing w:before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365990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5E8AB6A3" wp14:editId="0A8D7279">
                                  <wp:extent cx="1140737" cy="1140737"/>
                                  <wp:effectExtent l="0" t="0" r="2540" b="2540"/>
                                  <wp:docPr id="12" name="Picture 12" descr="This QR code redirects to the latest meeeting information at:&#10;http://handle.itu.int/11.1002/groups/sg20" title="Latest meeting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M:\TSBDOC\2017-2020\Working_methods\Handle_IDs\Handle-IDs_per_group\SG20\Unitag_QRCode_14870894731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418" cy="117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B3B" w:rsidRPr="002D3794" w:rsidRDefault="00AD3B3B" w:rsidP="006E6911">
                            <w:pPr>
                              <w:spacing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8B5B5D" w:rsidRDefault="008B5B5D" w:rsidP="00D135B1">
      <w:pPr>
        <w:rPr>
          <w:rtl/>
          <w:lang w:bidi="ar-EG"/>
        </w:rPr>
      </w:pPr>
      <w:bookmarkStart w:id="0" w:name="_GoBack"/>
      <w:bookmarkEnd w:id="0"/>
    </w:p>
    <w:sectPr w:rsidR="008B5B5D" w:rsidSect="008B5B5D">
      <w:head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A1" w:rsidRDefault="00460AA1" w:rsidP="00E07379">
      <w:pPr>
        <w:spacing w:before="0" w:line="240" w:lineRule="auto"/>
      </w:pPr>
      <w:r>
        <w:separator/>
      </w:r>
    </w:p>
  </w:endnote>
  <w:endnote w:type="continuationSeparator" w:id="0">
    <w:p w:rsidR="00460AA1" w:rsidRDefault="00460AA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00" w:rsidRPr="003F7300" w:rsidRDefault="003F7300" w:rsidP="003F7300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3F7300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F7300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3F7300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3F7300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F7300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3F7300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3F7300">
      <w:rPr>
        <w:rFonts w:cs="Calibri"/>
        <w:caps/>
        <w:noProof/>
        <w:color w:val="0070C0"/>
        <w:sz w:val="18"/>
        <w:szCs w:val="18"/>
        <w:lang w:val="fr-CH"/>
      </w:rPr>
      <w:br/>
    </w:r>
    <w:r w:rsidRPr="003F7300">
      <w:rPr>
        <w:rFonts w:cs="Calibri"/>
        <w:noProof/>
        <w:color w:val="0070C0"/>
        <w:sz w:val="18"/>
        <w:szCs w:val="18"/>
        <w:lang w:val="fr-CH"/>
      </w:rPr>
      <w:t>Tel:</w:t>
    </w:r>
    <w:r w:rsidRPr="003F7300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F7300">
      <w:rPr>
        <w:rFonts w:cs="Calibri"/>
        <w:noProof/>
        <w:color w:val="0070C0"/>
        <w:sz w:val="18"/>
        <w:szCs w:val="18"/>
        <w:lang w:val="fr-CH"/>
      </w:rPr>
      <w:t>Fax</w:t>
    </w:r>
    <w:r w:rsidRPr="003F7300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3F7300">
      <w:rPr>
        <w:rFonts w:cs="Calibri"/>
        <w:noProof/>
        <w:color w:val="0070C0"/>
        <w:sz w:val="18"/>
        <w:szCs w:val="18"/>
        <w:lang w:val="fr-CH"/>
      </w:rPr>
      <w:t>mail</w:t>
    </w:r>
    <w:r w:rsidRPr="003F7300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F7300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F7300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F7300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A1" w:rsidRDefault="00460AA1" w:rsidP="00E07379">
      <w:pPr>
        <w:spacing w:before="0" w:line="240" w:lineRule="auto"/>
      </w:pPr>
      <w:r>
        <w:separator/>
      </w:r>
    </w:p>
  </w:footnote>
  <w:footnote w:type="continuationSeparator" w:id="0">
    <w:p w:rsidR="00460AA1" w:rsidRDefault="00460AA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A7614E" w:rsidRDefault="006E700E" w:rsidP="00A7614E">
    <w:pPr>
      <w:spacing w:after="240"/>
      <w:jc w:val="center"/>
      <w:rPr>
        <w:rStyle w:val="PageNumber"/>
        <w:rFonts w:cs="Traditional Arabic"/>
        <w:sz w:val="22"/>
        <w:szCs w:val="30"/>
        <w:rtl/>
        <w:lang w:bidi="ar-EG"/>
      </w:rPr>
    </w:pPr>
    <w:r w:rsidRPr="00A7614E">
      <w:rPr>
        <w:rStyle w:val="PageNumber"/>
        <w:rFonts w:cs="Traditional Arabic"/>
        <w:sz w:val="22"/>
        <w:szCs w:val="30"/>
      </w:rPr>
      <w:t xml:space="preserve"> -</w:t>
    </w:r>
    <w:r w:rsidR="0022345D" w:rsidRPr="00A7614E">
      <w:rPr>
        <w:rStyle w:val="PageNumber"/>
        <w:rFonts w:cs="Traditional Arabic"/>
        <w:sz w:val="22"/>
        <w:szCs w:val="22"/>
      </w:rPr>
      <w:fldChar w:fldCharType="begin"/>
    </w:r>
    <w:r w:rsidR="0022345D" w:rsidRPr="00A7614E">
      <w:rPr>
        <w:rStyle w:val="PageNumber"/>
        <w:rFonts w:cs="Traditional Arabic"/>
        <w:sz w:val="22"/>
        <w:szCs w:val="22"/>
      </w:rPr>
      <w:instrText xml:space="preserve"> PAGE </w:instrText>
    </w:r>
    <w:r w:rsidR="0022345D" w:rsidRPr="00A7614E">
      <w:rPr>
        <w:rStyle w:val="PageNumber"/>
        <w:rFonts w:cs="Traditional Arabic"/>
        <w:sz w:val="22"/>
        <w:szCs w:val="22"/>
      </w:rPr>
      <w:fldChar w:fldCharType="separate"/>
    </w:r>
    <w:r w:rsidR="00CE7D9E">
      <w:rPr>
        <w:rStyle w:val="PageNumber"/>
        <w:rFonts w:cs="Traditional Arabic"/>
        <w:noProof/>
        <w:sz w:val="22"/>
        <w:szCs w:val="22"/>
        <w:rtl/>
      </w:rPr>
      <w:t>2</w:t>
    </w:r>
    <w:r w:rsidR="0022345D" w:rsidRPr="00A7614E">
      <w:rPr>
        <w:rStyle w:val="PageNumber"/>
        <w:rFonts w:cs="Traditional Arabic"/>
        <w:sz w:val="22"/>
        <w:szCs w:val="22"/>
      </w:rPr>
      <w:fldChar w:fldCharType="end"/>
    </w:r>
    <w:r w:rsidRPr="00A7614E">
      <w:rPr>
        <w:rStyle w:val="PageNumber"/>
        <w:rFonts w:cs="Traditional Arabic"/>
        <w:sz w:val="22"/>
        <w:szCs w:val="30"/>
      </w:rPr>
      <w:t xml:space="preserve">- </w:t>
    </w:r>
    <w:r w:rsidR="001B40CA" w:rsidRPr="00A7614E">
      <w:rPr>
        <w:rStyle w:val="PageNumber"/>
        <w:rFonts w:cs="Traditional Arabic"/>
        <w:sz w:val="22"/>
        <w:szCs w:val="30"/>
        <w:rtl/>
      </w:rPr>
      <w:br/>
    </w:r>
    <w:r w:rsidR="001B40CA" w:rsidRPr="00A7614E">
      <w:rPr>
        <w:rStyle w:val="PageNumber"/>
        <w:rFonts w:cs="Traditional Arabic" w:hint="cs"/>
        <w:sz w:val="22"/>
        <w:szCs w:val="30"/>
        <w:rtl/>
      </w:rPr>
      <w:t xml:space="preserve">الإضافة </w:t>
    </w:r>
    <w:r w:rsidR="001B40CA" w:rsidRPr="00A7614E">
      <w:rPr>
        <w:rStyle w:val="PageNumber"/>
        <w:rFonts w:cs="Traditional Arabic"/>
        <w:sz w:val="22"/>
        <w:szCs w:val="30"/>
      </w:rPr>
      <w:t>1</w:t>
    </w:r>
    <w:r w:rsidR="001B40CA" w:rsidRPr="00A7614E">
      <w:rPr>
        <w:rStyle w:val="PageNumber"/>
        <w:rFonts w:cs="Traditional Arabic" w:hint="cs"/>
        <w:sz w:val="22"/>
        <w:szCs w:val="30"/>
        <w:rtl/>
      </w:rPr>
      <w:t xml:space="preserve"> </w:t>
    </w:r>
    <w:r w:rsidR="001B40CA" w:rsidRPr="00A7614E">
      <w:rPr>
        <w:rStyle w:val="PageNumber"/>
        <w:rFonts w:cs="Traditional Arabic" w:hint="cs"/>
        <w:sz w:val="22"/>
        <w:szCs w:val="30"/>
        <w:rtl/>
        <w:lang w:bidi="ar-EG"/>
      </w:rPr>
      <w:t xml:space="preserve">للرسالة </w:t>
    </w:r>
    <w:r w:rsidRPr="00A7614E">
      <w:rPr>
        <w:rStyle w:val="PageNumber"/>
        <w:rFonts w:cs="Traditional Arabic" w:hint="cs"/>
        <w:sz w:val="22"/>
        <w:szCs w:val="30"/>
        <w:rtl/>
        <w:lang w:bidi="ar-EG"/>
      </w:rPr>
      <w:t>الجماعية</w:t>
    </w:r>
    <w:r w:rsidR="001B40CA" w:rsidRPr="00A7614E">
      <w:rPr>
        <w:rStyle w:val="PageNumber"/>
        <w:rFonts w:cs="Traditional Arabic" w:hint="cs"/>
        <w:sz w:val="22"/>
        <w:szCs w:val="30"/>
        <w:rtl/>
        <w:lang w:bidi="ar-EG"/>
      </w:rPr>
      <w:t xml:space="preserve"> </w:t>
    </w:r>
    <w:r w:rsidR="001B40CA" w:rsidRPr="00A7614E">
      <w:rPr>
        <w:rStyle w:val="PageNumber"/>
        <w:rFonts w:cs="Traditional Arabic"/>
        <w:sz w:val="22"/>
        <w:szCs w:val="30"/>
        <w:lang w:bidi="ar-EG"/>
      </w:rPr>
      <w:t>4/20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A95F1E"/>
    <w:multiLevelType w:val="hybridMultilevel"/>
    <w:tmpl w:val="97D8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A1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B40CA"/>
    <w:rsid w:val="0022345D"/>
    <w:rsid w:val="00225854"/>
    <w:rsid w:val="0023283D"/>
    <w:rsid w:val="00252E0C"/>
    <w:rsid w:val="00276881"/>
    <w:rsid w:val="002851FF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3F7300"/>
    <w:rsid w:val="004258D6"/>
    <w:rsid w:val="0042686F"/>
    <w:rsid w:val="004367CE"/>
    <w:rsid w:val="00443869"/>
    <w:rsid w:val="00460AA1"/>
    <w:rsid w:val="004611DA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A77F5"/>
    <w:rsid w:val="006C1556"/>
    <w:rsid w:val="006E6911"/>
    <w:rsid w:val="006E700E"/>
    <w:rsid w:val="006F267F"/>
    <w:rsid w:val="006F63F7"/>
    <w:rsid w:val="006F6F03"/>
    <w:rsid w:val="00706D7A"/>
    <w:rsid w:val="00726AEC"/>
    <w:rsid w:val="0074063B"/>
    <w:rsid w:val="00744D26"/>
    <w:rsid w:val="007530CA"/>
    <w:rsid w:val="007747D9"/>
    <w:rsid w:val="00794385"/>
    <w:rsid w:val="0079553D"/>
    <w:rsid w:val="007B01CC"/>
    <w:rsid w:val="007D4F32"/>
    <w:rsid w:val="007E7C6C"/>
    <w:rsid w:val="007F2B9C"/>
    <w:rsid w:val="007F6238"/>
    <w:rsid w:val="007F646C"/>
    <w:rsid w:val="0080057B"/>
    <w:rsid w:val="00801FCD"/>
    <w:rsid w:val="00803D7E"/>
    <w:rsid w:val="00803F08"/>
    <w:rsid w:val="008235CD"/>
    <w:rsid w:val="00823A07"/>
    <w:rsid w:val="00835FEC"/>
    <w:rsid w:val="008513CB"/>
    <w:rsid w:val="00874D9C"/>
    <w:rsid w:val="00887CE9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614E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0621A"/>
    <w:rsid w:val="00C12C9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D9E"/>
    <w:rsid w:val="00CF3FFD"/>
    <w:rsid w:val="00CF5ED3"/>
    <w:rsid w:val="00D0494C"/>
    <w:rsid w:val="00D135B1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1679"/>
    <w:rsid w:val="00F126F1"/>
    <w:rsid w:val="00F2106A"/>
    <w:rsid w:val="00F36D8B"/>
    <w:rsid w:val="00F401D0"/>
    <w:rsid w:val="00F45F2B"/>
    <w:rsid w:val="00F57AE4"/>
    <w:rsid w:val="00F67150"/>
    <w:rsid w:val="00F75B5D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BD0878A-75C5-4EBB-B3C6-DC8D49F7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5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20-COL-0004/en" TargetMode="External"/><Relationship Id="rId18" Type="http://schemas.openxmlformats.org/officeDocument/2006/relationships/hyperlink" Target="http://itu.int/go/tsg2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20" TargetMode="External"/><Relationship Id="rId17" Type="http://schemas.openxmlformats.org/officeDocument/2006/relationships/hyperlink" Target="mailto:interop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-I/interop/Pages/IoT2018May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Workshops-and-Seminars/bsg/20180506/Pages/defaul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jca/iot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ITU-T/Workshops-and-Seminars/20180506/Pages/default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de10a323-94a9-4e93-88b4-ea964576960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7A589-063A-4865-8214-00E346D4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41</TotalTime>
  <Pages>2</Pages>
  <Words>416</Words>
  <Characters>2502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Manager>ITU-T</Manager>
  <Company>International Telecommunication Union (ITU)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Saad, Samuel</dc:creator>
  <cp:keywords>DPM_v2016.12.12.1_prod</cp:keywords>
  <dc:description>004ADD01A.DOCX  For: _x000d_Document date: _x000d_Saved by ITU51010703 at 10:32:39 on 03/04/2018</dc:description>
  <cp:lastModifiedBy>Unknown-EN</cp:lastModifiedBy>
  <cp:revision>22</cp:revision>
  <cp:lastPrinted>2018-03-29T07:56:00Z</cp:lastPrinted>
  <dcterms:created xsi:type="dcterms:W3CDTF">2018-03-29T07:40:00Z</dcterms:created>
  <dcterms:modified xsi:type="dcterms:W3CDTF">2018-04-03T08:32:00Z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004ADD01A.DOCX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