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973"/>
      </w:tblGrid>
      <w:tr w:rsidR="00F91C02" w:rsidRPr="000C4FBB" w:rsidTr="00404BE9">
        <w:trPr>
          <w:cantSplit/>
        </w:trPr>
        <w:tc>
          <w:tcPr>
            <w:tcW w:w="1418" w:type="dxa"/>
            <w:vAlign w:val="center"/>
          </w:tcPr>
          <w:p w:rsidR="00F91C02" w:rsidRPr="00C42592" w:rsidRDefault="00F91C02" w:rsidP="00404BE9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C42592">
              <w:rPr>
                <w:noProof/>
                <w:lang w:eastAsia="zh-CN"/>
              </w:rPr>
              <w:drawing>
                <wp:inline distT="0" distB="0" distL="0" distR="0" wp14:anchorId="37760180" wp14:editId="45245B4C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F91C02" w:rsidRPr="00C42592" w:rsidRDefault="00F91C02" w:rsidP="00404BE9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C42592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91C02" w:rsidRPr="00C42592" w:rsidRDefault="00F91C02" w:rsidP="00404BE9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C42592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F91C02" w:rsidRPr="00C42592" w:rsidRDefault="00F91C02" w:rsidP="00404BE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:rsidR="00040A16" w:rsidRPr="00C42592" w:rsidRDefault="00040A16" w:rsidP="00FF76C8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360" w:after="360"/>
        <w:rPr>
          <w:lang w:val="ru-RU"/>
        </w:rPr>
      </w:pPr>
      <w:r w:rsidRPr="00C42592">
        <w:rPr>
          <w:lang w:val="ru-RU"/>
        </w:rPr>
        <w:tab/>
        <w:t xml:space="preserve">Женева, </w:t>
      </w:r>
      <w:r w:rsidR="00FF76C8" w:rsidRPr="00C42592">
        <w:rPr>
          <w:lang w:val="ru-RU"/>
        </w:rPr>
        <w:t>12 февраля</w:t>
      </w:r>
      <w:r w:rsidRPr="00C42592">
        <w:rPr>
          <w:lang w:val="ru-RU"/>
        </w:rPr>
        <w:t xml:space="preserve"> 201</w:t>
      </w:r>
      <w:r w:rsidR="00FF76C8" w:rsidRPr="00C42592">
        <w:rPr>
          <w:lang w:val="ru-RU"/>
        </w:rPr>
        <w:t>8</w:t>
      </w:r>
      <w:r w:rsidRPr="00C42592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394"/>
      </w:tblGrid>
      <w:tr w:rsidR="00FF76C8" w:rsidRPr="00C42592" w:rsidTr="00525D2A">
        <w:trPr>
          <w:cantSplit/>
          <w:trHeight w:val="340"/>
        </w:trPr>
        <w:tc>
          <w:tcPr>
            <w:tcW w:w="1560" w:type="dxa"/>
          </w:tcPr>
          <w:p w:rsidR="00FF76C8" w:rsidRPr="00C42592" w:rsidRDefault="00FF76C8" w:rsidP="00BB6749">
            <w:pPr>
              <w:spacing w:before="0"/>
              <w:rPr>
                <w:lang w:val="ru-RU"/>
              </w:rPr>
            </w:pPr>
            <w:r w:rsidRPr="00C42592">
              <w:rPr>
                <w:lang w:val="ru-RU"/>
              </w:rPr>
              <w:t>Осн.:</w:t>
            </w:r>
          </w:p>
        </w:tc>
        <w:tc>
          <w:tcPr>
            <w:tcW w:w="3969" w:type="dxa"/>
          </w:tcPr>
          <w:p w:rsidR="00FF76C8" w:rsidRPr="00C42592" w:rsidRDefault="00FF76C8" w:rsidP="00203D68">
            <w:pPr>
              <w:spacing w:before="0"/>
              <w:jc w:val="left"/>
              <w:rPr>
                <w:b/>
                <w:lang w:val="ru-RU"/>
              </w:rPr>
            </w:pPr>
            <w:r w:rsidRPr="00C42592">
              <w:rPr>
                <w:b/>
                <w:lang w:val="ru-RU"/>
              </w:rPr>
              <w:t>Коллективное письмо 4/20 БСЭ</w:t>
            </w:r>
          </w:p>
          <w:p w:rsidR="00FF76C8" w:rsidRPr="00C42592" w:rsidRDefault="00FF76C8" w:rsidP="00203D68">
            <w:pPr>
              <w:spacing w:before="0"/>
              <w:jc w:val="left"/>
              <w:rPr>
                <w:bCs/>
                <w:lang w:val="ru-RU"/>
              </w:rPr>
            </w:pPr>
            <w:r w:rsidRPr="00C42592">
              <w:rPr>
                <w:bCs/>
                <w:lang w:val="ru-RU"/>
              </w:rPr>
              <w:t>SG20/CB</w:t>
            </w:r>
          </w:p>
          <w:p w:rsidR="00FF76C8" w:rsidRPr="00C42592" w:rsidRDefault="00FF76C8" w:rsidP="00BB6749">
            <w:pPr>
              <w:spacing w:before="0"/>
              <w:jc w:val="left"/>
              <w:rPr>
                <w:bCs/>
                <w:lang w:val="ru-RU"/>
              </w:rPr>
            </w:pPr>
          </w:p>
        </w:tc>
        <w:tc>
          <w:tcPr>
            <w:tcW w:w="4394" w:type="dxa"/>
            <w:vMerge w:val="restart"/>
          </w:tcPr>
          <w:p w:rsidR="00FF76C8" w:rsidRPr="00C42592" w:rsidRDefault="00FF76C8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C42592">
              <w:rPr>
                <w:lang w:val="ru-RU"/>
              </w:rPr>
              <w:t>–</w:t>
            </w:r>
            <w:r w:rsidRPr="00C42592">
              <w:rPr>
                <w:lang w:val="ru-RU"/>
              </w:rPr>
              <w:tab/>
              <w:t>Администрациям Государств – Членов Союза</w:t>
            </w:r>
          </w:p>
          <w:p w:rsidR="00FF76C8" w:rsidRPr="00C42592" w:rsidRDefault="00FF76C8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C42592">
              <w:rPr>
                <w:lang w:val="ru-RU"/>
              </w:rPr>
              <w:t>–</w:t>
            </w:r>
            <w:r w:rsidRPr="00C42592">
              <w:rPr>
                <w:lang w:val="ru-RU"/>
              </w:rPr>
              <w:tab/>
              <w:t>Членам Сектора МСЭ-Т</w:t>
            </w:r>
          </w:p>
          <w:p w:rsidR="00FF76C8" w:rsidRPr="00C42592" w:rsidRDefault="00FF76C8" w:rsidP="00E82A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C42592">
              <w:rPr>
                <w:lang w:val="ru-RU"/>
              </w:rPr>
              <w:t>–</w:t>
            </w:r>
            <w:r w:rsidRPr="00C42592">
              <w:rPr>
                <w:lang w:val="ru-RU"/>
              </w:rPr>
              <w:tab/>
              <w:t>Ассоциированным членам МСЭ-Т, участвующим в работе 20</w:t>
            </w:r>
            <w:r w:rsidRPr="00C42592">
              <w:rPr>
                <w:lang w:val="ru-RU"/>
              </w:rPr>
              <w:noBreakHyphen/>
              <w:t>й Исследовательской комиссии</w:t>
            </w:r>
          </w:p>
          <w:p w:rsidR="00FF76C8" w:rsidRPr="00C42592" w:rsidRDefault="00FF76C8" w:rsidP="00BB6749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C42592">
              <w:rPr>
                <w:lang w:val="ru-RU"/>
              </w:rPr>
              <w:t>–</w:t>
            </w:r>
            <w:r w:rsidRPr="00C42592">
              <w:rPr>
                <w:lang w:val="ru-RU"/>
              </w:rPr>
              <w:tab/>
              <w:t xml:space="preserve">Академическим организациям − </w:t>
            </w:r>
            <w:r w:rsidRPr="00C42592">
              <w:rPr>
                <w:lang w:val="ru-RU"/>
              </w:rPr>
              <w:br/>
              <w:t>Членам МСЭ</w:t>
            </w:r>
          </w:p>
        </w:tc>
      </w:tr>
      <w:tr w:rsidR="00FF76C8" w:rsidRPr="000C4FBB" w:rsidTr="00525D2A">
        <w:trPr>
          <w:cantSplit/>
        </w:trPr>
        <w:tc>
          <w:tcPr>
            <w:tcW w:w="1560" w:type="dxa"/>
          </w:tcPr>
          <w:p w:rsidR="00FF76C8" w:rsidRPr="00C42592" w:rsidRDefault="00FF76C8" w:rsidP="00BB6749">
            <w:pPr>
              <w:spacing w:before="0"/>
              <w:jc w:val="left"/>
              <w:rPr>
                <w:lang w:val="ru-RU"/>
              </w:rPr>
            </w:pPr>
            <w:r w:rsidRPr="00C42592">
              <w:rPr>
                <w:lang w:val="ru-RU"/>
              </w:rPr>
              <w:t>Тел.:</w:t>
            </w:r>
            <w:r w:rsidRPr="00C42592">
              <w:rPr>
                <w:lang w:val="ru-RU"/>
              </w:rPr>
              <w:br/>
              <w:t>Факс:</w:t>
            </w:r>
            <w:r w:rsidRPr="00C42592">
              <w:rPr>
                <w:lang w:val="ru-RU"/>
              </w:rPr>
              <w:br/>
              <w:t>Эл. почта:</w:t>
            </w:r>
            <w:r w:rsidRPr="00C42592">
              <w:rPr>
                <w:lang w:val="ru-RU"/>
              </w:rPr>
              <w:br/>
              <w:t>Веб-страница:</w:t>
            </w:r>
          </w:p>
        </w:tc>
        <w:tc>
          <w:tcPr>
            <w:tcW w:w="3969" w:type="dxa"/>
          </w:tcPr>
          <w:p w:rsidR="00FF76C8" w:rsidRPr="00C42592" w:rsidRDefault="00FF76C8" w:rsidP="00203D68">
            <w:pPr>
              <w:spacing w:before="0"/>
              <w:jc w:val="left"/>
              <w:rPr>
                <w:rStyle w:val="Hyperlink"/>
                <w:szCs w:val="22"/>
                <w:lang w:val="ru-RU"/>
              </w:rPr>
            </w:pPr>
            <w:r w:rsidRPr="00C42592">
              <w:rPr>
                <w:lang w:val="ru-RU"/>
              </w:rPr>
              <w:t>+41 22 730 6301</w:t>
            </w:r>
            <w:r w:rsidRPr="00C42592">
              <w:rPr>
                <w:lang w:val="ru-RU"/>
              </w:rPr>
              <w:br/>
              <w:t>+41 22 730 5853</w:t>
            </w:r>
            <w:r w:rsidRPr="00C42592">
              <w:rPr>
                <w:lang w:val="ru-RU"/>
              </w:rPr>
              <w:br/>
            </w:r>
            <w:hyperlink r:id="rId9" w:history="1">
              <w:r w:rsidRPr="00C42592">
                <w:rPr>
                  <w:rStyle w:val="Hyperlink"/>
                  <w:szCs w:val="22"/>
                  <w:lang w:val="ru-RU"/>
                </w:rPr>
                <w:t>tsbsg20@itu.int</w:t>
              </w:r>
            </w:hyperlink>
          </w:p>
          <w:p w:rsidR="00FF76C8" w:rsidRPr="00C42592" w:rsidRDefault="000C4FBB" w:rsidP="00BB6749">
            <w:pPr>
              <w:spacing w:before="0"/>
              <w:jc w:val="left"/>
              <w:rPr>
                <w:lang w:val="ru-RU"/>
              </w:rPr>
            </w:pPr>
            <w:hyperlink r:id="rId10" w:history="1">
              <w:r w:rsidR="00FF76C8" w:rsidRPr="00C42592">
                <w:rPr>
                  <w:rStyle w:val="Hyperlink"/>
                  <w:lang w:val="ru-RU"/>
                </w:rPr>
                <w:t>http://itu.int/go/tsg20</w:t>
              </w:r>
            </w:hyperlink>
          </w:p>
        </w:tc>
        <w:tc>
          <w:tcPr>
            <w:tcW w:w="4394" w:type="dxa"/>
            <w:vMerge/>
          </w:tcPr>
          <w:p w:rsidR="00FF76C8" w:rsidRPr="00C42592" w:rsidRDefault="00FF76C8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:rsidR="00040A16" w:rsidRPr="00C42592" w:rsidRDefault="00040A16" w:rsidP="00024003">
      <w:pPr>
        <w:rPr>
          <w:lang w:val="ru-RU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040A16" w:rsidRPr="000C4FBB" w:rsidTr="00525D2A">
        <w:trPr>
          <w:cantSplit/>
          <w:trHeight w:val="356"/>
        </w:trPr>
        <w:tc>
          <w:tcPr>
            <w:tcW w:w="1560" w:type="dxa"/>
          </w:tcPr>
          <w:p w:rsidR="00040A16" w:rsidRPr="00C42592" w:rsidRDefault="00040A16" w:rsidP="002F3306">
            <w:pPr>
              <w:spacing w:before="0"/>
              <w:rPr>
                <w:lang w:val="ru-RU"/>
              </w:rPr>
            </w:pPr>
            <w:r w:rsidRPr="00C42592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040A16" w:rsidRPr="00C42592" w:rsidRDefault="00BB6749" w:rsidP="00FF76C8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C42592">
              <w:rPr>
                <w:b/>
                <w:bCs/>
                <w:lang w:val="ru-RU"/>
              </w:rPr>
              <w:t xml:space="preserve">Собрание </w:t>
            </w:r>
            <w:r w:rsidR="00203D68" w:rsidRPr="00C42592">
              <w:rPr>
                <w:b/>
                <w:bCs/>
                <w:lang w:val="ru-RU"/>
              </w:rPr>
              <w:t>20</w:t>
            </w:r>
            <w:r w:rsidRPr="00C42592">
              <w:rPr>
                <w:b/>
                <w:bCs/>
                <w:lang w:val="ru-RU"/>
              </w:rPr>
              <w:noBreakHyphen/>
              <w:t xml:space="preserve">й Исследовательской комиссии, </w:t>
            </w:r>
            <w:r w:rsidR="00FF76C8" w:rsidRPr="00C42592">
              <w:rPr>
                <w:b/>
                <w:bCs/>
                <w:lang w:val="ru-RU"/>
              </w:rPr>
              <w:t>Каир</w:t>
            </w:r>
            <w:r w:rsidRPr="00C42592">
              <w:rPr>
                <w:b/>
                <w:bCs/>
                <w:lang w:val="ru-RU"/>
              </w:rPr>
              <w:t>,</w:t>
            </w:r>
            <w:r w:rsidR="00FF76C8" w:rsidRPr="00C42592">
              <w:rPr>
                <w:b/>
                <w:bCs/>
                <w:lang w:val="ru-RU"/>
              </w:rPr>
              <w:t xml:space="preserve"> Египет, 6−16 мая 2018 года</w:t>
            </w:r>
          </w:p>
        </w:tc>
      </w:tr>
    </w:tbl>
    <w:p w:rsidR="00040A16" w:rsidRPr="00C42592" w:rsidRDefault="00040A16" w:rsidP="00024003">
      <w:pPr>
        <w:pStyle w:val="Normalaftertitle"/>
        <w:spacing w:before="360"/>
        <w:jc w:val="left"/>
        <w:rPr>
          <w:lang w:val="ru-RU"/>
        </w:rPr>
      </w:pPr>
      <w:r w:rsidRPr="00C42592">
        <w:rPr>
          <w:lang w:val="ru-RU"/>
        </w:rPr>
        <w:t>Уважаемая госпожа,</w:t>
      </w:r>
      <w:r w:rsidRPr="00C42592">
        <w:rPr>
          <w:lang w:val="ru-RU"/>
        </w:rPr>
        <w:br/>
        <w:t>уважаемый господин,</w:t>
      </w:r>
    </w:p>
    <w:p w:rsidR="00024003" w:rsidRPr="00C42592" w:rsidRDefault="00024003" w:rsidP="00C42592">
      <w:pPr>
        <w:rPr>
          <w:lang w:val="ru-RU"/>
        </w:rPr>
      </w:pPr>
      <w:r w:rsidRPr="00C42592">
        <w:rPr>
          <w:lang w:val="ru-RU"/>
        </w:rPr>
        <w:t xml:space="preserve">Имею честь пригласить вас принять участие в следующем собрании </w:t>
      </w:r>
      <w:r w:rsidR="00203D68" w:rsidRPr="00C42592">
        <w:rPr>
          <w:lang w:val="ru-RU"/>
        </w:rPr>
        <w:t>20</w:t>
      </w:r>
      <w:r w:rsidRPr="00C42592">
        <w:rPr>
          <w:lang w:val="ru-RU"/>
        </w:rPr>
        <w:t>-й Исследовательской комиссии (</w:t>
      </w:r>
      <w:r w:rsidR="00203D68" w:rsidRPr="00C42592">
        <w:rPr>
          <w:lang w:val="ru-RU"/>
        </w:rPr>
        <w:t>Интернет вещей (IoT), "умные" города и сообщества (SC&amp;C)</w:t>
      </w:r>
      <w:r w:rsidRPr="00C42592">
        <w:rPr>
          <w:lang w:val="ru-RU"/>
        </w:rPr>
        <w:t xml:space="preserve">), </w:t>
      </w:r>
      <w:r w:rsidR="00DC3AD1" w:rsidRPr="00C42592">
        <w:rPr>
          <w:lang w:val="ru-RU"/>
        </w:rPr>
        <w:t xml:space="preserve">которое, по любезному приглашению </w:t>
      </w:r>
      <w:r w:rsidR="00DC3AD1" w:rsidRPr="00C42592">
        <w:rPr>
          <w:color w:val="000000"/>
          <w:lang w:val="ru-RU"/>
        </w:rPr>
        <w:t>Национального регуляторного органа электросвязи</w:t>
      </w:r>
      <w:r w:rsidR="00DC3AD1" w:rsidRPr="00C42592">
        <w:rPr>
          <w:lang w:val="ru-RU"/>
        </w:rPr>
        <w:t xml:space="preserve"> </w:t>
      </w:r>
      <w:r w:rsidR="00FF76C8" w:rsidRPr="00C42592">
        <w:rPr>
          <w:lang w:val="ru-RU"/>
        </w:rPr>
        <w:t xml:space="preserve">(NTRA) </w:t>
      </w:r>
      <w:r w:rsidR="00DC3AD1" w:rsidRPr="00C42592">
        <w:rPr>
          <w:lang w:val="ru-RU"/>
        </w:rPr>
        <w:t>Египта, прой</w:t>
      </w:r>
      <w:r w:rsidR="00C42592" w:rsidRPr="00C42592">
        <w:rPr>
          <w:lang w:val="ru-RU"/>
        </w:rPr>
        <w:t>дет в Каире, Египет, с </w:t>
      </w:r>
      <w:r w:rsidR="00DC3AD1" w:rsidRPr="00C42592">
        <w:rPr>
          <w:lang w:val="ru-RU"/>
        </w:rPr>
        <w:t>6</w:t>
      </w:r>
      <w:r w:rsidR="00C42592" w:rsidRPr="00C42592">
        <w:rPr>
          <w:lang w:val="ru-RU"/>
        </w:rPr>
        <w:t> </w:t>
      </w:r>
      <w:r w:rsidR="00DC3AD1" w:rsidRPr="00C42592">
        <w:rPr>
          <w:lang w:val="ru-RU"/>
        </w:rPr>
        <w:t>по</w:t>
      </w:r>
      <w:r w:rsidR="00C42592" w:rsidRPr="00C42592">
        <w:rPr>
          <w:lang w:val="ru-RU"/>
        </w:rPr>
        <w:t> </w:t>
      </w:r>
      <w:r w:rsidR="00DC3AD1" w:rsidRPr="00C42592">
        <w:rPr>
          <w:lang w:val="ru-RU"/>
        </w:rPr>
        <w:t>16 </w:t>
      </w:r>
      <w:r w:rsidR="00FF76C8" w:rsidRPr="00C42592">
        <w:rPr>
          <w:lang w:val="ru-RU"/>
        </w:rPr>
        <w:t xml:space="preserve">мая 2018 года </w:t>
      </w:r>
      <w:r w:rsidRPr="00C42592">
        <w:rPr>
          <w:lang w:val="ru-RU"/>
        </w:rPr>
        <w:t>включительно.</w:t>
      </w:r>
    </w:p>
    <w:p w:rsidR="00024003" w:rsidRPr="00C42592" w:rsidRDefault="00024003" w:rsidP="00FF76C8">
      <w:pPr>
        <w:rPr>
          <w:lang w:val="ru-RU"/>
        </w:rPr>
      </w:pPr>
      <w:r w:rsidRPr="00C42592">
        <w:rPr>
          <w:lang w:val="ru-RU"/>
        </w:rPr>
        <w:t xml:space="preserve">Открытие собрания состоится в первый день его работы в </w:t>
      </w:r>
      <w:r w:rsidR="00FF76C8" w:rsidRPr="00C42592">
        <w:rPr>
          <w:lang w:val="ru-RU"/>
        </w:rPr>
        <w:t>16 час. 0</w:t>
      </w:r>
      <w:r w:rsidRPr="00C42592">
        <w:rPr>
          <w:lang w:val="ru-RU"/>
        </w:rPr>
        <w:t xml:space="preserve">0 мин. Регистрация участников начнется в 08 час. 30 мин. </w:t>
      </w:r>
      <w:r w:rsidR="00FF76C8" w:rsidRPr="00C42592">
        <w:rPr>
          <w:lang w:val="ru-RU"/>
        </w:rPr>
        <w:t xml:space="preserve">Подробная информация о залах заседаний </w:t>
      </w:r>
      <w:r w:rsidR="00FF76C8" w:rsidRPr="00C42592">
        <w:rPr>
          <w:color w:val="000000"/>
          <w:lang w:val="ru-RU"/>
        </w:rPr>
        <w:t>будет получена на месте и представлена на стойке регистрации</w:t>
      </w:r>
      <w:r w:rsidR="00FF76C8" w:rsidRPr="00C42592">
        <w:rPr>
          <w:lang w:val="ru-RU"/>
        </w:rPr>
        <w:t>.</w:t>
      </w:r>
    </w:p>
    <w:p w:rsidR="00FF76C8" w:rsidRPr="00C42592" w:rsidRDefault="00A352FA" w:rsidP="00A352FA">
      <w:pPr>
        <w:rPr>
          <w:bCs/>
          <w:lang w:val="ru-RU"/>
        </w:rPr>
      </w:pPr>
      <w:bookmarkStart w:id="1" w:name="lt_pId050"/>
      <w:r w:rsidRPr="00C42592">
        <w:rPr>
          <w:bCs/>
          <w:lang w:val="ru-RU"/>
        </w:rPr>
        <w:t xml:space="preserve">Просьба также иметь в виду, что перед собранием ИК20 состоится учебное занятие по </w:t>
      </w:r>
      <w:r w:rsidR="00FF76C8" w:rsidRPr="00C42592">
        <w:rPr>
          <w:bCs/>
          <w:lang w:val="ru-RU"/>
        </w:rPr>
        <w:t>IoT</w:t>
      </w:r>
      <w:r w:rsidRPr="00C42592">
        <w:rPr>
          <w:bCs/>
          <w:lang w:val="ru-RU"/>
        </w:rPr>
        <w:t xml:space="preserve">, которое пройдет </w:t>
      </w:r>
      <w:r w:rsidR="00FF76C8" w:rsidRPr="00C42592">
        <w:rPr>
          <w:bCs/>
          <w:lang w:val="ru-RU"/>
        </w:rPr>
        <w:t>6</w:t>
      </w:r>
      <w:r w:rsidRPr="00C42592">
        <w:rPr>
          <w:bCs/>
          <w:lang w:val="ru-RU"/>
        </w:rPr>
        <w:t> мая</w:t>
      </w:r>
      <w:r w:rsidR="00FF76C8" w:rsidRPr="00C42592">
        <w:rPr>
          <w:bCs/>
          <w:lang w:val="ru-RU"/>
        </w:rPr>
        <w:t xml:space="preserve"> 2018</w:t>
      </w:r>
      <w:r w:rsidRPr="00C42592">
        <w:rPr>
          <w:bCs/>
          <w:lang w:val="ru-RU"/>
        </w:rPr>
        <w:t> года с</w:t>
      </w:r>
      <w:r w:rsidR="00FF76C8" w:rsidRPr="00C42592">
        <w:rPr>
          <w:bCs/>
          <w:lang w:val="ru-RU"/>
        </w:rPr>
        <w:t xml:space="preserve"> 09</w:t>
      </w:r>
      <w:r w:rsidRPr="00C42592">
        <w:rPr>
          <w:bCs/>
          <w:lang w:val="ru-RU"/>
        </w:rPr>
        <w:t xml:space="preserve"> час. </w:t>
      </w:r>
      <w:r w:rsidR="00FF76C8" w:rsidRPr="00C42592">
        <w:rPr>
          <w:bCs/>
          <w:lang w:val="ru-RU"/>
        </w:rPr>
        <w:t>30</w:t>
      </w:r>
      <w:r w:rsidRPr="00C42592">
        <w:rPr>
          <w:bCs/>
          <w:lang w:val="ru-RU"/>
        </w:rPr>
        <w:t> мин</w:t>
      </w:r>
      <w:r w:rsidR="00C42592" w:rsidRPr="00C42592">
        <w:rPr>
          <w:bCs/>
          <w:lang w:val="ru-RU"/>
        </w:rPr>
        <w:t>.</w:t>
      </w:r>
      <w:r w:rsidRPr="00C42592">
        <w:rPr>
          <w:bCs/>
          <w:lang w:val="ru-RU"/>
        </w:rPr>
        <w:t xml:space="preserve"> до</w:t>
      </w:r>
      <w:r w:rsidR="00FF76C8" w:rsidRPr="00C42592">
        <w:rPr>
          <w:bCs/>
          <w:lang w:val="ru-RU"/>
        </w:rPr>
        <w:t xml:space="preserve"> 15</w:t>
      </w:r>
      <w:r w:rsidRPr="00C42592">
        <w:rPr>
          <w:bCs/>
          <w:lang w:val="ru-RU"/>
        </w:rPr>
        <w:t xml:space="preserve"> час. </w:t>
      </w:r>
      <w:r w:rsidR="00FF76C8" w:rsidRPr="00C42592">
        <w:rPr>
          <w:bCs/>
          <w:lang w:val="ru-RU"/>
        </w:rPr>
        <w:t>30</w:t>
      </w:r>
      <w:r w:rsidRPr="00C42592">
        <w:rPr>
          <w:bCs/>
          <w:lang w:val="ru-RU"/>
        </w:rPr>
        <w:t> мин</w:t>
      </w:r>
      <w:r w:rsidR="00FF76C8" w:rsidRPr="00C42592">
        <w:rPr>
          <w:bCs/>
          <w:lang w:val="ru-RU"/>
        </w:rPr>
        <w:t>.</w:t>
      </w:r>
      <w:bookmarkEnd w:id="1"/>
      <w:r w:rsidR="00FF76C8" w:rsidRPr="00C42592">
        <w:rPr>
          <w:bCs/>
          <w:lang w:val="ru-RU"/>
        </w:rPr>
        <w:t xml:space="preserve"> </w:t>
      </w:r>
      <w:bookmarkStart w:id="2" w:name="lt_pId051"/>
      <w:r w:rsidRPr="00C42592">
        <w:rPr>
          <w:bCs/>
          <w:lang w:val="ru-RU"/>
        </w:rPr>
        <w:t>Учебное занятие открыто для всех, и участие в нем бесплатное</w:t>
      </w:r>
      <w:r w:rsidR="00FF76C8" w:rsidRPr="00C42592">
        <w:rPr>
          <w:bCs/>
          <w:lang w:val="ru-RU"/>
        </w:rPr>
        <w:t>.</w:t>
      </w:r>
      <w:bookmarkEnd w:id="2"/>
    </w:p>
    <w:p w:rsidR="00FF76C8" w:rsidRPr="00C42592" w:rsidRDefault="00C449CF" w:rsidP="00C449CF">
      <w:pPr>
        <w:rPr>
          <w:sz w:val="24"/>
          <w:lang w:val="ru-RU"/>
        </w:rPr>
      </w:pPr>
      <w:r w:rsidRPr="00C42592">
        <w:rPr>
          <w:bCs/>
          <w:lang w:val="ru-RU"/>
        </w:rPr>
        <w:t>Дополнительная информация по учебному занятию будет размещена по адресу</w:t>
      </w:r>
      <w:r w:rsidR="00FF76C8" w:rsidRPr="00C42592">
        <w:rPr>
          <w:bCs/>
          <w:lang w:val="ru-RU"/>
        </w:rPr>
        <w:t xml:space="preserve">: </w:t>
      </w:r>
      <w:hyperlink r:id="rId11" w:history="1">
        <w:r w:rsidR="00FF76C8" w:rsidRPr="00C42592">
          <w:rPr>
            <w:rStyle w:val="Hyperlink"/>
            <w:lang w:val="ru-RU"/>
          </w:rPr>
          <w:t>http://www.itu.int/ITU-T/go/sg20</w:t>
        </w:r>
      </w:hyperlink>
      <w:r w:rsidR="00FF76C8" w:rsidRPr="00C42592">
        <w:rPr>
          <w:sz w:val="24"/>
          <w:lang w:val="ru-RU"/>
        </w:rPr>
        <w:t>.</w:t>
      </w:r>
    </w:p>
    <w:p w:rsidR="00FF76C8" w:rsidRPr="00C42592" w:rsidRDefault="00D33E89" w:rsidP="00D33E89">
      <w:pPr>
        <w:rPr>
          <w:lang w:val="ru-RU"/>
        </w:rPr>
      </w:pPr>
      <w:r w:rsidRPr="00C42592">
        <w:rPr>
          <w:lang w:val="ru-RU"/>
        </w:rPr>
        <w:t>Также 10 мая 2018 года пройдет с</w:t>
      </w:r>
      <w:r w:rsidR="00C449CF" w:rsidRPr="00C42592">
        <w:rPr>
          <w:lang w:val="ru-RU"/>
        </w:rPr>
        <w:t xml:space="preserve">обрание </w:t>
      </w:r>
      <w:hyperlink r:id="rId12" w:history="1">
        <w:r w:rsidR="00FF76C8" w:rsidRPr="00C42592">
          <w:rPr>
            <w:rStyle w:val="Hyperlink"/>
            <w:rFonts w:cs="Segoe UI"/>
            <w:lang w:val="ru-RU"/>
          </w:rPr>
          <w:t>Групп</w:t>
        </w:r>
        <w:r w:rsidR="00C449CF" w:rsidRPr="00C42592">
          <w:rPr>
            <w:rStyle w:val="Hyperlink"/>
            <w:rFonts w:cs="Segoe UI"/>
            <w:lang w:val="ru-RU"/>
          </w:rPr>
          <w:t>ы</w:t>
        </w:r>
        <w:r w:rsidR="00FF76C8" w:rsidRPr="00C42592">
          <w:rPr>
            <w:rStyle w:val="Hyperlink"/>
            <w:rFonts w:cs="Segoe UI"/>
            <w:lang w:val="ru-RU"/>
          </w:rPr>
          <w:t xml:space="preserve"> по совместной координационной деятельности в области интернета вещей и "умных" городов и сообществ</w:t>
        </w:r>
      </w:hyperlink>
      <w:r w:rsidR="00AF3A4A" w:rsidRPr="00C42592">
        <w:rPr>
          <w:szCs w:val="22"/>
          <w:lang w:val="ru-RU"/>
        </w:rPr>
        <w:t>.</w:t>
      </w:r>
    </w:p>
    <w:p w:rsidR="00FF76C8" w:rsidRPr="00C42592" w:rsidRDefault="00FF76C8" w:rsidP="00FF76C8">
      <w:pPr>
        <w:rPr>
          <w:lang w:val="ru-RU"/>
        </w:rPr>
      </w:pPr>
      <w:r w:rsidRPr="00C42592">
        <w:rPr>
          <w:lang w:val="ru-RU"/>
        </w:rPr>
        <w:t>Подробные сведения о материально-техническом обеспечении, включая информацию о месте проведения, будут размещены на веб-сайте 20</w:t>
      </w:r>
      <w:r w:rsidRPr="00C42592">
        <w:rPr>
          <w:lang w:val="ru-RU"/>
        </w:rPr>
        <w:noBreakHyphen/>
        <w:t>й Исследовательской комиссии (</w:t>
      </w:r>
      <w:hyperlink r:id="rId13" w:history="1">
        <w:r w:rsidRPr="00C42592">
          <w:rPr>
            <w:rStyle w:val="Hyperlink"/>
            <w:lang w:val="ru-RU"/>
          </w:rPr>
          <w:t>http://www.itu.int/ITU-T/go/sg20</w:t>
        </w:r>
      </w:hyperlink>
      <w:hyperlink r:id="rId14" w:history="1"/>
      <w:r w:rsidRPr="00C42592">
        <w:rPr>
          <w:rStyle w:val="Hyperlink"/>
          <w:color w:val="auto"/>
          <w:u w:val="none"/>
          <w:lang w:val="ru-RU"/>
        </w:rPr>
        <w:t xml:space="preserve">). </w:t>
      </w:r>
      <w:r w:rsidRPr="00C42592">
        <w:rPr>
          <w:lang w:val="ru-RU"/>
        </w:rPr>
        <w:t xml:space="preserve">Дополнительная информация о собрании содержится в </w:t>
      </w:r>
      <w:r w:rsidRPr="00C42592">
        <w:rPr>
          <w:b/>
          <w:bCs/>
          <w:lang w:val="ru-RU"/>
        </w:rPr>
        <w:t>Приложении А</w:t>
      </w:r>
      <w:r w:rsidRPr="00C42592">
        <w:rPr>
          <w:lang w:val="ru-RU"/>
        </w:rPr>
        <w:t>.</w:t>
      </w:r>
    </w:p>
    <w:p w:rsidR="00024003" w:rsidRPr="00C42592" w:rsidRDefault="00024003" w:rsidP="00024003">
      <w:pPr>
        <w:spacing w:after="60"/>
        <w:rPr>
          <w:szCs w:val="20"/>
          <w:lang w:val="ru-RU"/>
        </w:rPr>
      </w:pPr>
      <w:r w:rsidRPr="00C42592">
        <w:rPr>
          <w:rFonts w:ascii="Calibri" w:hAnsi="Calibri"/>
          <w:b/>
          <w:bCs/>
          <w:szCs w:val="22"/>
          <w:lang w:val="ru-RU"/>
        </w:rPr>
        <w:t>Основные предельные сроки</w:t>
      </w:r>
      <w:r w:rsidRPr="00C42592">
        <w:rPr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024003" w:rsidRPr="000C4FBB" w:rsidTr="00CD5B4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03" w:rsidRPr="00C42592" w:rsidRDefault="00AF3A4A" w:rsidP="00203D68">
            <w:pPr>
              <w:pStyle w:val="TableText"/>
              <w:spacing w:before="20" w:after="20"/>
              <w:rPr>
                <w:lang w:val="ru-RU"/>
              </w:rPr>
            </w:pPr>
            <w:r w:rsidRPr="00C42592">
              <w:rPr>
                <w:lang w:val="ru-RU"/>
              </w:rPr>
              <w:t>6 марта 2018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03" w:rsidRPr="00C42592" w:rsidRDefault="00024003" w:rsidP="00C449C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C42592">
              <w:rPr>
                <w:lang w:val="ru-RU"/>
              </w:rPr>
              <w:t>−</w:t>
            </w:r>
            <w:r w:rsidRPr="00C42592">
              <w:rPr>
                <w:lang w:val="ru-RU"/>
              </w:rPr>
              <w:tab/>
            </w:r>
            <w:hyperlink r:id="rId15" w:history="1">
              <w:r w:rsidRPr="00C42592">
                <w:rPr>
                  <w:rStyle w:val="Hyperlink"/>
                  <w:sz w:val="20"/>
                  <w:lang w:val="ru-RU"/>
                </w:rPr>
                <w:t>Представление Членами МСЭ-T</w:t>
              </w:r>
            </w:hyperlink>
            <w:r w:rsidR="00C449CF" w:rsidRPr="00C42592">
              <w:rPr>
                <w:rStyle w:val="Hyperlink"/>
                <w:sz w:val="20"/>
                <w:lang w:val="ru-RU"/>
              </w:rPr>
              <w:t xml:space="preserve"> вкладов</w:t>
            </w:r>
            <w:r w:rsidRPr="00C42592">
              <w:rPr>
                <w:lang w:val="ru-RU"/>
              </w:rPr>
              <w:t>, для которых запрашивается письменный перевод</w:t>
            </w:r>
          </w:p>
        </w:tc>
      </w:tr>
      <w:tr w:rsidR="00024003" w:rsidRPr="000C4FBB" w:rsidTr="00CD5B4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03" w:rsidRPr="00C42592" w:rsidRDefault="00AF3A4A" w:rsidP="00203D68">
            <w:pPr>
              <w:pStyle w:val="TableText"/>
              <w:spacing w:before="20" w:after="20"/>
              <w:rPr>
                <w:lang w:val="ru-RU"/>
              </w:rPr>
            </w:pPr>
            <w:r w:rsidRPr="00C42592">
              <w:rPr>
                <w:lang w:val="ru-RU"/>
              </w:rPr>
              <w:t>24 марта 2018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03" w:rsidRPr="00C42592" w:rsidRDefault="00024003" w:rsidP="00203D6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C42592">
              <w:rPr>
                <w:lang w:val="ru-RU"/>
              </w:rPr>
              <w:t>−</w:t>
            </w:r>
            <w:r w:rsidRPr="00C42592">
              <w:rPr>
                <w:lang w:val="ru-RU"/>
              </w:rPr>
              <w:tab/>
            </w:r>
            <w:r w:rsidRPr="00C42592">
              <w:rPr>
                <w:rFonts w:ascii="Calibri" w:hAnsi="Calibri"/>
                <w:lang w:val="ru-RU"/>
              </w:rPr>
              <w:t>Представление заявок на стипендии (форма заявки и руководящие указания содержатся</w:t>
            </w:r>
            <w:r w:rsidRPr="00C42592">
              <w:rPr>
                <w:lang w:val="ru-RU"/>
              </w:rPr>
              <w:t xml:space="preserve"> </w:t>
            </w:r>
            <w:hyperlink r:id="rId16" w:history="1">
              <w:r w:rsidRPr="00C42592">
                <w:rPr>
                  <w:rStyle w:val="Hyperlink"/>
                  <w:sz w:val="20"/>
                  <w:lang w:val="ru-RU"/>
                </w:rPr>
                <w:t>здесь</w:t>
              </w:r>
            </w:hyperlink>
            <w:r w:rsidRPr="00C42592">
              <w:rPr>
                <w:lang w:val="ru-RU"/>
              </w:rPr>
              <w:t>)</w:t>
            </w:r>
          </w:p>
          <w:p w:rsidR="00024003" w:rsidRPr="00C42592" w:rsidRDefault="00024003" w:rsidP="00203D6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C42592">
              <w:rPr>
                <w:lang w:val="ru-RU"/>
              </w:rPr>
              <w:t>−</w:t>
            </w:r>
            <w:r w:rsidRPr="00C42592">
              <w:rPr>
                <w:lang w:val="ru-RU"/>
              </w:rPr>
              <w:tab/>
              <w:t>Запросы на обеспечение устного перевода (через онлайновую форму предварительной регистрации)</w:t>
            </w:r>
          </w:p>
        </w:tc>
      </w:tr>
    </w:tbl>
    <w:p w:rsidR="000C4FBB" w:rsidRDefault="000C4FBB">
      <w:r>
        <w:br w:type="page"/>
      </w:r>
      <w:bookmarkStart w:id="3" w:name="_GoBack"/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024003" w:rsidRPr="000C4FBB" w:rsidTr="00CD5B4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03" w:rsidRPr="00C42592" w:rsidRDefault="00AF3A4A" w:rsidP="00203D68">
            <w:pPr>
              <w:pStyle w:val="TableText"/>
              <w:spacing w:before="20" w:after="20"/>
              <w:rPr>
                <w:lang w:val="ru-RU"/>
              </w:rPr>
            </w:pPr>
            <w:r w:rsidRPr="00C42592">
              <w:rPr>
                <w:lang w:val="ru-RU"/>
              </w:rPr>
              <w:lastRenderedPageBreak/>
              <w:t>6 апреля 2018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03" w:rsidRPr="00C42592" w:rsidRDefault="00024003" w:rsidP="00203D6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C42592">
              <w:rPr>
                <w:lang w:val="ru-RU"/>
              </w:rPr>
              <w:t>−</w:t>
            </w:r>
            <w:r w:rsidRPr="00C42592">
              <w:rPr>
                <w:lang w:val="ru-RU"/>
              </w:rPr>
              <w:tab/>
            </w:r>
            <w:r w:rsidRPr="00C42592">
              <w:rPr>
                <w:rFonts w:ascii="Calibri" w:hAnsi="Calibri"/>
                <w:lang w:val="ru-RU"/>
              </w:rPr>
              <w:t xml:space="preserve">Предварительная регистрация (в онлайновой форме на </w:t>
            </w:r>
            <w:hyperlink r:id="rId17" w:history="1">
              <w:r w:rsidRPr="00C42592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Pr="00C42592">
              <w:rPr>
                <w:lang w:val="ru-RU"/>
              </w:rPr>
              <w:t>)</w:t>
            </w:r>
          </w:p>
          <w:p w:rsidR="00024003" w:rsidRPr="00C42592" w:rsidRDefault="00024003" w:rsidP="00AF3A4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C42592">
              <w:rPr>
                <w:lang w:val="ru-RU"/>
              </w:rPr>
              <w:t>−</w:t>
            </w:r>
            <w:r w:rsidRPr="00C42592">
              <w:rPr>
                <w:lang w:val="ru-RU"/>
              </w:rPr>
              <w:tab/>
            </w:r>
            <w:r w:rsidRPr="00C42592">
              <w:rPr>
                <w:color w:val="000000"/>
                <w:lang w:val="ru-RU"/>
              </w:rPr>
              <w:t>Запросы писем для содействия в получении визы</w:t>
            </w:r>
          </w:p>
        </w:tc>
      </w:tr>
      <w:tr w:rsidR="00024003" w:rsidRPr="000C4FBB" w:rsidTr="00CD5B4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03" w:rsidRPr="00C42592" w:rsidRDefault="00AF3A4A" w:rsidP="00203D68">
            <w:pPr>
              <w:pStyle w:val="TableText"/>
              <w:spacing w:before="20" w:after="20"/>
              <w:rPr>
                <w:lang w:val="ru-RU"/>
              </w:rPr>
            </w:pPr>
            <w:r w:rsidRPr="00C42592">
              <w:rPr>
                <w:lang w:val="ru-RU"/>
              </w:rPr>
              <w:t>23 апреля 2018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003" w:rsidRPr="00C42592" w:rsidRDefault="00024003" w:rsidP="00203D6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C42592">
              <w:rPr>
                <w:lang w:val="ru-RU"/>
              </w:rPr>
              <w:t>−</w:t>
            </w:r>
            <w:r w:rsidRPr="00C42592">
              <w:rPr>
                <w:lang w:val="ru-RU"/>
              </w:rPr>
              <w:tab/>
            </w:r>
            <w:hyperlink r:id="rId18" w:history="1">
              <w:r w:rsidRPr="00C42592">
                <w:rPr>
                  <w:rStyle w:val="Hyperlink"/>
                  <w:sz w:val="20"/>
                  <w:lang w:val="ru-RU"/>
                </w:rPr>
                <w:t>Представление вкладов Членами МСЭ-T</w:t>
              </w:r>
            </w:hyperlink>
          </w:p>
        </w:tc>
      </w:tr>
    </w:tbl>
    <w:p w:rsidR="00AF3A4A" w:rsidRPr="00C42592" w:rsidRDefault="00AF3A4A" w:rsidP="00C449CF">
      <w:pPr>
        <w:keepLines/>
        <w:rPr>
          <w:color w:val="000000"/>
          <w:lang w:val="ru-RU"/>
        </w:rPr>
      </w:pPr>
      <w:r w:rsidRPr="00C42592">
        <w:rPr>
          <w:color w:val="000000"/>
          <w:lang w:val="ru-RU"/>
        </w:rPr>
        <w:t xml:space="preserve">Практическая информация о собрании содержится в </w:t>
      </w:r>
      <w:r w:rsidRPr="00C42592">
        <w:rPr>
          <w:b/>
          <w:bCs/>
          <w:color w:val="000000"/>
          <w:lang w:val="ru-RU"/>
        </w:rPr>
        <w:t>Приложении</w:t>
      </w:r>
      <w:r w:rsidRPr="00C42592">
        <w:rPr>
          <w:color w:val="000000"/>
          <w:lang w:val="ru-RU"/>
        </w:rPr>
        <w:t xml:space="preserve"> </w:t>
      </w:r>
      <w:r w:rsidRPr="00C42592">
        <w:rPr>
          <w:b/>
          <w:bCs/>
          <w:lang w:val="ru-RU"/>
        </w:rPr>
        <w:t>A</w:t>
      </w:r>
      <w:r w:rsidRPr="00C42592">
        <w:rPr>
          <w:lang w:val="ru-RU"/>
        </w:rPr>
        <w:t xml:space="preserve">. </w:t>
      </w:r>
      <w:r w:rsidRPr="00C42592">
        <w:rPr>
          <w:color w:val="000000"/>
          <w:lang w:val="ru-RU"/>
        </w:rPr>
        <w:t xml:space="preserve">Проект </w:t>
      </w:r>
      <w:r w:rsidRPr="00C42592">
        <w:rPr>
          <w:b/>
          <w:bCs/>
          <w:color w:val="000000"/>
          <w:lang w:val="ru-RU"/>
        </w:rPr>
        <w:t>повестки дня</w:t>
      </w:r>
      <w:r w:rsidRPr="00C42592">
        <w:rPr>
          <w:color w:val="000000"/>
          <w:lang w:val="ru-RU"/>
        </w:rPr>
        <w:t xml:space="preserve"> собрания, подготовленный г-ном Нассером Аль Марзуки, Председателем </w:t>
      </w:r>
      <w:r w:rsidR="00C449CF" w:rsidRPr="00C42592">
        <w:rPr>
          <w:color w:val="000000"/>
          <w:lang w:val="ru-RU"/>
        </w:rPr>
        <w:t>ИК20</w:t>
      </w:r>
      <w:r w:rsidRPr="00C42592">
        <w:rPr>
          <w:color w:val="000000"/>
          <w:lang w:val="ru-RU"/>
        </w:rPr>
        <w:t xml:space="preserve"> (Объединенные Арабские Эмираты), приводится в </w:t>
      </w:r>
      <w:r w:rsidRPr="00C42592">
        <w:rPr>
          <w:b/>
          <w:bCs/>
          <w:color w:val="000000"/>
          <w:lang w:val="ru-RU"/>
        </w:rPr>
        <w:t>Приложении</w:t>
      </w:r>
      <w:r w:rsidRPr="00C42592">
        <w:rPr>
          <w:color w:val="000000"/>
          <w:lang w:val="ru-RU"/>
        </w:rPr>
        <w:t xml:space="preserve"> </w:t>
      </w:r>
      <w:r w:rsidRPr="00C42592">
        <w:rPr>
          <w:b/>
          <w:bCs/>
          <w:lang w:val="ru-RU"/>
        </w:rPr>
        <w:t>B</w:t>
      </w:r>
      <w:r w:rsidRPr="00C42592">
        <w:rPr>
          <w:lang w:val="ru-RU"/>
        </w:rPr>
        <w:t xml:space="preserve">. </w:t>
      </w:r>
      <w:r w:rsidRPr="00C42592">
        <w:rPr>
          <w:color w:val="000000"/>
          <w:lang w:val="ru-RU"/>
        </w:rPr>
        <w:t xml:space="preserve">Проект </w:t>
      </w:r>
      <w:r w:rsidRPr="00C42592">
        <w:rPr>
          <w:b/>
          <w:bCs/>
          <w:color w:val="000000"/>
          <w:lang w:val="ru-RU"/>
        </w:rPr>
        <w:t>плана распределения времени</w:t>
      </w:r>
      <w:r w:rsidRPr="00C42592">
        <w:rPr>
          <w:color w:val="000000"/>
          <w:lang w:val="ru-RU"/>
        </w:rPr>
        <w:t xml:space="preserve"> </w:t>
      </w:r>
      <w:r w:rsidRPr="00C42592">
        <w:rPr>
          <w:lang w:val="ru-RU"/>
        </w:rPr>
        <w:t xml:space="preserve">будет доступен по адресу: </w:t>
      </w:r>
      <w:hyperlink r:id="rId19" w:history="1">
        <w:r w:rsidRPr="00C42592">
          <w:rPr>
            <w:rStyle w:val="Hyperlink"/>
            <w:lang w:val="ru-RU"/>
          </w:rPr>
          <w:t>http://www.itu.int/ITU-T/go/sg20</w:t>
        </w:r>
      </w:hyperlink>
      <w:r w:rsidRPr="00C42592">
        <w:rPr>
          <w:lang w:val="ru-RU"/>
        </w:rPr>
        <w:t>.</w:t>
      </w:r>
    </w:p>
    <w:p w:rsidR="00024003" w:rsidRPr="00C42592" w:rsidRDefault="00024003" w:rsidP="00771A69">
      <w:pPr>
        <w:spacing w:after="120"/>
        <w:rPr>
          <w:lang w:val="ru-RU"/>
        </w:rPr>
      </w:pPr>
      <w:r w:rsidRPr="00C42592">
        <w:rPr>
          <w:lang w:val="ru-RU"/>
        </w:rPr>
        <w:t>Желаю вам плодотворного и приятного собрания.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6"/>
      </w:tblGrid>
      <w:tr w:rsidR="00C65752" w:rsidRPr="00C42592" w:rsidTr="005F20E6">
        <w:trPr>
          <w:trHeight w:val="1955"/>
        </w:trPr>
        <w:tc>
          <w:tcPr>
            <w:tcW w:w="7088" w:type="dxa"/>
            <w:tcBorders>
              <w:right w:val="single" w:sz="4" w:space="0" w:color="auto"/>
            </w:tcBorders>
          </w:tcPr>
          <w:p w:rsidR="006B541D" w:rsidRPr="00C42592" w:rsidRDefault="00FF3255" w:rsidP="00A11957">
            <w:pPr>
              <w:spacing w:before="0"/>
              <w:ind w:left="-108"/>
              <w:jc w:val="left"/>
              <w:rPr>
                <w:lang w:val="ru-RU"/>
              </w:rPr>
            </w:pPr>
            <w:r w:rsidRPr="00C42592">
              <w:rPr>
                <w:lang w:val="ru-RU"/>
              </w:rPr>
              <w:t>С уважением,</w:t>
            </w:r>
          </w:p>
          <w:p w:rsidR="00A11957" w:rsidRPr="00C42592" w:rsidRDefault="00AF3A4A" w:rsidP="00AF3A4A">
            <w:pPr>
              <w:spacing w:before="480"/>
              <w:ind w:left="-108"/>
              <w:jc w:val="left"/>
              <w:rPr>
                <w:lang w:val="ru-RU"/>
              </w:rPr>
            </w:pPr>
            <w:r w:rsidRPr="00C42592">
              <w:rPr>
                <w:lang w:val="ru-RU"/>
              </w:rPr>
              <w:t>(</w:t>
            </w:r>
            <w:r w:rsidRPr="00C42592">
              <w:rPr>
                <w:i/>
                <w:iCs/>
                <w:lang w:val="ru-RU"/>
              </w:rPr>
              <w:t>подпись</w:t>
            </w:r>
            <w:r w:rsidRPr="00C42592">
              <w:rPr>
                <w:lang w:val="ru-RU"/>
              </w:rPr>
              <w:t>)</w:t>
            </w:r>
          </w:p>
          <w:p w:rsidR="00C65752" w:rsidRPr="00C42592" w:rsidRDefault="00FF3255" w:rsidP="00A11957">
            <w:pPr>
              <w:spacing w:before="480"/>
              <w:ind w:left="-108"/>
              <w:jc w:val="left"/>
              <w:rPr>
                <w:lang w:val="ru-RU"/>
              </w:rPr>
            </w:pPr>
            <w:r w:rsidRPr="00C42592">
              <w:rPr>
                <w:lang w:val="ru-RU"/>
              </w:rPr>
              <w:t xml:space="preserve">Чхе Суб Ли, </w:t>
            </w:r>
            <w:r w:rsidRPr="00C42592">
              <w:rPr>
                <w:lang w:val="ru-RU"/>
              </w:rPr>
              <w:br/>
              <w:t xml:space="preserve">Директор Бюро </w:t>
            </w:r>
            <w:r w:rsidRPr="00C42592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55" w:rsidRPr="00C42592" w:rsidRDefault="00AF3A4A" w:rsidP="005E5E1E">
            <w:pPr>
              <w:spacing w:before="0"/>
              <w:jc w:val="center"/>
              <w:rPr>
                <w:lang w:val="ru-RU"/>
              </w:rPr>
            </w:pPr>
            <w:r w:rsidRPr="00C42592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303E22EB" wp14:editId="5ACE4D16">
                  <wp:extent cx="979805" cy="972922"/>
                  <wp:effectExtent l="0" t="0" r="0" b="0"/>
                  <wp:docPr id="12" name="Picture 12" descr="This QR code redirects to the latest meeeting information at:&#10;http://handle.itu.int/11.1002/groups/sg20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431745" name="Picture 30" descr="M:\TSBDOC\2017-2020\Working_methods\Handle_IDs\Handle-IDs_per_group\SG20\Unitag_QRCode_148708947317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98" t="7057" r="6312" b="7559"/>
                          <a:stretch/>
                        </pic:blipFill>
                        <pic:spPr bwMode="auto">
                          <a:xfrm>
                            <a:off x="0" y="0"/>
                            <a:ext cx="1008153" cy="1001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65752" w:rsidRPr="00C42592" w:rsidRDefault="00951064" w:rsidP="005E5E1E">
            <w:pPr>
              <w:spacing w:before="0"/>
              <w:jc w:val="center"/>
              <w:rPr>
                <w:lang w:val="ru-RU"/>
              </w:rPr>
            </w:pPr>
            <w:r w:rsidRPr="00C42592">
              <w:rPr>
                <w:sz w:val="20"/>
                <w:szCs w:val="22"/>
                <w:lang w:val="ru-RU"/>
              </w:rPr>
              <w:t>Последняя</w:t>
            </w:r>
            <w:r w:rsidR="00FF3255" w:rsidRPr="00C42592">
              <w:rPr>
                <w:sz w:val="20"/>
                <w:szCs w:val="22"/>
                <w:lang w:val="ru-RU"/>
              </w:rPr>
              <w:t xml:space="preserve"> информация о собрании</w:t>
            </w:r>
          </w:p>
        </w:tc>
      </w:tr>
    </w:tbl>
    <w:p w:rsidR="00FF3255" w:rsidRPr="00C42592" w:rsidRDefault="00FF3255" w:rsidP="00203D68">
      <w:pPr>
        <w:spacing w:before="1440"/>
        <w:rPr>
          <w:lang w:val="ru-RU"/>
        </w:rPr>
      </w:pPr>
      <w:r w:rsidRPr="00C42592">
        <w:rPr>
          <w:b/>
          <w:bCs/>
          <w:lang w:val="ru-RU"/>
        </w:rPr>
        <w:t>Приложения</w:t>
      </w:r>
      <w:r w:rsidR="00C65752" w:rsidRPr="00C42592">
        <w:rPr>
          <w:lang w:val="ru-RU"/>
        </w:rPr>
        <w:t xml:space="preserve">: </w:t>
      </w:r>
      <w:r w:rsidR="00AF3A4A" w:rsidRPr="00C42592">
        <w:rPr>
          <w:lang w:val="ru-RU"/>
        </w:rPr>
        <w:t>2</w:t>
      </w:r>
    </w:p>
    <w:p w:rsidR="00C65752" w:rsidRPr="00C42592" w:rsidRDefault="00C65752" w:rsidP="00FF3255">
      <w:pPr>
        <w:rPr>
          <w:lang w:val="ru-RU"/>
        </w:rPr>
      </w:pPr>
      <w:r w:rsidRPr="00C42592">
        <w:rPr>
          <w:lang w:val="ru-RU"/>
        </w:rPr>
        <w:br w:type="page"/>
      </w:r>
    </w:p>
    <w:p w:rsidR="00CD5B4F" w:rsidRPr="00C42592" w:rsidRDefault="00CD5B4F" w:rsidP="00CD5B4F">
      <w:pPr>
        <w:pStyle w:val="AnnexNo"/>
        <w:pageBreakBefore/>
        <w:rPr>
          <w:lang w:val="ru-RU"/>
        </w:rPr>
      </w:pPr>
      <w:r w:rsidRPr="00C42592">
        <w:rPr>
          <w:lang w:val="ru-RU"/>
        </w:rPr>
        <w:lastRenderedPageBreak/>
        <w:t>ПРИЛОЖЕНИЕ A</w:t>
      </w:r>
    </w:p>
    <w:p w:rsidR="00AF3A4A" w:rsidRPr="00C42592" w:rsidRDefault="00AF3A4A" w:rsidP="00AF3A4A">
      <w:pPr>
        <w:pStyle w:val="AnnexTitle"/>
        <w:rPr>
          <w:lang w:val="ru-RU"/>
        </w:rPr>
      </w:pPr>
      <w:r w:rsidRPr="00C42592">
        <w:rPr>
          <w:lang w:val="ru-RU"/>
        </w:rPr>
        <w:t>Практическая информация о собрании</w:t>
      </w:r>
    </w:p>
    <w:p w:rsidR="00AF3A4A" w:rsidRPr="00C26E02" w:rsidRDefault="00C26E02" w:rsidP="00AF3A4A">
      <w:pPr>
        <w:pStyle w:val="AnnexTitle"/>
        <w:spacing w:before="480"/>
        <w:rPr>
          <w:sz w:val="18"/>
          <w:szCs w:val="16"/>
          <w:lang w:val="ru-RU"/>
        </w:rPr>
      </w:pPr>
      <w:r w:rsidRPr="00C26E02">
        <w:rPr>
          <w:sz w:val="22"/>
          <w:szCs w:val="16"/>
          <w:lang w:val="ru-RU"/>
        </w:rPr>
        <w:t>МЕТОДЫ И СРЕДСТВА РАБОТЫ</w:t>
      </w:r>
    </w:p>
    <w:p w:rsidR="00AF3A4A" w:rsidRPr="00C42592" w:rsidRDefault="00AF3A4A" w:rsidP="00AF3A4A">
      <w:pPr>
        <w:spacing w:before="240"/>
        <w:rPr>
          <w:szCs w:val="22"/>
          <w:lang w:val="ru-RU"/>
        </w:rPr>
      </w:pPr>
      <w:r w:rsidRPr="00C42592">
        <w:rPr>
          <w:rFonts w:eastAsia="SimSun"/>
          <w:b/>
          <w:bCs/>
          <w:szCs w:val="22"/>
          <w:lang w:val="ru-RU" w:eastAsia="zh-CN"/>
        </w:rPr>
        <w:t>ПРЕДСТАВЛЕНИЕ ДОКУМЕНТОВ И ДОСТУП К ДОКУМЕНТАМ</w:t>
      </w:r>
      <w:r w:rsidRPr="00C42592">
        <w:rPr>
          <w:rFonts w:eastAsia="SimSun"/>
          <w:szCs w:val="22"/>
          <w:lang w:val="ru-RU" w:eastAsia="zh-CN"/>
        </w:rPr>
        <w:t xml:space="preserve">: </w:t>
      </w:r>
      <w:bookmarkStart w:id="4" w:name="lt_pId052"/>
      <w:r w:rsidRPr="00C42592">
        <w:rPr>
          <w:color w:val="000000"/>
          <w:lang w:val="ru-RU"/>
        </w:rPr>
        <w:t xml:space="preserve">Собрание будет проходить на безбумажной основе. </w:t>
      </w:r>
      <w:r w:rsidRPr="00C42592">
        <w:rPr>
          <w:rFonts w:eastAsia="SimSun"/>
          <w:szCs w:val="22"/>
          <w:lang w:val="ru-RU" w:eastAsia="zh-CN"/>
        </w:rPr>
        <w:t xml:space="preserve">Вклады Членов следует представлять, используя опцию </w:t>
      </w:r>
      <w:hyperlink r:id="rId21" w:history="1">
        <w:r w:rsidRPr="00C42592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C42592">
        <w:rPr>
          <w:rStyle w:val="Hyperlink"/>
          <w:rFonts w:eastAsia="SimSun"/>
          <w:szCs w:val="22"/>
          <w:lang w:val="ru-RU" w:eastAsia="zh-CN"/>
        </w:rPr>
        <w:t>"</w:t>
      </w:r>
      <w:r w:rsidRPr="00C42592">
        <w:rPr>
          <w:rFonts w:eastAsia="SimSun"/>
          <w:szCs w:val="22"/>
          <w:lang w:val="ru-RU" w:eastAsia="zh-CN"/>
        </w:rPr>
        <w:t xml:space="preserve">; проекты TD следует представлять по электронной почте в секретариат исследовательских комиссий, используя </w:t>
      </w:r>
      <w:hyperlink r:id="rId22" w:history="1">
        <w:r w:rsidRPr="00C42592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C42592">
        <w:rPr>
          <w:rFonts w:eastAsia="SimSun"/>
          <w:szCs w:val="22"/>
          <w:lang w:val="ru-RU" w:eastAsia="zh-CN"/>
        </w:rPr>
        <w:t>.</w:t>
      </w:r>
      <w:bookmarkEnd w:id="4"/>
      <w:r w:rsidRPr="00C42592">
        <w:rPr>
          <w:rFonts w:eastAsia="SimSun"/>
          <w:szCs w:val="22"/>
          <w:lang w:val="ru-RU" w:eastAsia="zh-CN"/>
        </w:rPr>
        <w:t xml:space="preserve"> </w:t>
      </w:r>
      <w:bookmarkStart w:id="5" w:name="lt_pId053"/>
      <w:r w:rsidRPr="00C42592">
        <w:rPr>
          <w:rFonts w:cstheme="majorBidi"/>
          <w:szCs w:val="22"/>
          <w:lang w:val="ru-RU"/>
        </w:rPr>
        <w:t>Доступ к документам собрания обеспечивается с домашней страницы</w:t>
      </w:r>
      <w:r w:rsidRPr="00C42592">
        <w:rPr>
          <w:rFonts w:eastAsia="SimSun"/>
          <w:szCs w:val="22"/>
          <w:lang w:val="ru-RU" w:eastAsia="zh-CN"/>
        </w:rPr>
        <w:t xml:space="preserve"> исследовательской комиссии и ограничен Членами МСЭ</w:t>
      </w:r>
      <w:r w:rsidRPr="00C42592">
        <w:rPr>
          <w:rFonts w:eastAsia="SimSun"/>
          <w:szCs w:val="22"/>
          <w:lang w:val="ru-RU" w:eastAsia="zh-CN"/>
        </w:rPr>
        <w:noBreakHyphen/>
        <w:t>Т/</w:t>
      </w:r>
      <w:hyperlink r:id="rId23" w:history="1">
        <w:r w:rsidRPr="00C42592">
          <w:rPr>
            <w:rStyle w:val="Hyperlink"/>
            <w:rFonts w:eastAsia="SimSun"/>
            <w:szCs w:val="22"/>
            <w:lang w:val="ru-RU" w:eastAsia="zh-CN"/>
          </w:rPr>
          <w:t>владельцами учетной записи TIES</w:t>
        </w:r>
      </w:hyperlink>
      <w:r w:rsidRPr="00C42592">
        <w:rPr>
          <w:rFonts w:eastAsia="SimSun"/>
          <w:szCs w:val="22"/>
          <w:lang w:val="ru-RU" w:eastAsia="zh-CN"/>
        </w:rPr>
        <w:t>.</w:t>
      </w:r>
      <w:bookmarkEnd w:id="5"/>
    </w:p>
    <w:p w:rsidR="00AF3A4A" w:rsidRPr="00C42592" w:rsidRDefault="00AF3A4A" w:rsidP="00E82AFB">
      <w:pPr>
        <w:rPr>
          <w:lang w:val="ru-RU"/>
        </w:rPr>
      </w:pPr>
      <w:r w:rsidRPr="00C42592">
        <w:rPr>
          <w:b/>
          <w:bCs/>
          <w:lang w:val="ru-RU"/>
        </w:rPr>
        <w:t>УСТНЫЙ ПЕРЕВОД</w:t>
      </w:r>
      <w:r w:rsidRPr="00C42592">
        <w:rPr>
          <w:lang w:val="ru-RU"/>
        </w:rPr>
        <w:t>: По согласованию с руководящим составом ИК20 МСЭ-Т собрание будет проходить только на английском языке.</w:t>
      </w:r>
    </w:p>
    <w:p w:rsidR="00320CAF" w:rsidRPr="00C42592" w:rsidRDefault="00320CAF" w:rsidP="00320CAF">
      <w:pPr>
        <w:rPr>
          <w:lang w:val="ru-RU"/>
        </w:rPr>
      </w:pPr>
      <w:r w:rsidRPr="00C42592">
        <w:rPr>
          <w:lang w:val="ru-RU"/>
        </w:rPr>
        <w:t xml:space="preserve">В месте проведения собрания делегаты смогут воспользоваться </w:t>
      </w:r>
      <w:r w:rsidRPr="00C42592">
        <w:rPr>
          <w:b/>
          <w:bCs/>
          <w:lang w:val="ru-RU"/>
        </w:rPr>
        <w:t>ПРИНТЕРАМИ</w:t>
      </w:r>
      <w:r w:rsidRPr="00C42592">
        <w:rPr>
          <w:lang w:val="ru-RU"/>
        </w:rPr>
        <w:t xml:space="preserve"> и средствами </w:t>
      </w:r>
      <w:r w:rsidRPr="00C42592">
        <w:rPr>
          <w:b/>
          <w:bCs/>
          <w:lang w:val="ru-RU"/>
        </w:rPr>
        <w:t>БЕСПРОВОДНОЙ ЛВС</w:t>
      </w:r>
      <w:r w:rsidRPr="00C42592">
        <w:rPr>
          <w:lang w:val="ru-RU"/>
        </w:rPr>
        <w:t>.</w:t>
      </w:r>
    </w:p>
    <w:p w:rsidR="00CD5B4F" w:rsidRPr="00C26E02" w:rsidRDefault="00C26E02" w:rsidP="005C2782">
      <w:pPr>
        <w:pStyle w:val="AnnexTitle"/>
        <w:spacing w:before="480"/>
        <w:rPr>
          <w:sz w:val="22"/>
          <w:szCs w:val="16"/>
          <w:lang w:val="ru-RU"/>
        </w:rPr>
      </w:pPr>
      <w:r w:rsidRPr="00C26E02">
        <w:rPr>
          <w:sz w:val="22"/>
          <w:szCs w:val="16"/>
          <w:lang w:val="ru-RU"/>
        </w:rPr>
        <w:t>ПРЕДВАРИТЕЛЬНАЯ РЕГИСТРАЦИЯ, НОВЫЕ ДЕЛЕГАТЫ И СТИПЕНДИИ</w:t>
      </w:r>
    </w:p>
    <w:p w:rsidR="00CD5B4F" w:rsidRPr="00C42592" w:rsidRDefault="00CD5B4F" w:rsidP="005C2782">
      <w:pPr>
        <w:spacing w:before="240"/>
        <w:rPr>
          <w:szCs w:val="22"/>
          <w:lang w:val="ru-RU"/>
        </w:rPr>
      </w:pPr>
      <w:r w:rsidRPr="00C42592">
        <w:rPr>
          <w:b/>
          <w:bCs/>
          <w:szCs w:val="22"/>
          <w:lang w:val="ru-RU"/>
        </w:rPr>
        <w:t>ПРЕДВАРИТЕЛЬНАЯ РЕГИСТРАЦИЯ</w:t>
      </w:r>
      <w:r w:rsidRPr="00C42592">
        <w:rPr>
          <w:szCs w:val="22"/>
          <w:lang w:val="ru-RU"/>
        </w:rPr>
        <w:t xml:space="preserve">: Предварительную регистрацию следует провести в онлайновой форме на домашней странице Исследовательской комиссии </w:t>
      </w:r>
      <w:r w:rsidRPr="00C42592">
        <w:rPr>
          <w:b/>
          <w:szCs w:val="22"/>
          <w:lang w:val="ru-RU"/>
        </w:rPr>
        <w:t>не позднее чем за один месяц до начала собрания</w:t>
      </w:r>
      <w:r w:rsidRPr="00C42592">
        <w:rPr>
          <w:bCs/>
          <w:szCs w:val="22"/>
          <w:lang w:val="ru-RU"/>
        </w:rPr>
        <w:t xml:space="preserve">. Наряду с этим и в те же сроки координаторам предлагается направить по электронной почте </w:t>
      </w:r>
      <w:r w:rsidRPr="00C42592">
        <w:rPr>
          <w:szCs w:val="22"/>
          <w:lang w:val="ru-RU"/>
        </w:rPr>
        <w:t>(</w:t>
      </w:r>
      <w:hyperlink r:id="rId24" w:history="1">
        <w:r w:rsidRPr="00C42592">
          <w:rPr>
            <w:rStyle w:val="Hyperlink"/>
            <w:szCs w:val="22"/>
            <w:lang w:val="ru-RU"/>
          </w:rPr>
          <w:t>tsbreg@itu.int</w:t>
        </w:r>
      </w:hyperlink>
      <w:r w:rsidRPr="00C42592">
        <w:rPr>
          <w:szCs w:val="22"/>
          <w:lang w:val="ru-RU"/>
        </w:rPr>
        <w:t xml:space="preserve">), письмом или факсом </w:t>
      </w:r>
      <w:r w:rsidRPr="00C42592">
        <w:rPr>
          <w:bCs/>
          <w:szCs w:val="22"/>
          <w:lang w:val="ru-RU"/>
        </w:rPr>
        <w:t xml:space="preserve">список лиц, которые уполномочены представлять вашу организацию, с указанием фамилии главы и заместителя главы делегации. </w:t>
      </w:r>
      <w:r w:rsidRPr="00C42592">
        <w:rPr>
          <w:color w:val="000000"/>
          <w:lang w:val="ru-RU"/>
        </w:rPr>
        <w:t>Членам МСЭ предлагается по мере возможности включать в свои делегации женщин.</w:t>
      </w:r>
    </w:p>
    <w:p w:rsidR="00320CAF" w:rsidRPr="00C42592" w:rsidRDefault="00320CAF" w:rsidP="00320CAF">
      <w:pPr>
        <w:pStyle w:val="Normalaftertitle"/>
        <w:spacing w:before="120"/>
        <w:rPr>
          <w:lang w:val="ru-RU"/>
        </w:rPr>
      </w:pPr>
      <w:r w:rsidRPr="00C42592">
        <w:rPr>
          <w:b/>
          <w:bCs/>
          <w:lang w:val="ru-RU"/>
        </w:rPr>
        <w:t>СТИПЕНДИИ</w:t>
      </w:r>
      <w:r w:rsidRPr="00C42592">
        <w:rPr>
          <w:szCs w:val="22"/>
          <w:lang w:val="ru-RU"/>
        </w:rPr>
        <w:t xml:space="preserve">: </w:t>
      </w:r>
      <w:r w:rsidRPr="00C42592">
        <w:rPr>
          <w:lang w:val="ru-RU"/>
        </w:rPr>
        <w:t>Для содействия участию представителей из</w:t>
      </w:r>
      <w:r w:rsidRPr="00C42592">
        <w:rPr>
          <w:szCs w:val="22"/>
          <w:lang w:val="ru-RU"/>
        </w:rPr>
        <w:t xml:space="preserve"> </w:t>
      </w:r>
      <w:hyperlink r:id="rId25" w:history="1">
        <w:r w:rsidRPr="00C42592">
          <w:rPr>
            <w:rStyle w:val="Hyperlink"/>
            <w:szCs w:val="22"/>
            <w:lang w:val="ru-RU"/>
          </w:rPr>
          <w:t>наименее развитых стран или стран с низким уровнем дохода</w:t>
        </w:r>
      </w:hyperlink>
      <w:r w:rsidRPr="00C42592">
        <w:rPr>
          <w:szCs w:val="22"/>
          <w:lang w:val="ru-RU"/>
        </w:rPr>
        <w:t xml:space="preserve"> </w:t>
      </w:r>
      <w:r w:rsidRPr="00C42592">
        <w:rPr>
          <w:lang w:val="ru-RU"/>
        </w:rPr>
        <w:t xml:space="preserve">могут быть предоставлены две частичные стипендии на администрацию, при условии наличия финансирования. </w:t>
      </w:r>
      <w:r w:rsidRPr="00C42592">
        <w:rPr>
          <w:szCs w:val="22"/>
          <w:lang w:val="ru-RU"/>
        </w:rPr>
        <w:t xml:space="preserve">Запросы должны быть получены </w:t>
      </w:r>
      <w:r w:rsidRPr="00C42592">
        <w:rPr>
          <w:b/>
          <w:bCs/>
          <w:szCs w:val="22"/>
          <w:lang w:val="ru-RU"/>
        </w:rPr>
        <w:t>не позднее чем за шесть недель до начала собрания</w:t>
      </w:r>
      <w:r w:rsidRPr="00C42592">
        <w:rPr>
          <w:szCs w:val="22"/>
          <w:lang w:val="ru-RU"/>
        </w:rPr>
        <w:t>. Предварительная регистрация участников собрания является обязательной.</w:t>
      </w:r>
    </w:p>
    <w:p w:rsidR="00320CAF" w:rsidRPr="00C42592" w:rsidRDefault="00320CAF" w:rsidP="00320CAF">
      <w:pPr>
        <w:spacing w:before="240"/>
        <w:rPr>
          <w:lang w:val="ru-RU"/>
        </w:rPr>
      </w:pPr>
      <w:r w:rsidRPr="00C42592">
        <w:rPr>
          <w:b/>
          <w:bCs/>
          <w:lang w:val="ru-RU"/>
        </w:rPr>
        <w:t>ВИЗЫ</w:t>
      </w:r>
      <w:r w:rsidRPr="00C42592">
        <w:rPr>
          <w:lang w:val="ru-RU"/>
        </w:rPr>
        <w:t xml:space="preserve">: Для въезда в Египет вам может потребоваться пригласительное письмо от принимающей стороны, которое необходимо будет представить в посольство/консульство Египта в вашем районе для получения визы. </w:t>
      </w:r>
      <w:r w:rsidRPr="00C42592">
        <w:rPr>
          <w:color w:val="000000"/>
          <w:lang w:val="ru-RU"/>
        </w:rPr>
        <w:t>Визу следует запрашивать и получать в учреждении (посольстве или консульстве), представляющем Египет в вашей стране, или, если в вашей стране такое учреждение отсутствует, в ближайшем к стране выезда. Просим иметь в виду, что для рассмотрения вопроса о выдаче визы может потребоваться время, поэтому просим направить ваш запрос на получение визы в возможно короткие сроки.</w:t>
      </w:r>
    </w:p>
    <w:p w:rsidR="005C2782" w:rsidRPr="00C42592" w:rsidRDefault="00CD5B4F" w:rsidP="005C2782">
      <w:pPr>
        <w:pStyle w:val="AnnexNo"/>
        <w:rPr>
          <w:lang w:val="ru-RU"/>
        </w:rPr>
      </w:pPr>
      <w:r w:rsidRPr="00C42592">
        <w:rPr>
          <w:lang w:val="ru-RU"/>
        </w:rPr>
        <w:br w:type="page"/>
      </w:r>
      <w:r w:rsidRPr="00C42592">
        <w:rPr>
          <w:lang w:val="ru-RU"/>
        </w:rPr>
        <w:lastRenderedPageBreak/>
        <w:t>Приложение B</w:t>
      </w:r>
    </w:p>
    <w:p w:rsidR="00CD5B4F" w:rsidRPr="00C42592" w:rsidRDefault="000B3CAE" w:rsidP="000B3CAE">
      <w:pPr>
        <w:pStyle w:val="AnnexTitle"/>
        <w:rPr>
          <w:lang w:val="ru-RU"/>
        </w:rPr>
      </w:pPr>
      <w:r w:rsidRPr="00C42592">
        <w:rPr>
          <w:lang w:val="ru-RU"/>
        </w:rPr>
        <w:t>Проект повестки дня</w:t>
      </w:r>
    </w:p>
    <w:p w:rsidR="00CD5B4F" w:rsidRPr="00C42592" w:rsidRDefault="005C2782" w:rsidP="00C42592">
      <w:pPr>
        <w:pStyle w:val="enumlev1"/>
        <w:tabs>
          <w:tab w:val="clear" w:pos="794"/>
        </w:tabs>
        <w:spacing w:before="480"/>
        <w:ind w:left="851" w:hanging="851"/>
        <w:rPr>
          <w:lang w:val="ru-RU"/>
        </w:rPr>
      </w:pPr>
      <w:r w:rsidRPr="00C42592">
        <w:rPr>
          <w:lang w:val="ru-RU"/>
        </w:rPr>
        <w:t>1</w:t>
      </w:r>
      <w:r w:rsidRPr="00C42592">
        <w:rPr>
          <w:lang w:val="ru-RU"/>
        </w:rPr>
        <w:tab/>
      </w:r>
      <w:r w:rsidR="00CD5B4F" w:rsidRPr="00C42592">
        <w:rPr>
          <w:lang w:val="ru-RU"/>
        </w:rPr>
        <w:t xml:space="preserve">Открытие собрания </w:t>
      </w:r>
    </w:p>
    <w:p w:rsidR="000B3CAE" w:rsidRPr="00C42592" w:rsidRDefault="000B3CAE" w:rsidP="00C42592">
      <w:pPr>
        <w:pStyle w:val="enumlev1"/>
        <w:tabs>
          <w:tab w:val="clear" w:pos="794"/>
        </w:tabs>
        <w:ind w:left="851" w:hanging="851"/>
        <w:rPr>
          <w:lang w:val="ru-RU"/>
        </w:rPr>
      </w:pPr>
      <w:r w:rsidRPr="00C42592">
        <w:rPr>
          <w:lang w:val="ru-RU"/>
        </w:rPr>
        <w:t>2</w:t>
      </w:r>
      <w:r w:rsidRPr="00C42592">
        <w:rPr>
          <w:lang w:val="ru-RU"/>
        </w:rPr>
        <w:tab/>
      </w:r>
      <w:r w:rsidR="00E41FC9" w:rsidRPr="00C42592">
        <w:rPr>
          <w:lang w:val="ru-RU"/>
        </w:rPr>
        <w:t>Принятие повестки дня</w:t>
      </w:r>
    </w:p>
    <w:p w:rsidR="000B3CAE" w:rsidRPr="00C42592" w:rsidRDefault="000B3CAE" w:rsidP="00C42592">
      <w:pPr>
        <w:pStyle w:val="enumlev1"/>
        <w:tabs>
          <w:tab w:val="clear" w:pos="794"/>
        </w:tabs>
        <w:ind w:left="851" w:hanging="851"/>
        <w:rPr>
          <w:lang w:val="ru-RU"/>
        </w:rPr>
      </w:pPr>
      <w:r w:rsidRPr="00C42592">
        <w:rPr>
          <w:lang w:val="ru-RU"/>
        </w:rPr>
        <w:t>3</w:t>
      </w:r>
      <w:r w:rsidRPr="00C42592">
        <w:rPr>
          <w:lang w:val="ru-RU"/>
        </w:rPr>
        <w:tab/>
      </w:r>
      <w:r w:rsidR="00E41FC9" w:rsidRPr="00C42592">
        <w:rPr>
          <w:lang w:val="ru-RU"/>
        </w:rPr>
        <w:t xml:space="preserve">Утверждение отчета о </w:t>
      </w:r>
      <w:r w:rsidR="00320CAF" w:rsidRPr="00C42592">
        <w:rPr>
          <w:lang w:val="ru-RU"/>
        </w:rPr>
        <w:t>втором</w:t>
      </w:r>
      <w:r w:rsidR="00E41FC9" w:rsidRPr="00C42592">
        <w:rPr>
          <w:lang w:val="ru-RU"/>
        </w:rPr>
        <w:t xml:space="preserve"> собрании</w:t>
      </w:r>
    </w:p>
    <w:p w:rsidR="000B3CAE" w:rsidRPr="00C42592" w:rsidRDefault="000B3CAE" w:rsidP="00C42592">
      <w:pPr>
        <w:pStyle w:val="enumlev1"/>
        <w:tabs>
          <w:tab w:val="clear" w:pos="794"/>
        </w:tabs>
        <w:ind w:left="851" w:hanging="851"/>
        <w:rPr>
          <w:lang w:val="ru-RU"/>
        </w:rPr>
      </w:pPr>
      <w:r w:rsidRPr="00C42592">
        <w:rPr>
          <w:lang w:val="ru-RU"/>
        </w:rPr>
        <w:t>4</w:t>
      </w:r>
      <w:r w:rsidRPr="00C42592">
        <w:rPr>
          <w:lang w:val="ru-RU"/>
        </w:rPr>
        <w:tab/>
      </w:r>
      <w:r w:rsidR="00E41FC9" w:rsidRPr="00C42592">
        <w:rPr>
          <w:lang w:val="ru-RU"/>
        </w:rPr>
        <w:t>Список вкладов</w:t>
      </w:r>
    </w:p>
    <w:p w:rsidR="000B3CAE" w:rsidRPr="00C42592" w:rsidRDefault="000B3CAE" w:rsidP="00C42592">
      <w:pPr>
        <w:pStyle w:val="enumlev1"/>
        <w:tabs>
          <w:tab w:val="clear" w:pos="794"/>
        </w:tabs>
        <w:ind w:left="851" w:hanging="851"/>
        <w:rPr>
          <w:lang w:val="ru-RU"/>
        </w:rPr>
      </w:pPr>
      <w:r w:rsidRPr="00C42592">
        <w:rPr>
          <w:lang w:val="ru-RU"/>
        </w:rPr>
        <w:t>5</w:t>
      </w:r>
      <w:r w:rsidRPr="00C42592">
        <w:rPr>
          <w:lang w:val="ru-RU"/>
        </w:rPr>
        <w:tab/>
      </w:r>
      <w:r w:rsidR="00E41FC9" w:rsidRPr="00C42592">
        <w:rPr>
          <w:lang w:val="ru-RU"/>
        </w:rPr>
        <w:t>Запрос относительно наличия ПИС</w:t>
      </w:r>
    </w:p>
    <w:p w:rsidR="000B3CAE" w:rsidRPr="00C42592" w:rsidRDefault="000B3CAE" w:rsidP="00C42592">
      <w:pPr>
        <w:pStyle w:val="enumlev1"/>
        <w:tabs>
          <w:tab w:val="clear" w:pos="794"/>
        </w:tabs>
        <w:ind w:left="851" w:hanging="851"/>
        <w:rPr>
          <w:lang w:val="ru-RU"/>
        </w:rPr>
      </w:pPr>
      <w:r w:rsidRPr="00C42592">
        <w:rPr>
          <w:lang w:val="ru-RU"/>
        </w:rPr>
        <w:t>6</w:t>
      </w:r>
      <w:r w:rsidRPr="00C42592">
        <w:rPr>
          <w:lang w:val="ru-RU"/>
        </w:rPr>
        <w:tab/>
      </w:r>
      <w:r w:rsidR="00E41FC9" w:rsidRPr="00C42592">
        <w:rPr>
          <w:lang w:val="ru-RU"/>
        </w:rPr>
        <w:t xml:space="preserve">Основные сведения о </w:t>
      </w:r>
      <w:r w:rsidR="00E81EAA" w:rsidRPr="00C42592">
        <w:rPr>
          <w:lang w:val="ru-RU"/>
        </w:rPr>
        <w:t xml:space="preserve">собрании </w:t>
      </w:r>
      <w:r w:rsidR="00E41FC9" w:rsidRPr="00C42592">
        <w:rPr>
          <w:lang w:val="ru-RU"/>
        </w:rPr>
        <w:t>КГСЭ</w:t>
      </w:r>
      <w:r w:rsidRPr="00C42592">
        <w:rPr>
          <w:lang w:val="ru-RU"/>
        </w:rPr>
        <w:t xml:space="preserve"> 201</w:t>
      </w:r>
      <w:r w:rsidR="00320CAF" w:rsidRPr="00C42592">
        <w:rPr>
          <w:lang w:val="ru-RU"/>
        </w:rPr>
        <w:t>8</w:t>
      </w:r>
      <w:r w:rsidR="00E41FC9" w:rsidRPr="00C42592">
        <w:rPr>
          <w:lang w:val="ru-RU"/>
        </w:rPr>
        <w:t xml:space="preserve"> года</w:t>
      </w:r>
    </w:p>
    <w:p w:rsidR="000B3CAE" w:rsidRPr="00C42592" w:rsidRDefault="000B3CAE" w:rsidP="00C42592">
      <w:pPr>
        <w:pStyle w:val="enumlev1"/>
        <w:tabs>
          <w:tab w:val="clear" w:pos="794"/>
        </w:tabs>
        <w:ind w:left="851" w:hanging="851"/>
        <w:rPr>
          <w:lang w:val="ru-RU"/>
        </w:rPr>
      </w:pPr>
      <w:r w:rsidRPr="00C42592">
        <w:rPr>
          <w:lang w:val="ru-RU"/>
        </w:rPr>
        <w:t>7</w:t>
      </w:r>
      <w:r w:rsidRPr="00C42592">
        <w:rPr>
          <w:lang w:val="ru-RU"/>
        </w:rPr>
        <w:tab/>
      </w:r>
      <w:r w:rsidR="00E41FC9" w:rsidRPr="00C42592">
        <w:rPr>
          <w:lang w:val="ru-RU"/>
        </w:rPr>
        <w:t xml:space="preserve">Основные сведения о </w:t>
      </w:r>
      <w:r w:rsidR="00E81EAA" w:rsidRPr="00C42592">
        <w:rPr>
          <w:lang w:val="ru-RU"/>
        </w:rPr>
        <w:t xml:space="preserve">сессии </w:t>
      </w:r>
      <w:r w:rsidR="00E41FC9" w:rsidRPr="00C42592">
        <w:rPr>
          <w:lang w:val="ru-RU"/>
        </w:rPr>
        <w:t>Совет</w:t>
      </w:r>
      <w:r w:rsidR="00E81EAA" w:rsidRPr="00C42592">
        <w:rPr>
          <w:lang w:val="ru-RU"/>
        </w:rPr>
        <w:t>а</w:t>
      </w:r>
      <w:r w:rsidRPr="00C42592">
        <w:rPr>
          <w:lang w:val="ru-RU"/>
        </w:rPr>
        <w:t xml:space="preserve"> 20</w:t>
      </w:r>
      <w:r w:rsidR="00320CAF" w:rsidRPr="00C42592">
        <w:rPr>
          <w:lang w:val="ru-RU"/>
        </w:rPr>
        <w:t>18</w:t>
      </w:r>
      <w:r w:rsidR="00E41FC9" w:rsidRPr="00C42592">
        <w:rPr>
          <w:lang w:val="ru-RU"/>
        </w:rPr>
        <w:t> года</w:t>
      </w:r>
    </w:p>
    <w:p w:rsidR="000B3CAE" w:rsidRPr="00C42592" w:rsidRDefault="000B3CAE" w:rsidP="00C42592">
      <w:pPr>
        <w:pStyle w:val="enumlev1"/>
        <w:tabs>
          <w:tab w:val="clear" w:pos="794"/>
        </w:tabs>
        <w:ind w:left="851" w:hanging="851"/>
        <w:rPr>
          <w:lang w:val="ru-RU"/>
        </w:rPr>
      </w:pPr>
      <w:r w:rsidRPr="00C42592">
        <w:rPr>
          <w:lang w:val="ru-RU"/>
        </w:rPr>
        <w:t>8</w:t>
      </w:r>
      <w:r w:rsidRPr="00C42592">
        <w:rPr>
          <w:lang w:val="ru-RU"/>
        </w:rPr>
        <w:tab/>
      </w:r>
      <w:r w:rsidR="00E41FC9" w:rsidRPr="00C42592">
        <w:rPr>
          <w:lang w:val="ru-RU"/>
        </w:rPr>
        <w:t>Собрания рабочих групп</w:t>
      </w:r>
    </w:p>
    <w:p w:rsidR="000B3CAE" w:rsidRPr="00C42592" w:rsidRDefault="000B3CAE" w:rsidP="00C42592">
      <w:pPr>
        <w:pStyle w:val="enumlev1"/>
        <w:tabs>
          <w:tab w:val="clear" w:pos="794"/>
        </w:tabs>
        <w:ind w:left="851" w:hanging="851"/>
        <w:rPr>
          <w:lang w:val="ru-RU"/>
        </w:rPr>
      </w:pPr>
      <w:r w:rsidRPr="00C42592">
        <w:rPr>
          <w:lang w:val="ru-RU"/>
        </w:rPr>
        <w:t>9</w:t>
      </w:r>
      <w:r w:rsidRPr="00C42592">
        <w:rPr>
          <w:lang w:val="ru-RU"/>
        </w:rPr>
        <w:tab/>
      </w:r>
      <w:r w:rsidR="00A60ADC" w:rsidRPr="00C42592">
        <w:rPr>
          <w:lang w:val="ru-RU"/>
        </w:rPr>
        <w:t>Приветственное обращение к новым делегатам на собрании ИК20 МСЭ-Т</w:t>
      </w:r>
    </w:p>
    <w:p w:rsidR="000B3CAE" w:rsidRPr="00C42592" w:rsidRDefault="000B3CAE" w:rsidP="00C42592">
      <w:pPr>
        <w:pStyle w:val="enumlev2"/>
        <w:tabs>
          <w:tab w:val="clear" w:pos="794"/>
          <w:tab w:val="clear" w:pos="1191"/>
          <w:tab w:val="clear" w:pos="1588"/>
        </w:tabs>
        <w:ind w:left="1418" w:hanging="567"/>
        <w:jc w:val="both"/>
        <w:rPr>
          <w:lang w:val="ru-RU"/>
        </w:rPr>
      </w:pPr>
      <w:r w:rsidRPr="00C42592">
        <w:rPr>
          <w:lang w:val="ru-RU"/>
        </w:rPr>
        <w:t>a)</w:t>
      </w:r>
      <w:r w:rsidRPr="00C42592">
        <w:rPr>
          <w:lang w:val="ru-RU"/>
        </w:rPr>
        <w:tab/>
      </w:r>
      <w:r w:rsidR="00A60ADC" w:rsidRPr="00C42592">
        <w:rPr>
          <w:lang w:val="ru-RU"/>
        </w:rPr>
        <w:t>Глобальный портал по</w:t>
      </w:r>
      <w:r w:rsidRPr="00C42592">
        <w:rPr>
          <w:lang w:val="ru-RU"/>
        </w:rPr>
        <w:t xml:space="preserve"> IoT </w:t>
      </w:r>
      <w:r w:rsidR="00A60ADC" w:rsidRPr="00C42592">
        <w:rPr>
          <w:lang w:val="ru-RU"/>
        </w:rPr>
        <w:t>и "умным" городам и сообществам</w:t>
      </w:r>
    </w:p>
    <w:p w:rsidR="000B3CAE" w:rsidRPr="00C42592" w:rsidRDefault="00457008" w:rsidP="00C42592">
      <w:pPr>
        <w:pStyle w:val="enumlev1"/>
        <w:tabs>
          <w:tab w:val="clear" w:pos="794"/>
        </w:tabs>
        <w:ind w:left="851" w:hanging="851"/>
        <w:rPr>
          <w:lang w:val="ru-RU"/>
        </w:rPr>
      </w:pPr>
      <w:r w:rsidRPr="00C42592">
        <w:rPr>
          <w:lang w:val="ru-RU"/>
        </w:rPr>
        <w:t>10</w:t>
      </w:r>
      <w:r w:rsidRPr="00C42592">
        <w:rPr>
          <w:lang w:val="ru-RU"/>
        </w:rPr>
        <w:tab/>
      </w:r>
      <w:r w:rsidR="00A60ADC" w:rsidRPr="00C42592">
        <w:rPr>
          <w:lang w:val="ru-RU"/>
        </w:rPr>
        <w:t>Отчет о входящих заявлениях о взаимодействии 20-й Исследовательской комиссии</w:t>
      </w:r>
      <w:r w:rsidR="00D33E89" w:rsidRPr="00C42592">
        <w:rPr>
          <w:lang w:val="ru-RU"/>
        </w:rPr>
        <w:t xml:space="preserve"> МСЭ-Т</w:t>
      </w:r>
    </w:p>
    <w:p w:rsidR="000B3CAE" w:rsidRPr="00C42592" w:rsidRDefault="00457008" w:rsidP="00C42592">
      <w:pPr>
        <w:pStyle w:val="enumlev1"/>
        <w:tabs>
          <w:tab w:val="clear" w:pos="794"/>
        </w:tabs>
        <w:ind w:left="851" w:hanging="851"/>
        <w:rPr>
          <w:lang w:val="ru-RU"/>
        </w:rPr>
      </w:pPr>
      <w:r w:rsidRPr="00C42592">
        <w:rPr>
          <w:lang w:val="ru-RU"/>
        </w:rPr>
        <w:t>11</w:t>
      </w:r>
      <w:r w:rsidRPr="00C42592">
        <w:rPr>
          <w:lang w:val="ru-RU"/>
        </w:rPr>
        <w:tab/>
      </w:r>
      <w:r w:rsidR="00A60ADC" w:rsidRPr="00C42592">
        <w:rPr>
          <w:lang w:val="ru-RU"/>
        </w:rPr>
        <w:t xml:space="preserve">Назначение Докладчиков, помощников Докладчиков и </w:t>
      </w:r>
      <w:r w:rsidR="00E81EAA" w:rsidRPr="00C42592">
        <w:rPr>
          <w:lang w:val="ru-RU"/>
        </w:rPr>
        <w:t>лиц, ответственных за</w:t>
      </w:r>
      <w:r w:rsidR="00A60ADC" w:rsidRPr="00C42592">
        <w:rPr>
          <w:lang w:val="ru-RU"/>
        </w:rPr>
        <w:t xml:space="preserve"> взаимодействи</w:t>
      </w:r>
      <w:r w:rsidR="00E81EAA" w:rsidRPr="00C42592">
        <w:rPr>
          <w:lang w:val="ru-RU"/>
        </w:rPr>
        <w:t>е</w:t>
      </w:r>
    </w:p>
    <w:p w:rsidR="000B3CAE" w:rsidRPr="00C42592" w:rsidRDefault="00457008" w:rsidP="00C42592">
      <w:pPr>
        <w:pStyle w:val="enumlev1"/>
        <w:tabs>
          <w:tab w:val="clear" w:pos="794"/>
        </w:tabs>
        <w:ind w:left="851" w:hanging="851"/>
        <w:rPr>
          <w:lang w:val="ru-RU"/>
        </w:rPr>
      </w:pPr>
      <w:r w:rsidRPr="00C42592">
        <w:rPr>
          <w:lang w:val="ru-RU"/>
        </w:rPr>
        <w:t>12</w:t>
      </w:r>
      <w:r w:rsidRPr="00C42592">
        <w:rPr>
          <w:lang w:val="ru-RU"/>
        </w:rPr>
        <w:tab/>
      </w:r>
      <w:r w:rsidR="00CC357B" w:rsidRPr="00C42592">
        <w:rPr>
          <w:lang w:val="ru-RU"/>
        </w:rPr>
        <w:t>Группа по совместной координационной деятельности в области интернета вещей и "умных" городов и сообществ</w:t>
      </w:r>
    </w:p>
    <w:p w:rsidR="000B3CAE" w:rsidRPr="00C42592" w:rsidRDefault="00457008" w:rsidP="00C42592">
      <w:pPr>
        <w:pStyle w:val="enumlev1"/>
        <w:tabs>
          <w:tab w:val="clear" w:pos="794"/>
        </w:tabs>
        <w:ind w:left="851" w:hanging="851"/>
        <w:rPr>
          <w:lang w:val="ru-RU"/>
        </w:rPr>
      </w:pPr>
      <w:r w:rsidRPr="00C42592">
        <w:rPr>
          <w:lang w:val="ru-RU"/>
        </w:rPr>
        <w:t>13</w:t>
      </w:r>
      <w:r w:rsidRPr="00C42592">
        <w:rPr>
          <w:lang w:val="ru-RU"/>
        </w:rPr>
        <w:tab/>
      </w:r>
      <w:r w:rsidR="00CC357B" w:rsidRPr="00C42592">
        <w:rPr>
          <w:lang w:val="ru-RU"/>
        </w:rPr>
        <w:t>Оперативная группа МСЭ-Т по обработке данных и управлению данными для поддержки IoT и "умных" городов и сообществ (ОГ-DPM)</w:t>
      </w:r>
    </w:p>
    <w:p w:rsidR="000B3CAE" w:rsidRPr="00C42592" w:rsidRDefault="00457008" w:rsidP="00C42592">
      <w:pPr>
        <w:pStyle w:val="enumlev1"/>
        <w:tabs>
          <w:tab w:val="clear" w:pos="794"/>
        </w:tabs>
        <w:ind w:left="851" w:hanging="851"/>
        <w:rPr>
          <w:lang w:val="ru-RU"/>
        </w:rPr>
      </w:pPr>
      <w:r w:rsidRPr="00C42592">
        <w:rPr>
          <w:lang w:val="ru-RU"/>
        </w:rPr>
        <w:t>14</w:t>
      </w:r>
      <w:r w:rsidRPr="00C42592">
        <w:rPr>
          <w:lang w:val="ru-RU"/>
        </w:rPr>
        <w:tab/>
      </w:r>
      <w:r w:rsidR="0016106F" w:rsidRPr="00C42592">
        <w:rPr>
          <w:lang w:val="ru-RU"/>
        </w:rPr>
        <w:t>Региональные группы ИК20 МСЭ-Т</w:t>
      </w:r>
    </w:p>
    <w:p w:rsidR="000B3CAE" w:rsidRPr="00C42592" w:rsidRDefault="000B3CAE" w:rsidP="00C42592">
      <w:pPr>
        <w:pStyle w:val="enumlev2"/>
        <w:tabs>
          <w:tab w:val="clear" w:pos="794"/>
          <w:tab w:val="clear" w:pos="1191"/>
          <w:tab w:val="clear" w:pos="1588"/>
        </w:tabs>
        <w:ind w:left="1418" w:hanging="567"/>
        <w:jc w:val="both"/>
        <w:rPr>
          <w:lang w:val="ru-RU"/>
        </w:rPr>
      </w:pPr>
      <w:r w:rsidRPr="00C42592">
        <w:rPr>
          <w:lang w:val="ru-RU"/>
        </w:rPr>
        <w:t>14.1</w:t>
      </w:r>
      <w:r w:rsidRPr="00C42592">
        <w:rPr>
          <w:lang w:val="ru-RU"/>
        </w:rPr>
        <w:tab/>
      </w:r>
      <w:r w:rsidR="00611CB6" w:rsidRPr="00C42592">
        <w:rPr>
          <w:lang w:val="ru-RU"/>
        </w:rPr>
        <w:t xml:space="preserve">Региональная группа ИК20 для Африки </w:t>
      </w:r>
      <w:r w:rsidRPr="00C42592">
        <w:rPr>
          <w:lang w:val="ru-RU"/>
        </w:rPr>
        <w:t>(</w:t>
      </w:r>
      <w:r w:rsidR="0016106F" w:rsidRPr="00C42592">
        <w:rPr>
          <w:lang w:val="ru-RU"/>
        </w:rPr>
        <w:t>РегГр-АФР ИК20</w:t>
      </w:r>
      <w:r w:rsidRPr="00C42592">
        <w:rPr>
          <w:lang w:val="ru-RU"/>
        </w:rPr>
        <w:t>)</w:t>
      </w:r>
    </w:p>
    <w:p w:rsidR="000B3CAE" w:rsidRPr="00C42592" w:rsidRDefault="000B3CAE" w:rsidP="00C42592">
      <w:pPr>
        <w:pStyle w:val="enumlev2"/>
        <w:tabs>
          <w:tab w:val="clear" w:pos="794"/>
          <w:tab w:val="clear" w:pos="1191"/>
          <w:tab w:val="clear" w:pos="1588"/>
        </w:tabs>
        <w:ind w:left="1418" w:hanging="567"/>
        <w:jc w:val="both"/>
        <w:rPr>
          <w:lang w:val="ru-RU"/>
        </w:rPr>
      </w:pPr>
      <w:r w:rsidRPr="00C42592">
        <w:rPr>
          <w:lang w:val="ru-RU"/>
        </w:rPr>
        <w:t>14.2</w:t>
      </w:r>
      <w:r w:rsidRPr="00C42592">
        <w:rPr>
          <w:lang w:val="ru-RU"/>
        </w:rPr>
        <w:tab/>
      </w:r>
      <w:r w:rsidR="00611CB6" w:rsidRPr="00C42592">
        <w:rPr>
          <w:lang w:val="ru-RU"/>
        </w:rPr>
        <w:t xml:space="preserve">Региональная группа ИК20 для Арабского региона </w:t>
      </w:r>
      <w:r w:rsidRPr="00C42592">
        <w:rPr>
          <w:lang w:val="ru-RU"/>
        </w:rPr>
        <w:t>(</w:t>
      </w:r>
      <w:r w:rsidR="0016106F" w:rsidRPr="00C42592">
        <w:rPr>
          <w:lang w:val="ru-RU"/>
        </w:rPr>
        <w:t>РегГр-АРБ ИК20</w:t>
      </w:r>
      <w:r w:rsidRPr="00C42592">
        <w:rPr>
          <w:lang w:val="ru-RU"/>
        </w:rPr>
        <w:t>)</w:t>
      </w:r>
    </w:p>
    <w:p w:rsidR="000B3CAE" w:rsidRPr="00C42592" w:rsidRDefault="000B3CAE" w:rsidP="00C42592">
      <w:pPr>
        <w:pStyle w:val="enumlev2"/>
        <w:tabs>
          <w:tab w:val="clear" w:pos="794"/>
          <w:tab w:val="clear" w:pos="1191"/>
          <w:tab w:val="clear" w:pos="1588"/>
        </w:tabs>
        <w:ind w:left="1418" w:hanging="567"/>
        <w:jc w:val="both"/>
        <w:rPr>
          <w:lang w:val="ru-RU"/>
        </w:rPr>
      </w:pPr>
      <w:r w:rsidRPr="00C42592">
        <w:rPr>
          <w:lang w:val="ru-RU"/>
        </w:rPr>
        <w:t>14.3</w:t>
      </w:r>
      <w:r w:rsidRPr="00C42592">
        <w:rPr>
          <w:lang w:val="ru-RU"/>
        </w:rPr>
        <w:tab/>
      </w:r>
      <w:r w:rsidR="00611CB6" w:rsidRPr="00C42592">
        <w:rPr>
          <w:lang w:val="ru-RU"/>
        </w:rPr>
        <w:t xml:space="preserve">Региональная группа ИК20 для Латинской Америки </w:t>
      </w:r>
      <w:r w:rsidRPr="00C42592">
        <w:rPr>
          <w:lang w:val="ru-RU"/>
        </w:rPr>
        <w:t>(</w:t>
      </w:r>
      <w:r w:rsidR="0016106F" w:rsidRPr="00C42592">
        <w:rPr>
          <w:lang w:val="ru-RU"/>
        </w:rPr>
        <w:t>РегГр-ЛАТАМ ИК20</w:t>
      </w:r>
      <w:r w:rsidRPr="00C42592">
        <w:rPr>
          <w:lang w:val="ru-RU"/>
        </w:rPr>
        <w:t>)</w:t>
      </w:r>
    </w:p>
    <w:p w:rsidR="000B3CAE" w:rsidRPr="00C42592" w:rsidRDefault="000B3CAE" w:rsidP="00C42592">
      <w:pPr>
        <w:pStyle w:val="enumlev2"/>
        <w:tabs>
          <w:tab w:val="clear" w:pos="794"/>
          <w:tab w:val="clear" w:pos="1191"/>
          <w:tab w:val="clear" w:pos="1588"/>
        </w:tabs>
        <w:ind w:left="1418" w:hanging="567"/>
        <w:jc w:val="both"/>
        <w:rPr>
          <w:lang w:val="ru-RU"/>
        </w:rPr>
      </w:pPr>
      <w:r w:rsidRPr="00C42592">
        <w:rPr>
          <w:lang w:val="ru-RU"/>
        </w:rPr>
        <w:t>14.4</w:t>
      </w:r>
      <w:r w:rsidRPr="00C42592">
        <w:rPr>
          <w:lang w:val="ru-RU"/>
        </w:rPr>
        <w:tab/>
      </w:r>
      <w:r w:rsidR="00611CB6" w:rsidRPr="00C42592">
        <w:rPr>
          <w:lang w:val="ru-RU"/>
        </w:rPr>
        <w:t xml:space="preserve">Региональная группа ИК20 для Восточной Европы, Центральной Азии и Закавказья </w:t>
      </w:r>
      <w:r w:rsidRPr="00C42592">
        <w:rPr>
          <w:lang w:val="ru-RU"/>
        </w:rPr>
        <w:t>(</w:t>
      </w:r>
      <w:r w:rsidR="0016106F" w:rsidRPr="00C42592">
        <w:rPr>
          <w:lang w:val="ru-RU"/>
        </w:rPr>
        <w:t>РегГр-ВЕЦАЗ ИК20</w:t>
      </w:r>
      <w:r w:rsidRPr="00C42592">
        <w:rPr>
          <w:lang w:val="ru-RU"/>
        </w:rPr>
        <w:t>)</w:t>
      </w:r>
    </w:p>
    <w:p w:rsidR="000B3CAE" w:rsidRPr="00C42592" w:rsidRDefault="00457008" w:rsidP="00C42592">
      <w:pPr>
        <w:pStyle w:val="enumlev1"/>
        <w:tabs>
          <w:tab w:val="clear" w:pos="794"/>
        </w:tabs>
        <w:ind w:left="851" w:hanging="851"/>
        <w:rPr>
          <w:lang w:val="ru-RU"/>
        </w:rPr>
      </w:pPr>
      <w:r w:rsidRPr="00C42592">
        <w:rPr>
          <w:lang w:val="ru-RU"/>
        </w:rPr>
        <w:t>15</w:t>
      </w:r>
      <w:r w:rsidRPr="00C42592">
        <w:rPr>
          <w:lang w:val="ru-RU"/>
        </w:rPr>
        <w:tab/>
      </w:r>
      <w:r w:rsidR="0016106F" w:rsidRPr="00C42592">
        <w:rPr>
          <w:lang w:val="ru-RU"/>
        </w:rPr>
        <w:t xml:space="preserve">Вопросы сотрудничества и </w:t>
      </w:r>
      <w:r w:rsidR="00E81EAA" w:rsidRPr="00C42592">
        <w:rPr>
          <w:lang w:val="ru-RU"/>
        </w:rPr>
        <w:t>обмен</w:t>
      </w:r>
      <w:r w:rsidR="0016106F" w:rsidRPr="00C42592">
        <w:rPr>
          <w:lang w:val="ru-RU"/>
        </w:rPr>
        <w:t xml:space="preserve"> информаци</w:t>
      </w:r>
      <w:r w:rsidR="00E81EAA" w:rsidRPr="00C42592">
        <w:rPr>
          <w:lang w:val="ru-RU"/>
        </w:rPr>
        <w:t>ей</w:t>
      </w:r>
    </w:p>
    <w:p w:rsidR="000B3CAE" w:rsidRPr="00C42592" w:rsidRDefault="00457008" w:rsidP="00C42592">
      <w:pPr>
        <w:pStyle w:val="enumlev1"/>
        <w:tabs>
          <w:tab w:val="clear" w:pos="794"/>
        </w:tabs>
        <w:ind w:left="851" w:hanging="851"/>
        <w:rPr>
          <w:lang w:val="ru-RU"/>
        </w:rPr>
      </w:pPr>
      <w:r w:rsidRPr="00C42592">
        <w:rPr>
          <w:lang w:val="ru-RU"/>
        </w:rPr>
        <w:t>16</w:t>
      </w:r>
      <w:r w:rsidRPr="00C42592">
        <w:rPr>
          <w:lang w:val="ru-RU"/>
        </w:rPr>
        <w:tab/>
      </w:r>
      <w:r w:rsidR="00222F16" w:rsidRPr="00C42592">
        <w:rPr>
          <w:lang w:val="ru-RU"/>
        </w:rPr>
        <w:t xml:space="preserve">Планы действий по </w:t>
      </w:r>
      <w:r w:rsidR="00E81EAA" w:rsidRPr="00C42592">
        <w:rPr>
          <w:lang w:val="ru-RU"/>
        </w:rPr>
        <w:t>выполнению</w:t>
      </w:r>
      <w:r w:rsidR="00222F16" w:rsidRPr="00C42592">
        <w:rPr>
          <w:lang w:val="ru-RU"/>
        </w:rPr>
        <w:t xml:space="preserve"> Резолюции 78 (Пересм. Хаммамет, 2016 г.) и Резолюции 98 (Хаммамет, 2016 г.)</w:t>
      </w:r>
      <w:r w:rsidR="000B3CAE" w:rsidRPr="00C42592">
        <w:rPr>
          <w:lang w:val="ru-RU"/>
        </w:rPr>
        <w:t xml:space="preserve"> </w:t>
      </w:r>
      <w:r w:rsidR="00D33E89" w:rsidRPr="00C42592">
        <w:rPr>
          <w:lang w:val="ru-RU"/>
        </w:rPr>
        <w:t>ВАСЭ</w:t>
      </w:r>
      <w:r w:rsidR="00D33E89" w:rsidRPr="00C42592">
        <w:rPr>
          <w:lang w:val="ru-RU"/>
        </w:rPr>
        <w:noBreakHyphen/>
        <w:t xml:space="preserve">16 </w:t>
      </w:r>
      <w:r w:rsidR="000B3CAE" w:rsidRPr="00C42592">
        <w:rPr>
          <w:lang w:val="ru-RU"/>
        </w:rPr>
        <w:t>(</w:t>
      </w:r>
      <w:r w:rsidR="00222F16" w:rsidRPr="00C42592">
        <w:rPr>
          <w:lang w:val="ru-RU"/>
        </w:rPr>
        <w:t>ИКТ для услуг здравоохранения</w:t>
      </w:r>
      <w:r w:rsidR="000B3CAE" w:rsidRPr="00C42592">
        <w:rPr>
          <w:lang w:val="ru-RU"/>
        </w:rPr>
        <w:t xml:space="preserve">; IoT </w:t>
      </w:r>
      <w:r w:rsidR="00782BBA" w:rsidRPr="00C42592">
        <w:rPr>
          <w:color w:val="000000"/>
          <w:lang w:val="ru-RU"/>
        </w:rPr>
        <w:t>и "умные" города и сообщества в интересах глобального развития</w:t>
      </w:r>
      <w:r w:rsidR="000B3CAE" w:rsidRPr="00C42592">
        <w:rPr>
          <w:lang w:val="ru-RU"/>
        </w:rPr>
        <w:t>)</w:t>
      </w:r>
    </w:p>
    <w:p w:rsidR="000B3CAE" w:rsidRPr="00C42592" w:rsidRDefault="00457008" w:rsidP="00C42592">
      <w:pPr>
        <w:pStyle w:val="enumlev1"/>
        <w:tabs>
          <w:tab w:val="clear" w:pos="794"/>
        </w:tabs>
        <w:ind w:left="851" w:hanging="851"/>
        <w:rPr>
          <w:lang w:val="ru-RU"/>
        </w:rPr>
      </w:pPr>
      <w:r w:rsidRPr="00C42592">
        <w:rPr>
          <w:lang w:val="ru-RU"/>
        </w:rPr>
        <w:t>17</w:t>
      </w:r>
      <w:r w:rsidRPr="00C42592">
        <w:rPr>
          <w:lang w:val="ru-RU"/>
        </w:rPr>
        <w:tab/>
      </w:r>
      <w:r w:rsidR="00475B6E" w:rsidRPr="00C42592">
        <w:rPr>
          <w:lang w:val="ru-RU"/>
        </w:rPr>
        <w:t>Рекламно-информационная деятельность и преодоление разрыва в стандартизации</w:t>
      </w:r>
    </w:p>
    <w:p w:rsidR="000B3CAE" w:rsidRPr="00C42592" w:rsidRDefault="00457008" w:rsidP="00C42592">
      <w:pPr>
        <w:pStyle w:val="enumlev2"/>
        <w:tabs>
          <w:tab w:val="clear" w:pos="794"/>
          <w:tab w:val="clear" w:pos="1191"/>
        </w:tabs>
        <w:ind w:left="1418" w:hanging="567"/>
        <w:jc w:val="both"/>
        <w:rPr>
          <w:lang w:val="ru-RU"/>
        </w:rPr>
      </w:pPr>
      <w:r w:rsidRPr="00C42592">
        <w:rPr>
          <w:lang w:val="ru-RU"/>
        </w:rPr>
        <w:t>a)</w:t>
      </w:r>
      <w:r w:rsidRPr="00C42592">
        <w:rPr>
          <w:lang w:val="ru-RU"/>
        </w:rPr>
        <w:tab/>
      </w:r>
      <w:r w:rsidR="00475B6E" w:rsidRPr="00C42592">
        <w:rPr>
          <w:lang w:val="ru-RU"/>
        </w:rPr>
        <w:t>Семинары-практикумы, учебные курсы и форумы, представляющие интерес для ИК20</w:t>
      </w:r>
    </w:p>
    <w:p w:rsidR="000B3CAE" w:rsidRPr="00C42592" w:rsidRDefault="00457008" w:rsidP="00C42592">
      <w:pPr>
        <w:pStyle w:val="enumlev1"/>
        <w:tabs>
          <w:tab w:val="clear" w:pos="794"/>
        </w:tabs>
        <w:ind w:left="851" w:hanging="851"/>
        <w:rPr>
          <w:lang w:val="ru-RU"/>
        </w:rPr>
      </w:pPr>
      <w:r w:rsidRPr="00C42592">
        <w:rPr>
          <w:lang w:val="ru-RU"/>
        </w:rPr>
        <w:t>18</w:t>
      </w:r>
      <w:r w:rsidRPr="00C42592">
        <w:rPr>
          <w:lang w:val="ru-RU"/>
        </w:rPr>
        <w:tab/>
      </w:r>
      <w:r w:rsidR="00475B6E" w:rsidRPr="00C42592">
        <w:rPr>
          <w:lang w:val="ru-RU"/>
        </w:rPr>
        <w:t>Отчеты о собраниях рабочих групп</w:t>
      </w:r>
    </w:p>
    <w:p w:rsidR="000B3CAE" w:rsidRPr="00C42592" w:rsidRDefault="00320CAF" w:rsidP="00C42592">
      <w:pPr>
        <w:pStyle w:val="enumlev1"/>
        <w:tabs>
          <w:tab w:val="clear" w:pos="794"/>
        </w:tabs>
        <w:ind w:left="851" w:hanging="851"/>
        <w:rPr>
          <w:lang w:val="ru-RU"/>
        </w:rPr>
      </w:pPr>
      <w:r w:rsidRPr="00C42592">
        <w:rPr>
          <w:lang w:val="ru-RU"/>
        </w:rPr>
        <w:t>19</w:t>
      </w:r>
      <w:r w:rsidR="00457008" w:rsidRPr="00C42592">
        <w:rPr>
          <w:lang w:val="ru-RU"/>
        </w:rPr>
        <w:tab/>
      </w:r>
      <w:r w:rsidR="00475B6E" w:rsidRPr="00C42592">
        <w:rPr>
          <w:lang w:val="ru-RU"/>
        </w:rPr>
        <w:t>Получение согласия</w:t>
      </w:r>
      <w:r w:rsidR="000B3CAE" w:rsidRPr="00C42592">
        <w:rPr>
          <w:lang w:val="ru-RU"/>
        </w:rPr>
        <w:t>/</w:t>
      </w:r>
      <w:r w:rsidR="000A0007" w:rsidRPr="00C42592">
        <w:rPr>
          <w:lang w:val="ru-RU"/>
        </w:rPr>
        <w:t>вынесение</w:t>
      </w:r>
      <w:r w:rsidR="00485DD9" w:rsidRPr="00C42592">
        <w:rPr>
          <w:lang w:val="ru-RU"/>
        </w:rPr>
        <w:t xml:space="preserve"> заключения</w:t>
      </w:r>
      <w:r w:rsidR="00E81EAA" w:rsidRPr="00C42592">
        <w:rPr>
          <w:lang w:val="ru-RU"/>
        </w:rPr>
        <w:t xml:space="preserve"> по Рекомендациям, </w:t>
      </w:r>
      <w:r w:rsidR="00485DD9" w:rsidRPr="00C42592">
        <w:rPr>
          <w:lang w:val="ru-RU"/>
        </w:rPr>
        <w:t>утверждение</w:t>
      </w:r>
      <w:r w:rsidR="000B3CAE" w:rsidRPr="00C42592">
        <w:rPr>
          <w:lang w:val="ru-RU"/>
        </w:rPr>
        <w:t>/</w:t>
      </w:r>
      <w:r w:rsidR="00485DD9" w:rsidRPr="00C42592">
        <w:rPr>
          <w:lang w:val="ru-RU"/>
        </w:rPr>
        <w:t>исключение Рекомендаций</w:t>
      </w:r>
    </w:p>
    <w:p w:rsidR="00320CAF" w:rsidRPr="00C42592" w:rsidRDefault="00320CAF" w:rsidP="00C42592">
      <w:pPr>
        <w:pStyle w:val="enumlev1"/>
        <w:tabs>
          <w:tab w:val="clear" w:pos="794"/>
        </w:tabs>
        <w:ind w:left="851" w:hanging="851"/>
        <w:rPr>
          <w:lang w:val="ru-RU"/>
        </w:rPr>
      </w:pPr>
      <w:r w:rsidRPr="00C42592">
        <w:rPr>
          <w:lang w:val="ru-RU"/>
        </w:rPr>
        <w:t>20</w:t>
      </w:r>
      <w:r w:rsidRPr="00C42592">
        <w:rPr>
          <w:lang w:val="ru-RU"/>
        </w:rPr>
        <w:tab/>
        <w:t>Согласование информационных текстов</w:t>
      </w:r>
    </w:p>
    <w:p w:rsidR="000B3CAE" w:rsidRPr="00C42592" w:rsidRDefault="00457008" w:rsidP="00C42592">
      <w:pPr>
        <w:pStyle w:val="enumlev1"/>
        <w:tabs>
          <w:tab w:val="clear" w:pos="794"/>
        </w:tabs>
        <w:ind w:left="851" w:hanging="851"/>
        <w:rPr>
          <w:lang w:val="ru-RU"/>
        </w:rPr>
      </w:pPr>
      <w:r w:rsidRPr="00C42592">
        <w:rPr>
          <w:lang w:val="ru-RU"/>
        </w:rPr>
        <w:t>21</w:t>
      </w:r>
      <w:r w:rsidRPr="00C42592">
        <w:rPr>
          <w:lang w:val="ru-RU"/>
        </w:rPr>
        <w:tab/>
      </w:r>
      <w:r w:rsidR="00485DD9" w:rsidRPr="00C42592">
        <w:rPr>
          <w:lang w:val="ru-RU"/>
        </w:rPr>
        <w:t>Рассмотрение программы работы</w:t>
      </w:r>
    </w:p>
    <w:p w:rsidR="000B3CAE" w:rsidRPr="00C42592" w:rsidRDefault="00457008" w:rsidP="00C42592">
      <w:pPr>
        <w:pStyle w:val="enumlev1"/>
        <w:tabs>
          <w:tab w:val="clear" w:pos="794"/>
        </w:tabs>
        <w:ind w:left="851" w:hanging="851"/>
        <w:rPr>
          <w:lang w:val="ru-RU"/>
        </w:rPr>
      </w:pPr>
      <w:r w:rsidRPr="00C42592">
        <w:rPr>
          <w:lang w:val="ru-RU"/>
        </w:rPr>
        <w:t>22</w:t>
      </w:r>
      <w:r w:rsidRPr="00C42592">
        <w:rPr>
          <w:lang w:val="ru-RU"/>
        </w:rPr>
        <w:tab/>
      </w:r>
      <w:r w:rsidR="00485DD9" w:rsidRPr="00C42592">
        <w:rPr>
          <w:lang w:val="ru-RU"/>
        </w:rPr>
        <w:t>Утверждение исходящих заявлений о взаимодействии</w:t>
      </w:r>
      <w:r w:rsidR="000B3CAE" w:rsidRPr="00C42592">
        <w:rPr>
          <w:lang w:val="ru-RU"/>
        </w:rPr>
        <w:t>/</w:t>
      </w:r>
      <w:r w:rsidR="00485DD9" w:rsidRPr="00C42592">
        <w:rPr>
          <w:lang w:val="ru-RU"/>
        </w:rPr>
        <w:t>сообщений</w:t>
      </w:r>
    </w:p>
    <w:p w:rsidR="000B3CAE" w:rsidRPr="00C42592" w:rsidRDefault="00457008" w:rsidP="00C42592">
      <w:pPr>
        <w:pStyle w:val="enumlev1"/>
        <w:keepNext/>
        <w:tabs>
          <w:tab w:val="clear" w:pos="794"/>
        </w:tabs>
        <w:ind w:left="851" w:hanging="851"/>
        <w:rPr>
          <w:lang w:val="ru-RU"/>
        </w:rPr>
      </w:pPr>
      <w:r w:rsidRPr="00C42592">
        <w:rPr>
          <w:lang w:val="ru-RU"/>
        </w:rPr>
        <w:lastRenderedPageBreak/>
        <w:t>23</w:t>
      </w:r>
      <w:r w:rsidRPr="00C42592">
        <w:rPr>
          <w:lang w:val="ru-RU"/>
        </w:rPr>
        <w:tab/>
      </w:r>
      <w:r w:rsidR="00485DD9" w:rsidRPr="00C42592">
        <w:rPr>
          <w:lang w:val="ru-RU"/>
        </w:rPr>
        <w:t>Дальнейшая деятельность</w:t>
      </w:r>
    </w:p>
    <w:p w:rsidR="000B3CAE" w:rsidRPr="00C42592" w:rsidRDefault="00457008" w:rsidP="00C42592">
      <w:pPr>
        <w:pStyle w:val="enumlev2"/>
        <w:keepNext/>
        <w:tabs>
          <w:tab w:val="clear" w:pos="794"/>
          <w:tab w:val="clear" w:pos="1191"/>
        </w:tabs>
        <w:ind w:left="1418" w:hanging="567"/>
        <w:jc w:val="both"/>
        <w:rPr>
          <w:lang w:val="ru-RU"/>
        </w:rPr>
      </w:pPr>
      <w:r w:rsidRPr="00C42592">
        <w:rPr>
          <w:lang w:val="ru-RU"/>
        </w:rPr>
        <w:t>a)</w:t>
      </w:r>
      <w:r w:rsidRPr="00C42592">
        <w:rPr>
          <w:lang w:val="ru-RU"/>
        </w:rPr>
        <w:tab/>
      </w:r>
      <w:r w:rsidR="00485DD9" w:rsidRPr="00C42592">
        <w:rPr>
          <w:lang w:val="ru-RU"/>
        </w:rPr>
        <w:t>Планируемые собрания в 2018 году</w:t>
      </w:r>
    </w:p>
    <w:p w:rsidR="000B3CAE" w:rsidRPr="00C42592" w:rsidRDefault="00457008" w:rsidP="00C42592">
      <w:pPr>
        <w:pStyle w:val="enumlev2"/>
        <w:keepNext/>
        <w:tabs>
          <w:tab w:val="clear" w:pos="794"/>
          <w:tab w:val="clear" w:pos="1191"/>
        </w:tabs>
        <w:ind w:left="1418" w:hanging="567"/>
        <w:jc w:val="both"/>
        <w:rPr>
          <w:lang w:val="ru-RU"/>
        </w:rPr>
      </w:pPr>
      <w:r w:rsidRPr="00C42592">
        <w:rPr>
          <w:lang w:val="ru-RU"/>
        </w:rPr>
        <w:t>b)</w:t>
      </w:r>
      <w:r w:rsidRPr="00C42592">
        <w:rPr>
          <w:lang w:val="ru-RU"/>
        </w:rPr>
        <w:tab/>
      </w:r>
      <w:r w:rsidR="00485DD9" w:rsidRPr="00C42592">
        <w:rPr>
          <w:lang w:val="ru-RU"/>
        </w:rPr>
        <w:t xml:space="preserve">Планируемые электронные собрания в </w:t>
      </w:r>
      <w:r w:rsidR="000B3CAE" w:rsidRPr="00C42592">
        <w:rPr>
          <w:lang w:val="ru-RU"/>
        </w:rPr>
        <w:t>2018</w:t>
      </w:r>
      <w:r w:rsidR="00485DD9" w:rsidRPr="00C42592">
        <w:rPr>
          <w:lang w:val="ru-RU"/>
        </w:rPr>
        <w:t> год</w:t>
      </w:r>
      <w:r w:rsidR="00320CAF" w:rsidRPr="00C42592">
        <w:rPr>
          <w:lang w:val="ru-RU"/>
        </w:rPr>
        <w:t>у</w:t>
      </w:r>
    </w:p>
    <w:p w:rsidR="000B3CAE" w:rsidRPr="00C42592" w:rsidRDefault="00457008" w:rsidP="00C42592">
      <w:pPr>
        <w:pStyle w:val="enumlev1"/>
        <w:keepNext/>
        <w:tabs>
          <w:tab w:val="clear" w:pos="794"/>
        </w:tabs>
        <w:ind w:left="851" w:hanging="851"/>
        <w:rPr>
          <w:lang w:val="ru-RU"/>
        </w:rPr>
      </w:pPr>
      <w:r w:rsidRPr="00C42592">
        <w:rPr>
          <w:lang w:val="ru-RU"/>
        </w:rPr>
        <w:t>24</w:t>
      </w:r>
      <w:r w:rsidRPr="00C42592">
        <w:rPr>
          <w:lang w:val="ru-RU"/>
        </w:rPr>
        <w:tab/>
      </w:r>
      <w:r w:rsidR="00485DD9" w:rsidRPr="00C42592">
        <w:rPr>
          <w:lang w:val="ru-RU"/>
        </w:rPr>
        <w:t>Другие вопросы</w:t>
      </w:r>
    </w:p>
    <w:p w:rsidR="000B3CAE" w:rsidRPr="00C42592" w:rsidRDefault="00457008" w:rsidP="00C42592">
      <w:pPr>
        <w:pStyle w:val="enumlev1"/>
        <w:tabs>
          <w:tab w:val="clear" w:pos="794"/>
        </w:tabs>
        <w:ind w:left="851" w:hanging="851"/>
        <w:rPr>
          <w:lang w:val="ru-RU"/>
        </w:rPr>
      </w:pPr>
      <w:r w:rsidRPr="00C42592">
        <w:rPr>
          <w:lang w:val="ru-RU"/>
        </w:rPr>
        <w:t>25</w:t>
      </w:r>
      <w:r w:rsidRPr="00C42592">
        <w:rPr>
          <w:lang w:val="ru-RU"/>
        </w:rPr>
        <w:tab/>
      </w:r>
      <w:r w:rsidR="00485DD9" w:rsidRPr="00C42592">
        <w:rPr>
          <w:lang w:val="ru-RU"/>
        </w:rPr>
        <w:t>Закрытие собрания</w:t>
      </w:r>
    </w:p>
    <w:p w:rsidR="000B3CAE" w:rsidRPr="00C42592" w:rsidRDefault="00485DD9" w:rsidP="00320CAF">
      <w:pPr>
        <w:spacing w:before="840"/>
        <w:rPr>
          <w:b/>
          <w:lang w:val="ru-RU"/>
        </w:rPr>
      </w:pPr>
      <w:r w:rsidRPr="00C42592">
        <w:rPr>
          <w:lang w:val="ru-RU"/>
        </w:rPr>
        <w:t>ПРИМЕЧАНИЕ</w:t>
      </w:r>
      <w:r w:rsidR="00457008" w:rsidRPr="00C42592">
        <w:rPr>
          <w:lang w:val="ru-RU"/>
        </w:rPr>
        <w:t>. –</w:t>
      </w:r>
      <w:r w:rsidR="000B3CAE" w:rsidRPr="00C42592">
        <w:rPr>
          <w:lang w:val="ru-RU"/>
        </w:rPr>
        <w:t xml:space="preserve"> </w:t>
      </w:r>
      <w:r w:rsidRPr="00C42592">
        <w:rPr>
          <w:lang w:val="ru-RU"/>
        </w:rPr>
        <w:t>Обновления к повестке дня содержатся в Документе </w:t>
      </w:r>
      <w:r w:rsidR="00320CAF" w:rsidRPr="00C42592">
        <w:rPr>
          <w:lang w:val="ru-RU"/>
        </w:rPr>
        <w:t>[</w:t>
      </w:r>
      <w:hyperlink r:id="rId26" w:history="1">
        <w:r w:rsidR="00320CAF" w:rsidRPr="00C42592">
          <w:rPr>
            <w:rStyle w:val="Hyperlink"/>
            <w:lang w:val="ru-RU"/>
          </w:rPr>
          <w:t>SG20-TD660</w:t>
        </w:r>
      </w:hyperlink>
      <w:r w:rsidR="00320CAF" w:rsidRPr="00C42592">
        <w:rPr>
          <w:lang w:val="ru-RU"/>
        </w:rPr>
        <w:t>]</w:t>
      </w:r>
      <w:r w:rsidR="000B3CAE" w:rsidRPr="00C42592">
        <w:rPr>
          <w:lang w:val="ru-RU"/>
        </w:rPr>
        <w:t>.</w:t>
      </w:r>
    </w:p>
    <w:p w:rsidR="00D205A3" w:rsidRPr="00C42592" w:rsidRDefault="00D205A3" w:rsidP="00D205A3">
      <w:pPr>
        <w:spacing w:before="720"/>
        <w:jc w:val="center"/>
        <w:rPr>
          <w:lang w:val="ru-RU"/>
        </w:rPr>
      </w:pPr>
      <w:r w:rsidRPr="00C42592">
        <w:rPr>
          <w:lang w:val="ru-RU"/>
        </w:rPr>
        <w:t>______________</w:t>
      </w:r>
    </w:p>
    <w:sectPr w:rsidR="00D205A3" w:rsidRPr="00C42592" w:rsidSect="00203D68">
      <w:headerReference w:type="default" r:id="rId27"/>
      <w:footerReference w:type="first" r:id="rId28"/>
      <w:type w:val="oddPage"/>
      <w:pgSz w:w="11907" w:h="16840" w:code="9"/>
      <w:pgMar w:top="1418" w:right="1134" w:bottom="130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A4A" w:rsidRDefault="00AF3A4A">
      <w:r>
        <w:separator/>
      </w:r>
    </w:p>
  </w:endnote>
  <w:endnote w:type="continuationSeparator" w:id="0">
    <w:p w:rsidR="00AF3A4A" w:rsidRDefault="00AF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A4A" w:rsidRPr="00C345C7" w:rsidRDefault="00AF3A4A" w:rsidP="00FF3255">
    <w:pPr>
      <w:pStyle w:val="Footer"/>
      <w:spacing w:before="120"/>
      <w:jc w:val="center"/>
    </w:pP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International </w:t>
    </w:r>
    <w:proofErr w:type="spellStart"/>
    <w:r w:rsidRPr="002B4680">
      <w:rPr>
        <w:rFonts w:ascii="Calibri" w:hAnsi="Calibri" w:cs="Calibri"/>
        <w:color w:val="0070C0"/>
        <w:sz w:val="18"/>
        <w:szCs w:val="18"/>
        <w:lang w:val="fr-CH"/>
      </w:rPr>
      <w:t>Telecommunication</w:t>
    </w:r>
    <w:proofErr w:type="spell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Union • Place des Nations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 CH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• </w:t>
    </w:r>
    <w:proofErr w:type="spellStart"/>
    <w:r w:rsidRPr="002B4680">
      <w:rPr>
        <w:rFonts w:ascii="Calibri" w:hAnsi="Calibri" w:cs="Calibri"/>
        <w:color w:val="0070C0"/>
        <w:sz w:val="18"/>
        <w:szCs w:val="18"/>
        <w:lang w:val="fr-CH"/>
      </w:rPr>
      <w:t>Switzerland</w:t>
    </w:r>
    <w:proofErr w:type="spell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proofErr w:type="gramStart"/>
    <w:r>
      <w:rPr>
        <w:rFonts w:ascii="Calibri" w:hAnsi="Calibri" w:cs="Calibri"/>
        <w:color w:val="0070C0"/>
        <w:sz w:val="18"/>
        <w:szCs w:val="18"/>
        <w:lang w:val="ru-RU"/>
      </w:rPr>
      <w:t>Тел.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</w:t>
    </w:r>
    <w:proofErr w:type="gram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>
      <w:rPr>
        <w:rFonts w:ascii="Calibri" w:hAnsi="Calibri" w:cs="Calibri"/>
        <w:color w:val="0070C0"/>
        <w:sz w:val="18"/>
        <w:szCs w:val="18"/>
        <w:lang w:val="ru-RU"/>
      </w:rPr>
      <w:t>Эл. почта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A4A" w:rsidRDefault="00AF3A4A">
      <w:r>
        <w:separator/>
      </w:r>
    </w:p>
  </w:footnote>
  <w:footnote w:type="continuationSeparator" w:id="0">
    <w:p w:rsidR="00AF3A4A" w:rsidRDefault="00AF3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A4A" w:rsidRPr="00BA2FE1" w:rsidRDefault="000C4FBB" w:rsidP="00611CB6">
    <w:pPr>
      <w:pStyle w:val="Header"/>
      <w:rPr>
        <w:bCs/>
        <w:lang w:val="ru-RU"/>
      </w:rPr>
    </w:pPr>
    <w:sdt>
      <w:sdtPr>
        <w:id w:val="586744840"/>
        <w:docPartObj>
          <w:docPartGallery w:val="Page Numbers (Top of Page)"/>
          <w:docPartUnique/>
        </w:docPartObj>
      </w:sdtPr>
      <w:sdtEndPr/>
      <w:sdtContent>
        <w:r w:rsidR="00AF3A4A" w:rsidRPr="00FF3255">
          <w:t xml:space="preserve">- </w:t>
        </w:r>
        <w:r w:rsidR="00AF3A4A" w:rsidRPr="00FF3255">
          <w:fldChar w:fldCharType="begin"/>
        </w:r>
        <w:r w:rsidR="00AF3A4A" w:rsidRPr="00FF3255">
          <w:instrText xml:space="preserve"> PAGE   \* MERGEFORMAT </w:instrText>
        </w:r>
        <w:r w:rsidR="00AF3A4A" w:rsidRPr="00FF3255">
          <w:fldChar w:fldCharType="separate"/>
        </w:r>
        <w:r>
          <w:rPr>
            <w:noProof/>
          </w:rPr>
          <w:t>5</w:t>
        </w:r>
        <w:r w:rsidR="00AF3A4A" w:rsidRPr="00FF3255">
          <w:fldChar w:fldCharType="end"/>
        </w:r>
      </w:sdtContent>
    </w:sdt>
    <w:r w:rsidR="00AF3A4A" w:rsidRPr="00FF3255">
      <w:rPr>
        <w:lang w:val="ru-RU"/>
      </w:rPr>
      <w:t xml:space="preserve"> </w:t>
    </w:r>
    <w:r w:rsidR="00AF3A4A" w:rsidRPr="00FF3255">
      <w:rPr>
        <w:lang w:val="ru-RU"/>
      </w:rPr>
      <w:t>-</w:t>
    </w:r>
    <w:r w:rsidR="00AF3A4A">
      <w:rPr>
        <w:lang w:val="ru-RU"/>
      </w:rPr>
      <w:br/>
      <w:t>Коллективное письмо 4/20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942F6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FE52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2E40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56C3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E43A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4A86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1416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707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9C4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3481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F3B0719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8E41A92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19319B"/>
    <w:multiLevelType w:val="hybridMultilevel"/>
    <w:tmpl w:val="6AD6EC18"/>
    <w:lvl w:ilvl="0" w:tplc="04090017">
      <w:start w:val="1"/>
      <w:numFmt w:val="lowerLetter"/>
      <w:lvlText w:val="%1)"/>
      <w:lvlJc w:val="left"/>
      <w:pPr>
        <w:ind w:left="3354" w:hanging="360"/>
      </w:p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18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0" w15:restartNumberingAfterBreak="0">
    <w:nsid w:val="1F5232C5"/>
    <w:multiLevelType w:val="hybridMultilevel"/>
    <w:tmpl w:val="B95A6B64"/>
    <w:lvl w:ilvl="0" w:tplc="33221210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1" w15:restartNumberingAfterBreak="0">
    <w:nsid w:val="1F6F1CC9"/>
    <w:multiLevelType w:val="hybridMultilevel"/>
    <w:tmpl w:val="C052B366"/>
    <w:lvl w:ilvl="0" w:tplc="5B8C702C">
      <w:start w:val="1"/>
      <w:numFmt w:val="decimal"/>
      <w:lvlText w:val="%1"/>
      <w:lvlJc w:val="left"/>
      <w:pPr>
        <w:ind w:left="1185" w:hanging="46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28A2183A"/>
    <w:multiLevelType w:val="hybridMultilevel"/>
    <w:tmpl w:val="5A68D8DE"/>
    <w:lvl w:ilvl="0" w:tplc="ECB2F1C2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5" w15:restartNumberingAfterBreak="0">
    <w:nsid w:val="3246699A"/>
    <w:multiLevelType w:val="hybridMultilevel"/>
    <w:tmpl w:val="21369AB8"/>
    <w:lvl w:ilvl="0" w:tplc="3DC2B5DC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4B6549"/>
    <w:multiLevelType w:val="hybridMultilevel"/>
    <w:tmpl w:val="FE3AA262"/>
    <w:lvl w:ilvl="0" w:tplc="D8B8B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D97DD3"/>
    <w:multiLevelType w:val="hybridMultilevel"/>
    <w:tmpl w:val="B55E8E1A"/>
    <w:lvl w:ilvl="0" w:tplc="02E8F084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0" w15:restartNumberingAfterBreak="0">
    <w:nsid w:val="4B6B0897"/>
    <w:multiLevelType w:val="hybridMultilevel"/>
    <w:tmpl w:val="4B208452"/>
    <w:lvl w:ilvl="0" w:tplc="50C87886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30F3BD4"/>
    <w:multiLevelType w:val="hybridMultilevel"/>
    <w:tmpl w:val="12C2F97E"/>
    <w:lvl w:ilvl="0" w:tplc="99306FF8">
      <w:numFmt w:val="bullet"/>
      <w:lvlText w:val="‒"/>
      <w:lvlJc w:val="left"/>
      <w:pPr>
        <w:ind w:left="2345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3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18F7012"/>
    <w:multiLevelType w:val="multilevel"/>
    <w:tmpl w:val="A446A82A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  <w:sz w:val="22"/>
        <w:szCs w:val="22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39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CF1344"/>
    <w:multiLevelType w:val="hybridMultilevel"/>
    <w:tmpl w:val="870E95F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EE0A9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57E10"/>
    <w:multiLevelType w:val="hybridMultilevel"/>
    <w:tmpl w:val="40964384"/>
    <w:lvl w:ilvl="0" w:tplc="96CA5CD0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3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A4C08E3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2"/>
  </w:num>
  <w:num w:numId="3">
    <w:abstractNumId w:val="43"/>
  </w:num>
  <w:num w:numId="4">
    <w:abstractNumId w:val="14"/>
  </w:num>
  <w:num w:numId="5">
    <w:abstractNumId w:val="35"/>
  </w:num>
  <w:num w:numId="6">
    <w:abstractNumId w:val="12"/>
  </w:num>
  <w:num w:numId="7">
    <w:abstractNumId w:val="37"/>
  </w:num>
  <w:num w:numId="8">
    <w:abstractNumId w:val="31"/>
  </w:num>
  <w:num w:numId="9">
    <w:abstractNumId w:val="33"/>
  </w:num>
  <w:num w:numId="10">
    <w:abstractNumId w:val="19"/>
  </w:num>
  <w:num w:numId="11">
    <w:abstractNumId w:val="36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6"/>
  </w:num>
  <w:num w:numId="14">
    <w:abstractNumId w:val="27"/>
  </w:num>
  <w:num w:numId="15">
    <w:abstractNumId w:val="18"/>
  </w:num>
  <w:num w:numId="16">
    <w:abstractNumId w:val="41"/>
  </w:num>
  <w:num w:numId="17">
    <w:abstractNumId w:val="3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2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17"/>
  </w:num>
  <w:num w:numId="34">
    <w:abstractNumId w:val="29"/>
  </w:num>
  <w:num w:numId="35">
    <w:abstractNumId w:val="25"/>
  </w:num>
  <w:num w:numId="36">
    <w:abstractNumId w:val="24"/>
  </w:num>
  <w:num w:numId="37">
    <w:abstractNumId w:val="20"/>
  </w:num>
  <w:num w:numId="38">
    <w:abstractNumId w:val="44"/>
  </w:num>
  <w:num w:numId="39">
    <w:abstractNumId w:val="13"/>
  </w:num>
  <w:num w:numId="40">
    <w:abstractNumId w:val="15"/>
  </w:num>
  <w:num w:numId="41">
    <w:abstractNumId w:val="40"/>
  </w:num>
  <w:num w:numId="42">
    <w:abstractNumId w:val="30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22B0"/>
    <w:rsid w:val="00005779"/>
    <w:rsid w:val="0001012F"/>
    <w:rsid w:val="000133A1"/>
    <w:rsid w:val="00024003"/>
    <w:rsid w:val="00024565"/>
    <w:rsid w:val="0002556C"/>
    <w:rsid w:val="00031A11"/>
    <w:rsid w:val="0003235D"/>
    <w:rsid w:val="0003309F"/>
    <w:rsid w:val="00040A16"/>
    <w:rsid w:val="00042ACE"/>
    <w:rsid w:val="00046F32"/>
    <w:rsid w:val="00054204"/>
    <w:rsid w:val="000607C7"/>
    <w:rsid w:val="00065DC5"/>
    <w:rsid w:val="00082B7B"/>
    <w:rsid w:val="00095EA0"/>
    <w:rsid w:val="00097C74"/>
    <w:rsid w:val="000A0007"/>
    <w:rsid w:val="000A212A"/>
    <w:rsid w:val="000B3CAE"/>
    <w:rsid w:val="000C2147"/>
    <w:rsid w:val="000C4FBB"/>
    <w:rsid w:val="000C7D98"/>
    <w:rsid w:val="000D1DD7"/>
    <w:rsid w:val="000D26DD"/>
    <w:rsid w:val="000E6648"/>
    <w:rsid w:val="00103310"/>
    <w:rsid w:val="00111897"/>
    <w:rsid w:val="00115B49"/>
    <w:rsid w:val="001174F5"/>
    <w:rsid w:val="00121B87"/>
    <w:rsid w:val="00133548"/>
    <w:rsid w:val="0013431B"/>
    <w:rsid w:val="001354C7"/>
    <w:rsid w:val="00142177"/>
    <w:rsid w:val="0014737D"/>
    <w:rsid w:val="00147BFA"/>
    <w:rsid w:val="00156299"/>
    <w:rsid w:val="0016106F"/>
    <w:rsid w:val="001629DC"/>
    <w:rsid w:val="00163329"/>
    <w:rsid w:val="001649D6"/>
    <w:rsid w:val="00173454"/>
    <w:rsid w:val="00180630"/>
    <w:rsid w:val="001834EC"/>
    <w:rsid w:val="00185908"/>
    <w:rsid w:val="001903B4"/>
    <w:rsid w:val="001A0381"/>
    <w:rsid w:val="001A6976"/>
    <w:rsid w:val="001B4A74"/>
    <w:rsid w:val="001C3A44"/>
    <w:rsid w:val="001D1DC2"/>
    <w:rsid w:val="001D261C"/>
    <w:rsid w:val="001E47B3"/>
    <w:rsid w:val="001F721A"/>
    <w:rsid w:val="00203944"/>
    <w:rsid w:val="00203D68"/>
    <w:rsid w:val="00207341"/>
    <w:rsid w:val="00210AB2"/>
    <w:rsid w:val="00217ED8"/>
    <w:rsid w:val="002224CE"/>
    <w:rsid w:val="00222F16"/>
    <w:rsid w:val="002279B2"/>
    <w:rsid w:val="002455A1"/>
    <w:rsid w:val="0025701E"/>
    <w:rsid w:val="0026232A"/>
    <w:rsid w:val="00262B8C"/>
    <w:rsid w:val="00272FB4"/>
    <w:rsid w:val="002A01A0"/>
    <w:rsid w:val="002B37F9"/>
    <w:rsid w:val="002B4D5D"/>
    <w:rsid w:val="002C0AD9"/>
    <w:rsid w:val="002D26FD"/>
    <w:rsid w:val="002E4C41"/>
    <w:rsid w:val="002E73C4"/>
    <w:rsid w:val="002F3306"/>
    <w:rsid w:val="002F36B8"/>
    <w:rsid w:val="00303D7A"/>
    <w:rsid w:val="00314103"/>
    <w:rsid w:val="00320CAF"/>
    <w:rsid w:val="0033434F"/>
    <w:rsid w:val="00334F4D"/>
    <w:rsid w:val="00335378"/>
    <w:rsid w:val="00340304"/>
    <w:rsid w:val="00342BC2"/>
    <w:rsid w:val="00346E8F"/>
    <w:rsid w:val="00350E73"/>
    <w:rsid w:val="00362745"/>
    <w:rsid w:val="003639D2"/>
    <w:rsid w:val="00377A93"/>
    <w:rsid w:val="00382827"/>
    <w:rsid w:val="003C485A"/>
    <w:rsid w:val="003E1E33"/>
    <w:rsid w:val="003F5B77"/>
    <w:rsid w:val="00404BE9"/>
    <w:rsid w:val="004167E6"/>
    <w:rsid w:val="0041688E"/>
    <w:rsid w:val="00442B06"/>
    <w:rsid w:val="00444B73"/>
    <w:rsid w:val="0044508B"/>
    <w:rsid w:val="00455EFA"/>
    <w:rsid w:val="00457008"/>
    <w:rsid w:val="00475A27"/>
    <w:rsid w:val="00475B6E"/>
    <w:rsid w:val="00483483"/>
    <w:rsid w:val="00485DD9"/>
    <w:rsid w:val="00494F92"/>
    <w:rsid w:val="00495F13"/>
    <w:rsid w:val="004A0D07"/>
    <w:rsid w:val="004A6BD2"/>
    <w:rsid w:val="004B0BC8"/>
    <w:rsid w:val="004B22E6"/>
    <w:rsid w:val="004C5268"/>
    <w:rsid w:val="004E01AE"/>
    <w:rsid w:val="004E0443"/>
    <w:rsid w:val="004E59FA"/>
    <w:rsid w:val="004F220F"/>
    <w:rsid w:val="004F3951"/>
    <w:rsid w:val="004F48F0"/>
    <w:rsid w:val="00501D8B"/>
    <w:rsid w:val="00514426"/>
    <w:rsid w:val="00521BBE"/>
    <w:rsid w:val="00525D2A"/>
    <w:rsid w:val="0053108B"/>
    <w:rsid w:val="00546C04"/>
    <w:rsid w:val="00553363"/>
    <w:rsid w:val="00566E06"/>
    <w:rsid w:val="00570209"/>
    <w:rsid w:val="00581BA5"/>
    <w:rsid w:val="005837DA"/>
    <w:rsid w:val="0059788A"/>
    <w:rsid w:val="005C2782"/>
    <w:rsid w:val="005D044D"/>
    <w:rsid w:val="005E5E1E"/>
    <w:rsid w:val="005E616E"/>
    <w:rsid w:val="005F20E6"/>
    <w:rsid w:val="00611CB6"/>
    <w:rsid w:val="006139B2"/>
    <w:rsid w:val="00615A41"/>
    <w:rsid w:val="00617A27"/>
    <w:rsid w:val="00625BAF"/>
    <w:rsid w:val="00626686"/>
    <w:rsid w:val="00627944"/>
    <w:rsid w:val="00630D35"/>
    <w:rsid w:val="006337F4"/>
    <w:rsid w:val="00636D90"/>
    <w:rsid w:val="00637766"/>
    <w:rsid w:val="006427A8"/>
    <w:rsid w:val="006441ED"/>
    <w:rsid w:val="00645C4D"/>
    <w:rsid w:val="00664497"/>
    <w:rsid w:val="006704E3"/>
    <w:rsid w:val="006757C0"/>
    <w:rsid w:val="006777D5"/>
    <w:rsid w:val="006778E9"/>
    <w:rsid w:val="0068768E"/>
    <w:rsid w:val="00693B06"/>
    <w:rsid w:val="0069432A"/>
    <w:rsid w:val="006B541D"/>
    <w:rsid w:val="006B5D10"/>
    <w:rsid w:val="006E612C"/>
    <w:rsid w:val="006F1984"/>
    <w:rsid w:val="006F7BDF"/>
    <w:rsid w:val="00701561"/>
    <w:rsid w:val="00705B55"/>
    <w:rsid w:val="0071361F"/>
    <w:rsid w:val="00717255"/>
    <w:rsid w:val="007374DA"/>
    <w:rsid w:val="00737AE6"/>
    <w:rsid w:val="00741C5B"/>
    <w:rsid w:val="0074299E"/>
    <w:rsid w:val="0075263B"/>
    <w:rsid w:val="00753BFE"/>
    <w:rsid w:val="00753F18"/>
    <w:rsid w:val="00763FF3"/>
    <w:rsid w:val="0076497F"/>
    <w:rsid w:val="00771A69"/>
    <w:rsid w:val="0077653B"/>
    <w:rsid w:val="007774D2"/>
    <w:rsid w:val="00782BBA"/>
    <w:rsid w:val="0078453D"/>
    <w:rsid w:val="007850E3"/>
    <w:rsid w:val="0079397B"/>
    <w:rsid w:val="007A17A2"/>
    <w:rsid w:val="007A2B8F"/>
    <w:rsid w:val="007B3DBF"/>
    <w:rsid w:val="007B7C62"/>
    <w:rsid w:val="007C62A3"/>
    <w:rsid w:val="007D0BFA"/>
    <w:rsid w:val="007E11BA"/>
    <w:rsid w:val="007E1285"/>
    <w:rsid w:val="007E1416"/>
    <w:rsid w:val="007E3060"/>
    <w:rsid w:val="007F66B4"/>
    <w:rsid w:val="00801712"/>
    <w:rsid w:val="00806D79"/>
    <w:rsid w:val="008123A5"/>
    <w:rsid w:val="00814932"/>
    <w:rsid w:val="00816620"/>
    <w:rsid w:val="00826CB4"/>
    <w:rsid w:val="00827B62"/>
    <w:rsid w:val="0083001C"/>
    <w:rsid w:val="00830907"/>
    <w:rsid w:val="0083101E"/>
    <w:rsid w:val="00831FDC"/>
    <w:rsid w:val="00832A5A"/>
    <w:rsid w:val="00836C26"/>
    <w:rsid w:val="00842E5A"/>
    <w:rsid w:val="00871131"/>
    <w:rsid w:val="00874B12"/>
    <w:rsid w:val="008B41D1"/>
    <w:rsid w:val="008C13AE"/>
    <w:rsid w:val="008C4DAD"/>
    <w:rsid w:val="008C5C0E"/>
    <w:rsid w:val="008C677E"/>
    <w:rsid w:val="008C7044"/>
    <w:rsid w:val="008D2400"/>
    <w:rsid w:val="008E0925"/>
    <w:rsid w:val="008F33CB"/>
    <w:rsid w:val="008F5A6D"/>
    <w:rsid w:val="008F7300"/>
    <w:rsid w:val="009032BA"/>
    <w:rsid w:val="0093214F"/>
    <w:rsid w:val="00946733"/>
    <w:rsid w:val="009469D2"/>
    <w:rsid w:val="00951064"/>
    <w:rsid w:val="00972BCF"/>
    <w:rsid w:val="0098567D"/>
    <w:rsid w:val="009979B5"/>
    <w:rsid w:val="009A0A8A"/>
    <w:rsid w:val="009A0B4E"/>
    <w:rsid w:val="009A2B2C"/>
    <w:rsid w:val="009A2C9B"/>
    <w:rsid w:val="009B042F"/>
    <w:rsid w:val="009B6144"/>
    <w:rsid w:val="009C15D3"/>
    <w:rsid w:val="009C70A1"/>
    <w:rsid w:val="009D3786"/>
    <w:rsid w:val="009D5A3A"/>
    <w:rsid w:val="009E15D4"/>
    <w:rsid w:val="009F265C"/>
    <w:rsid w:val="009F48B0"/>
    <w:rsid w:val="00A11957"/>
    <w:rsid w:val="00A1373B"/>
    <w:rsid w:val="00A137A6"/>
    <w:rsid w:val="00A16767"/>
    <w:rsid w:val="00A21DD2"/>
    <w:rsid w:val="00A226D8"/>
    <w:rsid w:val="00A24124"/>
    <w:rsid w:val="00A2458F"/>
    <w:rsid w:val="00A352FA"/>
    <w:rsid w:val="00A563C7"/>
    <w:rsid w:val="00A57977"/>
    <w:rsid w:val="00A57DD4"/>
    <w:rsid w:val="00A60ADC"/>
    <w:rsid w:val="00A60F02"/>
    <w:rsid w:val="00A654CA"/>
    <w:rsid w:val="00A66C90"/>
    <w:rsid w:val="00A72853"/>
    <w:rsid w:val="00A75174"/>
    <w:rsid w:val="00A8170F"/>
    <w:rsid w:val="00A91EB5"/>
    <w:rsid w:val="00A96189"/>
    <w:rsid w:val="00AB30C1"/>
    <w:rsid w:val="00AC23FF"/>
    <w:rsid w:val="00AD2656"/>
    <w:rsid w:val="00AD3D11"/>
    <w:rsid w:val="00AD677F"/>
    <w:rsid w:val="00AF2B53"/>
    <w:rsid w:val="00AF3A4A"/>
    <w:rsid w:val="00B002C7"/>
    <w:rsid w:val="00B075B2"/>
    <w:rsid w:val="00B122F8"/>
    <w:rsid w:val="00B34D84"/>
    <w:rsid w:val="00B3641D"/>
    <w:rsid w:val="00B5004F"/>
    <w:rsid w:val="00B51F57"/>
    <w:rsid w:val="00B6023F"/>
    <w:rsid w:val="00B62040"/>
    <w:rsid w:val="00B64EE1"/>
    <w:rsid w:val="00B86B00"/>
    <w:rsid w:val="00B911C5"/>
    <w:rsid w:val="00B92F06"/>
    <w:rsid w:val="00B95EEA"/>
    <w:rsid w:val="00BA2FE1"/>
    <w:rsid w:val="00BA4EB3"/>
    <w:rsid w:val="00BB6749"/>
    <w:rsid w:val="00BC33B4"/>
    <w:rsid w:val="00BE36DA"/>
    <w:rsid w:val="00BF061E"/>
    <w:rsid w:val="00BF3DF8"/>
    <w:rsid w:val="00C22D6C"/>
    <w:rsid w:val="00C26E02"/>
    <w:rsid w:val="00C30FAA"/>
    <w:rsid w:val="00C42592"/>
    <w:rsid w:val="00C449CF"/>
    <w:rsid w:val="00C4642C"/>
    <w:rsid w:val="00C60E38"/>
    <w:rsid w:val="00C623F1"/>
    <w:rsid w:val="00C65752"/>
    <w:rsid w:val="00CC357B"/>
    <w:rsid w:val="00CD5B4F"/>
    <w:rsid w:val="00CF6600"/>
    <w:rsid w:val="00D071BD"/>
    <w:rsid w:val="00D14306"/>
    <w:rsid w:val="00D205A3"/>
    <w:rsid w:val="00D33E89"/>
    <w:rsid w:val="00D35DF6"/>
    <w:rsid w:val="00D36657"/>
    <w:rsid w:val="00D47122"/>
    <w:rsid w:val="00D47EB0"/>
    <w:rsid w:val="00D5222B"/>
    <w:rsid w:val="00D76E37"/>
    <w:rsid w:val="00D774F7"/>
    <w:rsid w:val="00D815AB"/>
    <w:rsid w:val="00D824DB"/>
    <w:rsid w:val="00D8252A"/>
    <w:rsid w:val="00D83022"/>
    <w:rsid w:val="00D911F5"/>
    <w:rsid w:val="00DA1127"/>
    <w:rsid w:val="00DA745B"/>
    <w:rsid w:val="00DB669D"/>
    <w:rsid w:val="00DC3AD1"/>
    <w:rsid w:val="00DC6267"/>
    <w:rsid w:val="00DC6716"/>
    <w:rsid w:val="00DD2CE8"/>
    <w:rsid w:val="00DE2857"/>
    <w:rsid w:val="00DF012B"/>
    <w:rsid w:val="00DF109B"/>
    <w:rsid w:val="00DF3A75"/>
    <w:rsid w:val="00E07386"/>
    <w:rsid w:val="00E14A1A"/>
    <w:rsid w:val="00E17F1A"/>
    <w:rsid w:val="00E41069"/>
    <w:rsid w:val="00E41FC9"/>
    <w:rsid w:val="00E45C46"/>
    <w:rsid w:val="00E645B4"/>
    <w:rsid w:val="00E652B1"/>
    <w:rsid w:val="00E75DDC"/>
    <w:rsid w:val="00E81EAA"/>
    <w:rsid w:val="00E82AFB"/>
    <w:rsid w:val="00E86629"/>
    <w:rsid w:val="00E90305"/>
    <w:rsid w:val="00E911E3"/>
    <w:rsid w:val="00E93E2F"/>
    <w:rsid w:val="00ED2018"/>
    <w:rsid w:val="00ED62E9"/>
    <w:rsid w:val="00EF1F8F"/>
    <w:rsid w:val="00EF273F"/>
    <w:rsid w:val="00EF3AC2"/>
    <w:rsid w:val="00F011F1"/>
    <w:rsid w:val="00F15118"/>
    <w:rsid w:val="00F205F5"/>
    <w:rsid w:val="00F22157"/>
    <w:rsid w:val="00F30933"/>
    <w:rsid w:val="00F7027D"/>
    <w:rsid w:val="00F77695"/>
    <w:rsid w:val="00F830DA"/>
    <w:rsid w:val="00F91C02"/>
    <w:rsid w:val="00F96ACE"/>
    <w:rsid w:val="00FA7F68"/>
    <w:rsid w:val="00FB10C8"/>
    <w:rsid w:val="00FB75DA"/>
    <w:rsid w:val="00FB7986"/>
    <w:rsid w:val="00FC019B"/>
    <w:rsid w:val="00FD0E49"/>
    <w:rsid w:val="00FD353E"/>
    <w:rsid w:val="00FD70A6"/>
    <w:rsid w:val="00FE3F16"/>
    <w:rsid w:val="00FE7B39"/>
    <w:rsid w:val="00FF3255"/>
    <w:rsid w:val="00FF3425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."/>
  <w:listSeparator w:val=";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C0AD9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2">
    <w:name w:val="enumlev2"/>
    <w:basedOn w:val="enumlev1"/>
    <w:rsid w:val="005C2782"/>
    <w:pPr>
      <w:tabs>
        <w:tab w:val="left" w:pos="2608"/>
        <w:tab w:val="left" w:pos="3345"/>
      </w:tabs>
      <w:snapToGrid/>
      <w:ind w:left="1191" w:hanging="397"/>
      <w:jc w:val="left"/>
    </w:pPr>
  </w:style>
  <w:style w:type="paragraph" w:customStyle="1" w:styleId="enumlev3">
    <w:name w:val="enumlev3"/>
    <w:basedOn w:val="enumlev2"/>
    <w:rsid w:val="005C2782"/>
    <w:pPr>
      <w:ind w:left="1588"/>
    </w:pPr>
  </w:style>
  <w:style w:type="paragraph" w:customStyle="1" w:styleId="Annextitle0">
    <w:name w:val="Annex_title"/>
    <w:basedOn w:val="Normal"/>
    <w:next w:val="Normal"/>
    <w:link w:val="AnnextitleChar"/>
    <w:rsid w:val="00611CB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611CB6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locked/>
    <w:rsid w:val="00611CB6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TU-T/go/sg20" TargetMode="External"/><Relationship Id="rId18" Type="http://schemas.openxmlformats.org/officeDocument/2006/relationships/hyperlink" Target="http://itu.int/net/ITU-T/ddp/" TargetMode="External"/><Relationship Id="rId26" Type="http://schemas.openxmlformats.org/officeDocument/2006/relationships/hyperlink" Target="http://www.itu.int/md/meetingdoc.asp?lang=en&amp;parent=T17-SG20-180506-TD-GEN-0660" TargetMode="External"/><Relationship Id="rId3" Type="http://schemas.openxmlformats.org/officeDocument/2006/relationships/styles" Target="styles.xml"/><Relationship Id="rId21" Type="http://schemas.openxmlformats.org/officeDocument/2006/relationships/hyperlink" Target="http://itu.int/net/ITU-T/ddp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jca/iot/Pages/default.aspx" TargetMode="External"/><Relationship Id="rId17" Type="http://schemas.openxmlformats.org/officeDocument/2006/relationships/hyperlink" Target="https://www.itu.int/en/ITU-T/studygroups/2017-2020/20/Pages/default.aspx" TargetMode="External"/><Relationship Id="rId25" Type="http://schemas.openxmlformats.org/officeDocument/2006/relationships/hyperlink" Target="https://www.itu.int/en/ITU-T/gap/Documents/Fellowships_BSG_EligibleCountries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studygroups/2017-2020/20/Documents/SG20_Fellowships_may18.docx" TargetMode="External"/><Relationship Id="rId20" Type="http://schemas.openxmlformats.org/officeDocument/2006/relationships/image" Target="media/image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go/sg20" TargetMode="External"/><Relationship Id="rId24" Type="http://schemas.openxmlformats.org/officeDocument/2006/relationships/hyperlink" Target="mailto:tsbreg@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tu.int/net/ITU-T/ddp/" TargetMode="External"/><Relationship Id="rId23" Type="http://schemas.openxmlformats.org/officeDocument/2006/relationships/hyperlink" Target="http://www.itu.int/TIES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itu.int/go/tsg20" TargetMode="External"/><Relationship Id="rId19" Type="http://schemas.openxmlformats.org/officeDocument/2006/relationships/hyperlink" Target="http://www.itu.int/ITU-T/go/sg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yperlink" Target="http://www.itu.int/ITU-T/go/sg20" TargetMode="External"/><Relationship Id="rId22" Type="http://schemas.openxmlformats.org/officeDocument/2006/relationships/hyperlink" Target="https://www.itu.int/en/ITU-T/studygroups/Pages/templates.aspx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4C171-366A-4A54-8E85-0CFD5EFE6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6</TotalTime>
  <Pages>5</Pages>
  <Words>945</Words>
  <Characters>7327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8256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Tsarapkina, Yulia</dc:creator>
  <dc:description>004R.DOCX  For: _x000d_Document date: _x000d_Saved by R02 at 3:33:22 PM on 3/1/2018</dc:description>
  <cp:lastModifiedBy>Osvath, Alexandra</cp:lastModifiedBy>
  <cp:revision>6</cp:revision>
  <cp:lastPrinted>2017-07-18T14:13:00Z</cp:lastPrinted>
  <dcterms:created xsi:type="dcterms:W3CDTF">2018-03-01T14:28:00Z</dcterms:created>
  <dcterms:modified xsi:type="dcterms:W3CDTF">2018-03-05T08:43:00Z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004R.DOCX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