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0A2B0C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0A2B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FA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FA295A">
              <w:rPr>
                <w:rFonts w:eastAsiaTheme="minorEastAsia"/>
                <w:lang w:eastAsia="zh-CN"/>
              </w:rPr>
              <w:t>12</w:t>
            </w:r>
            <w:r w:rsidR="00FA295A">
              <w:rPr>
                <w:rFonts w:eastAsiaTheme="minorEastAsia" w:hint="cs"/>
                <w:rtl/>
                <w:lang w:eastAsia="zh-CN" w:bidi="ar-EG"/>
              </w:rPr>
              <w:t xml:space="preserve"> فبراير </w:t>
            </w:r>
            <w:r w:rsidR="00FA295A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E06C01" w:rsidRPr="00FA295A" w:rsidRDefault="00E06C01" w:rsidP="00FA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FA295A">
              <w:rPr>
                <w:rFonts w:eastAsiaTheme="minorEastAsia"/>
                <w:b/>
                <w:lang w:eastAsia="zh-CN" w:bidi="ar-SY"/>
              </w:rPr>
              <w:t>4/20</w:t>
            </w:r>
            <w:r w:rsidR="00FA295A">
              <w:rPr>
                <w:rFonts w:eastAsiaTheme="minorEastAsia"/>
                <w:b/>
                <w:lang w:eastAsia="zh-CN" w:bidi="ar-SY"/>
              </w:rPr>
              <w:br/>
            </w:r>
            <w:r w:rsidR="00FA295A">
              <w:rPr>
                <w:rFonts w:eastAsiaTheme="minorEastAsia"/>
                <w:bCs/>
                <w:lang w:eastAsia="zh-CN" w:bidi="ar-SY"/>
              </w:rPr>
              <w:t>SG20/CB</w:t>
            </w:r>
          </w:p>
        </w:tc>
        <w:tc>
          <w:tcPr>
            <w:tcW w:w="2470" w:type="pct"/>
            <w:vMerge w:val="restart"/>
          </w:tcPr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E06C01" w:rsidRPr="00E06C01" w:rsidRDefault="00E06C01" w:rsidP="00FA295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المنتسبين إلى لجنة الدراسات </w:t>
            </w:r>
            <w:r w:rsidR="00FA295A">
              <w:rPr>
                <w:rFonts w:eastAsiaTheme="minorEastAsia"/>
                <w:lang w:eastAsia="zh-CN"/>
              </w:rPr>
              <w:t>20</w:t>
            </w:r>
            <w:r w:rsidR="00FA295A">
              <w:rPr>
                <w:rFonts w:eastAsiaTheme="minorEastAsia" w:hint="cs"/>
                <w:rtl/>
                <w:lang w:eastAsia="zh-CN" w:bidi="ar-EG"/>
              </w:rPr>
              <w:t xml:space="preserve"> لقطاع تقييس الاتصالات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E06C01" w:rsidRPr="00E06C01" w:rsidRDefault="00E06C01" w:rsidP="009C461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 w:rsidR="009C461A"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06C01" w:rsidRPr="00E06C01" w:rsidRDefault="00E06C01" w:rsidP="00FA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</w:t>
            </w:r>
            <w:r w:rsidR="00FA295A">
              <w:rPr>
                <w:rFonts w:eastAsiaTheme="minorEastAsia"/>
                <w:lang w:eastAsia="zh-CN" w:bidi="ar-SY"/>
              </w:rPr>
              <w:t>730 6301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06C01" w:rsidRPr="00E06C01" w:rsidRDefault="00024840" w:rsidP="00FA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FA295A" w:rsidRPr="00FA295A">
                <w:rPr>
                  <w:rStyle w:val="Hyperlink"/>
                  <w:lang w:val="en-GB"/>
                </w:rPr>
                <w:t>tsbsg20@itu.int</w:t>
              </w:r>
            </w:hyperlink>
          </w:p>
        </w:tc>
        <w:tc>
          <w:tcPr>
            <w:tcW w:w="2470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FA295A" w:rsidRPr="00E06C01" w:rsidTr="004270DC">
        <w:trPr>
          <w:cantSplit/>
          <w:jc w:val="center"/>
        </w:trPr>
        <w:tc>
          <w:tcPr>
            <w:tcW w:w="796" w:type="pct"/>
          </w:tcPr>
          <w:p w:rsidR="00FA295A" w:rsidRPr="00E06C01" w:rsidRDefault="00FA295A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الموقع الإلكتروني:</w:t>
            </w:r>
          </w:p>
        </w:tc>
        <w:tc>
          <w:tcPr>
            <w:tcW w:w="1734" w:type="pct"/>
          </w:tcPr>
          <w:p w:rsidR="00FA295A" w:rsidRPr="00FA295A" w:rsidRDefault="00024840" w:rsidP="00FA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</w:pPr>
            <w:hyperlink r:id="rId12" w:history="1">
              <w:r w:rsidR="00FA295A" w:rsidRPr="00FA295A">
                <w:rPr>
                  <w:rStyle w:val="Hyperlink"/>
                  <w:lang w:val="en-GB"/>
                </w:rPr>
                <w:t>http://itu.int/go/tsg20</w:t>
              </w:r>
            </w:hyperlink>
          </w:p>
        </w:tc>
        <w:tc>
          <w:tcPr>
            <w:tcW w:w="2470" w:type="pct"/>
          </w:tcPr>
          <w:p w:rsidR="00FA295A" w:rsidRPr="00E06C01" w:rsidRDefault="00FA295A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FA295A" w:rsidP="00FA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FA295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FA295A">
              <w:rPr>
                <w:rFonts w:eastAsiaTheme="minorEastAsia"/>
                <w:b/>
                <w:bCs/>
                <w:lang w:eastAsia="zh-CN"/>
              </w:rPr>
              <w:t>20</w:t>
            </w:r>
            <w:r w:rsidRPr="00FA295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؛ القاهرة، مصر، </w:t>
            </w:r>
            <w:r w:rsidRPr="00FA295A">
              <w:rPr>
                <w:rFonts w:eastAsiaTheme="minorEastAsia"/>
                <w:b/>
                <w:bCs/>
                <w:lang w:eastAsia="zh-CN"/>
              </w:rPr>
              <w:t>16</w:t>
            </w:r>
            <w:r w:rsidRPr="00FA295A">
              <w:rPr>
                <w:rFonts w:eastAsiaTheme="minorEastAsia"/>
                <w:b/>
                <w:bCs/>
                <w:lang w:eastAsia="zh-CN"/>
              </w:rPr>
              <w:noBreakHyphen/>
              <w:t>6</w:t>
            </w:r>
            <w:r w:rsidRPr="00FA295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مايو</w:t>
            </w:r>
            <w:r w:rsidRPr="00FA295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FA295A">
              <w:rPr>
                <w:rFonts w:eastAsiaTheme="minorEastAsia"/>
                <w:b/>
                <w:bCs/>
                <w:lang w:eastAsia="zh-CN"/>
              </w:rPr>
              <w:t>2018</w:t>
            </w:r>
          </w:p>
        </w:tc>
      </w:tr>
    </w:tbl>
    <w:p w:rsidR="00E06C01" w:rsidRPr="00E06C01" w:rsidRDefault="00E06C01" w:rsidP="00A1553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FA295A" w:rsidRPr="000A778D" w:rsidRDefault="00FA295A" w:rsidP="000E2BBA">
      <w:pPr>
        <w:rPr>
          <w:rFonts w:eastAsiaTheme="minorEastAsia"/>
          <w:rtl/>
        </w:rPr>
      </w:pPr>
      <w:r w:rsidRPr="000E2BBA">
        <w:rPr>
          <w:rFonts w:eastAsiaTheme="minorEastAsia" w:hint="cs"/>
          <w:spacing w:val="-2"/>
          <w:rtl/>
        </w:rPr>
        <w:t xml:space="preserve">يسرني أن أدعوكم إلى حضور الاجتماع المقبل للجنة الدراسات </w:t>
      </w:r>
      <w:r w:rsidRPr="000E2BBA">
        <w:rPr>
          <w:rFonts w:eastAsiaTheme="minorEastAsia"/>
          <w:spacing w:val="-2"/>
        </w:rPr>
        <w:t>20</w:t>
      </w:r>
      <w:r w:rsidRPr="000E2BBA">
        <w:rPr>
          <w:rFonts w:eastAsiaTheme="minorEastAsia" w:hint="cs"/>
          <w:spacing w:val="-2"/>
          <w:rtl/>
        </w:rPr>
        <w:t xml:space="preserve"> (إنترنت</w:t>
      </w:r>
      <w:r w:rsidRPr="000E2BBA">
        <w:rPr>
          <w:rFonts w:eastAsiaTheme="minorEastAsia"/>
          <w:spacing w:val="-2"/>
          <w:rtl/>
        </w:rPr>
        <w:t xml:space="preserve"> </w:t>
      </w:r>
      <w:r w:rsidRPr="000E2BBA">
        <w:rPr>
          <w:rFonts w:eastAsiaTheme="minorEastAsia" w:hint="cs"/>
          <w:spacing w:val="-2"/>
          <w:rtl/>
        </w:rPr>
        <w:t>الأشياء</w:t>
      </w:r>
      <w:r w:rsidRPr="000E2BBA">
        <w:rPr>
          <w:rFonts w:eastAsiaTheme="minorEastAsia"/>
          <w:spacing w:val="-2"/>
          <w:rtl/>
        </w:rPr>
        <w:t xml:space="preserve"> </w:t>
      </w:r>
      <w:r w:rsidRPr="000E2BBA">
        <w:rPr>
          <w:rFonts w:eastAsiaTheme="minorEastAsia"/>
          <w:spacing w:val="-2"/>
        </w:rPr>
        <w:t>(</w:t>
      </w:r>
      <w:proofErr w:type="spellStart"/>
      <w:r w:rsidRPr="000E2BBA">
        <w:rPr>
          <w:rFonts w:eastAsiaTheme="minorEastAsia"/>
          <w:spacing w:val="-2"/>
        </w:rPr>
        <w:t>IoT</w:t>
      </w:r>
      <w:proofErr w:type="spellEnd"/>
      <w:r w:rsidRPr="000E2BBA">
        <w:rPr>
          <w:rFonts w:eastAsiaTheme="minorEastAsia"/>
          <w:spacing w:val="-2"/>
        </w:rPr>
        <w:t>)</w:t>
      </w:r>
      <w:r w:rsidRPr="000E2BBA">
        <w:rPr>
          <w:rFonts w:eastAsiaTheme="minorEastAsia" w:hint="cs"/>
          <w:spacing w:val="-2"/>
          <w:rtl/>
        </w:rPr>
        <w:t xml:space="preserve"> والمدن</w:t>
      </w:r>
      <w:r w:rsidRPr="000E2BBA">
        <w:rPr>
          <w:rFonts w:eastAsiaTheme="minorEastAsia"/>
          <w:spacing w:val="-2"/>
          <w:rtl/>
        </w:rPr>
        <w:t xml:space="preserve"> </w:t>
      </w:r>
      <w:r w:rsidRPr="000E2BBA">
        <w:rPr>
          <w:rFonts w:eastAsiaTheme="minorEastAsia" w:hint="cs"/>
          <w:spacing w:val="-2"/>
          <w:rtl/>
        </w:rPr>
        <w:t>والمجتمعات</w:t>
      </w:r>
      <w:r w:rsidRPr="000E2BBA">
        <w:rPr>
          <w:rFonts w:eastAsiaTheme="minorEastAsia"/>
          <w:spacing w:val="-2"/>
          <w:rtl/>
        </w:rPr>
        <w:t xml:space="preserve"> </w:t>
      </w:r>
      <w:r w:rsidRPr="000E2BBA">
        <w:rPr>
          <w:rFonts w:eastAsiaTheme="minorEastAsia" w:hint="cs"/>
          <w:spacing w:val="-2"/>
          <w:rtl/>
        </w:rPr>
        <w:t>الذكية </w:t>
      </w:r>
      <w:r w:rsidRPr="000E2BBA">
        <w:rPr>
          <w:rFonts w:eastAsiaTheme="minorEastAsia"/>
          <w:spacing w:val="-2"/>
        </w:rPr>
        <w:t>(SC&amp;C)</w:t>
      </w:r>
      <w:r w:rsidRPr="000E2BBA">
        <w:rPr>
          <w:rFonts w:eastAsiaTheme="minorEastAsia" w:hint="cs"/>
          <w:spacing w:val="-2"/>
          <w:rtl/>
        </w:rPr>
        <w:t xml:space="preserve">) الذي </w:t>
      </w:r>
      <w:r w:rsidRPr="000A778D">
        <w:rPr>
          <w:rFonts w:eastAsiaTheme="minorEastAsia" w:hint="cs"/>
          <w:rtl/>
        </w:rPr>
        <w:t>سيُعقد في</w:t>
      </w:r>
      <w:r w:rsidRPr="000A778D">
        <w:rPr>
          <w:rFonts w:eastAsiaTheme="minorEastAsia" w:hint="eastAsia"/>
          <w:rtl/>
        </w:rPr>
        <w:t> </w:t>
      </w:r>
      <w:r w:rsidRPr="000A778D">
        <w:rPr>
          <w:rFonts w:eastAsiaTheme="minorEastAsia" w:hint="cs"/>
          <w:rtl/>
        </w:rPr>
        <w:t xml:space="preserve">القاهرة، مصر من </w:t>
      </w:r>
      <w:r w:rsidRPr="000A778D">
        <w:rPr>
          <w:rFonts w:eastAsiaTheme="minorEastAsia"/>
        </w:rPr>
        <w:t>6</w:t>
      </w:r>
      <w:r w:rsidRPr="000A778D">
        <w:rPr>
          <w:rFonts w:eastAsiaTheme="minorEastAsia" w:hint="cs"/>
          <w:rtl/>
        </w:rPr>
        <w:t xml:space="preserve"> إلى </w:t>
      </w:r>
      <w:r w:rsidRPr="000A778D">
        <w:rPr>
          <w:rFonts w:eastAsiaTheme="minorEastAsia"/>
        </w:rPr>
        <w:t>16</w:t>
      </w:r>
      <w:r w:rsidRPr="000A778D">
        <w:rPr>
          <w:rFonts w:eastAsiaTheme="minorEastAsia" w:hint="cs"/>
          <w:rtl/>
        </w:rPr>
        <w:t xml:space="preserve"> مايو </w:t>
      </w:r>
      <w:r w:rsidRPr="000A778D">
        <w:rPr>
          <w:rFonts w:eastAsiaTheme="minorEastAsia"/>
        </w:rPr>
        <w:t>2018</w:t>
      </w:r>
      <w:r w:rsidRPr="000A778D">
        <w:rPr>
          <w:rFonts w:eastAsiaTheme="minorEastAsia" w:hint="cs"/>
          <w:rtl/>
        </w:rPr>
        <w:t xml:space="preserve"> وذلك بدعوة كريمة من </w:t>
      </w:r>
      <w:r w:rsidRPr="000A778D">
        <w:rPr>
          <w:rFonts w:eastAsiaTheme="minorEastAsia"/>
          <w:rtl/>
        </w:rPr>
        <w:t>الجهاز القومي لتنظيم الاتصالات</w:t>
      </w:r>
      <w:r w:rsidR="000E2BBA" w:rsidRPr="000A778D">
        <w:rPr>
          <w:rFonts w:eastAsiaTheme="minorEastAsia" w:hint="eastAsia"/>
          <w:rtl/>
        </w:rPr>
        <w:t> </w:t>
      </w:r>
      <w:r w:rsidRPr="000A778D">
        <w:rPr>
          <w:rFonts w:eastAsiaTheme="minorEastAsia"/>
        </w:rPr>
        <w:t>(NTRA)</w:t>
      </w:r>
      <w:r w:rsidR="000E2BBA" w:rsidRPr="000A778D">
        <w:rPr>
          <w:rFonts w:eastAsiaTheme="minorEastAsia" w:hint="cs"/>
          <w:rtl/>
        </w:rPr>
        <w:t xml:space="preserve"> </w:t>
      </w:r>
      <w:r w:rsidRPr="000A778D">
        <w:rPr>
          <w:rFonts w:eastAsiaTheme="minorEastAsia" w:hint="cs"/>
          <w:rtl/>
        </w:rPr>
        <w:t>في</w:t>
      </w:r>
      <w:r w:rsidR="000E2BBA" w:rsidRPr="000A778D">
        <w:rPr>
          <w:rFonts w:eastAsiaTheme="minorEastAsia" w:hint="eastAsia"/>
          <w:rtl/>
        </w:rPr>
        <w:t> </w:t>
      </w:r>
      <w:r w:rsidRPr="000A778D">
        <w:rPr>
          <w:rFonts w:eastAsiaTheme="minorEastAsia" w:hint="cs"/>
          <w:rtl/>
        </w:rPr>
        <w:t>مصر.</w:t>
      </w:r>
    </w:p>
    <w:p w:rsidR="00FA295A" w:rsidRPr="00FA295A" w:rsidRDefault="00FA295A" w:rsidP="008E719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FA295A">
        <w:rPr>
          <w:rFonts w:eastAsiaTheme="minorEastAsia" w:hint="cs"/>
          <w:rtl/>
          <w:lang w:eastAsia="zh-CN" w:bidi="ar-SY"/>
        </w:rPr>
        <w:t>سيُفتتح الاجتماع في الساعة</w:t>
      </w:r>
      <w:r w:rsidRPr="00FA295A">
        <w:rPr>
          <w:rFonts w:eastAsiaTheme="minorEastAsia" w:hint="eastAsia"/>
          <w:rtl/>
          <w:lang w:eastAsia="zh-CN" w:bidi="ar-SY"/>
        </w:rPr>
        <w:t> </w:t>
      </w:r>
      <w:r w:rsidRPr="00FA295A">
        <w:rPr>
          <w:rFonts w:eastAsiaTheme="minorEastAsia"/>
          <w:lang w:eastAsia="zh-CN" w:bidi="ar-SY"/>
        </w:rPr>
        <w:t>1600</w:t>
      </w:r>
      <w:r w:rsidRPr="00FA295A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Pr="00FA295A">
        <w:rPr>
          <w:rFonts w:eastAsiaTheme="minorEastAsia" w:hint="eastAsia"/>
          <w:rtl/>
          <w:lang w:eastAsia="zh-CN" w:bidi="ar-SY"/>
        </w:rPr>
        <w:t> </w:t>
      </w:r>
      <w:r w:rsidRPr="00FA295A">
        <w:rPr>
          <w:rFonts w:eastAsiaTheme="minorEastAsia"/>
          <w:lang w:eastAsia="zh-CN" w:bidi="ar-SY"/>
        </w:rPr>
        <w:t>0830</w:t>
      </w:r>
      <w:r w:rsidRPr="00FA295A">
        <w:rPr>
          <w:rFonts w:eastAsiaTheme="minorEastAsia" w:hint="cs"/>
          <w:rtl/>
          <w:lang w:eastAsia="zh-CN" w:bidi="ar-SY"/>
        </w:rPr>
        <w:t xml:space="preserve">. وستُعرض التفاصيل المتعلقة بقاعات الاجتماع </w:t>
      </w:r>
      <w:r>
        <w:rPr>
          <w:rFonts w:eastAsiaTheme="minorEastAsia" w:hint="cs"/>
          <w:rtl/>
          <w:lang w:eastAsia="zh-CN" w:bidi="ar-SY"/>
        </w:rPr>
        <w:t xml:space="preserve">في مكان الحدث </w:t>
      </w:r>
      <w:r w:rsidRPr="00FA295A">
        <w:rPr>
          <w:rFonts w:eastAsiaTheme="minorEastAsia" w:hint="cs"/>
          <w:rtl/>
          <w:lang w:eastAsia="zh-CN" w:bidi="ar-SY"/>
        </w:rPr>
        <w:t xml:space="preserve">وستقدَّم في مكتب التسجيل. </w:t>
      </w:r>
    </w:p>
    <w:p w:rsidR="00FA295A" w:rsidRPr="00FA295A" w:rsidRDefault="00FA295A" w:rsidP="008E719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كما نود إفادتكم ب</w:t>
      </w:r>
      <w:r w:rsidRPr="00FA295A">
        <w:rPr>
          <w:rFonts w:eastAsiaTheme="minorEastAsia" w:hint="cs"/>
          <w:rtl/>
          <w:lang w:eastAsia="zh-CN"/>
        </w:rPr>
        <w:t>أن</w:t>
      </w:r>
      <w:r w:rsidRPr="00FA295A">
        <w:rPr>
          <w:rFonts w:eastAsiaTheme="minorEastAsia"/>
          <w:rtl/>
          <w:lang w:eastAsia="zh-CN"/>
        </w:rPr>
        <w:t xml:space="preserve"> اجتماع </w:t>
      </w:r>
      <w:r w:rsidRPr="00FA295A">
        <w:rPr>
          <w:rFonts w:eastAsiaTheme="minorEastAsia" w:hint="cs"/>
          <w:rtl/>
          <w:lang w:eastAsia="zh-CN" w:bidi="ar-SY"/>
        </w:rPr>
        <w:t xml:space="preserve">لجنة الدراسات </w:t>
      </w:r>
      <w:r w:rsidRPr="00FA295A">
        <w:rPr>
          <w:rFonts w:eastAsiaTheme="minorEastAsia"/>
          <w:lang w:eastAsia="zh-CN" w:bidi="ar-SY"/>
        </w:rPr>
        <w:t>20</w:t>
      </w:r>
      <w:r w:rsidRPr="00FA295A">
        <w:rPr>
          <w:rFonts w:eastAsiaTheme="minorEastAsia" w:hint="cs"/>
          <w:rtl/>
          <w:lang w:eastAsia="zh-CN" w:bidi="ar-SY"/>
        </w:rPr>
        <w:t xml:space="preserve"> سيكون مسبوقاً </w:t>
      </w:r>
      <w:r>
        <w:rPr>
          <w:rFonts w:eastAsiaTheme="minorEastAsia" w:hint="cs"/>
          <w:rtl/>
          <w:lang w:eastAsia="zh-CN" w:bidi="ar-SY"/>
        </w:rPr>
        <w:t xml:space="preserve">بجلسة </w:t>
      </w:r>
      <w:r w:rsidRPr="00FA295A">
        <w:rPr>
          <w:rFonts w:eastAsiaTheme="minorEastAsia" w:hint="cs"/>
          <w:rtl/>
          <w:lang w:eastAsia="zh-CN" w:bidi="ar-SY"/>
        </w:rPr>
        <w:t xml:space="preserve">تدريبية تتعلق </w:t>
      </w:r>
      <w:r w:rsidRPr="00FA295A">
        <w:rPr>
          <w:rFonts w:eastAsiaTheme="minorEastAsia" w:hint="cs"/>
          <w:rtl/>
          <w:lang w:eastAsia="zh-CN"/>
        </w:rPr>
        <w:t>بإنترنت الأشياء ستُعقد في</w:t>
      </w:r>
      <w:r>
        <w:rPr>
          <w:rFonts w:eastAsiaTheme="minorEastAsia" w:hint="eastAsia"/>
          <w:rtl/>
          <w:lang w:eastAsia="zh-CN"/>
        </w:rPr>
        <w:t> </w:t>
      </w:r>
      <w:r w:rsidRPr="00FA295A">
        <w:rPr>
          <w:rFonts w:eastAsiaTheme="minorEastAsia"/>
          <w:lang w:eastAsia="zh-CN" w:bidi="ar-SY"/>
        </w:rPr>
        <w:t>6</w:t>
      </w:r>
      <w:r>
        <w:rPr>
          <w:rFonts w:eastAsiaTheme="minorEastAsia" w:hint="eastAsia"/>
          <w:rtl/>
          <w:lang w:eastAsia="zh-CN"/>
        </w:rPr>
        <w:t> </w:t>
      </w:r>
      <w:r w:rsidRPr="00FA295A">
        <w:rPr>
          <w:rFonts w:eastAsiaTheme="minorEastAsia" w:hint="cs"/>
          <w:rtl/>
          <w:lang w:eastAsia="zh-CN"/>
        </w:rPr>
        <w:t>مايو</w:t>
      </w:r>
      <w:r>
        <w:rPr>
          <w:rFonts w:eastAsiaTheme="minorEastAsia" w:hint="eastAsia"/>
          <w:rtl/>
          <w:lang w:eastAsia="zh-CN"/>
        </w:rPr>
        <w:t> </w:t>
      </w:r>
      <w:r w:rsidRPr="00FA295A">
        <w:rPr>
          <w:rFonts w:eastAsiaTheme="minorEastAsia"/>
          <w:lang w:eastAsia="zh-CN" w:bidi="ar-SY"/>
        </w:rPr>
        <w:t>2018</w:t>
      </w:r>
      <w:r w:rsidRPr="00FA295A">
        <w:rPr>
          <w:rFonts w:eastAsiaTheme="minorEastAsia" w:hint="cs"/>
          <w:rtl/>
          <w:lang w:eastAsia="zh-CN"/>
        </w:rPr>
        <w:t xml:space="preserve"> من الساعة </w:t>
      </w:r>
      <w:r w:rsidRPr="00FA295A">
        <w:rPr>
          <w:rFonts w:eastAsiaTheme="minorEastAsia"/>
          <w:lang w:eastAsia="zh-CN" w:bidi="ar-SY"/>
        </w:rPr>
        <w:t>0930</w:t>
      </w:r>
      <w:r w:rsidRPr="00FA295A">
        <w:rPr>
          <w:rFonts w:eastAsiaTheme="minorEastAsia" w:hint="cs"/>
          <w:rtl/>
          <w:lang w:eastAsia="zh-CN"/>
        </w:rPr>
        <w:t xml:space="preserve"> إلى الساعة </w:t>
      </w:r>
      <w:r w:rsidRPr="00FA295A">
        <w:rPr>
          <w:rFonts w:eastAsiaTheme="minorEastAsia"/>
          <w:lang w:eastAsia="zh-CN" w:bidi="ar-SY"/>
        </w:rPr>
        <w:t>1530</w:t>
      </w:r>
      <w:r w:rsidRPr="00FA295A">
        <w:rPr>
          <w:rFonts w:eastAsiaTheme="minorEastAsia" w:hint="cs"/>
          <w:rtl/>
          <w:lang w:eastAsia="zh-CN"/>
        </w:rPr>
        <w:t xml:space="preserve">. وهذه </w:t>
      </w:r>
      <w:r>
        <w:rPr>
          <w:rFonts w:eastAsiaTheme="minorEastAsia" w:hint="cs"/>
          <w:rtl/>
          <w:lang w:eastAsia="zh-CN"/>
        </w:rPr>
        <w:t>الجلسة</w:t>
      </w:r>
      <w:r w:rsidRPr="00FA295A">
        <w:rPr>
          <w:rFonts w:eastAsiaTheme="minorEastAsia" w:hint="cs"/>
          <w:rtl/>
          <w:lang w:eastAsia="zh-CN"/>
        </w:rPr>
        <w:t xml:space="preserve"> متاحة للجميع ومجانية.</w:t>
      </w:r>
    </w:p>
    <w:p w:rsidR="00FA295A" w:rsidRPr="00FA295A" w:rsidRDefault="00FA295A" w:rsidP="00FA295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FA295A">
        <w:rPr>
          <w:rFonts w:eastAsiaTheme="minorEastAsia" w:hint="cs"/>
          <w:rtl/>
          <w:lang w:eastAsia="zh-CN"/>
        </w:rPr>
        <w:t xml:space="preserve">وستُتاح معلومات إضافية عن </w:t>
      </w:r>
      <w:r>
        <w:rPr>
          <w:rFonts w:eastAsiaTheme="minorEastAsia" w:hint="cs"/>
          <w:rtl/>
          <w:lang w:eastAsia="zh-CN"/>
        </w:rPr>
        <w:t xml:space="preserve">الجلسة </w:t>
      </w:r>
      <w:r w:rsidRPr="00FA295A">
        <w:rPr>
          <w:rFonts w:eastAsiaTheme="minorEastAsia" w:hint="cs"/>
          <w:rtl/>
          <w:lang w:eastAsia="zh-CN"/>
        </w:rPr>
        <w:t xml:space="preserve">التدريبية في الموقع: </w:t>
      </w:r>
      <w:r w:rsidR="00024840">
        <w:fldChar w:fldCharType="begin"/>
      </w:r>
      <w:r w:rsidR="00024840">
        <w:instrText xml:space="preserve"> HYPERLINK "http://www.itu.int/ITU-T/go/sg20" </w:instrText>
      </w:r>
      <w:r w:rsidR="00024840">
        <w:fldChar w:fldCharType="separate"/>
      </w:r>
      <w:r w:rsidRPr="00FA295A">
        <w:rPr>
          <w:rStyle w:val="Hyperlink"/>
          <w:rFonts w:eastAsiaTheme="minorEastAsia"/>
          <w:lang w:eastAsia="zh-CN" w:bidi="ar-SY"/>
        </w:rPr>
        <w:t>http://www.itu.int/ITU-T/go/sg20</w:t>
      </w:r>
      <w:r w:rsidR="00024840">
        <w:rPr>
          <w:rStyle w:val="Hyperlink"/>
          <w:rFonts w:eastAsiaTheme="minorEastAsia"/>
          <w:lang w:eastAsia="zh-CN" w:bidi="ar-SY"/>
        </w:rPr>
        <w:fldChar w:fldCharType="end"/>
      </w:r>
      <w:r w:rsidRPr="00FA295A">
        <w:rPr>
          <w:rFonts w:eastAsiaTheme="minorEastAsia" w:hint="cs"/>
          <w:rtl/>
          <w:lang w:eastAsia="zh-CN"/>
        </w:rPr>
        <w:t>.</w:t>
      </w:r>
    </w:p>
    <w:p w:rsidR="00FA295A" w:rsidRPr="00FA295A" w:rsidRDefault="00FA295A" w:rsidP="00FA295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FA295A">
        <w:rPr>
          <w:rFonts w:eastAsiaTheme="minorEastAsia" w:hint="cs"/>
          <w:rtl/>
          <w:lang w:eastAsia="zh-CN"/>
        </w:rPr>
        <w:t xml:space="preserve">وسيُعقد </w:t>
      </w:r>
      <w:hyperlink r:id="rId13" w:history="1">
        <w:r w:rsidRPr="000E2BBA">
          <w:rPr>
            <w:rStyle w:val="Hyperlink"/>
            <w:rFonts w:eastAsiaTheme="minorEastAsia"/>
            <w:rtl/>
            <w:lang w:eastAsia="zh-CN" w:bidi="ar-DZ"/>
          </w:rPr>
          <w:t>نشاط التنسيق المشترك بشأن إنترنت الأشياء والمدن والمجتمعات الذكية </w:t>
        </w:r>
        <w:r w:rsidRPr="000E2BBA">
          <w:rPr>
            <w:rStyle w:val="Hyperlink"/>
            <w:rFonts w:eastAsiaTheme="minorEastAsia" w:hint="cs"/>
            <w:rtl/>
            <w:lang w:eastAsia="zh-CN"/>
          </w:rPr>
          <w:t>(</w:t>
        </w:r>
        <w:r w:rsidRPr="000E2BBA">
          <w:rPr>
            <w:rStyle w:val="Hyperlink"/>
            <w:rFonts w:eastAsiaTheme="minorEastAsia"/>
            <w:lang w:eastAsia="zh-CN" w:bidi="ar-SY"/>
          </w:rPr>
          <w:t>JCA-</w:t>
        </w:r>
        <w:proofErr w:type="spellStart"/>
        <w:r w:rsidRPr="000E2BBA">
          <w:rPr>
            <w:rStyle w:val="Hyperlink"/>
            <w:rFonts w:eastAsiaTheme="minorEastAsia"/>
            <w:lang w:eastAsia="zh-CN" w:bidi="ar-SY"/>
          </w:rPr>
          <w:t>IoT</w:t>
        </w:r>
        <w:proofErr w:type="spellEnd"/>
        <w:r w:rsidRPr="000E2BBA">
          <w:rPr>
            <w:rStyle w:val="Hyperlink"/>
            <w:rFonts w:eastAsiaTheme="minorEastAsia" w:hint="cs"/>
            <w:rtl/>
            <w:lang w:eastAsia="zh-CN"/>
          </w:rPr>
          <w:t xml:space="preserve"> و</w:t>
        </w:r>
        <w:r w:rsidRPr="000E2BBA">
          <w:rPr>
            <w:rStyle w:val="Hyperlink"/>
            <w:rFonts w:eastAsiaTheme="minorEastAsia"/>
            <w:lang w:eastAsia="zh-CN" w:bidi="ar-SY"/>
          </w:rPr>
          <w:t>SC&amp;C</w:t>
        </w:r>
        <w:r w:rsidRPr="000E2BBA">
          <w:rPr>
            <w:rStyle w:val="Hyperlink"/>
            <w:rFonts w:eastAsiaTheme="minorEastAsia" w:hint="cs"/>
            <w:rtl/>
            <w:lang w:eastAsia="zh-CN"/>
          </w:rPr>
          <w:t>)</w:t>
        </w:r>
      </w:hyperlink>
      <w:r w:rsidRPr="00FA295A">
        <w:rPr>
          <w:rFonts w:eastAsiaTheme="minorEastAsia" w:hint="cs"/>
          <w:rtl/>
          <w:lang w:eastAsia="zh-CN"/>
        </w:rPr>
        <w:t xml:space="preserve"> أيضاً في </w:t>
      </w:r>
      <w:r w:rsidRPr="00FA295A">
        <w:rPr>
          <w:rFonts w:eastAsiaTheme="minorEastAsia"/>
          <w:lang w:eastAsia="zh-CN" w:bidi="ar-SY"/>
        </w:rPr>
        <w:t>10</w:t>
      </w:r>
      <w:r w:rsidRPr="00FA295A">
        <w:rPr>
          <w:rFonts w:eastAsiaTheme="minorEastAsia" w:hint="cs"/>
          <w:rtl/>
          <w:lang w:eastAsia="zh-CN"/>
        </w:rPr>
        <w:t xml:space="preserve"> مايو </w:t>
      </w:r>
      <w:r w:rsidRPr="00FA295A">
        <w:rPr>
          <w:rFonts w:eastAsiaTheme="minorEastAsia"/>
          <w:lang w:eastAsia="zh-CN" w:bidi="ar-SY"/>
        </w:rPr>
        <w:t>2018</w:t>
      </w:r>
      <w:r w:rsidRPr="00FA295A">
        <w:rPr>
          <w:rFonts w:eastAsiaTheme="minorEastAsia" w:hint="cs"/>
          <w:rtl/>
          <w:lang w:eastAsia="zh-CN"/>
        </w:rPr>
        <w:t>.</w:t>
      </w:r>
    </w:p>
    <w:p w:rsidR="00FA295A" w:rsidRPr="000E2BBA" w:rsidRDefault="00FA295A" w:rsidP="000E2BB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 w:rsidRPr="000E2BBA">
        <w:rPr>
          <w:rFonts w:eastAsiaTheme="minorEastAsia"/>
          <w:spacing w:val="2"/>
          <w:rtl/>
          <w:lang w:eastAsia="zh-CN" w:bidi="ar-EG"/>
        </w:rPr>
        <w:t>وستنشر المعلومات اللوجستية المفصّلة</w:t>
      </w:r>
      <w:r w:rsidRPr="000E2BBA">
        <w:rPr>
          <w:rFonts w:eastAsiaTheme="minorEastAsia" w:hint="cs"/>
          <w:spacing w:val="2"/>
          <w:rtl/>
          <w:lang w:eastAsia="zh-CN" w:bidi="ar-EG"/>
        </w:rPr>
        <w:t>، بما في ذلك مكان الاجتماع،</w:t>
      </w:r>
      <w:r w:rsidRPr="000E2BBA">
        <w:rPr>
          <w:rFonts w:eastAsiaTheme="minorEastAsia"/>
          <w:spacing w:val="2"/>
          <w:rtl/>
          <w:lang w:eastAsia="zh-CN" w:bidi="ar-EG"/>
        </w:rPr>
        <w:t xml:space="preserve"> في الموقع الإلكتروني للجنة الدراسات</w:t>
      </w:r>
      <w:r w:rsidR="000E2BBA" w:rsidRPr="000E2BBA">
        <w:rPr>
          <w:rFonts w:eastAsiaTheme="minorEastAsia" w:hint="cs"/>
          <w:spacing w:val="2"/>
          <w:rtl/>
          <w:lang w:eastAsia="zh-CN" w:bidi="ar-EG"/>
        </w:rPr>
        <w:t> </w:t>
      </w:r>
      <w:r w:rsidRPr="000E2BBA">
        <w:rPr>
          <w:rFonts w:eastAsiaTheme="minorEastAsia"/>
          <w:spacing w:val="2"/>
          <w:lang w:eastAsia="zh-CN" w:bidi="ar-SY"/>
        </w:rPr>
        <w:t>20</w:t>
      </w:r>
      <w:r w:rsidRPr="000E2BBA">
        <w:rPr>
          <w:rFonts w:eastAsiaTheme="minorEastAsia"/>
          <w:spacing w:val="2"/>
          <w:rtl/>
          <w:lang w:eastAsia="zh-CN"/>
        </w:rPr>
        <w:t xml:space="preserve"> </w:t>
      </w:r>
      <w:r w:rsidRPr="000E2BBA">
        <w:rPr>
          <w:rFonts w:eastAsiaTheme="minorEastAsia"/>
          <w:spacing w:val="2"/>
          <w:lang w:eastAsia="zh-CN" w:bidi="ar-SY"/>
        </w:rPr>
        <w:t>(</w:t>
      </w:r>
      <w:hyperlink r:id="rId14" w:history="1">
        <w:r w:rsidRPr="000E2BBA">
          <w:rPr>
            <w:rStyle w:val="Hyperlink"/>
            <w:rFonts w:eastAsiaTheme="minorEastAsia"/>
            <w:spacing w:val="2"/>
            <w:lang w:eastAsia="zh-CN" w:bidi="ar-SY"/>
          </w:rPr>
          <w:t>http://www.itu.int/ITU-T/go/sg20</w:t>
        </w:r>
      </w:hyperlink>
      <w:r w:rsidRPr="000E2BBA">
        <w:rPr>
          <w:rFonts w:eastAsiaTheme="minorEastAsia"/>
          <w:spacing w:val="2"/>
          <w:lang w:eastAsia="zh-CN" w:bidi="ar-SY"/>
        </w:rPr>
        <w:t>)</w:t>
      </w:r>
      <w:r w:rsidRPr="000E2BBA">
        <w:rPr>
          <w:rFonts w:eastAsiaTheme="minorEastAsia" w:hint="cs"/>
          <w:spacing w:val="2"/>
          <w:rtl/>
          <w:lang w:eastAsia="zh-CN"/>
        </w:rPr>
        <w:t xml:space="preserve">. </w:t>
      </w:r>
      <w:r w:rsidRPr="000E2BBA">
        <w:rPr>
          <w:rFonts w:eastAsiaTheme="minorEastAsia" w:hint="cs"/>
          <w:spacing w:val="2"/>
          <w:rtl/>
          <w:lang w:eastAsia="zh-CN" w:bidi="ar-SY"/>
        </w:rPr>
        <w:t>وترد معلومات إضافية عن الاجتماع في</w:t>
      </w:r>
      <w:r w:rsidRPr="000E2BBA">
        <w:rPr>
          <w:rFonts w:eastAsiaTheme="minorEastAsia" w:hint="eastAsia"/>
          <w:spacing w:val="2"/>
          <w:rtl/>
          <w:lang w:eastAsia="zh-CN" w:bidi="ar-SY"/>
        </w:rPr>
        <w:t> </w:t>
      </w:r>
      <w:r w:rsidRPr="000E2BBA">
        <w:rPr>
          <w:rFonts w:eastAsiaTheme="minorEastAsia" w:hint="cs"/>
          <w:b/>
          <w:bCs/>
          <w:spacing w:val="2"/>
          <w:rtl/>
          <w:lang w:eastAsia="zh-CN" w:bidi="ar-SY"/>
        </w:rPr>
        <w:t>الملحق</w:t>
      </w:r>
      <w:r w:rsidRPr="000E2BBA">
        <w:rPr>
          <w:rFonts w:eastAsiaTheme="minorEastAsia" w:hint="eastAsia"/>
          <w:b/>
          <w:bCs/>
          <w:spacing w:val="2"/>
          <w:rtl/>
          <w:lang w:eastAsia="zh-CN" w:bidi="ar-SY"/>
        </w:rPr>
        <w:t> </w:t>
      </w:r>
      <w:r w:rsidRPr="000E2BBA">
        <w:rPr>
          <w:rFonts w:eastAsiaTheme="minorEastAsia"/>
          <w:b/>
          <w:bCs/>
          <w:spacing w:val="2"/>
          <w:lang w:eastAsia="zh-CN" w:bidi="ar-SY"/>
        </w:rPr>
        <w:t>A</w:t>
      </w:r>
      <w:r w:rsidRPr="000E2BBA">
        <w:rPr>
          <w:rFonts w:eastAsiaTheme="minorEastAsia" w:hint="cs"/>
          <w:spacing w:val="2"/>
          <w:rtl/>
          <w:lang w:eastAsia="zh-CN" w:bidi="ar-EG"/>
        </w:rPr>
        <w:t>.</w:t>
      </w:r>
    </w:p>
    <w:p w:rsidR="00FA295A" w:rsidRPr="00FA295A" w:rsidRDefault="00FA295A" w:rsidP="008E7195">
      <w:pPr>
        <w:pStyle w:val="Headingb"/>
        <w:pageBreakBefore/>
        <w:spacing w:after="120"/>
        <w:rPr>
          <w:rFonts w:eastAsiaTheme="minorEastAsia"/>
          <w:rtl/>
          <w:lang w:eastAsia="zh-CN"/>
        </w:rPr>
      </w:pPr>
      <w:r w:rsidRPr="00FA295A">
        <w:rPr>
          <w:rFonts w:eastAsiaTheme="minorEastAsia" w:hint="cs"/>
          <w:rtl/>
          <w:lang w:eastAsia="zh-CN"/>
        </w:rPr>
        <w:lastRenderedPageBreak/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FA295A" w:rsidRPr="008E7195" w:rsidTr="00507425">
        <w:tc>
          <w:tcPr>
            <w:tcW w:w="2221" w:type="dxa"/>
            <w:vAlign w:val="center"/>
          </w:tcPr>
          <w:p w:rsidR="00FA295A" w:rsidRPr="008E7195" w:rsidRDefault="00FA295A" w:rsidP="008E719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8E7195">
              <w:rPr>
                <w:rFonts w:eastAsiaTheme="minorEastAsia"/>
                <w:position w:val="2"/>
                <w:lang w:eastAsia="zh-CN" w:bidi="ar-SY"/>
              </w:rPr>
              <w:t>6</w:t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مارس </w:t>
            </w:r>
            <w:r w:rsidRPr="008E7195">
              <w:rPr>
                <w:rFonts w:eastAsiaTheme="minorEastAsia"/>
                <w:position w:val="2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A295A" w:rsidRPr="008E7195" w:rsidRDefault="00FA295A" w:rsidP="008E7195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 w:bidi="ar-SY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5" w:history="1"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FA295A" w:rsidRPr="008E7195" w:rsidTr="00507425">
        <w:tc>
          <w:tcPr>
            <w:tcW w:w="2221" w:type="dxa"/>
            <w:vAlign w:val="center"/>
          </w:tcPr>
          <w:p w:rsidR="00FA295A" w:rsidRPr="008E7195" w:rsidRDefault="00FA295A" w:rsidP="008E719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lang w:eastAsia="zh-CN" w:bidi="ar-SY"/>
              </w:rPr>
            </w:pPr>
            <w:r w:rsidRPr="008E7195">
              <w:rPr>
                <w:rFonts w:eastAsiaTheme="minorEastAsia"/>
                <w:position w:val="2"/>
                <w:lang w:eastAsia="zh-CN" w:bidi="ar-SY"/>
              </w:rPr>
              <w:t>24</w:t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مارس </w:t>
            </w:r>
            <w:r w:rsidRPr="008E7195">
              <w:rPr>
                <w:rFonts w:eastAsiaTheme="minorEastAsia"/>
                <w:position w:val="2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A295A" w:rsidRPr="008E7195" w:rsidRDefault="00FA295A" w:rsidP="008E7195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8E7195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تقديم </w:t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طلبات الحصول على منح (يمكن الحصول على نموذج الطلب والإرشادات </w:t>
            </w:r>
            <w:hyperlink r:id="rId16" w:history="1"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هنا</w:t>
              </w:r>
            </w:hyperlink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  <w:p w:rsidR="00FA295A" w:rsidRPr="008E7195" w:rsidRDefault="00FA295A" w:rsidP="008E7195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تقديم طلبات توفير الترجمة الشفوية (من خلال نموذج التسجيل الإلكتروني المسبق)</w:t>
            </w:r>
          </w:p>
        </w:tc>
      </w:tr>
      <w:tr w:rsidR="00FA295A" w:rsidRPr="008E7195" w:rsidTr="00507425">
        <w:tc>
          <w:tcPr>
            <w:tcW w:w="2221" w:type="dxa"/>
            <w:vAlign w:val="center"/>
          </w:tcPr>
          <w:p w:rsidR="00FA295A" w:rsidRPr="008E7195" w:rsidRDefault="00FA295A" w:rsidP="008E719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lang w:eastAsia="zh-CN" w:bidi="ar-SY"/>
              </w:rPr>
            </w:pPr>
            <w:r w:rsidRPr="008E7195">
              <w:rPr>
                <w:rFonts w:eastAsiaTheme="minorEastAsia"/>
                <w:position w:val="2"/>
                <w:lang w:eastAsia="zh-CN" w:bidi="ar-SY"/>
              </w:rPr>
              <w:t>6</w:t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أبريل </w:t>
            </w:r>
            <w:r w:rsidRPr="008E7195">
              <w:rPr>
                <w:rFonts w:eastAsiaTheme="minorEastAsia"/>
                <w:position w:val="2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A295A" w:rsidRPr="008E7195" w:rsidRDefault="00FA295A" w:rsidP="008E7195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8E7195">
              <w:rPr>
                <w:rFonts w:eastAsiaTheme="minorEastAsia" w:hint="cs"/>
                <w:position w:val="2"/>
                <w:rtl/>
                <w:lang w:eastAsia="zh-CN"/>
              </w:rPr>
              <w:t>التسجيل المسبق</w:t>
            </w:r>
            <w:r w:rsidRPr="008E7195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(إلكترونياً من خلال </w:t>
            </w:r>
            <w:hyperlink r:id="rId17" w:history="1"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الصفحة الرئيسية للجنة الدراسات</w:t>
              </w:r>
            </w:hyperlink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  <w:p w:rsidR="00FA295A" w:rsidRPr="008E7195" w:rsidRDefault="00FA295A" w:rsidP="008E7195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تقديم 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>طلبات الحصول على رسائل دعم طلب التأشيرة</w:t>
            </w:r>
          </w:p>
        </w:tc>
      </w:tr>
      <w:tr w:rsidR="00FA295A" w:rsidRPr="008E7195" w:rsidTr="00507425">
        <w:tc>
          <w:tcPr>
            <w:tcW w:w="2221" w:type="dxa"/>
            <w:vAlign w:val="center"/>
          </w:tcPr>
          <w:p w:rsidR="00FA295A" w:rsidRPr="008E7195" w:rsidRDefault="00FA295A" w:rsidP="008E719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lang w:eastAsia="zh-CN" w:bidi="ar-SY"/>
              </w:rPr>
            </w:pPr>
            <w:r w:rsidRPr="008E7195">
              <w:rPr>
                <w:rFonts w:eastAsiaTheme="minorEastAsia"/>
                <w:position w:val="2"/>
                <w:lang w:eastAsia="zh-CN" w:bidi="ar-SY"/>
              </w:rPr>
              <w:t>23</w:t>
            </w: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أبريل </w:t>
            </w:r>
            <w:r w:rsidRPr="008E7195">
              <w:rPr>
                <w:rFonts w:eastAsiaTheme="minorEastAsia"/>
                <w:position w:val="2"/>
                <w:lang w:eastAsia="zh-CN" w:bidi="ar-SY"/>
              </w:rPr>
              <w:t>2018</w:t>
            </w:r>
          </w:p>
        </w:tc>
        <w:tc>
          <w:tcPr>
            <w:tcW w:w="7372" w:type="dxa"/>
            <w:vAlign w:val="center"/>
          </w:tcPr>
          <w:p w:rsidR="00FA295A" w:rsidRPr="008E7195" w:rsidRDefault="00FA295A" w:rsidP="008E7195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8E719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E719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8" w:history="1">
              <w:r w:rsidRPr="008E7195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تقديم مساهمات أعضاء قطاع تقييس الاتصالات</w:t>
              </w:r>
            </w:hyperlink>
          </w:p>
        </w:tc>
      </w:tr>
    </w:tbl>
    <w:p w:rsidR="00E06C01" w:rsidRPr="008E7195" w:rsidRDefault="00FA295A" w:rsidP="00C60C5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spacing w:val="8"/>
          <w:rtl/>
          <w:lang w:eastAsia="zh-CN" w:bidi="ar-EG"/>
        </w:rPr>
      </w:pPr>
      <w:r w:rsidRPr="008E7195">
        <w:rPr>
          <w:rFonts w:eastAsiaTheme="minorEastAsia" w:hint="cs"/>
          <w:spacing w:val="8"/>
          <w:rtl/>
          <w:lang w:eastAsia="zh-CN" w:bidi="ar-SY"/>
        </w:rPr>
        <w:t>وترد معلومات عملية عن الاجتماع في</w:t>
      </w:r>
      <w:r w:rsidRPr="008E7195">
        <w:rPr>
          <w:rFonts w:eastAsiaTheme="minorEastAsia" w:hint="eastAsia"/>
          <w:spacing w:val="8"/>
          <w:rtl/>
          <w:lang w:eastAsia="zh-CN" w:bidi="ar-SY"/>
        </w:rPr>
        <w:t> </w:t>
      </w:r>
      <w:r w:rsidRPr="008E7195">
        <w:rPr>
          <w:rFonts w:eastAsiaTheme="minorEastAsia" w:hint="cs"/>
          <w:b/>
          <w:bCs/>
          <w:spacing w:val="8"/>
          <w:rtl/>
          <w:lang w:eastAsia="zh-CN" w:bidi="ar-SY"/>
        </w:rPr>
        <w:t>الملحق</w:t>
      </w:r>
      <w:r w:rsidRPr="008E7195">
        <w:rPr>
          <w:rFonts w:eastAsiaTheme="minorEastAsia" w:hint="eastAsia"/>
          <w:b/>
          <w:bCs/>
          <w:spacing w:val="8"/>
          <w:rtl/>
          <w:lang w:eastAsia="zh-CN" w:bidi="ar-EG"/>
        </w:rPr>
        <w:t> </w:t>
      </w:r>
      <w:r w:rsidRPr="008E7195">
        <w:rPr>
          <w:rFonts w:eastAsiaTheme="minorEastAsia"/>
          <w:b/>
          <w:bCs/>
          <w:spacing w:val="8"/>
          <w:lang w:eastAsia="zh-CN" w:bidi="ar-SY"/>
        </w:rPr>
        <w:t>A</w:t>
      </w:r>
      <w:r w:rsidRPr="008E7195">
        <w:rPr>
          <w:rFonts w:eastAsiaTheme="minorEastAsia" w:hint="cs"/>
          <w:spacing w:val="8"/>
          <w:rtl/>
          <w:lang w:eastAsia="zh-CN" w:bidi="ar-EG"/>
        </w:rPr>
        <w:t>. و</w:t>
      </w:r>
      <w:r w:rsidRPr="008E7195">
        <w:rPr>
          <w:rFonts w:eastAsiaTheme="minorEastAsia" w:hint="cs"/>
          <w:spacing w:val="8"/>
          <w:rtl/>
          <w:lang w:eastAsia="zh-CN"/>
        </w:rPr>
        <w:t xml:space="preserve">يرد </w:t>
      </w:r>
      <w:r w:rsidRPr="008E7195">
        <w:rPr>
          <w:rFonts w:eastAsiaTheme="minorEastAsia" w:hint="cs"/>
          <w:spacing w:val="8"/>
          <w:rtl/>
          <w:lang w:eastAsia="zh-CN" w:bidi="ar-SY"/>
        </w:rPr>
        <w:t xml:space="preserve">في </w:t>
      </w:r>
      <w:r w:rsidRPr="008E7195">
        <w:rPr>
          <w:rFonts w:eastAsiaTheme="minorEastAsia" w:hint="cs"/>
          <w:b/>
          <w:bCs/>
          <w:spacing w:val="8"/>
          <w:rtl/>
          <w:lang w:eastAsia="zh-CN" w:bidi="ar-SY"/>
        </w:rPr>
        <w:t xml:space="preserve">الملحق </w:t>
      </w:r>
      <w:r w:rsidRPr="008E7195">
        <w:rPr>
          <w:rFonts w:eastAsiaTheme="minorEastAsia"/>
          <w:b/>
          <w:bCs/>
          <w:spacing w:val="8"/>
          <w:lang w:eastAsia="zh-CN" w:bidi="ar-SY"/>
        </w:rPr>
        <w:t>B</w:t>
      </w:r>
      <w:r w:rsidRPr="008E7195">
        <w:rPr>
          <w:rFonts w:eastAsiaTheme="minorEastAsia" w:hint="cs"/>
          <w:spacing w:val="8"/>
          <w:rtl/>
          <w:lang w:eastAsia="zh-CN" w:bidi="ar-SY"/>
        </w:rPr>
        <w:t xml:space="preserve"> مشروع </w:t>
      </w:r>
      <w:r w:rsidRPr="008E7195">
        <w:rPr>
          <w:rFonts w:eastAsiaTheme="minorEastAsia" w:hint="cs"/>
          <w:b/>
          <w:bCs/>
          <w:spacing w:val="8"/>
          <w:rtl/>
          <w:lang w:eastAsia="zh-CN" w:bidi="ar-SY"/>
        </w:rPr>
        <w:t>جدول أعمال</w:t>
      </w:r>
      <w:r w:rsidRPr="008E7195">
        <w:rPr>
          <w:rFonts w:eastAsiaTheme="minorEastAsia" w:hint="cs"/>
          <w:spacing w:val="8"/>
          <w:rtl/>
          <w:lang w:eastAsia="zh-CN" w:bidi="ar-SY"/>
        </w:rPr>
        <w:t xml:space="preserve"> الاجتماع الذي أعده رئيس لجنة الدراسات</w:t>
      </w:r>
      <w:r w:rsidR="00C60C54" w:rsidRPr="008E7195">
        <w:rPr>
          <w:rFonts w:eastAsiaTheme="minorEastAsia" w:hint="eastAsia"/>
          <w:spacing w:val="8"/>
          <w:rtl/>
          <w:lang w:eastAsia="zh-CN" w:bidi="ar-SY"/>
        </w:rPr>
        <w:t> </w:t>
      </w:r>
      <w:r w:rsidRPr="008E7195">
        <w:rPr>
          <w:rFonts w:eastAsiaTheme="minorEastAsia"/>
          <w:spacing w:val="8"/>
          <w:lang w:eastAsia="zh-CN" w:bidi="ar-SY"/>
        </w:rPr>
        <w:t>20</w:t>
      </w:r>
      <w:r w:rsidRPr="008E7195">
        <w:rPr>
          <w:rFonts w:eastAsiaTheme="minorEastAsia" w:hint="cs"/>
          <w:spacing w:val="8"/>
          <w:rtl/>
          <w:lang w:eastAsia="zh-CN"/>
        </w:rPr>
        <w:t>، السيد</w:t>
      </w:r>
      <w:r w:rsidRPr="008E7195">
        <w:rPr>
          <w:rFonts w:eastAsiaTheme="minorEastAsia"/>
          <w:spacing w:val="8"/>
          <w:rtl/>
          <w:lang w:eastAsia="zh-CN"/>
        </w:rPr>
        <w:t xml:space="preserve"> </w:t>
      </w:r>
      <w:r w:rsidRPr="008E7195">
        <w:rPr>
          <w:rFonts w:eastAsiaTheme="minorEastAsia" w:hint="cs"/>
          <w:spacing w:val="8"/>
          <w:rtl/>
          <w:lang w:eastAsia="zh-CN"/>
        </w:rPr>
        <w:t>ناصر المرزوقي</w:t>
      </w:r>
      <w:r w:rsidRPr="008E7195">
        <w:rPr>
          <w:rFonts w:eastAsiaTheme="minorEastAsia"/>
          <w:spacing w:val="8"/>
          <w:rtl/>
          <w:lang w:eastAsia="zh-CN"/>
        </w:rPr>
        <w:t xml:space="preserve"> (الإمارات</w:t>
      </w:r>
      <w:r w:rsidRPr="008E7195">
        <w:rPr>
          <w:rFonts w:eastAsiaTheme="minorEastAsia" w:hint="cs"/>
          <w:spacing w:val="8"/>
          <w:rtl/>
          <w:lang w:eastAsia="zh-CN"/>
        </w:rPr>
        <w:t xml:space="preserve"> </w:t>
      </w:r>
      <w:r w:rsidRPr="008E7195">
        <w:rPr>
          <w:rFonts w:eastAsiaTheme="minorEastAsia"/>
          <w:spacing w:val="8"/>
          <w:rtl/>
          <w:lang w:eastAsia="zh-CN"/>
        </w:rPr>
        <w:t>العربية</w:t>
      </w:r>
      <w:r w:rsidRPr="008E7195">
        <w:rPr>
          <w:rFonts w:eastAsiaTheme="minorEastAsia" w:hint="cs"/>
          <w:spacing w:val="8"/>
          <w:rtl/>
          <w:lang w:eastAsia="zh-CN"/>
        </w:rPr>
        <w:t xml:space="preserve"> </w:t>
      </w:r>
      <w:r w:rsidRPr="008E7195">
        <w:rPr>
          <w:rFonts w:eastAsiaTheme="minorEastAsia"/>
          <w:spacing w:val="8"/>
          <w:rtl/>
          <w:lang w:eastAsia="zh-CN"/>
        </w:rPr>
        <w:t>المتحدة</w:t>
      </w:r>
      <w:r w:rsidRPr="008E7195">
        <w:rPr>
          <w:rFonts w:eastAsiaTheme="minorEastAsia" w:hint="cs"/>
          <w:spacing w:val="8"/>
          <w:rtl/>
          <w:lang w:eastAsia="zh-CN"/>
        </w:rPr>
        <w:t>)</w:t>
      </w:r>
      <w:r w:rsidRPr="008E7195">
        <w:rPr>
          <w:rFonts w:eastAsiaTheme="minorEastAsia" w:hint="cs"/>
          <w:spacing w:val="8"/>
          <w:rtl/>
          <w:lang w:eastAsia="zh-CN" w:bidi="ar-EG"/>
        </w:rPr>
        <w:t xml:space="preserve">. وسيتاح مشروع </w:t>
      </w:r>
      <w:r w:rsidRPr="008E7195">
        <w:rPr>
          <w:rFonts w:eastAsiaTheme="minorEastAsia" w:hint="cs"/>
          <w:b/>
          <w:bCs/>
          <w:spacing w:val="8"/>
          <w:rtl/>
          <w:lang w:eastAsia="zh-CN" w:bidi="ar-EG"/>
        </w:rPr>
        <w:t>الجدول الزمني</w:t>
      </w:r>
      <w:r w:rsidRPr="008E7195">
        <w:rPr>
          <w:rFonts w:eastAsiaTheme="minorEastAsia" w:hint="cs"/>
          <w:spacing w:val="8"/>
          <w:rtl/>
          <w:lang w:eastAsia="zh-CN" w:bidi="ar-EG"/>
        </w:rPr>
        <w:t xml:space="preserve"> في:</w:t>
      </w:r>
      <w:r w:rsidRPr="008E7195">
        <w:rPr>
          <w:rFonts w:eastAsiaTheme="minorEastAsia"/>
          <w:spacing w:val="8"/>
          <w:rtl/>
          <w:lang w:eastAsia="zh-CN"/>
        </w:rPr>
        <w:t xml:space="preserve"> </w:t>
      </w:r>
      <w:hyperlink r:id="rId19" w:history="1">
        <w:r w:rsidRPr="008E7195">
          <w:rPr>
            <w:rStyle w:val="Hyperlink"/>
            <w:rFonts w:eastAsiaTheme="minorEastAsia"/>
            <w:spacing w:val="8"/>
            <w:lang w:eastAsia="zh-CN" w:bidi="ar-SY"/>
          </w:rPr>
          <w:t>http://www.itu.int/ITU-T/go/sg20</w:t>
        </w:r>
      </w:hyperlink>
      <w:r w:rsidRPr="008E7195">
        <w:rPr>
          <w:rFonts w:eastAsiaTheme="minorEastAsia" w:hint="cs"/>
          <w:spacing w:val="8"/>
          <w:rtl/>
          <w:lang w:eastAsia="zh-CN" w:bidi="ar-EG"/>
        </w:rPr>
        <w:t>.</w:t>
      </w:r>
    </w:p>
    <w:p w:rsidR="00E06C01" w:rsidRDefault="00E06C01" w:rsidP="0093740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</w:t>
            </w:r>
            <w:r w:rsidR="008E7195">
              <w:rPr>
                <w:rFonts w:eastAsiaTheme="minorEastAsia" w:hint="cs"/>
                <w:i/>
                <w:iCs/>
                <w:rtl/>
                <w:lang w:eastAsia="zh-CN" w:bidi="ar-SY"/>
              </w:rPr>
              <w:t>ال</w:t>
            </w: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توقيع)</w:t>
            </w:r>
          </w:p>
          <w:p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C60C54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427181</wp:posOffset>
                      </wp:positionH>
                      <wp:positionV relativeFrom="paragraph">
                        <wp:posOffset>148709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B3B" w:rsidRDefault="00C60C54" w:rsidP="00AD3B3B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365990">
                                    <w:rPr>
                                      <w:noProof/>
                                      <w:sz w:val="16"/>
                                      <w:szCs w:val="16"/>
                                      <w:lang w:eastAsia="zh-CN"/>
                                    </w:rPr>
                                    <w:drawing>
                                      <wp:inline distT="0" distB="0" distL="0" distR="0" wp14:anchorId="05A0F13D" wp14:editId="0A536C95">
                                        <wp:extent cx="1140737" cy="1140737"/>
                                        <wp:effectExtent l="0" t="0" r="2540" b="2540"/>
                                        <wp:docPr id="12" name="Picture 12" descr="This QR code redirects to the latest meeeting information at:&#10;http://handle.itu.int/11.1002/groups/sg20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 descr="M:\TSBDOC\2017-2020\Working_methods\Handle_IDs\Handle-IDs_per_group\SG20\Unitag_QRCode_14870894731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2418" cy="11724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D3B3B" w:rsidRPr="002D3794" w:rsidRDefault="00AD3B3B" w:rsidP="00AD3B3B">
                                  <w:pPr>
                                    <w:spacing w:before="60"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2D3794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65pt;margin-top:11.7pt;width:143.1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" filled="f" strokeweight=".5pt">
                      <v:textbox inset="0,0,0,0">
                        <w:txbxContent>
                          <w:p w:rsidR="00AD3B3B" w:rsidRDefault="00C60C54" w:rsidP="00AD3B3B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rtl/>
                              </w:rPr>
                            </w:pPr>
                            <w:r w:rsidRPr="00365990">
                              <w:rPr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drawing>
                                <wp:inline distT="0" distB="0" distL="0" distR="0" wp14:anchorId="05A0F13D" wp14:editId="0A536C95">
                                  <wp:extent cx="1140737" cy="1140737"/>
                                  <wp:effectExtent l="0" t="0" r="2540" b="2540"/>
                                  <wp:docPr id="12" name="Picture 12" descr="This QR code redirects to the latest meeeting information at:&#10;http://handle.itu.int/11.1002/groups/sg20" title="Latest meeting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M:\TSBDOC\2017-2020\Working_methods\Handle_IDs\Handle-IDs_per_group\SG20\Unitag_QRCode_14870894731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418" cy="117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3B3B" w:rsidRPr="002D3794" w:rsidRDefault="00AD3B3B" w:rsidP="00AD3B3B">
                            <w:pPr>
                              <w:spacing w:before="60"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2D3794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FA295A" w:rsidRPr="00E06C01" w:rsidRDefault="00FA295A" w:rsidP="0002484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520"/>
        <w:jc w:val="left"/>
        <w:rPr>
          <w:rFonts w:eastAsiaTheme="minorEastAsia"/>
          <w:lang w:eastAsia="zh-CN" w:bidi="ar-EG"/>
        </w:rPr>
      </w:pPr>
      <w:r w:rsidRPr="00B61F3D">
        <w:rPr>
          <w:rFonts w:eastAsiaTheme="minorEastAsia" w:hint="cs"/>
          <w:b/>
          <w:bCs/>
          <w:rtl/>
          <w:lang w:eastAsia="zh-CN" w:bidi="ar-SY"/>
        </w:rPr>
        <w:t xml:space="preserve">الملحقات: </w:t>
      </w:r>
      <w:r>
        <w:rPr>
          <w:rFonts w:eastAsiaTheme="minorEastAsia"/>
          <w:lang w:eastAsia="zh-CN" w:bidi="ar-EG"/>
        </w:rPr>
        <w:t>2</w:t>
      </w:r>
    </w:p>
    <w:p w:rsidR="00FA295A" w:rsidRDefault="00FA295A" w:rsidP="008B5B5D">
      <w:pPr>
        <w:rPr>
          <w:rtl/>
          <w:lang w:bidi="ar-EG"/>
        </w:rPr>
      </w:pPr>
      <w:bookmarkStart w:id="0" w:name="_GoBack"/>
      <w:bookmarkEnd w:id="0"/>
      <w:r>
        <w:rPr>
          <w:rtl/>
          <w:lang w:bidi="ar-EG"/>
        </w:rPr>
        <w:br w:type="page"/>
      </w:r>
    </w:p>
    <w:p w:rsidR="00FA295A" w:rsidRDefault="00FA295A" w:rsidP="00FA295A">
      <w:pPr>
        <w:pStyle w:val="AnnexNo0"/>
        <w:spacing w:before="0"/>
        <w:rPr>
          <w:rtl/>
          <w:lang w:bidi="ar-EG"/>
        </w:rPr>
      </w:pPr>
      <w:r w:rsidRPr="006A4A90">
        <w:rPr>
          <w:rFonts w:hint="cs"/>
          <w:rtl/>
        </w:rPr>
        <w:lastRenderedPageBreak/>
        <w:t xml:space="preserve">الملحـق </w:t>
      </w:r>
      <w:r w:rsidRPr="006A4A90">
        <w:t>A</w:t>
      </w:r>
    </w:p>
    <w:p w:rsidR="00FA295A" w:rsidRDefault="00FA295A" w:rsidP="00FA295A">
      <w:pPr>
        <w:pStyle w:val="Annextitle"/>
        <w:rPr>
          <w:rFonts w:eastAsia="Batang"/>
          <w:rtl/>
        </w:rPr>
      </w:pPr>
      <w:r>
        <w:rPr>
          <w:rFonts w:eastAsia="Batang" w:hint="cs"/>
          <w:rtl/>
        </w:rPr>
        <w:t>معلومات عملية عن الاجتماع</w:t>
      </w:r>
    </w:p>
    <w:p w:rsidR="00FA295A" w:rsidRPr="00C60C54" w:rsidRDefault="00FA295A" w:rsidP="00C60C54">
      <w:pPr>
        <w:spacing w:before="360" w:after="240"/>
        <w:jc w:val="center"/>
        <w:rPr>
          <w:b/>
          <w:bCs/>
          <w:sz w:val="36"/>
          <w:szCs w:val="36"/>
          <w:rtl/>
        </w:rPr>
      </w:pPr>
      <w:r w:rsidRPr="00C60C54">
        <w:rPr>
          <w:rFonts w:hint="cs"/>
          <w:b/>
          <w:bCs/>
          <w:sz w:val="36"/>
          <w:szCs w:val="36"/>
          <w:rtl/>
        </w:rPr>
        <w:t>أساليب العمل والمرافق المتاحة</w:t>
      </w:r>
    </w:p>
    <w:p w:rsidR="00FA295A" w:rsidRDefault="00FA295A" w:rsidP="00FA295A">
      <w:pPr>
        <w:rPr>
          <w:spacing w:val="4"/>
          <w:rtl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23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2677B7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2677B7">
        <w:rPr>
          <w:color w:val="000000"/>
          <w:spacing w:val="4"/>
          <w:rtl/>
        </w:rPr>
        <w:t xml:space="preserve">أمانة لجان 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24" w:history="1">
        <w:r w:rsidRPr="00342148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2677B7">
        <w:rPr>
          <w:rFonts w:hint="cs"/>
          <w:spacing w:val="4"/>
          <w:rtl/>
          <w:lang w:val="en-GB"/>
        </w:rPr>
        <w:t xml:space="preserve">. </w:t>
      </w:r>
      <w:r w:rsidRPr="002677B7">
        <w:rPr>
          <w:color w:val="000000"/>
          <w:spacing w:val="4"/>
          <w:rtl/>
        </w:rPr>
        <w:t xml:space="preserve">ويتاح </w:t>
      </w:r>
      <w:r w:rsidRPr="002677B7">
        <w:rPr>
          <w:rFonts w:hint="cs"/>
          <w:color w:val="000000"/>
          <w:spacing w:val="4"/>
          <w:rtl/>
        </w:rPr>
        <w:t>النفاذ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إ</w:t>
      </w:r>
      <w:r w:rsidRPr="002677B7">
        <w:rPr>
          <w:color w:val="000000"/>
          <w:spacing w:val="4"/>
          <w:rtl/>
        </w:rPr>
        <w:t xml:space="preserve">لى وثائق الاجتماع من الصفحة الرئيسية </w:t>
      </w:r>
      <w:r>
        <w:rPr>
          <w:rFonts w:hint="cs"/>
          <w:color w:val="000000"/>
          <w:spacing w:val="4"/>
          <w:rtl/>
        </w:rPr>
        <w:t>للجنة</w:t>
      </w:r>
      <w:r w:rsidRPr="002677B7">
        <w:rPr>
          <w:rFonts w:hint="cs"/>
          <w:color w:val="000000"/>
          <w:spacing w:val="4"/>
          <w:rtl/>
        </w:rPr>
        <w:t xml:space="preserve"> الدراسات ويقتصر</w:t>
      </w:r>
      <w:r w:rsidRPr="002677B7">
        <w:rPr>
          <w:color w:val="000000"/>
          <w:spacing w:val="4"/>
          <w:rtl/>
        </w:rPr>
        <w:t xml:space="preserve"> على أعضاء قطاع تقييس الاتصالات</w:t>
      </w:r>
      <w:r w:rsidRPr="002677B7">
        <w:rPr>
          <w:rFonts w:hint="cs"/>
          <w:spacing w:val="4"/>
          <w:rtl/>
          <w:lang w:val="en-GB"/>
        </w:rPr>
        <w:t>/</w:t>
      </w:r>
      <w:hyperlink r:id="rId25" w:history="1">
        <w:r w:rsidRPr="00F67BC1">
          <w:rPr>
            <w:rStyle w:val="Hyperlink"/>
            <w:spacing w:val="4"/>
            <w:rtl/>
          </w:rPr>
          <w:t>أصحاب الحسابات في خدمة</w:t>
        </w:r>
        <w:r w:rsidRPr="00F67BC1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F67BC1">
          <w:rPr>
            <w:rStyle w:val="Hyperlink"/>
            <w:spacing w:val="4"/>
          </w:rPr>
          <w:t>(TIES)</w:t>
        </w:r>
      </w:hyperlink>
      <w:r w:rsidRPr="002677B7">
        <w:rPr>
          <w:rFonts w:hint="cs"/>
          <w:spacing w:val="4"/>
          <w:rtl/>
        </w:rPr>
        <w:t>.</w:t>
      </w:r>
    </w:p>
    <w:p w:rsidR="00FA295A" w:rsidRPr="00867536" w:rsidRDefault="00FA295A" w:rsidP="00FA295A">
      <w:pPr>
        <w:rPr>
          <w:rtl/>
          <w:lang w:val="en-GB" w:bidi="ar-EG"/>
        </w:rPr>
      </w:pPr>
      <w:r w:rsidRPr="00867536">
        <w:rPr>
          <w:rFonts w:hint="cs"/>
          <w:b/>
          <w:bCs/>
          <w:rtl/>
          <w:lang w:val="en-GB"/>
        </w:rPr>
        <w:t>الترجمة الشفوية</w:t>
      </w:r>
      <w:r w:rsidRPr="00867536">
        <w:rPr>
          <w:rFonts w:hint="cs"/>
          <w:rtl/>
          <w:lang w:val="en-GB" w:bidi="ar-SY"/>
        </w:rPr>
        <w:t xml:space="preserve">: </w:t>
      </w:r>
      <w:r w:rsidRPr="00B07C0E">
        <w:rPr>
          <w:rFonts w:hint="cs"/>
          <w:rtl/>
          <w:lang w:bidi="ar-EG"/>
        </w:rPr>
        <w:t>سيجري هذا الاجتماع باللغة الإنكليزية فقط</w:t>
      </w:r>
      <w:r w:rsidRPr="00B07C0E">
        <w:rPr>
          <w:rFonts w:hint="cs"/>
          <w:rtl/>
          <w:lang w:bidi="ar-SY"/>
        </w:rPr>
        <w:t xml:space="preserve"> وفقاً لما اتفق عليه فريق إدارة لجنة الدراسات</w:t>
      </w:r>
      <w:r w:rsidRPr="00B07C0E">
        <w:rPr>
          <w:rFonts w:hint="eastAsia"/>
          <w:rtl/>
          <w:lang w:bidi="ar-SY"/>
        </w:rPr>
        <w:t> </w:t>
      </w:r>
      <w:r>
        <w:t>20</w:t>
      </w:r>
      <w:r w:rsidRPr="00B07C0E">
        <w:rPr>
          <w:rFonts w:hint="cs"/>
          <w:rtl/>
          <w:lang w:bidi="ar-SY"/>
        </w:rPr>
        <w:t xml:space="preserve"> لقطاع تقييس</w:t>
      </w:r>
      <w:r w:rsidRPr="00B07C0E">
        <w:rPr>
          <w:rFonts w:hint="eastAsia"/>
          <w:rtl/>
          <w:lang w:bidi="ar-SY"/>
        </w:rPr>
        <w:t> </w:t>
      </w:r>
      <w:r w:rsidRPr="00B07C0E">
        <w:rPr>
          <w:rFonts w:hint="cs"/>
          <w:rtl/>
          <w:lang w:bidi="ar-SY"/>
        </w:rPr>
        <w:t>الاتصالات</w:t>
      </w:r>
      <w:r w:rsidRPr="00867536">
        <w:rPr>
          <w:rFonts w:hint="cs"/>
          <w:rtl/>
          <w:lang w:val="en-GB"/>
        </w:rPr>
        <w:t>.</w:t>
      </w:r>
    </w:p>
    <w:p w:rsidR="00FA295A" w:rsidRPr="00E2095B" w:rsidRDefault="00FA295A" w:rsidP="00FA295A">
      <w:pPr>
        <w:rPr>
          <w:spacing w:val="-2"/>
          <w:rtl/>
          <w:lang w:val="en-GB" w:bidi="ar-SY"/>
        </w:rPr>
      </w:pPr>
      <w:r w:rsidRPr="00C60C54">
        <w:rPr>
          <w:rFonts w:hint="cs"/>
          <w:b/>
          <w:bCs/>
          <w:spacing w:val="-2"/>
          <w:rtl/>
          <w:lang w:val="en-GB" w:bidi="ar-SY"/>
        </w:rPr>
        <w:t xml:space="preserve">الشبكة المحلية اللاسلكية والطابعات: </w:t>
      </w:r>
      <w:r w:rsidRPr="00C60C54">
        <w:rPr>
          <w:rFonts w:hint="cs"/>
          <w:spacing w:val="-2"/>
          <w:rtl/>
          <w:lang w:val="en-GB" w:bidi="ar-SY"/>
        </w:rPr>
        <w:t>س</w:t>
      </w:r>
      <w:r w:rsidRPr="00C60C54">
        <w:rPr>
          <w:spacing w:val="-2"/>
          <w:rtl/>
          <w:lang w:val="en-GB" w:bidi="ar-SY"/>
        </w:rPr>
        <w:t>يتاح للمند</w:t>
      </w:r>
      <w:r w:rsidRPr="00E2095B">
        <w:rPr>
          <w:spacing w:val="-2"/>
          <w:rtl/>
          <w:lang w:val="en-GB" w:bidi="ar-SY"/>
        </w:rPr>
        <w:t xml:space="preserve">وبين استخدام </w:t>
      </w:r>
      <w:r w:rsidRPr="00E2095B">
        <w:rPr>
          <w:rFonts w:hint="cs"/>
          <w:spacing w:val="-2"/>
          <w:rtl/>
          <w:lang w:val="en-GB" w:bidi="ar-SY"/>
        </w:rPr>
        <w:t>الطابعات ومرافق الشبكة المحلية اللاسلكية في مكان</w:t>
      </w:r>
      <w:r w:rsidRPr="00E2095B">
        <w:rPr>
          <w:spacing w:val="-2"/>
          <w:rtl/>
          <w:lang w:val="en-GB" w:bidi="ar-SY"/>
        </w:rPr>
        <w:t xml:space="preserve"> </w:t>
      </w:r>
      <w:r w:rsidRPr="00E2095B">
        <w:rPr>
          <w:rFonts w:hint="cs"/>
          <w:spacing w:val="-2"/>
          <w:rtl/>
          <w:lang w:val="en-GB" w:bidi="ar-SY"/>
        </w:rPr>
        <w:t>الحدث</w:t>
      </w:r>
      <w:r w:rsidRPr="00E2095B">
        <w:rPr>
          <w:spacing w:val="-2"/>
          <w:rtl/>
          <w:lang w:val="en-GB" w:bidi="ar-SY"/>
        </w:rPr>
        <w:t>.</w:t>
      </w:r>
      <w:r w:rsidRPr="00E2095B">
        <w:rPr>
          <w:rFonts w:hint="cs"/>
          <w:spacing w:val="-2"/>
          <w:rtl/>
          <w:lang w:val="en-GB" w:bidi="ar-SY"/>
        </w:rPr>
        <w:t xml:space="preserve"> </w:t>
      </w:r>
    </w:p>
    <w:p w:rsidR="00FA295A" w:rsidRPr="009609AD" w:rsidRDefault="00FA295A" w:rsidP="00C60C54">
      <w:pPr>
        <w:spacing w:before="360" w:after="240"/>
        <w:jc w:val="center"/>
        <w:rPr>
          <w:b/>
          <w:bCs/>
          <w:sz w:val="36"/>
          <w:szCs w:val="36"/>
          <w:rtl/>
        </w:rPr>
      </w:pPr>
      <w:r w:rsidRPr="009609AD">
        <w:rPr>
          <w:rFonts w:hint="cs"/>
          <w:b/>
          <w:bCs/>
          <w:sz w:val="36"/>
          <w:szCs w:val="36"/>
          <w:rtl/>
        </w:rPr>
        <w:t>التسجيل المسبق والمِنح</w:t>
      </w:r>
    </w:p>
    <w:p w:rsidR="00FA295A" w:rsidRPr="00267D07" w:rsidRDefault="00FA295A" w:rsidP="00FA295A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Pr="00C421D6">
        <w:rPr>
          <w:rFonts w:hint="cs"/>
          <w:rtl/>
          <w:lang w:bidi="ar-EG"/>
        </w:rPr>
        <w:t xml:space="preserve">: </w:t>
      </w:r>
      <w:r>
        <w:rPr>
          <w:color w:val="000000"/>
          <w:rtl/>
        </w:rPr>
        <w:t xml:space="preserve">يجب أن </w:t>
      </w:r>
      <w:r>
        <w:rPr>
          <w:rFonts w:hint="cs"/>
          <w:color w:val="000000"/>
          <w:rtl/>
        </w:rPr>
        <w:t>يتم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التسجيل</w:t>
      </w:r>
      <w:r>
        <w:rPr>
          <w:color w:val="000000"/>
          <w:rtl/>
        </w:rPr>
        <w:t xml:space="preserve"> المسبق </w:t>
      </w:r>
      <w:hyperlink r:id="rId26" w:history="1">
        <w:r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>
        <w:rPr>
          <w:rFonts w:hint="cs"/>
          <w:b/>
          <w:bCs/>
          <w:color w:val="000000"/>
          <w:rtl/>
        </w:rPr>
        <w:t>ب</w:t>
      </w:r>
      <w:r w:rsidRPr="00DE56C9">
        <w:rPr>
          <w:b/>
          <w:bCs/>
          <w:color w:val="000000"/>
          <w:rtl/>
        </w:rPr>
        <w:t>شهر واحد على الأقل</w:t>
      </w:r>
      <w:r>
        <w:rPr>
          <w:rFonts w:hint="cs"/>
          <w:rtl/>
        </w:rPr>
        <w:t xml:space="preserve">. وفي غضون المهلة نفسها، </w:t>
      </w:r>
      <w:r>
        <w:rPr>
          <w:rFonts w:hint="cs"/>
          <w:color w:val="000000"/>
          <w:rtl/>
        </w:rPr>
        <w:t>ي</w:t>
      </w:r>
      <w:r w:rsidR="00C60C54">
        <w:rPr>
          <w:rFonts w:hint="cs"/>
          <w:color w:val="000000"/>
          <w:rtl/>
        </w:rPr>
        <w:t>ُ</w:t>
      </w:r>
      <w:r>
        <w:rPr>
          <w:rFonts w:hint="cs"/>
          <w:color w:val="000000"/>
          <w:rtl/>
        </w:rPr>
        <w:t>رجى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أيضاً </w:t>
      </w:r>
      <w:r>
        <w:rPr>
          <w:color w:val="000000"/>
          <w:rtl/>
        </w:rPr>
        <w:t xml:space="preserve">من جهات الاتصال إرسال </w:t>
      </w:r>
      <w:r>
        <w:rPr>
          <w:rFonts w:hint="cs"/>
          <w:color w:val="000000"/>
          <w:rtl/>
        </w:rPr>
        <w:t>قائمة</w:t>
      </w:r>
      <w:r>
        <w:rPr>
          <w:color w:val="000000"/>
          <w:rtl/>
        </w:rPr>
        <w:t xml:space="preserve"> الأشخاص </w:t>
      </w:r>
      <w:r>
        <w:rPr>
          <w:rFonts w:hint="cs"/>
          <w:color w:val="000000"/>
          <w:rtl/>
        </w:rPr>
        <w:t>المخولين بتمثيل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منظماتهم</w:t>
      </w:r>
      <w:r>
        <w:rPr>
          <w:color w:val="000000"/>
          <w:rtl/>
        </w:rPr>
        <w:t xml:space="preserve"> مع بيان أسماء رؤساء الوفود ونوابهم، عن طريق البريد الإلكتروني</w:t>
      </w:r>
      <w:r>
        <w:rPr>
          <w:color w:val="000000"/>
        </w:rPr>
        <w:t>(</w:t>
      </w:r>
      <w:hyperlink r:id="rId27" w:history="1">
        <w:r w:rsidRPr="00460A4E">
          <w:rPr>
            <w:rStyle w:val="Hyperlink"/>
            <w:lang w:val="en-GB"/>
          </w:rPr>
          <w:t>tsbreg@itu.int</w:t>
        </w:r>
      </w:hyperlink>
      <w:r>
        <w:rPr>
          <w:color w:val="000000"/>
        </w:rPr>
        <w:t>)</w:t>
      </w:r>
      <w:r w:rsidRPr="00460A4E">
        <w:rPr>
          <w:rFonts w:ascii="Traditional Arabic" w:hAnsi="Traditional Arabic"/>
          <w:color w:val="000000"/>
          <w:sz w:val="30"/>
        </w:rPr>
        <w:t xml:space="preserve"> 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أو البريد العادي أو الفاكس</w:t>
      </w:r>
      <w:r>
        <w:rPr>
          <w:rFonts w:hint="cs"/>
          <w:color w:val="000000"/>
          <w:rtl/>
        </w:rPr>
        <w:t>.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</w:rPr>
        <w:t>وي</w:t>
      </w:r>
      <w:r w:rsidR="00C60C54">
        <w:rPr>
          <w:rFonts w:hint="cs"/>
          <w:color w:val="000000"/>
          <w:rtl/>
        </w:rPr>
        <w:t>ُ</w:t>
      </w:r>
      <w:r>
        <w:rPr>
          <w:color w:val="000000"/>
          <w:rtl/>
        </w:rPr>
        <w:t>دعى الأعضاء إلى إشراك النساء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وفودهم </w:t>
      </w:r>
      <w:r>
        <w:rPr>
          <w:rFonts w:hint="cs"/>
          <w:color w:val="000000"/>
          <w:rtl/>
        </w:rPr>
        <w:t>كلما أمكن</w:t>
      </w:r>
      <w:r>
        <w:rPr>
          <w:rFonts w:hint="cs"/>
          <w:rtl/>
          <w:lang w:bidi="ar-EG"/>
        </w:rPr>
        <w:t>.</w:t>
      </w:r>
    </w:p>
    <w:p w:rsidR="00FA295A" w:rsidRDefault="00FA295A" w:rsidP="00FA295A">
      <w:pPr>
        <w:rPr>
          <w:rtl/>
        </w:rPr>
      </w:pPr>
      <w:r w:rsidRPr="008C49F5">
        <w:rPr>
          <w:rFonts w:hint="cs"/>
          <w:b/>
          <w:bCs/>
          <w:rtl/>
          <w:lang w:bidi="ar-EG"/>
        </w:rPr>
        <w:t>المِنح</w:t>
      </w:r>
      <w:r w:rsidRPr="008C49F5">
        <w:rPr>
          <w:rFonts w:hint="cs"/>
          <w:rtl/>
          <w:lang w:bidi="ar-EG"/>
        </w:rPr>
        <w:t>: سيتم تقديم</w:t>
      </w:r>
      <w:r w:rsidRPr="008C49F5">
        <w:rPr>
          <w:rtl/>
        </w:rPr>
        <w:t xml:space="preserve"> منحتين جزئيتين لكل إدارة تبعاً </w:t>
      </w:r>
      <w:r w:rsidRPr="008C49F5">
        <w:rPr>
          <w:rFonts w:hint="cs"/>
          <w:rtl/>
        </w:rPr>
        <w:t>للتمويل</w:t>
      </w:r>
      <w:r w:rsidRPr="008C49F5">
        <w:rPr>
          <w:rtl/>
        </w:rPr>
        <w:t xml:space="preserve"> </w:t>
      </w:r>
      <w:r w:rsidRPr="008C49F5">
        <w:rPr>
          <w:rFonts w:hint="cs"/>
          <w:rtl/>
        </w:rPr>
        <w:t>المتاح</w:t>
      </w:r>
      <w:r w:rsidRPr="008C49F5">
        <w:rPr>
          <w:rtl/>
        </w:rPr>
        <w:t xml:space="preserve">، وذلك لتيسير مشاركة </w:t>
      </w:r>
      <w:hyperlink r:id="rId28" w:history="1">
        <w:r w:rsidRPr="008C49F5">
          <w:rPr>
            <w:rStyle w:val="Hyperlink"/>
            <w:rtl/>
          </w:rPr>
          <w:t>أقل البلدان نمواً</w:t>
        </w:r>
        <w:r w:rsidRPr="008C49F5">
          <w:rPr>
            <w:rStyle w:val="Hyperlink"/>
            <w:rFonts w:hint="cs"/>
            <w:rtl/>
          </w:rPr>
          <w:t xml:space="preserve"> و</w:t>
        </w:r>
        <w:r w:rsidRPr="008C49F5">
          <w:rPr>
            <w:rStyle w:val="Hyperlink"/>
            <w:rtl/>
          </w:rPr>
          <w:t xml:space="preserve">البلدان ذات الدخل </w:t>
        </w:r>
        <w:r>
          <w:rPr>
            <w:rStyle w:val="Hyperlink"/>
            <w:rFonts w:hint="cs"/>
            <w:rtl/>
          </w:rPr>
          <w:t>المنخفض</w:t>
        </w:r>
      </w:hyperlink>
      <w:r w:rsidRPr="008C49F5">
        <w:rPr>
          <w:rFonts w:hint="cs"/>
          <w:rtl/>
        </w:rPr>
        <w:t>.</w:t>
      </w:r>
      <w:r w:rsidRPr="008C49F5">
        <w:rPr>
          <w:rFonts w:hint="cs"/>
          <w:rtl/>
          <w:lang w:bidi="ar-EG"/>
        </w:rPr>
        <w:t xml:space="preserve"> </w:t>
      </w:r>
      <w:r w:rsidRPr="008C49F5">
        <w:rPr>
          <w:rtl/>
        </w:rPr>
        <w:t xml:space="preserve">وينبغي </w:t>
      </w:r>
      <w:r w:rsidRPr="008C49F5">
        <w:rPr>
          <w:rFonts w:hint="cs"/>
          <w:rtl/>
        </w:rPr>
        <w:t>استلام</w:t>
      </w:r>
      <w:r w:rsidRPr="008C49F5">
        <w:rPr>
          <w:rtl/>
        </w:rPr>
        <w:t xml:space="preserve"> طلبات المنح</w:t>
      </w:r>
      <w:r w:rsidRPr="008C49F5">
        <w:rPr>
          <w:rFonts w:hint="cs"/>
          <w:rtl/>
        </w:rPr>
        <w:t xml:space="preserve"> </w:t>
      </w:r>
      <w:r w:rsidRPr="008C49F5">
        <w:rPr>
          <w:b/>
          <w:bCs/>
          <w:color w:val="000000"/>
          <w:rtl/>
        </w:rPr>
        <w:t>قبل بدء الاجتماع بستة أسابيع على الأقل</w:t>
      </w:r>
      <w:r w:rsidRPr="008C49F5">
        <w:rPr>
          <w:rFonts w:hint="cs"/>
          <w:rtl/>
        </w:rPr>
        <w:t>. والتسجيل المسبق في</w:t>
      </w:r>
      <w:r w:rsidRPr="008C49F5">
        <w:rPr>
          <w:rFonts w:hint="eastAsia"/>
          <w:rtl/>
        </w:rPr>
        <w:t> </w:t>
      </w:r>
      <w:r w:rsidRPr="008C49F5">
        <w:rPr>
          <w:rFonts w:hint="cs"/>
          <w:rtl/>
        </w:rPr>
        <w:t>الاجتماع إلزامي.</w:t>
      </w:r>
    </w:p>
    <w:p w:rsidR="00FA295A" w:rsidRPr="007415F1" w:rsidRDefault="00FA295A" w:rsidP="007415F1">
      <w:pPr>
        <w:spacing w:before="240"/>
        <w:rPr>
          <w:spacing w:val="4"/>
          <w:rtl/>
          <w:lang w:bidi="ar-EG"/>
        </w:rPr>
      </w:pPr>
      <w:r w:rsidRPr="007415F1">
        <w:rPr>
          <w:rFonts w:hint="cs"/>
          <w:b/>
          <w:bCs/>
          <w:spacing w:val="4"/>
          <w:rtl/>
          <w:lang w:bidi="ar-EG"/>
        </w:rPr>
        <w:t>التأشيرة</w:t>
      </w:r>
      <w:r w:rsidRPr="007415F1">
        <w:rPr>
          <w:rFonts w:hint="cs"/>
          <w:spacing w:val="4"/>
          <w:rtl/>
          <w:lang w:bidi="ar-EG"/>
        </w:rPr>
        <w:t xml:space="preserve">: للتمكن من الدخول إلى مصر، قد تحتاجون إلى رسالة دعوة من الجهة المضيفة </w:t>
      </w:r>
      <w:r w:rsidRPr="007415F1">
        <w:rPr>
          <w:rFonts w:hint="cs"/>
          <w:spacing w:val="4"/>
          <w:rtl/>
          <w:lang w:bidi="ar-SY"/>
        </w:rPr>
        <w:t>لتقديمها إلى سفارة/قنصلية مصر في</w:t>
      </w:r>
      <w:r w:rsidRPr="007415F1">
        <w:rPr>
          <w:rFonts w:hint="eastAsia"/>
          <w:spacing w:val="4"/>
          <w:rtl/>
          <w:lang w:bidi="ar-SY"/>
        </w:rPr>
        <w:t> </w:t>
      </w:r>
      <w:r w:rsidRPr="007415F1">
        <w:rPr>
          <w:rFonts w:hint="cs"/>
          <w:spacing w:val="4"/>
          <w:rtl/>
          <w:lang w:bidi="ar-SY"/>
        </w:rPr>
        <w:t xml:space="preserve">المنطقة التي توجدون فيها من أجل الحصول على التأشيرة. </w:t>
      </w:r>
      <w:r w:rsidRPr="007415F1">
        <w:rPr>
          <w:spacing w:val="4"/>
          <w:rtl/>
          <w:lang w:bidi="ar-EG"/>
        </w:rPr>
        <w:t xml:space="preserve">ويجب طلب التأشيرة والحصول عليها من المكتب (السفارة أو القنصلية) الذي يمثل </w:t>
      </w:r>
      <w:r w:rsidRPr="007415F1">
        <w:rPr>
          <w:rFonts w:hint="cs"/>
          <w:spacing w:val="4"/>
          <w:rtl/>
          <w:lang w:bidi="ar-EG"/>
        </w:rPr>
        <w:t>مصر</w:t>
      </w:r>
      <w:r w:rsidRPr="007415F1">
        <w:rPr>
          <w:spacing w:val="4"/>
          <w:rtl/>
          <w:lang w:bidi="ar-EG"/>
        </w:rPr>
        <w:t xml:space="preserve"> في بلدكم، أو من أقرب مكتب من بلد المغادرة في حالة عدم وجود مثل هذا المكتب في بلدكم. و</w:t>
      </w:r>
      <w:r w:rsidRPr="007415F1">
        <w:rPr>
          <w:rFonts w:hint="cs"/>
          <w:spacing w:val="4"/>
          <w:rtl/>
          <w:lang w:bidi="ar-EG"/>
        </w:rPr>
        <w:t>ي</w:t>
      </w:r>
      <w:r w:rsidR="00C60C54" w:rsidRPr="007415F1">
        <w:rPr>
          <w:rFonts w:hint="cs"/>
          <w:spacing w:val="4"/>
          <w:rtl/>
          <w:lang w:bidi="ar-EG"/>
        </w:rPr>
        <w:t>ُ</w:t>
      </w:r>
      <w:r w:rsidRPr="007415F1">
        <w:rPr>
          <w:rFonts w:hint="cs"/>
          <w:spacing w:val="4"/>
          <w:rtl/>
          <w:lang w:bidi="ar-EG"/>
        </w:rPr>
        <w:t>رجى ملاحظة</w:t>
      </w:r>
      <w:r w:rsidRPr="007415F1">
        <w:rPr>
          <w:spacing w:val="4"/>
          <w:rtl/>
          <w:lang w:bidi="ar-EG"/>
        </w:rPr>
        <w:t xml:space="preserve"> أن الموافقة على تأشيرة الدخول قد</w:t>
      </w:r>
      <w:r w:rsidRPr="007415F1">
        <w:rPr>
          <w:rFonts w:hint="cs"/>
          <w:spacing w:val="4"/>
          <w:rtl/>
          <w:lang w:bidi="ar-EG"/>
        </w:rPr>
        <w:t> </w:t>
      </w:r>
      <w:r w:rsidRPr="007415F1">
        <w:rPr>
          <w:spacing w:val="4"/>
          <w:rtl/>
          <w:lang w:bidi="ar-EG"/>
        </w:rPr>
        <w:t>تستغرق وقتاً</w:t>
      </w:r>
      <w:r w:rsidRPr="007415F1">
        <w:rPr>
          <w:rFonts w:hint="cs"/>
          <w:spacing w:val="4"/>
          <w:rtl/>
          <w:lang w:bidi="ar-EG"/>
        </w:rPr>
        <w:t xml:space="preserve"> طويلاً</w:t>
      </w:r>
      <w:r w:rsidRPr="007415F1">
        <w:rPr>
          <w:spacing w:val="4"/>
          <w:rtl/>
          <w:lang w:bidi="ar-EG"/>
        </w:rPr>
        <w:t xml:space="preserve">، ولذلك </w:t>
      </w:r>
      <w:r w:rsidRPr="007415F1">
        <w:rPr>
          <w:rFonts w:hint="cs"/>
          <w:spacing w:val="4"/>
          <w:rtl/>
          <w:lang w:bidi="ar-EG"/>
        </w:rPr>
        <w:t>يرجى منكم</w:t>
      </w:r>
      <w:r w:rsidRPr="007415F1">
        <w:rPr>
          <w:spacing w:val="4"/>
          <w:rtl/>
          <w:lang w:bidi="ar-EG"/>
        </w:rPr>
        <w:t xml:space="preserve"> التكرم بتقديم </w:t>
      </w:r>
      <w:r w:rsidRPr="007415F1">
        <w:rPr>
          <w:rFonts w:hint="cs"/>
          <w:spacing w:val="4"/>
          <w:rtl/>
          <w:lang w:bidi="ar-EG"/>
        </w:rPr>
        <w:t xml:space="preserve">طلب التأشيرة </w:t>
      </w:r>
      <w:r w:rsidRPr="007415F1">
        <w:rPr>
          <w:spacing w:val="4"/>
          <w:rtl/>
          <w:lang w:bidi="ar-EG"/>
        </w:rPr>
        <w:t>في</w:t>
      </w:r>
      <w:r w:rsidR="007415F1">
        <w:rPr>
          <w:rFonts w:hint="cs"/>
          <w:spacing w:val="4"/>
          <w:rtl/>
          <w:lang w:bidi="ar-EG"/>
        </w:rPr>
        <w:t> </w:t>
      </w:r>
      <w:r w:rsidRPr="007415F1">
        <w:rPr>
          <w:spacing w:val="4"/>
          <w:rtl/>
          <w:lang w:bidi="ar-EG"/>
        </w:rPr>
        <w:t>أقرب وقت</w:t>
      </w:r>
      <w:r w:rsidRPr="007415F1">
        <w:rPr>
          <w:rFonts w:hint="cs"/>
          <w:spacing w:val="4"/>
          <w:rtl/>
          <w:lang w:bidi="ar-EG"/>
        </w:rPr>
        <w:t> </w:t>
      </w:r>
      <w:r w:rsidRPr="007415F1">
        <w:rPr>
          <w:spacing w:val="4"/>
          <w:rtl/>
          <w:lang w:bidi="ar-EG"/>
        </w:rPr>
        <w:t>ممكن</w:t>
      </w:r>
      <w:r w:rsidRPr="007415F1">
        <w:rPr>
          <w:rFonts w:hint="cs"/>
          <w:spacing w:val="4"/>
          <w:rtl/>
          <w:lang w:bidi="ar-EG"/>
        </w:rPr>
        <w:t>.</w:t>
      </w:r>
    </w:p>
    <w:p w:rsidR="00FA295A" w:rsidRDefault="00FA295A" w:rsidP="00C60C5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FA295A" w:rsidRDefault="00FA295A" w:rsidP="00FA295A">
      <w:pPr>
        <w:pStyle w:val="AnnexNo0"/>
        <w:spacing w:before="0"/>
        <w:rPr>
          <w:rtl/>
          <w:lang w:bidi="ar-EG"/>
        </w:rPr>
      </w:pPr>
      <w:r w:rsidRPr="006A4A90">
        <w:rPr>
          <w:rFonts w:hint="cs"/>
          <w:rtl/>
        </w:rPr>
        <w:lastRenderedPageBreak/>
        <w:t xml:space="preserve">الملحـق </w:t>
      </w:r>
      <w:r>
        <w:t>B</w:t>
      </w:r>
    </w:p>
    <w:p w:rsidR="00FA295A" w:rsidRPr="006D1882" w:rsidRDefault="00FA295A" w:rsidP="00FA295A">
      <w:pPr>
        <w:pStyle w:val="Annextitle"/>
        <w:spacing w:after="240"/>
        <w:rPr>
          <w:rFonts w:eastAsia="Batang"/>
          <w:rtl/>
        </w:rPr>
      </w:pPr>
      <w:r w:rsidRPr="00FE4525">
        <w:rPr>
          <w:rFonts w:eastAsia="Batang" w:hint="cs"/>
          <w:rtl/>
        </w:rPr>
        <w:t>مشروع جدول أعمال</w:t>
      </w:r>
    </w:p>
    <w:p w:rsidR="00FA295A" w:rsidRDefault="00FA295A" w:rsidP="00D67838">
      <w:pPr>
        <w:pStyle w:val="enumlev1"/>
        <w:spacing w:before="360"/>
        <w:rPr>
          <w:rtl/>
        </w:rPr>
      </w:pPr>
      <w:r>
        <w:t>1</w:t>
      </w:r>
      <w:r>
        <w:rPr>
          <w:rtl/>
        </w:rPr>
        <w:tab/>
      </w:r>
      <w:r w:rsidRPr="00FE4525">
        <w:rPr>
          <w:rFonts w:hint="cs"/>
          <w:rtl/>
        </w:rPr>
        <w:t>افتتاح الاجتماع</w:t>
      </w:r>
    </w:p>
    <w:p w:rsidR="00FA295A" w:rsidRDefault="00FA295A" w:rsidP="00FA295A">
      <w:pPr>
        <w:pStyle w:val="enumlev1"/>
        <w:rPr>
          <w:rtl/>
          <w:lang w:val="fr-CH" w:bidi="ar-EG"/>
        </w:rPr>
      </w:pPr>
      <w:r>
        <w:rPr>
          <w:lang w:val="fr-CH"/>
        </w:rPr>
        <w:t>2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اعتماد جدول الأعمال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الموافقة على تقرير الاجتماع الثاني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قائمة المساهمات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نداء الأسماء من أجل تحديد حقوق الملكية الفكرية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المعالم البارزة لاجتماع الفريق الاستشاري لتقييس الاتصالات لعام </w:t>
      </w:r>
      <w:r>
        <w:rPr>
          <w:lang w:bidi="ar-EG"/>
        </w:rPr>
        <w:t>2018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المعالم البارزة لدورة المجلس لعام </w:t>
      </w:r>
      <w:r>
        <w:rPr>
          <w:lang w:bidi="ar-EG"/>
        </w:rPr>
        <w:t>2018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اجتماعات فرق العمل</w:t>
      </w:r>
    </w:p>
    <w:p w:rsidR="00FA295A" w:rsidRPr="00DD06F6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مجموعة مواد للترحيب بالأعضاء الجدد في اجتماع لجنة الدراسات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لقطاع تقييس الاتصالات</w:t>
      </w:r>
    </w:p>
    <w:p w:rsidR="00FA295A" w:rsidRDefault="00FA295A" w:rsidP="00FA295A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>بوابة عالمية بشأن إنترنت الأشياء والمدن والمجتمعات الذكية</w:t>
      </w:r>
    </w:p>
    <w:p w:rsidR="00FA295A" w:rsidRPr="00DD06F6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تقرير بيانات الاتصال الواردة إلى لجنة الدراسات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لقطاع تقييس الاتصالات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11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تسمية المقرِّرين والمقرِّرين المعاونين ومسؤولي الاتصال</w:t>
      </w:r>
    </w:p>
    <w:p w:rsidR="00FA295A" w:rsidRPr="00BE5E14" w:rsidRDefault="00FA295A" w:rsidP="00D30BD9">
      <w:pPr>
        <w:pStyle w:val="enumlev1"/>
        <w:rPr>
          <w:rtl/>
          <w:lang w:bidi="ar-EG"/>
        </w:rPr>
      </w:pPr>
      <w:r>
        <w:rPr>
          <w:lang w:bidi="ar-EG"/>
        </w:rPr>
        <w:t>12</w:t>
      </w:r>
      <w:r>
        <w:rPr>
          <w:rtl/>
          <w:lang w:bidi="ar-EG"/>
        </w:rPr>
        <w:tab/>
      </w:r>
      <w:hyperlink r:id="rId29" w:history="1">
        <w:r w:rsidRPr="00141B4E">
          <w:rPr>
            <w:rtl/>
            <w:lang w:bidi="ar-DZ"/>
          </w:rPr>
          <w:t>نشاط التنسيق المشترك بشأن إنترنت الأشياء والمدن والمجتمعات الذكية</w:t>
        </w:r>
      </w:hyperlink>
    </w:p>
    <w:p w:rsidR="00FA295A" w:rsidRDefault="00FA295A" w:rsidP="00FA295A">
      <w:pPr>
        <w:rPr>
          <w:rtl/>
        </w:rPr>
      </w:pPr>
      <w:r>
        <w:rPr>
          <w:lang w:bidi="ar-EG"/>
        </w:rPr>
        <w:t>13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</w:t>
      </w:r>
      <w:r w:rsidRPr="00BE5E14">
        <w:rPr>
          <w:rFonts w:hint="cs"/>
          <w:rtl/>
        </w:rPr>
        <w:t xml:space="preserve">فريق </w:t>
      </w:r>
      <w:r>
        <w:rPr>
          <w:rFonts w:hint="cs"/>
          <w:rtl/>
        </w:rPr>
        <w:t>ال</w:t>
      </w:r>
      <w:r w:rsidRPr="00BE5E14">
        <w:rPr>
          <w:rFonts w:hint="cs"/>
          <w:rtl/>
        </w:rPr>
        <w:t xml:space="preserve">متخصص </w:t>
      </w:r>
      <w:r>
        <w:rPr>
          <w:rFonts w:hint="cs"/>
          <w:rtl/>
        </w:rPr>
        <w:t>ال</w:t>
      </w:r>
      <w:r w:rsidRPr="00BE5E14">
        <w:rPr>
          <w:rFonts w:hint="cs"/>
          <w:rtl/>
        </w:rPr>
        <w:t>معني</w:t>
      </w:r>
      <w:r w:rsidRPr="00BE5E14">
        <w:rPr>
          <w:rFonts w:hint="cs"/>
          <w:rtl/>
          <w:lang w:bidi="ar-EG"/>
        </w:rPr>
        <w:t xml:space="preserve"> بمعالجة البيانات وإدارتها لدعم إنترنت الأشياء والمدن والمجتمعات الذكية</w:t>
      </w:r>
      <w:r w:rsidRPr="00BE5E14">
        <w:rPr>
          <w:rFonts w:hint="eastAsia"/>
          <w:rtl/>
          <w:lang w:bidi="ar-EG"/>
        </w:rPr>
        <w:t> </w:t>
      </w:r>
      <w:r w:rsidRPr="00BE5E14">
        <w:rPr>
          <w:lang w:bidi="ar-EG"/>
        </w:rPr>
        <w:t>(FG-DPM)</w:t>
      </w:r>
    </w:p>
    <w:p w:rsidR="00FA295A" w:rsidRPr="001E4497" w:rsidRDefault="00FA295A" w:rsidP="00FA295A">
      <w:pPr>
        <w:pStyle w:val="enumlev1"/>
        <w:rPr>
          <w:rtl/>
          <w:lang w:bidi="ar-EG"/>
        </w:rPr>
      </w:pPr>
      <w:r>
        <w:t>14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الأفرقة الإقليمية التابعة للجنة الدراسات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لقطاع تقييس الاتصالات</w:t>
      </w:r>
    </w:p>
    <w:p w:rsidR="00FA295A" w:rsidRPr="0028145D" w:rsidRDefault="00FA295A" w:rsidP="00FA295A">
      <w:pPr>
        <w:pStyle w:val="enumlev2"/>
        <w:rPr>
          <w:rtl/>
          <w:lang w:bidi="ar-EG"/>
        </w:rPr>
      </w:pPr>
      <w:r>
        <w:rPr>
          <w:lang w:bidi="ar-EG"/>
        </w:rPr>
        <w:t>1.14</w:t>
      </w:r>
      <w:r>
        <w:rPr>
          <w:rtl/>
          <w:lang w:bidi="ar-EG"/>
        </w:rPr>
        <w:tab/>
      </w:r>
      <w:hyperlink r:id="rId30" w:history="1">
        <w:r w:rsidRPr="0028145D">
          <w:rPr>
            <w:rStyle w:val="Hyperlink"/>
            <w:color w:val="auto"/>
            <w:u w:val="none"/>
            <w:rtl/>
            <w:lang w:bidi="ar-DZ"/>
          </w:rPr>
          <w:t>الفريق الإقليمي لمنطقة إفريقيا التابع للجنة الدراسات </w:t>
        </w:r>
        <w:r w:rsidRPr="0028145D">
          <w:rPr>
            <w:rStyle w:val="Hyperlink"/>
            <w:color w:val="auto"/>
            <w:u w:val="none"/>
            <w:lang w:bidi="ar-DZ"/>
          </w:rPr>
          <w:t>20</w:t>
        </w:r>
        <w:r w:rsidRPr="0028145D">
          <w:rPr>
            <w:rStyle w:val="Hyperlink"/>
            <w:color w:val="auto"/>
            <w:u w:val="none"/>
            <w:rtl/>
            <w:lang w:bidi="ar-DZ"/>
          </w:rPr>
          <w:t> </w:t>
        </w:r>
      </w:hyperlink>
      <w:r w:rsidRPr="005C505F">
        <w:rPr>
          <w:lang w:val="en-GB" w:bidi="ar-EG"/>
        </w:rPr>
        <w:t>(SG20RG-AFR)</w:t>
      </w:r>
    </w:p>
    <w:p w:rsidR="00FA295A" w:rsidRPr="0028145D" w:rsidRDefault="00FA295A" w:rsidP="00FA295A">
      <w:pPr>
        <w:pStyle w:val="enumlev2"/>
        <w:rPr>
          <w:rtl/>
          <w:lang w:bidi="ar-EG"/>
        </w:rPr>
      </w:pPr>
      <w:r w:rsidRPr="0028145D">
        <w:rPr>
          <w:lang w:bidi="ar-EG"/>
        </w:rPr>
        <w:t>2.14</w:t>
      </w:r>
      <w:r w:rsidRPr="0028145D">
        <w:rPr>
          <w:rtl/>
          <w:lang w:bidi="ar-EG"/>
        </w:rPr>
        <w:tab/>
      </w:r>
      <w:hyperlink r:id="rId31" w:history="1">
        <w:r w:rsidRPr="0028145D">
          <w:rPr>
            <w:rStyle w:val="Hyperlink"/>
            <w:color w:val="auto"/>
            <w:u w:val="none"/>
            <w:rtl/>
            <w:lang w:bidi="ar-DZ"/>
          </w:rPr>
          <w:t>الفريق الإقليمي للمنطقة العربية التابع للجنة الدراسات </w:t>
        </w:r>
        <w:r>
          <w:rPr>
            <w:rStyle w:val="Hyperlink"/>
            <w:color w:val="auto"/>
            <w:u w:val="none"/>
            <w:lang w:bidi="ar-DZ"/>
          </w:rPr>
          <w:t>20</w:t>
        </w:r>
        <w:r w:rsidRPr="0028145D">
          <w:rPr>
            <w:rStyle w:val="Hyperlink"/>
            <w:rFonts w:ascii="Traditional Arabic" w:hAnsi="Traditional Arabic" w:hint="cs"/>
            <w:color w:val="auto"/>
            <w:u w:val="none"/>
            <w:rtl/>
            <w:lang w:bidi="ar-DZ"/>
          </w:rPr>
          <w:t> </w:t>
        </w:r>
      </w:hyperlink>
      <w:r w:rsidRPr="005C505F">
        <w:rPr>
          <w:lang w:val="en-GB" w:bidi="ar-EG"/>
        </w:rPr>
        <w:t>(SG20RG-ARB)</w:t>
      </w:r>
    </w:p>
    <w:p w:rsidR="00FA295A" w:rsidRPr="0028145D" w:rsidRDefault="00FA295A" w:rsidP="00FA295A">
      <w:pPr>
        <w:pStyle w:val="enumlev2"/>
        <w:rPr>
          <w:rtl/>
          <w:lang w:bidi="ar-EG"/>
        </w:rPr>
      </w:pPr>
      <w:r w:rsidRPr="0028145D">
        <w:rPr>
          <w:lang w:bidi="ar-EG"/>
        </w:rPr>
        <w:t>3.14</w:t>
      </w:r>
      <w:r w:rsidRPr="0028145D">
        <w:rPr>
          <w:rtl/>
          <w:lang w:bidi="ar-EG"/>
        </w:rPr>
        <w:tab/>
        <w:t>الفريق الإقليمي لمنطقة أمريكا اللاتينية التابع للجنة الدراسات </w:t>
      </w:r>
      <w:r w:rsidRPr="0028145D">
        <w:rPr>
          <w:lang w:bidi="ar-EG"/>
        </w:rPr>
        <w:t>20</w:t>
      </w:r>
      <w:r>
        <w:rPr>
          <w:rFonts w:hint="cs"/>
          <w:rtl/>
          <w:lang w:bidi="ar-EG"/>
        </w:rPr>
        <w:t xml:space="preserve"> </w:t>
      </w:r>
      <w:r w:rsidRPr="005C505F">
        <w:rPr>
          <w:lang w:val="en-GB" w:bidi="ar-EG"/>
        </w:rPr>
        <w:t>(SG20RG-LATAM)</w:t>
      </w:r>
    </w:p>
    <w:p w:rsidR="00FA295A" w:rsidRDefault="00FA295A" w:rsidP="00FA295A">
      <w:pPr>
        <w:pStyle w:val="enumlev2"/>
        <w:rPr>
          <w:lang w:bidi="ar-EG"/>
        </w:rPr>
      </w:pPr>
      <w:r w:rsidRPr="0028145D">
        <w:rPr>
          <w:lang w:bidi="ar-EG"/>
        </w:rPr>
        <w:t>4.14</w:t>
      </w:r>
      <w:r w:rsidRPr="0028145D">
        <w:rPr>
          <w:rtl/>
          <w:lang w:bidi="ar-EG"/>
        </w:rPr>
        <w:tab/>
      </w:r>
      <w:hyperlink r:id="rId32" w:history="1">
        <w:r w:rsidRPr="001B7B2B">
          <w:rPr>
            <w:rStyle w:val="Hyperlink"/>
            <w:color w:val="auto"/>
            <w:spacing w:val="-6"/>
            <w:u w:val="none"/>
            <w:rtl/>
            <w:lang w:bidi="ar-DZ"/>
          </w:rPr>
          <w:t>الفريق الإقليمي لأوروبا الشرقية وآسيا الوسطى وما وراء القوقاز التابع للجنة الدراسات </w:t>
        </w:r>
        <w:r w:rsidRPr="001B7B2B">
          <w:rPr>
            <w:rStyle w:val="Hyperlink"/>
            <w:color w:val="auto"/>
            <w:spacing w:val="-6"/>
            <w:u w:val="none"/>
            <w:lang w:bidi="ar-DZ"/>
          </w:rPr>
          <w:t>20</w:t>
        </w:r>
        <w:r w:rsidRPr="001B7B2B">
          <w:rPr>
            <w:rStyle w:val="Hyperlink"/>
            <w:color w:val="auto"/>
            <w:spacing w:val="-6"/>
            <w:u w:val="none"/>
            <w:rtl/>
            <w:lang w:bidi="ar-DZ"/>
          </w:rPr>
          <w:t> </w:t>
        </w:r>
      </w:hyperlink>
      <w:r w:rsidRPr="001B7B2B">
        <w:rPr>
          <w:spacing w:val="-6"/>
          <w:lang w:val="en-GB" w:bidi="ar-EG"/>
        </w:rPr>
        <w:t>(SG20RG-EECAT)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15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المسائل المتعلقة بالتعاون وتبادل المعلومات</w:t>
      </w:r>
    </w:p>
    <w:p w:rsidR="00FA295A" w:rsidRPr="000526EE" w:rsidRDefault="00FA295A" w:rsidP="00FA295A">
      <w:pPr>
        <w:pStyle w:val="enumlev1"/>
        <w:rPr>
          <w:spacing w:val="-2"/>
          <w:rtl/>
          <w:lang w:bidi="ar-EG"/>
        </w:rPr>
      </w:pPr>
      <w:r>
        <w:rPr>
          <w:lang w:bidi="ar-EG"/>
        </w:rPr>
        <w:t>16</w:t>
      </w:r>
      <w:r>
        <w:rPr>
          <w:rtl/>
          <w:lang w:bidi="ar-EG"/>
        </w:rPr>
        <w:tab/>
      </w:r>
      <w:r w:rsidRPr="000526EE">
        <w:rPr>
          <w:rFonts w:hint="cs"/>
          <w:spacing w:val="-2"/>
          <w:rtl/>
          <w:lang w:bidi="ar-EG"/>
        </w:rPr>
        <w:t xml:space="preserve">خطط العمل المتعلقة بتنفيذ القرار </w:t>
      </w:r>
      <w:r w:rsidRPr="000526EE">
        <w:rPr>
          <w:spacing w:val="-2"/>
          <w:lang w:bidi="ar-EG"/>
        </w:rPr>
        <w:t>78</w:t>
      </w:r>
      <w:r w:rsidRPr="000526EE">
        <w:rPr>
          <w:rFonts w:hint="cs"/>
          <w:spacing w:val="-2"/>
          <w:rtl/>
          <w:lang w:bidi="ar-EG"/>
        </w:rPr>
        <w:t xml:space="preserve"> (المراجَع في الحمامات، </w:t>
      </w:r>
      <w:r w:rsidRPr="000526EE">
        <w:rPr>
          <w:spacing w:val="-2"/>
          <w:lang w:bidi="ar-EG"/>
        </w:rPr>
        <w:t>2016</w:t>
      </w:r>
      <w:r w:rsidRPr="000526EE">
        <w:rPr>
          <w:rFonts w:hint="cs"/>
          <w:spacing w:val="-2"/>
          <w:rtl/>
          <w:lang w:bidi="ar-EG"/>
        </w:rPr>
        <w:t>) للجمعية العالمية لتقييس الاتصالات لعام</w:t>
      </w:r>
      <w:r w:rsidRPr="000526EE">
        <w:rPr>
          <w:rFonts w:hint="eastAsia"/>
          <w:spacing w:val="-2"/>
          <w:rtl/>
          <w:lang w:bidi="ar-EG"/>
        </w:rPr>
        <w:t> </w:t>
      </w:r>
      <w:r w:rsidRPr="000526EE">
        <w:rPr>
          <w:spacing w:val="-2"/>
          <w:lang w:bidi="ar-EG"/>
        </w:rPr>
        <w:t>2016</w:t>
      </w:r>
      <w:r w:rsidRPr="000526EE">
        <w:rPr>
          <w:rFonts w:hint="cs"/>
          <w:spacing w:val="-2"/>
          <w:rtl/>
          <w:lang w:bidi="ar-EG"/>
        </w:rPr>
        <w:t xml:space="preserve"> والقرار</w:t>
      </w:r>
      <w:r>
        <w:rPr>
          <w:rFonts w:hint="eastAsia"/>
          <w:spacing w:val="-2"/>
          <w:rtl/>
          <w:lang w:bidi="ar-EG"/>
        </w:rPr>
        <w:t> </w:t>
      </w:r>
      <w:r w:rsidRPr="000526EE">
        <w:rPr>
          <w:spacing w:val="-2"/>
          <w:lang w:bidi="ar-EG"/>
        </w:rPr>
        <w:t>98</w:t>
      </w:r>
      <w:r w:rsidRPr="000526EE">
        <w:rPr>
          <w:rFonts w:hint="cs"/>
          <w:spacing w:val="-2"/>
          <w:rtl/>
          <w:lang w:bidi="ar-EG"/>
        </w:rPr>
        <w:t xml:space="preserve"> (الحمامات، </w:t>
      </w:r>
      <w:r w:rsidRPr="000526EE">
        <w:rPr>
          <w:spacing w:val="-2"/>
          <w:lang w:bidi="ar-EG"/>
        </w:rPr>
        <w:t>2016</w:t>
      </w:r>
      <w:r w:rsidRPr="000526EE">
        <w:rPr>
          <w:rFonts w:hint="cs"/>
          <w:spacing w:val="-2"/>
          <w:rtl/>
          <w:lang w:bidi="ar-EG"/>
        </w:rPr>
        <w:t>) (تكنولوجيات المعلومات والاتصالات من أجل خدمات الصحة الإلكترونية؛ وإنترنت الأشياء والمدن والمجتمعات الذكية من أجل التنمية العالمية)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17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أنشطة الترويج وسد الفجوة التقييسية</w:t>
      </w:r>
    </w:p>
    <w:p w:rsidR="00FA295A" w:rsidRPr="003A2D0B" w:rsidRDefault="00FA295A" w:rsidP="00FA295A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ورش العمل والدورات التدريبية والمنتديات التي تهم لجنة الدراسات </w:t>
      </w:r>
      <w:r>
        <w:rPr>
          <w:lang w:bidi="ar-EG"/>
        </w:rPr>
        <w:t>20</w:t>
      </w:r>
    </w:p>
    <w:p w:rsidR="00FA295A" w:rsidRDefault="00FA295A" w:rsidP="00FA295A">
      <w:pPr>
        <w:pStyle w:val="enumlev1"/>
        <w:rPr>
          <w:rtl/>
        </w:rPr>
      </w:pPr>
      <w:r>
        <w:rPr>
          <w:lang w:bidi="ar-EG"/>
        </w:rPr>
        <w:t>18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تقارير اجتماعات فرق العمل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19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إقرار/تحديد/اعتماد/إلغاء التوصيات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20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الموافقة على النصوص الإعلامية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21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استعراض برنامج العمل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lastRenderedPageBreak/>
        <w:t>22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الموافقة على بيانات الاتصال</w:t>
      </w:r>
      <w:r w:rsidRPr="00FA295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الصادرة/الاتصالات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23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الأنشطة المقبلة</w:t>
      </w:r>
    </w:p>
    <w:p w:rsidR="00FA295A" w:rsidRDefault="00FA295A" w:rsidP="00FA295A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 xml:space="preserve">الاجتماعات المخططة في </w:t>
      </w:r>
      <w:r>
        <w:rPr>
          <w:lang w:bidi="ar-EG"/>
        </w:rPr>
        <w:t>2018</w:t>
      </w:r>
    </w:p>
    <w:p w:rsidR="00FA295A" w:rsidRDefault="00FA295A" w:rsidP="00FA295A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الاجتماعات الإلكترونية المخططة في </w:t>
      </w:r>
      <w:r>
        <w:rPr>
          <w:lang w:bidi="ar-EG"/>
        </w:rPr>
        <w:t>2018</w:t>
      </w:r>
    </w:p>
    <w:p w:rsidR="00FA295A" w:rsidRDefault="00FA295A" w:rsidP="00FA295A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t>24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أعمال أخرى</w:t>
      </w:r>
    </w:p>
    <w:p w:rsidR="00FA295A" w:rsidRPr="00CC5941" w:rsidRDefault="00FA295A" w:rsidP="00FA295A">
      <w:pPr>
        <w:pStyle w:val="enumlev1"/>
        <w:rPr>
          <w:rtl/>
          <w:lang w:bidi="ar-EG"/>
        </w:rPr>
      </w:pPr>
      <w:r>
        <w:rPr>
          <w:lang w:bidi="ar-EG"/>
        </w:rPr>
        <w:t>25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اختتام الاجتماع</w:t>
      </w:r>
    </w:p>
    <w:p w:rsidR="00FA295A" w:rsidRDefault="00FA295A" w:rsidP="00914A7F">
      <w:pPr>
        <w:pStyle w:val="Note"/>
        <w:spacing w:before="600"/>
        <w:rPr>
          <w:b w:val="0"/>
          <w:bCs w:val="0"/>
          <w:rtl/>
          <w:lang w:val="en-GB"/>
        </w:rPr>
      </w:pPr>
      <w:r w:rsidRPr="007A4D58">
        <w:rPr>
          <w:rFonts w:hint="cs"/>
          <w:rtl/>
          <w:lang w:val="fr-CH"/>
        </w:rPr>
        <w:t>ملاحظة</w:t>
      </w:r>
      <w:r>
        <w:rPr>
          <w:rFonts w:hint="cs"/>
          <w:rtl/>
          <w:lang w:val="fr-CH"/>
        </w:rPr>
        <w:t xml:space="preserve"> </w:t>
      </w:r>
      <w:r>
        <w:rPr>
          <w:rFonts w:hint="cs"/>
          <w:b w:val="0"/>
          <w:bCs w:val="0"/>
          <w:rtl/>
          <w:lang w:val="fr-CH"/>
        </w:rPr>
        <w:t>-</w:t>
      </w:r>
      <w:r w:rsidRPr="00FA295A">
        <w:rPr>
          <w:rFonts w:hint="cs"/>
          <w:b w:val="0"/>
          <w:bCs w:val="0"/>
          <w:rtl/>
          <w:lang w:val="fr-CH"/>
        </w:rPr>
        <w:t xml:space="preserve"> </w:t>
      </w:r>
      <w:r>
        <w:rPr>
          <w:rFonts w:hint="cs"/>
          <w:b w:val="0"/>
          <w:bCs w:val="0"/>
          <w:rtl/>
          <w:lang w:val="fr-CH"/>
        </w:rPr>
        <w:t xml:space="preserve">يمكن الاطلاع على </w:t>
      </w:r>
      <w:r w:rsidR="00C60C54">
        <w:rPr>
          <w:rFonts w:hint="cs"/>
          <w:b w:val="0"/>
          <w:bCs w:val="0"/>
          <w:rtl/>
          <w:lang w:val="fr-CH"/>
        </w:rPr>
        <w:t>ن</w:t>
      </w:r>
      <w:r>
        <w:rPr>
          <w:rFonts w:hint="cs"/>
          <w:b w:val="0"/>
          <w:bCs w:val="0"/>
          <w:rtl/>
          <w:lang w:val="fr-CH"/>
        </w:rPr>
        <w:t>سخة محد</w:t>
      </w:r>
      <w:r w:rsidR="00675021">
        <w:rPr>
          <w:rFonts w:hint="cs"/>
          <w:b w:val="0"/>
          <w:bCs w:val="0"/>
          <w:rtl/>
          <w:lang w:val="fr-CH"/>
        </w:rPr>
        <w:t>ّ</w:t>
      </w:r>
      <w:r>
        <w:rPr>
          <w:rFonts w:hint="cs"/>
          <w:b w:val="0"/>
          <w:bCs w:val="0"/>
          <w:rtl/>
          <w:lang w:val="fr-CH"/>
        </w:rPr>
        <w:t xml:space="preserve">ثة لجدول الأعمال في الوثيقة </w:t>
      </w:r>
      <w:r w:rsidRPr="00AE0C59">
        <w:rPr>
          <w:rFonts w:cs="Times New Roman"/>
          <w:b w:val="0"/>
          <w:bCs w:val="0"/>
          <w:szCs w:val="20"/>
          <w:lang w:val="en-GB" w:bidi="ar-SA"/>
        </w:rPr>
        <w:t>[</w:t>
      </w:r>
      <w:hyperlink r:id="rId33" w:history="1">
        <w:r w:rsidRPr="00AE0C59">
          <w:rPr>
            <w:rFonts w:cs="Times New Roman"/>
            <w:b w:val="0"/>
            <w:bCs w:val="0"/>
            <w:color w:val="0000FF"/>
            <w:szCs w:val="20"/>
            <w:u w:val="single"/>
            <w:lang w:val="en-GB" w:bidi="ar-SA"/>
          </w:rPr>
          <w:t>SG20-TD660</w:t>
        </w:r>
      </w:hyperlink>
      <w:r w:rsidRPr="00AE0C59">
        <w:rPr>
          <w:rFonts w:cs="Times New Roman"/>
          <w:b w:val="0"/>
          <w:bCs w:val="0"/>
          <w:szCs w:val="20"/>
          <w:lang w:val="en-GB" w:bidi="ar-SA"/>
        </w:rPr>
        <w:t>]</w:t>
      </w:r>
      <w:r>
        <w:rPr>
          <w:rFonts w:hint="cs"/>
          <w:b w:val="0"/>
          <w:bCs w:val="0"/>
          <w:rtl/>
          <w:lang w:val="en-GB"/>
        </w:rPr>
        <w:t>.</w:t>
      </w:r>
    </w:p>
    <w:p w:rsidR="00FA295A" w:rsidRPr="00FA295A" w:rsidRDefault="00FA295A" w:rsidP="00FA295A">
      <w:pPr>
        <w:spacing w:before="600"/>
        <w:jc w:val="center"/>
      </w:pPr>
      <w:r>
        <w:rPr>
          <w:rFonts w:hint="cs"/>
          <w:rtl/>
          <w:lang w:val="en-GB"/>
        </w:rPr>
        <w:t>___________</w:t>
      </w:r>
    </w:p>
    <w:sectPr w:rsidR="00FA295A" w:rsidRPr="00FA295A" w:rsidSect="008B5B5D">
      <w:headerReference w:type="default" r:id="rId34"/>
      <w:footerReference w:type="first" r:id="rId3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5A" w:rsidRDefault="00FA295A" w:rsidP="00E07379">
      <w:pPr>
        <w:spacing w:before="0" w:line="240" w:lineRule="auto"/>
      </w:pPr>
      <w:r>
        <w:separator/>
      </w:r>
    </w:p>
  </w:endnote>
  <w:endnote w:type="continuationSeparator" w:id="0">
    <w:p w:rsidR="00FA295A" w:rsidRDefault="00FA295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4C" w:rsidRPr="0071614C" w:rsidRDefault="0071614C" w:rsidP="0071614C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71614C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1614C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71614C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1614C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br/>
    </w:r>
    <w:r w:rsidRPr="0071614C">
      <w:rPr>
        <w:rFonts w:cs="Calibri"/>
        <w:noProof/>
        <w:color w:val="0070C0"/>
        <w:sz w:val="18"/>
        <w:szCs w:val="18"/>
        <w:lang w:val="fr-CH"/>
      </w:rPr>
      <w:t>Tel: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71614C">
      <w:rPr>
        <w:rFonts w:cs="Calibri"/>
        <w:noProof/>
        <w:color w:val="0070C0"/>
        <w:sz w:val="18"/>
        <w:szCs w:val="18"/>
        <w:lang w:val="fr-CH"/>
      </w:rPr>
      <w:t>Fax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71614C">
      <w:rPr>
        <w:rFonts w:cs="Calibri"/>
        <w:noProof/>
        <w:color w:val="0070C0"/>
        <w:sz w:val="18"/>
        <w:szCs w:val="18"/>
        <w:lang w:val="fr-CH"/>
      </w:rPr>
      <w:t>mail</w:t>
    </w:r>
    <w:r w:rsidRPr="0071614C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71614C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71614C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71614C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5A" w:rsidRDefault="00FA295A" w:rsidP="00E07379">
      <w:pPr>
        <w:spacing w:before="0" w:line="240" w:lineRule="auto"/>
      </w:pPr>
      <w:r>
        <w:separator/>
      </w:r>
    </w:p>
  </w:footnote>
  <w:footnote w:type="continuationSeparator" w:id="0">
    <w:p w:rsidR="00FA295A" w:rsidRDefault="00FA295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E2095B" w:rsidP="00E2095B">
    <w:pPr>
      <w:spacing w:before="80" w:after="160"/>
      <w:jc w:val="center"/>
      <w:rPr>
        <w:rStyle w:val="PageNumber"/>
        <w:rtl/>
        <w:lang w:bidi="ar-EG"/>
      </w:rPr>
    </w:pPr>
    <w:r>
      <w:rPr>
        <w:rStyle w:val="PageNumber"/>
      </w:rPr>
      <w:t xml:space="preserve"> -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024840">
      <w:rPr>
        <w:rStyle w:val="PageNumber"/>
        <w:noProof/>
        <w:rtl/>
      </w:rPr>
      <w:t>5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- </w:t>
    </w:r>
    <w:r>
      <w:rPr>
        <w:rStyle w:val="PageNumber"/>
        <w:rtl/>
      </w:rPr>
      <w:br/>
    </w:r>
    <w:r w:rsidRPr="00E2095B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Pr="00E2095B">
      <w:rPr>
        <w:rStyle w:val="PageNumber"/>
        <w:rFonts w:cs="Traditional Arabic"/>
        <w:szCs w:val="26"/>
        <w:lang w:bidi="ar-EG"/>
      </w:rPr>
      <w:t>4/20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5A"/>
    <w:rsid w:val="000124CC"/>
    <w:rsid w:val="00024840"/>
    <w:rsid w:val="00041F8B"/>
    <w:rsid w:val="00046444"/>
    <w:rsid w:val="0006023B"/>
    <w:rsid w:val="0008638B"/>
    <w:rsid w:val="00090574"/>
    <w:rsid w:val="00092FC2"/>
    <w:rsid w:val="000A1677"/>
    <w:rsid w:val="000A2B0C"/>
    <w:rsid w:val="000A778D"/>
    <w:rsid w:val="000B407F"/>
    <w:rsid w:val="000C13C2"/>
    <w:rsid w:val="000D4C64"/>
    <w:rsid w:val="000E2BBA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5021"/>
    <w:rsid w:val="006C1556"/>
    <w:rsid w:val="006F267F"/>
    <w:rsid w:val="006F63F7"/>
    <w:rsid w:val="006F6F03"/>
    <w:rsid w:val="00706D7A"/>
    <w:rsid w:val="0071614C"/>
    <w:rsid w:val="00726AEC"/>
    <w:rsid w:val="007415F1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E7195"/>
    <w:rsid w:val="00914A7F"/>
    <w:rsid w:val="00917694"/>
    <w:rsid w:val="009263CD"/>
    <w:rsid w:val="00930E6D"/>
    <w:rsid w:val="00937406"/>
    <w:rsid w:val="00972CA2"/>
    <w:rsid w:val="00982B28"/>
    <w:rsid w:val="00984EA5"/>
    <w:rsid w:val="00992593"/>
    <w:rsid w:val="009A08A0"/>
    <w:rsid w:val="009C17E1"/>
    <w:rsid w:val="009C35ED"/>
    <w:rsid w:val="009C461A"/>
    <w:rsid w:val="009E704A"/>
    <w:rsid w:val="009F1C12"/>
    <w:rsid w:val="00A124CB"/>
    <w:rsid w:val="00A1553C"/>
    <w:rsid w:val="00A2167A"/>
    <w:rsid w:val="00A25A43"/>
    <w:rsid w:val="00A3295B"/>
    <w:rsid w:val="00A33A42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0C54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0BD9"/>
    <w:rsid w:val="00D45542"/>
    <w:rsid w:val="00D67838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095B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4DC1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295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54EBFC83-ED0F-44F6-963A-93394097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A295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F34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jca/iot/Pages/default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customXml" Target="../customXml/item3.xm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20" TargetMode="External"/><Relationship Id="rId17" Type="http://schemas.openxmlformats.org/officeDocument/2006/relationships/hyperlink" Target="https://www.itu.int/en/ITU-T/studygroups/2017-2020/20/Pages/default.aspx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://www.itu.int/md/meetingdoc.asp?lang=en&amp;parent=T17-SG20-180506-TD-GEN-06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20/Documents/SG20_Fellowships_may18.doc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www.itu.int/en/ITU-T/jca/iot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://www.itu.int/en/ITU-T/studygroups/2017-2020/20/sg20rgeecat/Pages/default.aspx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ITU-T/gap/Documents/Fellowships_BSG_EligibleCountries.pd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itu.int/ITU-T/go/sg20" TargetMode="External"/><Relationship Id="rId31" Type="http://schemas.openxmlformats.org/officeDocument/2006/relationships/hyperlink" Target="http://www.itu.int/en/ITU-T/studygroups/2017-2020/20/sg20rgarb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go/sg20" TargetMode="External"/><Relationship Id="rId22" Type="http://schemas.openxmlformats.org/officeDocument/2006/relationships/image" Target="media/image20.png"/><Relationship Id="rId27" Type="http://schemas.openxmlformats.org/officeDocument/2006/relationships/hyperlink" Target="mailto:tsbreg@itu.int" TargetMode="External"/><Relationship Id="rId30" Type="http://schemas.openxmlformats.org/officeDocument/2006/relationships/hyperlink" Target="http://www.itu.int/en/ITU-T/studygroups/2017-2020/20/sg20rgafr/Pages/default.aspx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de10a323-94a9-4e93-88b4-ea964576960d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A5304-5A1E-4F5F-B14F-DD3C3D25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4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Manager>ITU-T</Manager>
  <Company>International Telecommunication Union (ITU)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Elbahnassawy, Ganat</dc:creator>
  <cp:keywords>DPM_v2016.12.12.1_prod</cp:keywords>
  <dc:description>004A.DOCX  For: _x000d_Document date: _x000d_Saved by R02 at 3:15:26 PM on 3/1/2018</dc:description>
  <cp:lastModifiedBy>Osvath, Alexandra</cp:lastModifiedBy>
  <cp:revision>5</cp:revision>
  <cp:lastPrinted>2018-02-20T11:46:00Z</cp:lastPrinted>
  <dcterms:created xsi:type="dcterms:W3CDTF">2018-03-01T14:12:00Z</dcterms:created>
  <dcterms:modified xsi:type="dcterms:W3CDTF">2018-03-05T08:45:00Z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