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3012E0" w:rsidRDefault="00AC5975" w:rsidP="00C17596">
      <w:pPr>
        <w:ind w:right="-143"/>
        <w:rPr>
          <w:rFonts w:asciiTheme="minorHAnsi" w:hAnsiTheme="minorHAnsi"/>
          <w:lang w:val="fr-CH"/>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3012E0" w:rsidTr="00D31F60">
        <w:trPr>
          <w:cantSplit/>
        </w:trPr>
        <w:tc>
          <w:tcPr>
            <w:tcW w:w="1560" w:type="dxa"/>
            <w:vAlign w:val="center"/>
          </w:tcPr>
          <w:p w:rsidR="00D31F60" w:rsidRPr="003012E0" w:rsidRDefault="00D31F60" w:rsidP="00D31F60">
            <w:pPr>
              <w:tabs>
                <w:tab w:val="right" w:pos="8732"/>
              </w:tabs>
              <w:spacing w:before="0"/>
              <w:rPr>
                <w:rFonts w:asciiTheme="minorHAnsi" w:hAnsiTheme="minorHAnsi"/>
                <w:b/>
                <w:bCs/>
                <w:iCs/>
                <w:color w:val="FFFFFF"/>
                <w:sz w:val="26"/>
                <w:szCs w:val="26"/>
                <w:lang w:val="fr-CH"/>
              </w:rPr>
            </w:pPr>
            <w:bookmarkStart w:id="0" w:name="ditulogo"/>
            <w:bookmarkEnd w:id="0"/>
            <w:r w:rsidRPr="003012E0">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3012E0" w:rsidRDefault="005D0BE6" w:rsidP="005D0BE6">
            <w:pPr>
              <w:spacing w:before="0"/>
              <w:rPr>
                <w:rFonts w:ascii="Calibri" w:hAnsi="Calibri" w:cs="Times New Roman Bold"/>
                <w:b/>
                <w:bCs/>
                <w:iCs/>
                <w:smallCaps/>
                <w:sz w:val="34"/>
                <w:szCs w:val="34"/>
                <w:lang w:val="fr-CH"/>
              </w:rPr>
            </w:pPr>
            <w:r w:rsidRPr="003012E0">
              <w:rPr>
                <w:rFonts w:ascii="Calibri" w:hAnsi="Calibri" w:cs="Times New Roman Bold"/>
                <w:b/>
                <w:bCs/>
                <w:iCs/>
                <w:smallCaps/>
                <w:sz w:val="34"/>
                <w:szCs w:val="34"/>
                <w:lang w:val="fr-CH"/>
              </w:rPr>
              <w:t>Union internationale des télécommunications</w:t>
            </w:r>
          </w:p>
          <w:p w:rsidR="00D31F60" w:rsidRPr="003012E0" w:rsidRDefault="005D0BE6" w:rsidP="005D0BE6">
            <w:pPr>
              <w:tabs>
                <w:tab w:val="right" w:pos="8732"/>
              </w:tabs>
              <w:spacing w:before="0"/>
              <w:rPr>
                <w:rFonts w:asciiTheme="minorHAnsi" w:hAnsiTheme="minorHAnsi"/>
                <w:b/>
                <w:bCs/>
                <w:iCs/>
                <w:color w:val="FFFFFF"/>
                <w:sz w:val="26"/>
                <w:szCs w:val="26"/>
                <w:lang w:val="fr-CH"/>
              </w:rPr>
            </w:pPr>
            <w:r w:rsidRPr="003012E0">
              <w:rPr>
                <w:rFonts w:ascii="Calibri" w:hAnsi="Calibri" w:cs="Times New Roman Bold"/>
                <w:b/>
                <w:bCs/>
                <w:iCs/>
                <w:smallCaps/>
                <w:sz w:val="28"/>
                <w:szCs w:val="28"/>
                <w:lang w:val="fr-CH"/>
              </w:rPr>
              <w:t>B</w:t>
            </w:r>
            <w:r w:rsidRPr="003012E0">
              <w:rPr>
                <w:rFonts w:ascii="Calibri" w:hAnsi="Calibri"/>
                <w:b/>
                <w:bCs/>
                <w:iCs/>
                <w:smallCaps/>
                <w:sz w:val="28"/>
                <w:szCs w:val="28"/>
                <w:lang w:val="fr-CH"/>
              </w:rPr>
              <w:t>ureau de la Normalisation des Télécommunications</w:t>
            </w:r>
          </w:p>
        </w:tc>
        <w:tc>
          <w:tcPr>
            <w:tcW w:w="1984" w:type="dxa"/>
            <w:vAlign w:val="center"/>
          </w:tcPr>
          <w:p w:rsidR="00D31F60" w:rsidRPr="003012E0" w:rsidRDefault="00066C45" w:rsidP="00D31F60">
            <w:pPr>
              <w:spacing w:before="0"/>
              <w:jc w:val="right"/>
              <w:rPr>
                <w:rFonts w:asciiTheme="minorHAnsi" w:hAnsiTheme="minorHAnsi"/>
                <w:color w:val="FFFFFF"/>
                <w:sz w:val="26"/>
                <w:szCs w:val="26"/>
                <w:lang w:val="fr-CH"/>
              </w:rPr>
            </w:pPr>
            <w:r w:rsidRPr="003012E0">
              <w:rPr>
                <w:noProof/>
                <w:lang w:val="en-US" w:eastAsia="zh-CN"/>
              </w:rPr>
              <w:drawing>
                <wp:inline distT="0" distB="0" distL="0" distR="0" wp14:anchorId="59EDBF8F" wp14:editId="10DAB787">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D31F60" w:rsidRPr="003012E0" w:rsidTr="00E77BEC">
        <w:trPr>
          <w:cantSplit/>
        </w:trPr>
        <w:tc>
          <w:tcPr>
            <w:tcW w:w="6426" w:type="dxa"/>
            <w:gridSpan w:val="2"/>
            <w:vAlign w:val="center"/>
          </w:tcPr>
          <w:p w:rsidR="00D31F60" w:rsidRPr="003012E0" w:rsidRDefault="00D31F60" w:rsidP="00D31F60">
            <w:pPr>
              <w:tabs>
                <w:tab w:val="right" w:pos="8732"/>
              </w:tabs>
              <w:spacing w:before="0"/>
              <w:rPr>
                <w:rFonts w:asciiTheme="minorHAnsi" w:hAnsiTheme="minorHAnsi"/>
                <w:b/>
                <w:bCs/>
                <w:iCs/>
                <w:sz w:val="18"/>
                <w:szCs w:val="18"/>
                <w:lang w:val="fr-CH"/>
              </w:rPr>
            </w:pPr>
          </w:p>
        </w:tc>
        <w:tc>
          <w:tcPr>
            <w:tcW w:w="3355" w:type="dxa"/>
            <w:gridSpan w:val="2"/>
            <w:vAlign w:val="center"/>
          </w:tcPr>
          <w:p w:rsidR="00D31F60" w:rsidRPr="003012E0" w:rsidRDefault="00D31F60" w:rsidP="00D31F60">
            <w:pPr>
              <w:spacing w:before="0"/>
              <w:ind w:left="993" w:hanging="993"/>
              <w:jc w:val="right"/>
              <w:rPr>
                <w:rFonts w:asciiTheme="minorHAnsi" w:hAnsiTheme="minorHAnsi"/>
                <w:sz w:val="18"/>
                <w:szCs w:val="18"/>
                <w:lang w:val="fr-CH"/>
              </w:rPr>
            </w:pPr>
          </w:p>
        </w:tc>
      </w:tr>
    </w:tbl>
    <w:p w:rsidR="00AC5975" w:rsidRPr="003012E0" w:rsidRDefault="00AC5975" w:rsidP="009F1256">
      <w:pPr>
        <w:tabs>
          <w:tab w:val="clear" w:pos="794"/>
          <w:tab w:val="clear" w:pos="1191"/>
          <w:tab w:val="clear" w:pos="1588"/>
          <w:tab w:val="clear" w:pos="1985"/>
          <w:tab w:val="left" w:pos="4962"/>
        </w:tabs>
        <w:rPr>
          <w:rFonts w:asciiTheme="minorHAnsi" w:hAnsiTheme="minorHAnsi"/>
          <w:lang w:val="fr-CH"/>
        </w:rPr>
      </w:pPr>
      <w:r w:rsidRPr="003012E0">
        <w:rPr>
          <w:rFonts w:asciiTheme="minorHAnsi" w:hAnsiTheme="minorHAnsi"/>
          <w:lang w:val="fr-CH"/>
        </w:rPr>
        <w:tab/>
        <w:t>Genève, le</w:t>
      </w:r>
      <w:r w:rsidR="009C5AE5" w:rsidRPr="003012E0">
        <w:rPr>
          <w:rFonts w:asciiTheme="minorHAnsi" w:hAnsiTheme="minorHAnsi"/>
          <w:lang w:val="fr-CH"/>
        </w:rPr>
        <w:t xml:space="preserve"> </w:t>
      </w:r>
      <w:r w:rsidR="009F1256" w:rsidRPr="003012E0">
        <w:rPr>
          <w:rFonts w:asciiTheme="minorHAnsi" w:hAnsiTheme="minorHAnsi"/>
          <w:lang w:val="fr-CH"/>
        </w:rPr>
        <w:t xml:space="preserve">15 décembre </w:t>
      </w:r>
      <w:r w:rsidR="009C5AE5" w:rsidRPr="003012E0">
        <w:rPr>
          <w:rFonts w:asciiTheme="minorHAnsi" w:hAnsiTheme="minorHAnsi"/>
          <w:lang w:val="fr-CH"/>
        </w:rPr>
        <w:t>201</w:t>
      </w:r>
      <w:r w:rsidR="00066C45" w:rsidRPr="003012E0">
        <w:rPr>
          <w:rFonts w:asciiTheme="minorHAnsi" w:hAnsiTheme="minorHAnsi"/>
          <w:lang w:val="fr-CH"/>
        </w:rPr>
        <w:t>6</w:t>
      </w:r>
    </w:p>
    <w:p w:rsidR="00AC5975" w:rsidRPr="003012E0" w:rsidRDefault="00AC5975" w:rsidP="00776A38">
      <w:pPr>
        <w:pStyle w:val="Index1"/>
        <w:spacing w:before="0"/>
        <w:rPr>
          <w:rFonts w:asciiTheme="minorHAnsi" w:hAnsiTheme="minorHAnsi"/>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3012E0" w:rsidTr="00E77BEC">
        <w:trPr>
          <w:cantSplit/>
          <w:trHeight w:val="340"/>
        </w:trPr>
        <w:tc>
          <w:tcPr>
            <w:tcW w:w="822" w:type="dxa"/>
          </w:tcPr>
          <w:p w:rsidR="00AC5975" w:rsidRPr="003012E0" w:rsidRDefault="00AC5975" w:rsidP="00C17596">
            <w:pPr>
              <w:tabs>
                <w:tab w:val="left" w:pos="4111"/>
              </w:tabs>
              <w:spacing w:before="10"/>
              <w:ind w:left="57"/>
              <w:rPr>
                <w:rFonts w:asciiTheme="minorHAnsi" w:hAnsiTheme="minorHAnsi"/>
                <w:sz w:val="22"/>
                <w:lang w:val="fr-CH"/>
              </w:rPr>
            </w:pPr>
            <w:r w:rsidRPr="003012E0">
              <w:rPr>
                <w:rFonts w:asciiTheme="minorHAnsi" w:hAnsiTheme="minorHAnsi"/>
                <w:sz w:val="22"/>
                <w:lang w:val="fr-CH"/>
              </w:rPr>
              <w:t>Réf.:</w:t>
            </w:r>
          </w:p>
        </w:tc>
        <w:tc>
          <w:tcPr>
            <w:tcW w:w="4055" w:type="dxa"/>
          </w:tcPr>
          <w:p w:rsidR="00AC5975" w:rsidRPr="003012E0" w:rsidRDefault="00AC5975" w:rsidP="009F1256">
            <w:pPr>
              <w:tabs>
                <w:tab w:val="left" w:pos="4111"/>
              </w:tabs>
              <w:spacing w:before="0"/>
              <w:ind w:left="57"/>
              <w:rPr>
                <w:rFonts w:asciiTheme="minorHAnsi" w:hAnsiTheme="minorHAnsi"/>
                <w:b/>
                <w:lang w:val="fr-CH"/>
              </w:rPr>
            </w:pPr>
            <w:r w:rsidRPr="003012E0">
              <w:rPr>
                <w:rFonts w:asciiTheme="minorHAnsi" w:hAnsiTheme="minorHAnsi"/>
                <w:b/>
                <w:lang w:val="fr-CH"/>
              </w:rPr>
              <w:t xml:space="preserve">Lettre collective TSB </w:t>
            </w:r>
            <w:r w:rsidR="009F1256" w:rsidRPr="003012E0">
              <w:rPr>
                <w:rFonts w:asciiTheme="minorHAnsi" w:hAnsiTheme="minorHAnsi"/>
                <w:b/>
                <w:lang w:val="fr-CH"/>
              </w:rPr>
              <w:t>1</w:t>
            </w:r>
            <w:r w:rsidR="009C5AE5" w:rsidRPr="003012E0">
              <w:rPr>
                <w:rFonts w:asciiTheme="minorHAnsi" w:hAnsiTheme="minorHAnsi"/>
                <w:b/>
                <w:lang w:val="fr-CH"/>
              </w:rPr>
              <w:t>/20</w:t>
            </w:r>
          </w:p>
          <w:p w:rsidR="00AC5975" w:rsidRPr="003012E0" w:rsidRDefault="00AC5975" w:rsidP="00C17596">
            <w:pPr>
              <w:tabs>
                <w:tab w:val="left" w:pos="4111"/>
              </w:tabs>
              <w:spacing w:before="0"/>
              <w:ind w:left="57"/>
              <w:rPr>
                <w:rFonts w:asciiTheme="minorHAnsi" w:hAnsiTheme="minorHAnsi"/>
                <w:b/>
                <w:lang w:val="fr-CH"/>
              </w:rPr>
            </w:pPr>
          </w:p>
          <w:p w:rsidR="00AC5975" w:rsidRPr="003012E0" w:rsidRDefault="00AC5975" w:rsidP="00C17596">
            <w:pPr>
              <w:tabs>
                <w:tab w:val="left" w:pos="4111"/>
              </w:tabs>
              <w:spacing w:before="0"/>
              <w:ind w:left="57"/>
              <w:rPr>
                <w:rFonts w:asciiTheme="minorHAnsi" w:hAnsiTheme="minorHAnsi"/>
                <w:b/>
                <w:lang w:val="fr-CH"/>
              </w:rPr>
            </w:pPr>
          </w:p>
        </w:tc>
        <w:tc>
          <w:tcPr>
            <w:tcW w:w="4762" w:type="dxa"/>
            <w:gridSpan w:val="2"/>
          </w:tcPr>
          <w:p w:rsidR="00AC5975" w:rsidRPr="003012E0" w:rsidRDefault="00AC5975" w:rsidP="00C17596">
            <w:pPr>
              <w:tabs>
                <w:tab w:val="clear" w:pos="794"/>
                <w:tab w:val="clear" w:pos="1191"/>
                <w:tab w:val="clear" w:pos="1588"/>
                <w:tab w:val="clear" w:pos="1985"/>
              </w:tabs>
              <w:spacing w:before="0"/>
              <w:ind w:left="57"/>
              <w:rPr>
                <w:rFonts w:asciiTheme="minorHAnsi" w:hAnsiTheme="minorHAnsi"/>
                <w:b/>
                <w:lang w:val="fr-CH"/>
              </w:rPr>
            </w:pPr>
          </w:p>
        </w:tc>
      </w:tr>
      <w:tr w:rsidR="00AC5975" w:rsidRPr="003012E0" w:rsidTr="00E77BEC">
        <w:trPr>
          <w:cantSplit/>
        </w:trPr>
        <w:tc>
          <w:tcPr>
            <w:tcW w:w="822" w:type="dxa"/>
          </w:tcPr>
          <w:p w:rsidR="00AC5975" w:rsidRPr="003012E0" w:rsidRDefault="00AC5975" w:rsidP="00C17596">
            <w:pPr>
              <w:tabs>
                <w:tab w:val="left" w:pos="4111"/>
              </w:tabs>
              <w:spacing w:before="10"/>
              <w:ind w:left="57"/>
              <w:rPr>
                <w:rFonts w:asciiTheme="minorHAnsi" w:hAnsiTheme="minorHAnsi"/>
                <w:sz w:val="22"/>
                <w:lang w:val="fr-CH"/>
              </w:rPr>
            </w:pPr>
            <w:r w:rsidRPr="003012E0">
              <w:rPr>
                <w:rFonts w:asciiTheme="minorHAnsi" w:hAnsiTheme="minorHAnsi"/>
                <w:sz w:val="22"/>
                <w:lang w:val="fr-CH"/>
              </w:rPr>
              <w:t>Tél.:</w:t>
            </w:r>
          </w:p>
        </w:tc>
        <w:tc>
          <w:tcPr>
            <w:tcW w:w="4055" w:type="dxa"/>
          </w:tcPr>
          <w:p w:rsidR="00AC5975" w:rsidRPr="003012E0" w:rsidRDefault="00AC5975" w:rsidP="009C5AE5">
            <w:pPr>
              <w:tabs>
                <w:tab w:val="left" w:pos="4111"/>
              </w:tabs>
              <w:spacing w:before="0"/>
              <w:ind w:left="57"/>
              <w:rPr>
                <w:rFonts w:asciiTheme="minorHAnsi" w:hAnsiTheme="minorHAnsi"/>
                <w:sz w:val="22"/>
                <w:szCs w:val="22"/>
                <w:lang w:val="fr-CH"/>
              </w:rPr>
            </w:pPr>
            <w:r w:rsidRPr="003012E0">
              <w:rPr>
                <w:rFonts w:asciiTheme="minorHAnsi" w:hAnsiTheme="minorHAnsi"/>
                <w:sz w:val="22"/>
                <w:szCs w:val="22"/>
                <w:lang w:val="fr-CH"/>
              </w:rPr>
              <w:t xml:space="preserve">+41 22 730 </w:t>
            </w:r>
            <w:r w:rsidR="009C5AE5" w:rsidRPr="003012E0">
              <w:rPr>
                <w:rFonts w:asciiTheme="minorHAnsi" w:hAnsiTheme="minorHAnsi"/>
                <w:sz w:val="22"/>
                <w:szCs w:val="22"/>
                <w:lang w:val="fr-CH"/>
              </w:rPr>
              <w:t>6301</w:t>
            </w:r>
          </w:p>
        </w:tc>
        <w:tc>
          <w:tcPr>
            <w:tcW w:w="4762" w:type="dxa"/>
            <w:gridSpan w:val="2"/>
          </w:tcPr>
          <w:p w:rsidR="00AC5975" w:rsidRPr="003012E0" w:rsidRDefault="00AC5975" w:rsidP="00C17596">
            <w:pPr>
              <w:tabs>
                <w:tab w:val="clear" w:pos="794"/>
                <w:tab w:val="clear" w:pos="1191"/>
                <w:tab w:val="clear" w:pos="1588"/>
                <w:tab w:val="clear" w:pos="1985"/>
              </w:tabs>
              <w:spacing w:before="0"/>
              <w:ind w:left="57"/>
              <w:rPr>
                <w:rFonts w:asciiTheme="minorHAnsi" w:hAnsiTheme="minorHAnsi"/>
                <w:lang w:val="fr-CH"/>
              </w:rPr>
            </w:pPr>
          </w:p>
        </w:tc>
      </w:tr>
      <w:tr w:rsidR="00AC5975" w:rsidRPr="003012E0" w:rsidTr="00E77BEC">
        <w:trPr>
          <w:cantSplit/>
        </w:trPr>
        <w:tc>
          <w:tcPr>
            <w:tcW w:w="822" w:type="dxa"/>
          </w:tcPr>
          <w:p w:rsidR="00AC5975" w:rsidRPr="003012E0" w:rsidRDefault="00AC5975" w:rsidP="00C17596">
            <w:pPr>
              <w:tabs>
                <w:tab w:val="left" w:pos="4111"/>
              </w:tabs>
              <w:spacing w:before="0"/>
              <w:ind w:left="57"/>
              <w:rPr>
                <w:rFonts w:asciiTheme="minorHAnsi" w:hAnsiTheme="minorHAnsi"/>
                <w:sz w:val="22"/>
                <w:lang w:val="fr-CH"/>
              </w:rPr>
            </w:pPr>
            <w:r w:rsidRPr="003012E0">
              <w:rPr>
                <w:rFonts w:asciiTheme="minorHAnsi" w:hAnsiTheme="minorHAnsi"/>
                <w:sz w:val="22"/>
                <w:lang w:val="fr-CH"/>
              </w:rPr>
              <w:t>Fax:</w:t>
            </w:r>
            <w:r w:rsidRPr="003012E0">
              <w:rPr>
                <w:rFonts w:asciiTheme="minorHAnsi" w:hAnsiTheme="minorHAnsi"/>
                <w:sz w:val="22"/>
                <w:lang w:val="fr-CH"/>
              </w:rPr>
              <w:br/>
              <w:t>E-mail:</w:t>
            </w:r>
          </w:p>
        </w:tc>
        <w:tc>
          <w:tcPr>
            <w:tcW w:w="4055" w:type="dxa"/>
          </w:tcPr>
          <w:p w:rsidR="00AC5975" w:rsidRPr="003012E0" w:rsidRDefault="00AC5975" w:rsidP="009C5AE5">
            <w:pPr>
              <w:tabs>
                <w:tab w:val="left" w:pos="4111"/>
              </w:tabs>
              <w:spacing w:before="0"/>
              <w:ind w:left="57"/>
              <w:rPr>
                <w:rFonts w:asciiTheme="minorHAnsi" w:hAnsiTheme="minorHAnsi"/>
                <w:sz w:val="22"/>
                <w:lang w:val="fr-CH"/>
              </w:rPr>
            </w:pPr>
            <w:r w:rsidRPr="003012E0">
              <w:rPr>
                <w:rFonts w:asciiTheme="minorHAnsi" w:hAnsiTheme="minorHAnsi"/>
                <w:sz w:val="22"/>
                <w:lang w:val="fr-CH"/>
              </w:rPr>
              <w:t xml:space="preserve">+41 22 730 </w:t>
            </w:r>
            <w:proofErr w:type="gramStart"/>
            <w:r w:rsidRPr="003012E0">
              <w:rPr>
                <w:rFonts w:asciiTheme="minorHAnsi" w:hAnsiTheme="minorHAnsi"/>
                <w:sz w:val="22"/>
                <w:lang w:val="fr-CH"/>
              </w:rPr>
              <w:t>5853</w:t>
            </w:r>
            <w:r w:rsidRPr="003012E0">
              <w:rPr>
                <w:rFonts w:asciiTheme="minorHAnsi" w:hAnsiTheme="minorHAnsi"/>
                <w:sz w:val="22"/>
                <w:lang w:val="fr-CH"/>
              </w:rPr>
              <w:br/>
            </w:r>
            <w:hyperlink r:id="rId10" w:history="1">
              <w:r w:rsidR="009C5AE5" w:rsidRPr="003012E0">
                <w:rPr>
                  <w:rStyle w:val="Hyperlink"/>
                  <w:rFonts w:asciiTheme="minorHAnsi" w:hAnsiTheme="minorHAnsi"/>
                  <w:sz w:val="22"/>
                  <w:lang w:val="fr-CH"/>
                </w:rPr>
                <w:t>tsbsg20@itu.int</w:t>
              </w:r>
              <w:proofErr w:type="gramEnd"/>
            </w:hyperlink>
          </w:p>
        </w:tc>
        <w:tc>
          <w:tcPr>
            <w:tcW w:w="4762" w:type="dxa"/>
            <w:gridSpan w:val="2"/>
          </w:tcPr>
          <w:p w:rsidR="00E77BEC" w:rsidRPr="003012E0"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3012E0">
              <w:rPr>
                <w:rFonts w:asciiTheme="minorHAnsi" w:hAnsiTheme="minorHAnsi"/>
                <w:lang w:val="fr-CH"/>
              </w:rPr>
              <w:t>–</w:t>
            </w:r>
            <w:r w:rsidR="00AC5975" w:rsidRPr="003012E0">
              <w:rPr>
                <w:rFonts w:asciiTheme="minorHAnsi" w:hAnsiTheme="minorHAnsi"/>
                <w:lang w:val="fr-CH"/>
              </w:rPr>
              <w:tab/>
              <w:t>Aux administrations des Etats Membres de l'Union</w:t>
            </w:r>
            <w:r w:rsidRPr="003012E0">
              <w:rPr>
                <w:rFonts w:asciiTheme="minorHAnsi" w:hAnsiTheme="minorHAnsi"/>
                <w:lang w:val="fr-CH"/>
              </w:rPr>
              <w:t>;</w:t>
            </w:r>
            <w:r w:rsidR="00AC5975" w:rsidRPr="003012E0">
              <w:rPr>
                <w:rFonts w:asciiTheme="minorHAnsi" w:hAnsiTheme="minorHAnsi"/>
                <w:lang w:val="fr-CH"/>
              </w:rPr>
              <w:t xml:space="preserve"> </w:t>
            </w:r>
          </w:p>
          <w:p w:rsidR="00E77BEC" w:rsidRPr="003012E0"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3012E0">
              <w:rPr>
                <w:rFonts w:asciiTheme="minorHAnsi" w:hAnsiTheme="minorHAnsi"/>
                <w:lang w:val="fr-CH"/>
              </w:rPr>
              <w:t>–</w:t>
            </w:r>
            <w:r w:rsidRPr="003012E0">
              <w:rPr>
                <w:rFonts w:asciiTheme="minorHAnsi" w:hAnsiTheme="minorHAnsi"/>
                <w:lang w:val="fr-CH"/>
              </w:rPr>
              <w:tab/>
            </w:r>
            <w:r w:rsidR="00AC5975" w:rsidRPr="003012E0">
              <w:rPr>
                <w:rFonts w:asciiTheme="minorHAnsi" w:hAnsiTheme="minorHAnsi"/>
                <w:lang w:val="fr-CH"/>
              </w:rPr>
              <w:t>aux Membres du Secteur UIT-T</w:t>
            </w:r>
            <w:r w:rsidRPr="003012E0">
              <w:rPr>
                <w:rFonts w:asciiTheme="minorHAnsi" w:hAnsiTheme="minorHAnsi"/>
                <w:lang w:val="fr-CH"/>
              </w:rPr>
              <w:t>;</w:t>
            </w:r>
            <w:r w:rsidR="00AC5975" w:rsidRPr="003012E0">
              <w:rPr>
                <w:rFonts w:asciiTheme="minorHAnsi" w:hAnsiTheme="minorHAnsi"/>
                <w:lang w:val="fr-CH"/>
              </w:rPr>
              <w:t xml:space="preserve"> </w:t>
            </w:r>
          </w:p>
          <w:p w:rsidR="00AC5975" w:rsidRPr="003012E0" w:rsidRDefault="00E77BEC" w:rsidP="009C5AE5">
            <w:pPr>
              <w:tabs>
                <w:tab w:val="clear" w:pos="794"/>
                <w:tab w:val="clear" w:pos="1191"/>
                <w:tab w:val="clear" w:pos="1588"/>
                <w:tab w:val="clear" w:pos="1985"/>
              </w:tabs>
              <w:spacing w:before="0"/>
              <w:ind w:left="226" w:hanging="169"/>
              <w:rPr>
                <w:rFonts w:asciiTheme="minorHAnsi" w:hAnsiTheme="minorHAnsi"/>
                <w:lang w:val="fr-CH"/>
              </w:rPr>
            </w:pPr>
            <w:r w:rsidRPr="003012E0">
              <w:rPr>
                <w:rFonts w:asciiTheme="minorHAnsi" w:hAnsiTheme="minorHAnsi"/>
                <w:lang w:val="fr-CH"/>
              </w:rPr>
              <w:t>–</w:t>
            </w:r>
            <w:r w:rsidRPr="003012E0">
              <w:rPr>
                <w:rFonts w:asciiTheme="minorHAnsi" w:hAnsiTheme="minorHAnsi"/>
                <w:lang w:val="fr-CH"/>
              </w:rPr>
              <w:tab/>
            </w:r>
            <w:r w:rsidR="00AC5975" w:rsidRPr="003012E0">
              <w:rPr>
                <w:rFonts w:asciiTheme="minorHAnsi" w:hAnsiTheme="minorHAnsi"/>
                <w:lang w:val="fr-CH"/>
              </w:rPr>
              <w:t xml:space="preserve">aux Associés de l'UIT-T participant aux travaux de la Commission d'études </w:t>
            </w:r>
            <w:r w:rsidR="009C5AE5" w:rsidRPr="003012E0">
              <w:rPr>
                <w:rFonts w:asciiTheme="minorHAnsi" w:hAnsiTheme="minorHAnsi"/>
                <w:lang w:val="fr-CH"/>
              </w:rPr>
              <w:t>20</w:t>
            </w:r>
            <w:r w:rsidR="00C17596" w:rsidRPr="003012E0">
              <w:rPr>
                <w:rFonts w:asciiTheme="minorHAnsi" w:hAnsiTheme="minorHAnsi"/>
                <w:lang w:val="fr-CH"/>
              </w:rPr>
              <w:t>;</w:t>
            </w:r>
          </w:p>
          <w:p w:rsidR="00E77BEC" w:rsidRPr="003012E0"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3012E0">
              <w:rPr>
                <w:rFonts w:asciiTheme="minorHAnsi" w:hAnsiTheme="minorHAnsi"/>
                <w:lang w:val="fr-CH"/>
              </w:rPr>
              <w:t>–</w:t>
            </w:r>
            <w:r w:rsidRPr="003012E0">
              <w:rPr>
                <w:rFonts w:asciiTheme="minorHAnsi" w:hAnsiTheme="minorHAnsi"/>
                <w:lang w:val="fr-CH"/>
              </w:rPr>
              <w:tab/>
              <w:t>aux établissements universitaires participant aux travaux de l'UIT</w:t>
            </w:r>
          </w:p>
        </w:tc>
      </w:tr>
      <w:tr w:rsidR="00AC5975" w:rsidRPr="003012E0" w:rsidTr="00A40FAD">
        <w:trPr>
          <w:gridAfter w:val="1"/>
          <w:wAfter w:w="8" w:type="dxa"/>
          <w:cantSplit/>
        </w:trPr>
        <w:tc>
          <w:tcPr>
            <w:tcW w:w="822" w:type="dxa"/>
          </w:tcPr>
          <w:p w:rsidR="00AC5975" w:rsidRPr="003012E0" w:rsidRDefault="00AC5975" w:rsidP="00E97509">
            <w:pPr>
              <w:tabs>
                <w:tab w:val="left" w:pos="4111"/>
              </w:tabs>
              <w:spacing w:beforeLines="120" w:before="288"/>
              <w:ind w:left="57"/>
              <w:rPr>
                <w:rFonts w:asciiTheme="minorHAnsi" w:hAnsiTheme="minorHAnsi"/>
                <w:sz w:val="20"/>
                <w:lang w:val="fr-CH"/>
              </w:rPr>
            </w:pPr>
            <w:r w:rsidRPr="003012E0">
              <w:rPr>
                <w:rFonts w:asciiTheme="minorHAnsi" w:hAnsiTheme="minorHAnsi"/>
                <w:sz w:val="22"/>
                <w:lang w:val="fr-CH"/>
              </w:rPr>
              <w:t>Objet:</w:t>
            </w:r>
          </w:p>
        </w:tc>
        <w:tc>
          <w:tcPr>
            <w:tcW w:w="8809" w:type="dxa"/>
            <w:gridSpan w:val="2"/>
          </w:tcPr>
          <w:p w:rsidR="00AC5975" w:rsidRPr="003012E0" w:rsidRDefault="00AC5975" w:rsidP="009F1256">
            <w:pPr>
              <w:tabs>
                <w:tab w:val="left" w:pos="4111"/>
              </w:tabs>
              <w:spacing w:beforeLines="120" w:before="288"/>
              <w:ind w:left="57"/>
              <w:rPr>
                <w:rFonts w:asciiTheme="minorHAnsi" w:hAnsiTheme="minorHAnsi"/>
                <w:lang w:val="fr-CH"/>
              </w:rPr>
            </w:pPr>
            <w:r w:rsidRPr="003012E0">
              <w:rPr>
                <w:rFonts w:asciiTheme="minorHAnsi" w:hAnsiTheme="minorHAnsi"/>
                <w:b/>
                <w:bCs/>
                <w:lang w:val="fr-CH"/>
              </w:rPr>
              <w:t>Réunio</w:t>
            </w:r>
            <w:r w:rsidR="00E77BEC" w:rsidRPr="003012E0">
              <w:rPr>
                <w:rFonts w:asciiTheme="minorHAnsi" w:hAnsiTheme="minorHAnsi"/>
                <w:b/>
                <w:bCs/>
                <w:lang w:val="fr-CH"/>
              </w:rPr>
              <w:t xml:space="preserve">n de la Commission d'études </w:t>
            </w:r>
            <w:r w:rsidR="009C5AE5" w:rsidRPr="003012E0">
              <w:rPr>
                <w:rFonts w:asciiTheme="minorHAnsi" w:hAnsiTheme="minorHAnsi"/>
                <w:b/>
                <w:bCs/>
                <w:lang w:val="fr-CH"/>
              </w:rPr>
              <w:t>20</w:t>
            </w:r>
            <w:r w:rsidR="00E77BEC" w:rsidRPr="003012E0">
              <w:rPr>
                <w:rFonts w:asciiTheme="minorHAnsi" w:hAnsiTheme="minorHAnsi"/>
                <w:b/>
                <w:bCs/>
                <w:lang w:val="fr-CH"/>
              </w:rPr>
              <w:t>;</w:t>
            </w:r>
            <w:r w:rsidR="009F1256" w:rsidRPr="003012E0">
              <w:rPr>
                <w:rFonts w:asciiTheme="minorHAnsi" w:hAnsiTheme="minorHAnsi"/>
                <w:b/>
                <w:bCs/>
                <w:lang w:val="fr-CH"/>
              </w:rPr>
              <w:t xml:space="preserve"> Dubaï</w:t>
            </w:r>
            <w:r w:rsidRPr="003012E0">
              <w:rPr>
                <w:rFonts w:asciiTheme="minorHAnsi" w:hAnsiTheme="minorHAnsi"/>
                <w:b/>
                <w:bCs/>
                <w:lang w:val="fr-CH"/>
              </w:rPr>
              <w:t>,</w:t>
            </w:r>
            <w:r w:rsidR="00E97509" w:rsidRPr="003012E0">
              <w:rPr>
                <w:rFonts w:asciiTheme="minorHAnsi" w:hAnsiTheme="minorHAnsi"/>
                <w:b/>
                <w:bCs/>
                <w:lang w:val="fr-CH"/>
              </w:rPr>
              <w:t xml:space="preserve"> </w:t>
            </w:r>
            <w:r w:rsidR="009F1256" w:rsidRPr="003012E0">
              <w:rPr>
                <w:rFonts w:asciiTheme="minorHAnsi" w:hAnsiTheme="minorHAnsi"/>
                <w:b/>
                <w:bCs/>
                <w:lang w:val="fr-CH"/>
              </w:rPr>
              <w:t xml:space="preserve">13-23 mars </w:t>
            </w:r>
            <w:r w:rsidR="00E97509" w:rsidRPr="003012E0">
              <w:rPr>
                <w:rFonts w:asciiTheme="minorHAnsi" w:hAnsiTheme="minorHAnsi"/>
                <w:b/>
                <w:bCs/>
                <w:lang w:val="fr-CH"/>
              </w:rPr>
              <w:t>201</w:t>
            </w:r>
            <w:r w:rsidR="009F1256" w:rsidRPr="003012E0">
              <w:rPr>
                <w:rFonts w:asciiTheme="minorHAnsi" w:hAnsiTheme="minorHAnsi"/>
                <w:b/>
                <w:bCs/>
                <w:lang w:val="fr-CH"/>
              </w:rPr>
              <w:t>7</w:t>
            </w:r>
          </w:p>
        </w:tc>
      </w:tr>
    </w:tbl>
    <w:p w:rsidR="00AA5D6B" w:rsidRPr="003012E0" w:rsidRDefault="00AA5D6B" w:rsidP="00776A38">
      <w:pPr>
        <w:pStyle w:val="ITUintr"/>
        <w:tabs>
          <w:tab w:val="clear" w:pos="737"/>
          <w:tab w:val="clear" w:pos="1134"/>
          <w:tab w:val="left" w:pos="794"/>
        </w:tabs>
        <w:spacing w:before="360" w:after="120"/>
        <w:ind w:right="91"/>
        <w:rPr>
          <w:rFonts w:asciiTheme="minorHAnsi" w:hAnsiTheme="minorHAnsi"/>
          <w:sz w:val="24"/>
          <w:lang w:val="fr-CH"/>
        </w:rPr>
      </w:pPr>
      <w:bookmarkStart w:id="1" w:name="suitetext"/>
      <w:bookmarkEnd w:id="1"/>
      <w:r w:rsidRPr="003012E0">
        <w:rPr>
          <w:rFonts w:asciiTheme="minorHAnsi" w:hAnsiTheme="minorHAnsi"/>
          <w:sz w:val="24"/>
          <w:lang w:val="fr-CH"/>
        </w:rPr>
        <w:t>Madame, Monsieur,</w:t>
      </w:r>
    </w:p>
    <w:p w:rsidR="00E97509" w:rsidRPr="003012E0" w:rsidRDefault="00E97509" w:rsidP="00D51CC2">
      <w:pPr>
        <w:rPr>
          <w:rFonts w:asciiTheme="minorHAnsi" w:hAnsiTheme="minorHAnsi"/>
          <w:lang w:val="fr-CH"/>
        </w:rPr>
      </w:pPr>
      <w:r w:rsidRPr="003012E0">
        <w:rPr>
          <w:rFonts w:asciiTheme="minorHAnsi" w:hAnsiTheme="minorHAnsi"/>
          <w:lang w:val="fr-CH"/>
        </w:rPr>
        <w:t>J'ai l'honneur de vous inviter à participer à la réunion de la Commission d'études 20 (</w:t>
      </w:r>
      <w:r w:rsidR="009F1256" w:rsidRPr="003012E0">
        <w:rPr>
          <w:rFonts w:asciiTheme="minorHAnsi" w:hAnsiTheme="minorHAnsi"/>
          <w:i/>
          <w:iCs/>
          <w:lang w:val="fr-CH"/>
        </w:rPr>
        <w:t>L'Internet des objets et les villes et les communautés intelligentes</w:t>
      </w:r>
      <w:r w:rsidRPr="003012E0">
        <w:rPr>
          <w:rFonts w:asciiTheme="minorHAnsi" w:hAnsiTheme="minorHAnsi"/>
          <w:lang w:val="fr-CH"/>
        </w:rPr>
        <w:t xml:space="preserve">) qui aura lieu à </w:t>
      </w:r>
      <w:r w:rsidR="009F1256" w:rsidRPr="003012E0">
        <w:rPr>
          <w:rFonts w:asciiTheme="minorHAnsi" w:hAnsiTheme="minorHAnsi"/>
          <w:lang w:val="fr-CH"/>
        </w:rPr>
        <w:t>Dubaï</w:t>
      </w:r>
      <w:r w:rsidRPr="003012E0">
        <w:rPr>
          <w:rFonts w:asciiTheme="minorHAnsi" w:hAnsiTheme="minorHAnsi"/>
          <w:lang w:val="fr-CH"/>
        </w:rPr>
        <w:t xml:space="preserve">, du </w:t>
      </w:r>
      <w:r w:rsidR="009F1256" w:rsidRPr="003012E0">
        <w:rPr>
          <w:rFonts w:asciiTheme="minorHAnsi" w:hAnsiTheme="minorHAnsi"/>
          <w:lang w:val="fr-CH"/>
        </w:rPr>
        <w:t xml:space="preserve">13 au 23 mars </w:t>
      </w:r>
      <w:r w:rsidRPr="003012E0">
        <w:rPr>
          <w:rFonts w:asciiTheme="minorHAnsi" w:hAnsiTheme="minorHAnsi"/>
          <w:lang w:val="fr-CH"/>
        </w:rPr>
        <w:t>201</w:t>
      </w:r>
      <w:r w:rsidR="009F1256" w:rsidRPr="003012E0">
        <w:rPr>
          <w:rFonts w:asciiTheme="minorHAnsi" w:hAnsiTheme="minorHAnsi"/>
          <w:lang w:val="fr-CH"/>
        </w:rPr>
        <w:t>7</w:t>
      </w:r>
      <w:r w:rsidRPr="003012E0">
        <w:rPr>
          <w:rFonts w:asciiTheme="minorHAnsi" w:hAnsiTheme="minorHAnsi"/>
          <w:lang w:val="fr-CH"/>
        </w:rPr>
        <w:t xml:space="preserve"> inclus</w:t>
      </w:r>
      <w:r w:rsidR="009F1256" w:rsidRPr="003012E0">
        <w:rPr>
          <w:rFonts w:asciiTheme="minorHAnsi" w:hAnsiTheme="minorHAnsi"/>
          <w:lang w:val="fr-CH"/>
        </w:rPr>
        <w:t xml:space="preserve">, à l'aimable invitation de l'Autorité de régulation des télécommunications des </w:t>
      </w:r>
      <w:r w:rsidR="00D51CC2">
        <w:rPr>
          <w:rFonts w:asciiTheme="minorHAnsi" w:hAnsiTheme="minorHAnsi"/>
          <w:lang w:val="fr-CH"/>
        </w:rPr>
        <w:t>E</w:t>
      </w:r>
      <w:r w:rsidR="009F1256" w:rsidRPr="003012E0">
        <w:rPr>
          <w:rFonts w:asciiTheme="minorHAnsi" w:hAnsiTheme="minorHAnsi"/>
          <w:lang w:val="fr-CH"/>
        </w:rPr>
        <w:t>mirats arabes unis. La réunion de la CE 20 sera pr</w:t>
      </w:r>
      <w:r w:rsidR="00776A38">
        <w:rPr>
          <w:rFonts w:asciiTheme="minorHAnsi" w:hAnsiTheme="minorHAnsi"/>
          <w:lang w:val="fr-CH"/>
        </w:rPr>
        <w:t>écédée d'un Forum sur le thème "</w:t>
      </w:r>
      <w:r w:rsidR="009F1256" w:rsidRPr="003012E0">
        <w:rPr>
          <w:rFonts w:asciiTheme="minorHAnsi" w:hAnsiTheme="minorHAnsi"/>
          <w:lang w:val="fr-CH"/>
        </w:rPr>
        <w:t>Acc</w:t>
      </w:r>
      <w:r w:rsidR="009E1782" w:rsidRPr="003012E0">
        <w:rPr>
          <w:rFonts w:asciiTheme="minorHAnsi" w:hAnsiTheme="minorHAnsi"/>
          <w:lang w:val="fr-CH"/>
        </w:rPr>
        <w:t>é</w:t>
      </w:r>
      <w:r w:rsidR="009F1256" w:rsidRPr="003012E0">
        <w:rPr>
          <w:rFonts w:asciiTheme="minorHAnsi" w:hAnsiTheme="minorHAnsi"/>
          <w:lang w:val="fr-CH"/>
        </w:rPr>
        <w:t>l</w:t>
      </w:r>
      <w:r w:rsidR="009E1782" w:rsidRPr="003012E0">
        <w:rPr>
          <w:rFonts w:asciiTheme="minorHAnsi" w:hAnsiTheme="minorHAnsi"/>
          <w:lang w:val="fr-CH"/>
        </w:rPr>
        <w:t>é</w:t>
      </w:r>
      <w:r w:rsidR="009F1256" w:rsidRPr="003012E0">
        <w:rPr>
          <w:rFonts w:asciiTheme="minorHAnsi" w:hAnsiTheme="minorHAnsi"/>
          <w:lang w:val="fr-CH"/>
        </w:rPr>
        <w:t>r</w:t>
      </w:r>
      <w:r w:rsidR="009E1782" w:rsidRPr="003012E0">
        <w:rPr>
          <w:rFonts w:asciiTheme="minorHAnsi" w:hAnsiTheme="minorHAnsi"/>
          <w:lang w:val="fr-CH"/>
        </w:rPr>
        <w:t>er le développement de l'</w:t>
      </w:r>
      <w:r w:rsidR="009F1256" w:rsidRPr="003012E0">
        <w:rPr>
          <w:rFonts w:asciiTheme="minorHAnsi" w:hAnsiTheme="minorHAnsi"/>
          <w:lang w:val="fr-CH"/>
        </w:rPr>
        <w:t>I</w:t>
      </w:r>
      <w:r w:rsidR="009E1782" w:rsidRPr="003012E0">
        <w:rPr>
          <w:rFonts w:asciiTheme="minorHAnsi" w:hAnsiTheme="minorHAnsi"/>
          <w:lang w:val="fr-CH"/>
        </w:rPr>
        <w:t>nternet des objets au service des villes intelligentes</w:t>
      </w:r>
      <w:r w:rsidR="00776A38">
        <w:rPr>
          <w:rFonts w:asciiTheme="minorHAnsi" w:hAnsiTheme="minorHAnsi"/>
          <w:lang w:val="fr-CH"/>
        </w:rPr>
        <w:t>"</w:t>
      </w:r>
      <w:r w:rsidR="009F1256" w:rsidRPr="003012E0">
        <w:rPr>
          <w:rFonts w:asciiTheme="minorHAnsi" w:hAnsiTheme="minorHAnsi"/>
          <w:lang w:val="fr-CH"/>
        </w:rPr>
        <w:t>, qui aura lieu le 12 mars 2017</w:t>
      </w:r>
      <w:r w:rsidRPr="003012E0">
        <w:rPr>
          <w:rFonts w:asciiTheme="minorHAnsi" w:hAnsiTheme="minorHAnsi"/>
          <w:lang w:val="fr-CH"/>
        </w:rPr>
        <w:t>.</w:t>
      </w:r>
    </w:p>
    <w:p w:rsidR="009E1782" w:rsidRPr="003012E0" w:rsidRDefault="00E97509" w:rsidP="009E1782">
      <w:pPr>
        <w:rPr>
          <w:rFonts w:asciiTheme="minorHAnsi" w:hAnsiTheme="minorHAnsi"/>
          <w:lang w:val="fr-CH"/>
        </w:rPr>
      </w:pPr>
      <w:r w:rsidRPr="003012E0">
        <w:rPr>
          <w:rFonts w:asciiTheme="minorHAnsi" w:hAnsiTheme="minorHAnsi"/>
          <w:lang w:val="fr-CH"/>
        </w:rPr>
        <w:t>Je tiens à vous informer que la réunion s'ouvrira à 9 h</w:t>
      </w:r>
      <w:r w:rsidR="00066C45" w:rsidRPr="003012E0">
        <w:rPr>
          <w:rFonts w:asciiTheme="minorHAnsi" w:hAnsiTheme="minorHAnsi"/>
          <w:lang w:val="fr-CH"/>
        </w:rPr>
        <w:t xml:space="preserve"> 30 </w:t>
      </w:r>
      <w:r w:rsidRPr="003012E0">
        <w:rPr>
          <w:rFonts w:asciiTheme="minorHAnsi" w:hAnsiTheme="minorHAnsi"/>
          <w:lang w:val="fr-CH"/>
        </w:rPr>
        <w:t xml:space="preserve">le </w:t>
      </w:r>
      <w:r w:rsidR="009E1782" w:rsidRPr="003012E0">
        <w:rPr>
          <w:rFonts w:asciiTheme="minorHAnsi" w:hAnsiTheme="minorHAnsi"/>
          <w:lang w:val="fr-CH"/>
        </w:rPr>
        <w:t>13 mars 2017</w:t>
      </w:r>
      <w:r w:rsidRPr="003012E0">
        <w:rPr>
          <w:rFonts w:asciiTheme="minorHAnsi" w:hAnsiTheme="minorHAnsi"/>
          <w:lang w:val="fr-CH"/>
        </w:rPr>
        <w:t>. L'enregistrement des participants débutera à 8 h</w:t>
      </w:r>
      <w:r w:rsidR="00066C45" w:rsidRPr="003012E0">
        <w:rPr>
          <w:rFonts w:asciiTheme="minorHAnsi" w:hAnsiTheme="minorHAnsi"/>
          <w:lang w:val="fr-CH"/>
        </w:rPr>
        <w:t> 30</w:t>
      </w:r>
      <w:r w:rsidRPr="003012E0">
        <w:rPr>
          <w:rFonts w:asciiTheme="minorHAnsi" w:hAnsiTheme="minorHAnsi"/>
          <w:lang w:val="fr-CH"/>
        </w:rPr>
        <w:t xml:space="preserve">. Les précisions relatives aux salles de réunion seront </w:t>
      </w:r>
      <w:r w:rsidR="009E1782" w:rsidRPr="003012E0">
        <w:rPr>
          <w:rFonts w:asciiTheme="minorHAnsi" w:hAnsiTheme="minorHAnsi"/>
          <w:lang w:val="fr-CH"/>
        </w:rPr>
        <w:t>données sur place au guichet d'enregistrement.</w:t>
      </w:r>
    </w:p>
    <w:p w:rsidR="00E97509" w:rsidRPr="003012E0" w:rsidRDefault="009E1782" w:rsidP="009E1782">
      <w:pPr>
        <w:rPr>
          <w:rFonts w:asciiTheme="minorHAnsi" w:hAnsiTheme="minorHAnsi"/>
          <w:lang w:val="fr-CH"/>
        </w:rPr>
      </w:pPr>
      <w:r w:rsidRPr="003012E0">
        <w:rPr>
          <w:rFonts w:asciiTheme="minorHAnsi" w:hAnsiTheme="minorHAnsi"/>
          <w:lang w:val="fr-CH"/>
        </w:rPr>
        <w:t>Des informations pratiques détaillées, notamment sur le lieu de la réunion, seront publiées sur le site web de la Commission d'études 20 (</w:t>
      </w:r>
      <w:hyperlink r:id="rId11" w:history="1">
        <w:r w:rsidRPr="003012E0">
          <w:rPr>
            <w:rStyle w:val="Hyperlink"/>
            <w:rFonts w:asciiTheme="minorHAnsi" w:hAnsiTheme="minorHAnsi"/>
            <w:lang w:val="fr-CH"/>
          </w:rPr>
          <w:t>http://www.itu.int/ITU-T/go/sg20</w:t>
        </w:r>
      </w:hyperlink>
      <w:r w:rsidRPr="003012E0">
        <w:rPr>
          <w:rFonts w:asciiTheme="minorHAnsi" w:hAnsiTheme="minorHAnsi"/>
          <w:lang w:val="fr-CH"/>
        </w:rPr>
        <w:t>)</w:t>
      </w:r>
      <w:r w:rsidR="00E97509" w:rsidRPr="003012E0">
        <w:rPr>
          <w:rFonts w:asciiTheme="minorHAnsi" w:hAnsiTheme="minorHAnsi"/>
          <w:lang w:val="fr-CH"/>
        </w:rPr>
        <w:t>. Des renseignements complémentaires sur la réunion sont donnés dans l'</w:t>
      </w:r>
      <w:r w:rsidR="00E97509" w:rsidRPr="003012E0">
        <w:rPr>
          <w:rFonts w:asciiTheme="minorHAnsi" w:hAnsiTheme="minorHAnsi"/>
          <w:b/>
          <w:lang w:val="fr-CH"/>
        </w:rPr>
        <w:t>Annexe</w:t>
      </w:r>
      <w:r w:rsidR="00E97509" w:rsidRPr="003012E0">
        <w:rPr>
          <w:rFonts w:asciiTheme="minorHAnsi" w:hAnsiTheme="minorHAnsi"/>
          <w:b/>
          <w:bCs/>
          <w:lang w:val="fr-CH"/>
        </w:rPr>
        <w:t xml:space="preserve"> A</w:t>
      </w:r>
      <w:r w:rsidR="00E97509" w:rsidRPr="003012E0">
        <w:rPr>
          <w:rFonts w:asciiTheme="minorHAnsi" w:hAnsiTheme="minorHAnsi"/>
          <w:lang w:val="fr-CH"/>
        </w:rPr>
        <w:t>.</w:t>
      </w:r>
    </w:p>
    <w:p w:rsidR="00E97509" w:rsidRPr="003012E0" w:rsidRDefault="00E97509" w:rsidP="002A52B3">
      <w:pPr>
        <w:rPr>
          <w:rFonts w:asciiTheme="minorHAnsi" w:hAnsiTheme="minorHAnsi"/>
          <w:b/>
          <w:lang w:val="fr-CH"/>
        </w:rPr>
      </w:pPr>
      <w:r w:rsidRPr="003012E0">
        <w:rPr>
          <w:rFonts w:asciiTheme="minorHAnsi" w:hAnsiTheme="minorHAnsi"/>
          <w:lang w:val="fr-CH"/>
        </w:rPr>
        <w:t>Le projet d'</w:t>
      </w:r>
      <w:r w:rsidRPr="003012E0">
        <w:rPr>
          <w:rFonts w:asciiTheme="minorHAnsi" w:hAnsiTheme="minorHAnsi"/>
          <w:b/>
          <w:bCs/>
          <w:lang w:val="fr-CH"/>
        </w:rPr>
        <w:t xml:space="preserve">ordre du jour </w:t>
      </w:r>
      <w:r w:rsidRPr="003012E0">
        <w:rPr>
          <w:rFonts w:asciiTheme="minorHAnsi" w:hAnsiTheme="minorHAnsi"/>
          <w:bCs/>
          <w:lang w:val="fr-CH"/>
        </w:rPr>
        <w:t>de la réunion</w:t>
      </w:r>
      <w:r w:rsidRPr="003012E0">
        <w:rPr>
          <w:rFonts w:asciiTheme="minorHAnsi" w:hAnsiTheme="minorHAnsi"/>
          <w:lang w:val="fr-CH"/>
        </w:rPr>
        <w:t xml:space="preserve">, établi </w:t>
      </w:r>
      <w:r w:rsidR="00F85A63" w:rsidRPr="003012E0">
        <w:rPr>
          <w:rFonts w:asciiTheme="minorHAnsi" w:hAnsiTheme="minorHAnsi"/>
          <w:lang w:val="fr-CH"/>
        </w:rPr>
        <w:t xml:space="preserve">par </w:t>
      </w:r>
      <w:r w:rsidRPr="003012E0">
        <w:rPr>
          <w:rFonts w:asciiTheme="minorHAnsi" w:hAnsiTheme="minorHAnsi"/>
          <w:lang w:val="fr-CH"/>
        </w:rPr>
        <w:t>le Président de la Commission d'études, M</w:t>
      </w:r>
      <w:r w:rsidR="00C92418" w:rsidRPr="003012E0">
        <w:rPr>
          <w:rFonts w:asciiTheme="minorHAnsi" w:hAnsiTheme="minorHAnsi"/>
          <w:lang w:val="fr-CH"/>
        </w:rPr>
        <w:t>. </w:t>
      </w:r>
      <w:r w:rsidRPr="003012E0">
        <w:rPr>
          <w:rFonts w:asciiTheme="minorHAnsi" w:hAnsiTheme="minorHAnsi"/>
          <w:lang w:val="fr-CH"/>
        </w:rPr>
        <w:t>Nasser Al Marzouqi (</w:t>
      </w:r>
      <w:r w:rsidR="00776A38">
        <w:rPr>
          <w:rFonts w:asciiTheme="minorHAnsi" w:hAnsiTheme="minorHAnsi"/>
          <w:lang w:val="fr-CH"/>
        </w:rPr>
        <w:t>E</w:t>
      </w:r>
      <w:r w:rsidR="003012E0" w:rsidRPr="003012E0">
        <w:rPr>
          <w:rFonts w:asciiTheme="minorHAnsi" w:hAnsiTheme="minorHAnsi"/>
          <w:lang w:val="fr-CH"/>
        </w:rPr>
        <w:t>mirats</w:t>
      </w:r>
      <w:r w:rsidRPr="003012E0">
        <w:rPr>
          <w:rFonts w:asciiTheme="minorHAnsi" w:hAnsiTheme="minorHAnsi"/>
          <w:lang w:val="fr-CH"/>
        </w:rPr>
        <w:t xml:space="preserve"> arabes unis), figure dans l</w:t>
      </w:r>
      <w:r w:rsidR="00DE6F2C" w:rsidRPr="003012E0">
        <w:rPr>
          <w:rFonts w:asciiTheme="minorHAnsi" w:hAnsiTheme="minorHAnsi"/>
          <w:lang w:val="fr-CH"/>
        </w:rPr>
        <w:t>'</w:t>
      </w:r>
      <w:r w:rsidRPr="003012E0">
        <w:rPr>
          <w:rFonts w:asciiTheme="minorHAnsi" w:hAnsiTheme="minorHAnsi"/>
          <w:b/>
          <w:lang w:val="fr-CH"/>
        </w:rPr>
        <w:t>Annexe B</w:t>
      </w:r>
      <w:r w:rsidRPr="003012E0">
        <w:rPr>
          <w:rFonts w:asciiTheme="minorHAnsi" w:hAnsiTheme="minorHAnsi"/>
          <w:bCs/>
          <w:lang w:val="fr-CH"/>
        </w:rPr>
        <w:t>. Le projet</w:t>
      </w:r>
      <w:r w:rsidRPr="003012E0">
        <w:rPr>
          <w:rFonts w:asciiTheme="minorHAnsi" w:hAnsiTheme="minorHAnsi"/>
          <w:b/>
          <w:lang w:val="fr-CH"/>
        </w:rPr>
        <w:t xml:space="preserve"> de calendrier </w:t>
      </w:r>
      <w:r w:rsidRPr="003012E0">
        <w:rPr>
          <w:rFonts w:asciiTheme="minorHAnsi" w:hAnsiTheme="minorHAnsi"/>
          <w:bCs/>
          <w:lang w:val="fr-CH"/>
        </w:rPr>
        <w:t xml:space="preserve">sera </w:t>
      </w:r>
      <w:r w:rsidR="002A52B3" w:rsidRPr="003012E0">
        <w:rPr>
          <w:rFonts w:asciiTheme="minorHAnsi" w:hAnsiTheme="minorHAnsi"/>
          <w:bCs/>
          <w:lang w:val="fr-CH"/>
        </w:rPr>
        <w:t>disponible à l'adresse</w:t>
      </w:r>
      <w:r w:rsidRPr="003012E0">
        <w:rPr>
          <w:rFonts w:asciiTheme="minorHAnsi" w:hAnsiTheme="minorHAnsi"/>
          <w:bCs/>
          <w:lang w:val="fr-CH"/>
        </w:rPr>
        <w:t xml:space="preserve">: </w:t>
      </w:r>
      <w:hyperlink r:id="rId12" w:history="1">
        <w:r w:rsidR="009E1782" w:rsidRPr="003012E0">
          <w:rPr>
            <w:rStyle w:val="Hyperlink"/>
            <w:rFonts w:asciiTheme="minorHAnsi" w:hAnsiTheme="minorHAnsi"/>
            <w:bCs/>
            <w:lang w:val="fr-CH"/>
          </w:rPr>
          <w:t>http://www.itu.int/ITU-T/go/sg20</w:t>
        </w:r>
      </w:hyperlink>
      <w:r w:rsidR="009E1782" w:rsidRPr="003012E0">
        <w:rPr>
          <w:rFonts w:asciiTheme="minorHAnsi" w:hAnsiTheme="minorHAnsi"/>
          <w:bCs/>
          <w:lang w:val="fr-CH"/>
        </w:rPr>
        <w:t>.</w:t>
      </w:r>
    </w:p>
    <w:p w:rsidR="00251CB1" w:rsidRPr="003012E0" w:rsidRDefault="00251CB1" w:rsidP="00C17596">
      <w:pPr>
        <w:rPr>
          <w:rFonts w:asciiTheme="minorHAnsi" w:hAnsiTheme="minorHAnsi"/>
          <w:lang w:val="fr-CH"/>
        </w:rPr>
      </w:pPr>
      <w:r w:rsidRPr="003012E0">
        <w:rPr>
          <w:rFonts w:asciiTheme="minorHAnsi" w:hAnsiTheme="minorHAnsi"/>
          <w:lang w:val="fr-CH"/>
        </w:rPr>
        <w:t xml:space="preserve">Je vous souhaite une réunion </w:t>
      </w:r>
      <w:r w:rsidR="00C17596" w:rsidRPr="003012E0">
        <w:rPr>
          <w:rFonts w:asciiTheme="minorHAnsi" w:hAnsiTheme="minorHAnsi"/>
          <w:lang w:val="fr-CH"/>
        </w:rPr>
        <w:t>constructive</w:t>
      </w:r>
      <w:r w:rsidRPr="003012E0">
        <w:rPr>
          <w:rFonts w:asciiTheme="minorHAnsi" w:hAnsiTheme="minorHAnsi"/>
          <w:lang w:val="fr-CH"/>
        </w:rPr>
        <w:t xml:space="preserve"> et agréable.</w:t>
      </w:r>
    </w:p>
    <w:p w:rsidR="00251CB1" w:rsidRDefault="00251CB1" w:rsidP="00C17596">
      <w:pPr>
        <w:rPr>
          <w:rFonts w:asciiTheme="minorHAnsi" w:hAnsiTheme="minorHAnsi"/>
          <w:lang w:val="fr-CH"/>
        </w:rPr>
      </w:pPr>
      <w:r w:rsidRPr="003012E0">
        <w:rPr>
          <w:rFonts w:asciiTheme="minorHAnsi" w:hAnsiTheme="minorHAnsi"/>
          <w:lang w:val="fr-CH"/>
        </w:rPr>
        <w:t>Veuillez agréer, Madame, Monsieur, l'assurance de ma considération distinguée.</w:t>
      </w:r>
    </w:p>
    <w:p w:rsidR="00FC581E" w:rsidRPr="003012E0" w:rsidRDefault="00FC581E" w:rsidP="00C17596">
      <w:pPr>
        <w:rPr>
          <w:rFonts w:asciiTheme="minorHAnsi" w:hAnsiTheme="minorHAnsi"/>
          <w:lang w:val="fr-CH"/>
        </w:rPr>
      </w:pPr>
      <w:bookmarkStart w:id="2" w:name="_GoBack"/>
      <w:bookmarkEnd w:id="2"/>
    </w:p>
    <w:p w:rsidR="005D665F" w:rsidRPr="003012E0" w:rsidRDefault="007743EE" w:rsidP="00FC581E">
      <w:pPr>
        <w:spacing w:before="840"/>
        <w:rPr>
          <w:rFonts w:asciiTheme="minorHAnsi" w:hAnsiTheme="minorHAnsi"/>
          <w:lang w:val="fr-CH"/>
        </w:rPr>
      </w:pPr>
      <w:r w:rsidRPr="003012E0">
        <w:rPr>
          <w:rFonts w:asciiTheme="minorHAnsi" w:hAnsiTheme="minorHAnsi"/>
          <w:lang w:val="fr-CH"/>
        </w:rPr>
        <w:t>Chaesub Lee</w:t>
      </w:r>
      <w:r w:rsidR="00251CB1" w:rsidRPr="003012E0">
        <w:rPr>
          <w:rFonts w:asciiTheme="minorHAnsi" w:hAnsiTheme="minorHAnsi"/>
          <w:lang w:val="fr-CH"/>
        </w:rPr>
        <w:br/>
        <w:t>Directeur du Bureau de la</w:t>
      </w:r>
      <w:r w:rsidR="00251CB1" w:rsidRPr="003012E0">
        <w:rPr>
          <w:rFonts w:asciiTheme="minorHAnsi" w:hAnsiTheme="minorHAnsi"/>
          <w:lang w:val="fr-CH"/>
        </w:rPr>
        <w:br/>
        <w:t>normalisation des télécommunications</w:t>
      </w:r>
    </w:p>
    <w:p w:rsidR="00E97509" w:rsidRPr="00776A38" w:rsidRDefault="00251CB1" w:rsidP="00FC581E">
      <w:pPr>
        <w:rPr>
          <w:rFonts w:asciiTheme="minorHAnsi" w:hAnsiTheme="minorHAnsi"/>
          <w:lang w:val="fr-CH"/>
        </w:rPr>
      </w:pPr>
      <w:r w:rsidRPr="003012E0">
        <w:rPr>
          <w:rFonts w:asciiTheme="minorHAnsi" w:hAnsiTheme="minorHAnsi"/>
          <w:b/>
          <w:bCs/>
          <w:lang w:val="fr-CH"/>
        </w:rPr>
        <w:t>Annexes</w:t>
      </w:r>
      <w:r w:rsidRPr="003012E0">
        <w:rPr>
          <w:rFonts w:asciiTheme="minorHAnsi" w:hAnsiTheme="minorHAnsi"/>
          <w:bCs/>
          <w:lang w:val="fr-CH"/>
        </w:rPr>
        <w:t xml:space="preserve">: </w:t>
      </w:r>
      <w:r w:rsidR="00DE6F2C" w:rsidRPr="003012E0">
        <w:rPr>
          <w:rFonts w:asciiTheme="minorHAnsi" w:hAnsiTheme="minorHAnsi"/>
          <w:bCs/>
          <w:lang w:val="fr-CH"/>
        </w:rPr>
        <w:t>2</w:t>
      </w:r>
      <w:r w:rsidR="00E97509" w:rsidRPr="003012E0">
        <w:rPr>
          <w:rFonts w:asciiTheme="minorHAnsi" w:hAnsiTheme="minorHAnsi"/>
          <w:lang w:val="fr-CH"/>
        </w:rPr>
        <w:br w:type="page"/>
      </w:r>
    </w:p>
    <w:p w:rsidR="00850C7D" w:rsidRPr="00776A38" w:rsidRDefault="00547CDE" w:rsidP="00776A38">
      <w:pPr>
        <w:pStyle w:val="AnnexNo"/>
        <w:rPr>
          <w:rFonts w:asciiTheme="minorHAnsi" w:hAnsiTheme="minorHAnsi"/>
          <w:b/>
          <w:bCs/>
        </w:rPr>
      </w:pPr>
      <w:r w:rsidRPr="00776A38">
        <w:rPr>
          <w:rFonts w:asciiTheme="minorHAnsi" w:hAnsiTheme="minorHAnsi"/>
          <w:b/>
          <w:bCs/>
        </w:rPr>
        <w:lastRenderedPageBreak/>
        <w:t>ANNEXE A</w:t>
      </w:r>
    </w:p>
    <w:p w:rsidR="00066C45" w:rsidRPr="003012E0" w:rsidRDefault="00066C45" w:rsidP="002A52B3">
      <w:pPr>
        <w:ind w:right="-194"/>
        <w:jc w:val="center"/>
        <w:rPr>
          <w:rFonts w:asciiTheme="minorHAnsi" w:hAnsiTheme="minorHAnsi"/>
          <w:b/>
          <w:bCs/>
          <w:sz w:val="28"/>
          <w:szCs w:val="28"/>
          <w:lang w:val="fr-CH"/>
        </w:rPr>
      </w:pPr>
      <w:r w:rsidRPr="003012E0">
        <w:rPr>
          <w:rFonts w:asciiTheme="minorHAnsi" w:hAnsiTheme="minorHAnsi"/>
          <w:lang w:val="fr-CH"/>
        </w:rPr>
        <w:t>(</w:t>
      </w:r>
      <w:proofErr w:type="gramStart"/>
      <w:r w:rsidRPr="003012E0">
        <w:rPr>
          <w:rFonts w:asciiTheme="minorHAnsi" w:hAnsiTheme="minorHAnsi"/>
          <w:lang w:val="fr-CH"/>
        </w:rPr>
        <w:t>de</w:t>
      </w:r>
      <w:proofErr w:type="gramEnd"/>
      <w:r w:rsidRPr="003012E0">
        <w:rPr>
          <w:rFonts w:asciiTheme="minorHAnsi" w:hAnsiTheme="minorHAnsi"/>
          <w:lang w:val="fr-CH"/>
        </w:rPr>
        <w:t xml:space="preserve"> la Lettre collective TSB </w:t>
      </w:r>
      <w:r w:rsidR="002A52B3" w:rsidRPr="003012E0">
        <w:rPr>
          <w:rFonts w:asciiTheme="minorHAnsi" w:hAnsiTheme="minorHAnsi"/>
          <w:lang w:val="fr-CH"/>
        </w:rPr>
        <w:t>1</w:t>
      </w:r>
      <w:r w:rsidRPr="003012E0">
        <w:rPr>
          <w:rFonts w:asciiTheme="minorHAnsi" w:hAnsiTheme="minorHAnsi"/>
          <w:lang w:val="fr-CH"/>
        </w:rPr>
        <w:t>/20)</w:t>
      </w:r>
    </w:p>
    <w:p w:rsidR="00251CB1" w:rsidRPr="003012E0" w:rsidRDefault="009012B7" w:rsidP="00850C7D">
      <w:pPr>
        <w:pStyle w:val="AnnexTitle"/>
        <w:rPr>
          <w:rFonts w:asciiTheme="minorHAnsi" w:hAnsiTheme="minorHAnsi"/>
          <w:lang w:val="fr-CH"/>
        </w:rPr>
      </w:pPr>
      <w:r w:rsidRPr="003012E0">
        <w:rPr>
          <w:rFonts w:asciiTheme="minorHAnsi" w:hAnsiTheme="minorHAnsi"/>
          <w:lang w:val="fr-CH"/>
        </w:rPr>
        <w:t>PRÉSENTATION</w:t>
      </w:r>
      <w:r w:rsidR="00547CDE" w:rsidRPr="003012E0">
        <w:rPr>
          <w:rFonts w:asciiTheme="minorHAnsi" w:hAnsiTheme="minorHAnsi"/>
          <w:lang w:val="fr-CH"/>
        </w:rPr>
        <w:t xml:space="preserve"> DES CONTRIBUTIONS</w:t>
      </w:r>
    </w:p>
    <w:p w:rsidR="00AC5975" w:rsidRPr="003012E0" w:rsidRDefault="00AC5975" w:rsidP="002A52B3">
      <w:pPr>
        <w:rPr>
          <w:rFonts w:asciiTheme="minorHAnsi" w:hAnsiTheme="minorHAnsi"/>
          <w:lang w:val="fr-CH"/>
        </w:rPr>
      </w:pPr>
      <w:r w:rsidRPr="003012E0">
        <w:rPr>
          <w:rFonts w:asciiTheme="minorHAnsi" w:hAnsiTheme="minorHAnsi"/>
          <w:b/>
          <w:lang w:val="fr-CH"/>
        </w:rPr>
        <w:t>DÉLAI</w:t>
      </w:r>
      <w:r w:rsidR="009012B7" w:rsidRPr="003012E0">
        <w:rPr>
          <w:rFonts w:asciiTheme="minorHAnsi" w:hAnsiTheme="minorHAnsi"/>
          <w:b/>
          <w:lang w:val="fr-CH"/>
        </w:rPr>
        <w:t>S</w:t>
      </w:r>
      <w:r w:rsidRPr="003012E0">
        <w:rPr>
          <w:rFonts w:asciiTheme="minorHAnsi" w:hAnsiTheme="minorHAnsi"/>
          <w:b/>
          <w:lang w:val="fr-CH"/>
        </w:rPr>
        <w:t xml:space="preserve"> DE SOUMISSION DES CONTRIBUTIONS</w:t>
      </w:r>
      <w:r w:rsidRPr="003012E0">
        <w:rPr>
          <w:rFonts w:asciiTheme="minorHAnsi" w:hAnsiTheme="minorHAnsi"/>
          <w:lang w:val="fr-CH"/>
        </w:rPr>
        <w:t xml:space="preserve">: </w:t>
      </w:r>
      <w:r w:rsidR="00E97509" w:rsidRPr="003012E0">
        <w:rPr>
          <w:rFonts w:asciiTheme="minorHAnsi" w:hAnsiTheme="minorHAnsi"/>
          <w:szCs w:val="24"/>
          <w:lang w:val="fr-CH"/>
        </w:rPr>
        <w:t>Le délai de soumission des contributions est de 12 (douze) jours calendaires avant la réunion. Ces contributions, qui seront publiées sur le site web de la Commission d'études 20, devront donc parvenir au TSB le </w:t>
      </w:r>
      <w:r w:rsidR="002A52B3" w:rsidRPr="003012E0">
        <w:rPr>
          <w:rFonts w:asciiTheme="minorHAnsi" w:hAnsiTheme="minorHAnsi"/>
          <w:b/>
          <w:bCs/>
          <w:szCs w:val="24"/>
          <w:lang w:val="fr-CH"/>
        </w:rPr>
        <w:t xml:space="preserve">28 février </w:t>
      </w:r>
      <w:r w:rsidR="00E97509" w:rsidRPr="003012E0">
        <w:rPr>
          <w:rFonts w:asciiTheme="minorHAnsi" w:hAnsiTheme="minorHAnsi"/>
          <w:b/>
          <w:bCs/>
          <w:szCs w:val="24"/>
          <w:lang w:val="fr-CH"/>
        </w:rPr>
        <w:t>201</w:t>
      </w:r>
      <w:r w:rsidR="002A52B3" w:rsidRPr="003012E0">
        <w:rPr>
          <w:rFonts w:asciiTheme="minorHAnsi" w:hAnsiTheme="minorHAnsi"/>
          <w:b/>
          <w:bCs/>
          <w:szCs w:val="24"/>
          <w:lang w:val="fr-CH"/>
        </w:rPr>
        <w:t>7</w:t>
      </w:r>
      <w:r w:rsidR="00E97509" w:rsidRPr="003012E0">
        <w:rPr>
          <w:rFonts w:asciiTheme="minorHAnsi" w:hAnsiTheme="minorHAnsi"/>
          <w:b/>
          <w:bCs/>
          <w:szCs w:val="24"/>
          <w:lang w:val="fr-CH"/>
        </w:rPr>
        <w:t xml:space="preserve"> au plus tard</w:t>
      </w:r>
      <w:r w:rsidR="00E97509" w:rsidRPr="003012E0">
        <w:rPr>
          <w:rFonts w:asciiTheme="minorHAnsi" w:hAnsiTheme="minorHAnsi"/>
          <w:szCs w:val="24"/>
          <w:lang w:val="fr-CH"/>
        </w:rPr>
        <w:t xml:space="preserve">. Les contributions reçues </w:t>
      </w:r>
      <w:r w:rsidR="00E97509" w:rsidRPr="003012E0">
        <w:rPr>
          <w:rFonts w:asciiTheme="minorHAnsi" w:hAnsiTheme="minorHAnsi"/>
          <w:b/>
          <w:bCs/>
          <w:szCs w:val="24"/>
          <w:lang w:val="fr-CH"/>
        </w:rPr>
        <w:t>deux</w:t>
      </w:r>
      <w:r w:rsidR="00E97509" w:rsidRPr="003012E0">
        <w:rPr>
          <w:rFonts w:asciiTheme="minorHAnsi" w:hAnsiTheme="minorHAnsi"/>
          <w:szCs w:val="24"/>
          <w:lang w:val="fr-CH"/>
        </w:rPr>
        <w:t xml:space="preserve"> mois au moins avant le début de la réunion pourront être traduites sur demande.</w:t>
      </w:r>
    </w:p>
    <w:p w:rsidR="00AC5975" w:rsidRPr="003012E0" w:rsidRDefault="00AC5975" w:rsidP="00E97509">
      <w:pPr>
        <w:widowControl w:val="0"/>
        <w:rPr>
          <w:rFonts w:asciiTheme="minorHAnsi" w:hAnsiTheme="minorHAnsi"/>
          <w:lang w:val="fr-CH"/>
        </w:rPr>
      </w:pPr>
      <w:r w:rsidRPr="003012E0">
        <w:rPr>
          <w:rFonts w:asciiTheme="minorHAnsi" w:hAnsiTheme="minorHAnsi"/>
          <w:b/>
          <w:bCs/>
          <w:lang w:val="fr-CH"/>
        </w:rPr>
        <w:t>POSTAGE DIRECT</w:t>
      </w:r>
      <w:r w:rsidR="00547CDE" w:rsidRPr="003012E0">
        <w:rPr>
          <w:rFonts w:asciiTheme="minorHAnsi" w:hAnsiTheme="minorHAnsi"/>
          <w:b/>
          <w:bCs/>
          <w:lang w:val="fr-CH"/>
        </w:rPr>
        <w:t>/SOUMISSION DES DOCUMENTS</w:t>
      </w:r>
      <w:r w:rsidRPr="003012E0">
        <w:rPr>
          <w:rFonts w:asciiTheme="minorHAnsi" w:hAnsiTheme="minorHAnsi"/>
          <w:bCs/>
          <w:lang w:val="fr-CH"/>
        </w:rPr>
        <w:t>:</w:t>
      </w:r>
      <w:r w:rsidRPr="003012E0">
        <w:rPr>
          <w:rFonts w:asciiTheme="minorHAnsi" w:hAnsiTheme="minorHAnsi"/>
          <w:lang w:val="fr-CH"/>
        </w:rPr>
        <w:t xml:space="preserve"> </w:t>
      </w:r>
      <w:r w:rsidR="00E97509" w:rsidRPr="003012E0">
        <w:rPr>
          <w:rFonts w:asciiTheme="minorHAnsi" w:hAnsiTheme="minorHAnsi"/>
          <w:szCs w:val="24"/>
          <w:lang w:val="fr-CH"/>
        </w:rPr>
        <w:t xml:space="preserve">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3" w:history="1">
        <w:r w:rsidR="00E97509" w:rsidRPr="003012E0">
          <w:rPr>
            <w:rStyle w:val="Hyperlink"/>
            <w:rFonts w:asciiTheme="minorHAnsi" w:hAnsiTheme="minorHAnsi"/>
            <w:szCs w:val="24"/>
            <w:lang w:val="fr-CH"/>
          </w:rPr>
          <w:t>http://itu.int/net/ITU-T/ddp/</w:t>
        </w:r>
      </w:hyperlink>
      <w:r w:rsidR="00E97509" w:rsidRPr="003012E0">
        <w:rPr>
          <w:rFonts w:asciiTheme="minorHAnsi" w:hAnsiTheme="minorHAnsi"/>
          <w:szCs w:val="24"/>
          <w:lang w:val="fr-CH"/>
        </w:rPr>
        <w:t>.</w:t>
      </w:r>
    </w:p>
    <w:p w:rsidR="00AC5975" w:rsidRPr="003012E0" w:rsidRDefault="00AC5975" w:rsidP="00E97509">
      <w:pPr>
        <w:rPr>
          <w:rFonts w:asciiTheme="minorHAnsi" w:hAnsiTheme="minorHAnsi"/>
          <w:lang w:val="fr-CH"/>
        </w:rPr>
      </w:pPr>
      <w:r w:rsidRPr="003012E0">
        <w:rPr>
          <w:rFonts w:asciiTheme="minorHAnsi" w:hAnsiTheme="minorHAnsi"/>
          <w:b/>
          <w:bCs/>
          <w:lang w:val="fr-CH"/>
        </w:rPr>
        <w:t>GABARITS:</w:t>
      </w:r>
      <w:r w:rsidRPr="003012E0">
        <w:rPr>
          <w:rFonts w:asciiTheme="minorHAnsi" w:hAnsiTheme="minorHAnsi"/>
          <w:lang w:val="fr-CH"/>
        </w:rPr>
        <w:t xml:space="preserve"> </w:t>
      </w:r>
      <w:r w:rsidR="00E97509" w:rsidRPr="003012E0">
        <w:rPr>
          <w:rFonts w:asciiTheme="minorHAnsi" w:hAnsiTheme="minorHAnsi"/>
          <w:szCs w:val="24"/>
          <w:lang w:val="fr-CH"/>
        </w:rPr>
        <w:t>Pour élaborer les documents que vous soumettrez à la réunion, veuillez utiliser l'ensemble de gabarits (</w:t>
      </w:r>
      <w:proofErr w:type="spellStart"/>
      <w:r w:rsidR="00E97509" w:rsidRPr="003012E0">
        <w:rPr>
          <w:rFonts w:asciiTheme="minorHAnsi" w:hAnsiTheme="minorHAnsi"/>
          <w:i/>
          <w:iCs/>
          <w:szCs w:val="24"/>
          <w:lang w:val="fr-CH"/>
        </w:rPr>
        <w:t>templates</w:t>
      </w:r>
      <w:proofErr w:type="spellEnd"/>
      <w:r w:rsidR="00E97509" w:rsidRPr="003012E0">
        <w:rPr>
          <w:rFonts w:asciiTheme="minorHAnsi" w:hAnsiTheme="minorHAnsi"/>
          <w:szCs w:val="24"/>
          <w:lang w:val="fr-CH"/>
        </w:rPr>
        <w:t>) mis à votre disposition. Ces gabarits sont accessibles sur la page web de chaque commission d'études de l'UIT-T, sous "</w:t>
      </w:r>
      <w:proofErr w:type="spellStart"/>
      <w:r w:rsidR="00E97509" w:rsidRPr="003012E0">
        <w:rPr>
          <w:rFonts w:asciiTheme="minorHAnsi" w:hAnsiTheme="minorHAnsi"/>
          <w:szCs w:val="24"/>
          <w:lang w:val="fr-CH"/>
        </w:rPr>
        <w:t>Delegate</w:t>
      </w:r>
      <w:proofErr w:type="spellEnd"/>
      <w:r w:rsidR="00E97509" w:rsidRPr="003012E0">
        <w:rPr>
          <w:rFonts w:asciiTheme="minorHAnsi" w:hAnsiTheme="minorHAnsi"/>
          <w:szCs w:val="24"/>
          <w:lang w:val="fr-CH"/>
        </w:rPr>
        <w:t xml:space="preserve"> </w:t>
      </w:r>
      <w:proofErr w:type="spellStart"/>
      <w:r w:rsidR="00E97509" w:rsidRPr="003012E0">
        <w:rPr>
          <w:rFonts w:asciiTheme="minorHAnsi" w:hAnsiTheme="minorHAnsi"/>
          <w:szCs w:val="24"/>
          <w:lang w:val="fr-CH"/>
        </w:rPr>
        <w:t>resources</w:t>
      </w:r>
      <w:proofErr w:type="spellEnd"/>
      <w:r w:rsidR="00E97509" w:rsidRPr="003012E0">
        <w:rPr>
          <w:rFonts w:asciiTheme="minorHAnsi" w:hAnsiTheme="minorHAnsi"/>
          <w:szCs w:val="24"/>
          <w:lang w:val="fr-CH"/>
        </w:rPr>
        <w:t>" (</w:t>
      </w:r>
      <w:hyperlink r:id="rId14" w:history="1">
        <w:r w:rsidR="00E97509" w:rsidRPr="003012E0">
          <w:rPr>
            <w:rStyle w:val="Hyperlink"/>
            <w:rFonts w:asciiTheme="minorHAnsi" w:hAnsiTheme="minorHAnsi"/>
            <w:szCs w:val="24"/>
            <w:lang w:val="fr-CH"/>
          </w:rPr>
          <w:t>http://www.itu.int/ITU</w:t>
        </w:r>
        <w:r w:rsidR="00E97509" w:rsidRPr="003012E0">
          <w:rPr>
            <w:rStyle w:val="Hyperlink"/>
            <w:rFonts w:asciiTheme="minorHAnsi" w:hAnsiTheme="minorHAnsi"/>
            <w:szCs w:val="24"/>
            <w:lang w:val="fr-CH"/>
          </w:rPr>
          <w:noBreakHyphen/>
          <w:t>T/studygroups/templates</w:t>
        </w:r>
      </w:hyperlink>
      <w:r w:rsidR="00E97509" w:rsidRPr="003012E0">
        <w:rPr>
          <w:rFonts w:asciiTheme="minorHAnsi" w:hAnsiTheme="minorHAnsi"/>
          <w:szCs w:val="24"/>
          <w:lang w:val="fr-CH"/>
        </w:rPr>
        <w:t>). Le nom de la personne à contacter au sujet de la contribution, ses numéros de télécopie et de téléphone ainsi que son adresse électronique doivent figurer sur la page de couverture de tous les documents.</w:t>
      </w:r>
    </w:p>
    <w:p w:rsidR="00122BC5" w:rsidRPr="003012E0" w:rsidRDefault="00DF3317" w:rsidP="00E97509">
      <w:pPr>
        <w:pStyle w:val="AnnexTitle"/>
        <w:spacing w:before="320"/>
        <w:rPr>
          <w:rFonts w:asciiTheme="minorHAnsi" w:hAnsiTheme="minorHAnsi"/>
          <w:lang w:val="fr-CH"/>
        </w:rPr>
      </w:pPr>
      <w:r w:rsidRPr="003012E0">
        <w:rPr>
          <w:rFonts w:asciiTheme="minorHAnsi" w:hAnsiTheme="minorHAnsi"/>
          <w:lang w:val="fr-CH"/>
        </w:rPr>
        <w:t>MÉTHODES DE TRAVAIL ET INSTALLATIONS</w:t>
      </w:r>
    </w:p>
    <w:p w:rsidR="002A52B3" w:rsidRPr="003012E0" w:rsidRDefault="00854F1B" w:rsidP="002A52B3">
      <w:pPr>
        <w:rPr>
          <w:rFonts w:asciiTheme="minorHAnsi" w:hAnsiTheme="minorHAnsi"/>
          <w:lang w:val="fr-CH"/>
        </w:rPr>
      </w:pPr>
      <w:r>
        <w:rPr>
          <w:rFonts w:asciiTheme="minorHAnsi" w:hAnsiTheme="minorHAnsi"/>
          <w:b/>
          <w:bCs/>
          <w:lang w:val="fr-CH"/>
        </w:rPr>
        <w:t>INTERPRÉ</w:t>
      </w:r>
      <w:r w:rsidR="002A52B3" w:rsidRPr="003012E0">
        <w:rPr>
          <w:rFonts w:asciiTheme="minorHAnsi" w:hAnsiTheme="minorHAnsi"/>
          <w:b/>
          <w:bCs/>
          <w:lang w:val="fr-CH"/>
        </w:rPr>
        <w:t>TATION</w:t>
      </w:r>
      <w:r w:rsidR="002A52B3" w:rsidRPr="003012E0">
        <w:rPr>
          <w:rFonts w:asciiTheme="minorHAnsi" w:hAnsiTheme="minorHAnsi"/>
          <w:lang w:val="fr-CH"/>
        </w:rPr>
        <w:t>: Comme convenu par l'équipe de direction de la CE 20 de l'UIT-T, cette réunion se tiendra en anglais seulement.</w:t>
      </w:r>
    </w:p>
    <w:p w:rsidR="00706273" w:rsidRPr="003012E0" w:rsidRDefault="00706273" w:rsidP="00E97509">
      <w:pPr>
        <w:rPr>
          <w:rFonts w:asciiTheme="minorHAnsi" w:hAnsiTheme="minorHAnsi"/>
          <w:lang w:val="fr-CH"/>
        </w:rPr>
      </w:pPr>
      <w:r w:rsidRPr="003012E0">
        <w:rPr>
          <w:rFonts w:asciiTheme="minorHAnsi" w:hAnsiTheme="minorHAnsi"/>
          <w:b/>
          <w:bCs/>
          <w:lang w:val="fr-CH"/>
        </w:rPr>
        <w:t>RÉUNION</w:t>
      </w:r>
      <w:r w:rsidR="00B140E4" w:rsidRPr="003012E0">
        <w:rPr>
          <w:rFonts w:asciiTheme="minorHAnsi" w:hAnsiTheme="minorHAnsi"/>
          <w:b/>
          <w:bCs/>
          <w:lang w:val="fr-CH"/>
        </w:rPr>
        <w:t>S</w:t>
      </w:r>
      <w:r w:rsidRPr="003012E0">
        <w:rPr>
          <w:rFonts w:asciiTheme="minorHAnsi" w:hAnsiTheme="minorHAnsi"/>
          <w:b/>
          <w:bCs/>
          <w:lang w:val="fr-CH"/>
        </w:rPr>
        <w:t xml:space="preserve"> SANS PAPIER</w:t>
      </w:r>
      <w:r w:rsidRPr="003012E0">
        <w:rPr>
          <w:rFonts w:asciiTheme="minorHAnsi" w:hAnsiTheme="minorHAnsi"/>
          <w:bCs/>
          <w:lang w:val="fr-CH"/>
        </w:rPr>
        <w:t>:</w:t>
      </w:r>
      <w:r w:rsidRPr="003012E0">
        <w:rPr>
          <w:rFonts w:asciiTheme="minorHAnsi" w:hAnsiTheme="minorHAnsi"/>
          <w:b/>
          <w:bCs/>
          <w:lang w:val="fr-CH"/>
        </w:rPr>
        <w:t xml:space="preserve"> </w:t>
      </w:r>
      <w:r w:rsidRPr="003012E0">
        <w:rPr>
          <w:rFonts w:asciiTheme="minorHAnsi" w:hAnsiTheme="minorHAnsi"/>
          <w:lang w:val="fr-CH"/>
        </w:rPr>
        <w:t>La réunion se déroulera sans document papier.</w:t>
      </w:r>
    </w:p>
    <w:p w:rsidR="00AC5975" w:rsidRPr="003012E0" w:rsidRDefault="002A52B3" w:rsidP="00854F1B">
      <w:pPr>
        <w:widowControl w:val="0"/>
        <w:rPr>
          <w:rFonts w:asciiTheme="minorHAnsi" w:hAnsiTheme="minorHAnsi"/>
          <w:lang w:val="fr-CH"/>
        </w:rPr>
      </w:pPr>
      <w:r w:rsidRPr="003012E0">
        <w:rPr>
          <w:rFonts w:asciiTheme="minorHAnsi" w:hAnsiTheme="minorHAnsi"/>
          <w:lang w:val="fr-CH"/>
        </w:rPr>
        <w:t>Des</w:t>
      </w:r>
      <w:r w:rsidRPr="003012E0">
        <w:rPr>
          <w:rFonts w:asciiTheme="minorHAnsi" w:hAnsiTheme="minorHAnsi"/>
          <w:b/>
          <w:bCs/>
          <w:lang w:val="fr-CH"/>
        </w:rPr>
        <w:t xml:space="preserve"> IMPRIMANTES </w:t>
      </w:r>
      <w:r w:rsidRPr="003012E0">
        <w:rPr>
          <w:rFonts w:asciiTheme="minorHAnsi" w:hAnsiTheme="minorHAnsi"/>
          <w:lang w:val="fr-CH"/>
        </w:rPr>
        <w:t>et des équipements de</w:t>
      </w:r>
      <w:r w:rsidRPr="003012E0">
        <w:rPr>
          <w:rFonts w:asciiTheme="minorHAnsi" w:hAnsiTheme="minorHAnsi"/>
          <w:b/>
          <w:bCs/>
          <w:lang w:val="fr-CH"/>
        </w:rPr>
        <w:t xml:space="preserve"> </w:t>
      </w:r>
      <w:r w:rsidR="00AC5975" w:rsidRPr="003012E0">
        <w:rPr>
          <w:rFonts w:asciiTheme="minorHAnsi" w:hAnsiTheme="minorHAnsi"/>
          <w:b/>
          <w:bCs/>
          <w:lang w:val="fr-CH"/>
        </w:rPr>
        <w:t>RÉSEAU LOCAL SANS FIL</w:t>
      </w:r>
      <w:r w:rsidR="00DF3317" w:rsidRPr="003012E0">
        <w:rPr>
          <w:rFonts w:asciiTheme="minorHAnsi" w:hAnsiTheme="minorHAnsi"/>
          <w:lang w:val="fr-CH"/>
        </w:rPr>
        <w:t xml:space="preserve"> </w:t>
      </w:r>
      <w:r w:rsidR="00E97509" w:rsidRPr="003012E0">
        <w:rPr>
          <w:rFonts w:asciiTheme="minorHAnsi" w:hAnsiTheme="minorHAnsi"/>
          <w:szCs w:val="24"/>
          <w:lang w:val="fr-CH"/>
        </w:rPr>
        <w:t>s</w:t>
      </w:r>
      <w:r w:rsidRPr="003012E0">
        <w:rPr>
          <w:rFonts w:asciiTheme="minorHAnsi" w:hAnsiTheme="minorHAnsi"/>
          <w:szCs w:val="24"/>
          <w:lang w:val="fr-CH"/>
        </w:rPr>
        <w:t>er</w:t>
      </w:r>
      <w:r w:rsidR="00E97509" w:rsidRPr="003012E0">
        <w:rPr>
          <w:rFonts w:asciiTheme="minorHAnsi" w:hAnsiTheme="minorHAnsi"/>
          <w:szCs w:val="24"/>
          <w:lang w:val="fr-CH"/>
        </w:rPr>
        <w:t xml:space="preserve">ont à la disposition des délégués </w:t>
      </w:r>
      <w:r w:rsidRPr="003012E0">
        <w:rPr>
          <w:rFonts w:asciiTheme="minorHAnsi" w:hAnsiTheme="minorHAnsi"/>
          <w:szCs w:val="24"/>
          <w:lang w:val="fr-CH"/>
        </w:rPr>
        <w:t>sur le lieu de la réunion</w:t>
      </w:r>
      <w:r w:rsidR="00E97509" w:rsidRPr="003012E0">
        <w:rPr>
          <w:rFonts w:asciiTheme="minorHAnsi" w:hAnsiTheme="minorHAnsi"/>
          <w:szCs w:val="24"/>
          <w:lang w:val="fr-CH"/>
        </w:rPr>
        <w:t>.</w:t>
      </w:r>
    </w:p>
    <w:p w:rsidR="0015083C" w:rsidRPr="003012E0" w:rsidRDefault="0015083C" w:rsidP="00E97509">
      <w:pPr>
        <w:pStyle w:val="AnnexTitle"/>
        <w:spacing w:before="320"/>
        <w:rPr>
          <w:rFonts w:asciiTheme="minorHAnsi" w:hAnsiTheme="minorHAnsi"/>
          <w:lang w:val="fr-CH"/>
        </w:rPr>
      </w:pPr>
      <w:r w:rsidRPr="003012E0">
        <w:rPr>
          <w:rFonts w:asciiTheme="minorHAnsi" w:hAnsiTheme="minorHAnsi"/>
          <w:lang w:val="fr-CH"/>
        </w:rPr>
        <w:t>INSCRIPTION, NOUVEAU</w:t>
      </w:r>
      <w:r w:rsidR="00DE3E9E" w:rsidRPr="003012E0">
        <w:rPr>
          <w:rFonts w:asciiTheme="minorHAnsi" w:hAnsiTheme="minorHAnsi"/>
          <w:lang w:val="fr-CH"/>
        </w:rPr>
        <w:t>X</w:t>
      </w:r>
      <w:r w:rsidRPr="003012E0">
        <w:rPr>
          <w:rFonts w:asciiTheme="minorHAnsi" w:hAnsiTheme="minorHAnsi"/>
          <w:lang w:val="fr-CH"/>
        </w:rPr>
        <w:t xml:space="preserve"> DÉLÉGUÉS et BOURSES</w:t>
      </w:r>
    </w:p>
    <w:p w:rsidR="0015083C" w:rsidRPr="003012E0" w:rsidRDefault="0015083C" w:rsidP="002A52B3">
      <w:pPr>
        <w:rPr>
          <w:rFonts w:asciiTheme="minorHAnsi" w:hAnsiTheme="minorHAnsi"/>
          <w:lang w:val="fr-CH"/>
        </w:rPr>
      </w:pPr>
      <w:r w:rsidRPr="003012E0">
        <w:rPr>
          <w:rFonts w:asciiTheme="minorHAnsi" w:hAnsiTheme="minorHAnsi"/>
          <w:b/>
          <w:bCs/>
          <w:lang w:val="fr-CH"/>
        </w:rPr>
        <w:t>INSCRIPTION</w:t>
      </w:r>
      <w:r w:rsidRPr="003012E0">
        <w:rPr>
          <w:rFonts w:asciiTheme="minorHAnsi" w:hAnsiTheme="minorHAnsi"/>
          <w:bCs/>
          <w:lang w:val="fr-CH"/>
        </w:rPr>
        <w:t>:</w:t>
      </w:r>
      <w:r w:rsidRPr="003012E0">
        <w:rPr>
          <w:rFonts w:asciiTheme="minorHAnsi" w:hAnsiTheme="minorHAnsi"/>
          <w:b/>
          <w:bCs/>
          <w:lang w:val="fr-CH"/>
        </w:rPr>
        <w:t xml:space="preserve"> </w:t>
      </w:r>
      <w:r w:rsidR="008908A4" w:rsidRPr="003012E0">
        <w:rPr>
          <w:rFonts w:asciiTheme="minorHAnsi" w:hAnsiTheme="minorHAnsi"/>
          <w:szCs w:val="24"/>
          <w:lang w:val="fr-CH"/>
        </w:rPr>
        <w:t>Afin de permettre au TSB de prendre les dispositions nécessaires, je vous saurais gré de bien vouloir lui faire parvenir par lettre, par télécopie (+41 22 730 5853) ou par courrier électronique (</w:t>
      </w:r>
      <w:hyperlink r:id="rId15" w:history="1">
        <w:r w:rsidR="008908A4" w:rsidRPr="003012E0">
          <w:rPr>
            <w:rStyle w:val="Hyperlink"/>
            <w:rFonts w:asciiTheme="minorHAnsi" w:hAnsiTheme="minorHAnsi"/>
            <w:szCs w:val="24"/>
            <w:lang w:val="fr-CH"/>
          </w:rPr>
          <w:t>tsbreg@itu.int</w:t>
        </w:r>
      </w:hyperlink>
      <w:r w:rsidR="008908A4" w:rsidRPr="003012E0">
        <w:rPr>
          <w:rFonts w:asciiTheme="minorHAnsi" w:hAnsiTheme="minorHAnsi"/>
          <w:szCs w:val="24"/>
          <w:lang w:val="fr-CH"/>
        </w:rPr>
        <w:t xml:space="preserve">), </w:t>
      </w:r>
      <w:r w:rsidR="008908A4" w:rsidRPr="003012E0">
        <w:rPr>
          <w:rFonts w:asciiTheme="minorHAnsi" w:hAnsiTheme="minorHAnsi"/>
          <w:b/>
          <w:bCs/>
          <w:szCs w:val="24"/>
          <w:lang w:val="fr-CH"/>
        </w:rPr>
        <w:t xml:space="preserve">au plus tard le </w:t>
      </w:r>
      <w:r w:rsidR="002A52B3" w:rsidRPr="003012E0">
        <w:rPr>
          <w:rFonts w:asciiTheme="minorHAnsi" w:hAnsiTheme="minorHAnsi"/>
          <w:b/>
          <w:bCs/>
          <w:szCs w:val="24"/>
          <w:lang w:val="fr-CH"/>
        </w:rPr>
        <w:t xml:space="preserve">13 février </w:t>
      </w:r>
      <w:r w:rsidR="008908A4" w:rsidRPr="003012E0">
        <w:rPr>
          <w:rFonts w:asciiTheme="minorHAnsi" w:hAnsiTheme="minorHAnsi"/>
          <w:b/>
          <w:bCs/>
          <w:szCs w:val="24"/>
          <w:lang w:val="fr-CH"/>
        </w:rPr>
        <w:t>201</w:t>
      </w:r>
      <w:r w:rsidR="002A52B3" w:rsidRPr="003012E0">
        <w:rPr>
          <w:rFonts w:asciiTheme="minorHAnsi" w:hAnsiTheme="minorHAnsi"/>
          <w:b/>
          <w:bCs/>
          <w:szCs w:val="24"/>
          <w:lang w:val="fr-CH"/>
        </w:rPr>
        <w:t>7</w:t>
      </w:r>
      <w:r w:rsidR="008908A4" w:rsidRPr="003012E0">
        <w:rPr>
          <w:rFonts w:asciiTheme="minorHAnsi" w:hAnsiTheme="minorHAnsi"/>
          <w:szCs w:val="24"/>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r w:rsidR="002A52B3" w:rsidRPr="003012E0">
        <w:rPr>
          <w:rFonts w:asciiTheme="minorHAnsi" w:hAnsiTheme="minorHAnsi"/>
          <w:szCs w:val="24"/>
          <w:lang w:val="fr-CH"/>
        </w:rPr>
        <w:t xml:space="preserve"> Les membres sont invités à inclure des femmes dans leurs délégations chaque fois que cela est possible.</w:t>
      </w:r>
    </w:p>
    <w:p w:rsidR="00543AC1" w:rsidRPr="003012E0" w:rsidRDefault="008908A4" w:rsidP="002A52B3">
      <w:pPr>
        <w:rPr>
          <w:rFonts w:asciiTheme="minorHAnsi" w:hAnsiTheme="minorHAnsi"/>
          <w:b/>
          <w:bCs/>
          <w:lang w:val="fr-CH"/>
        </w:rPr>
      </w:pPr>
      <w:r w:rsidRPr="003012E0">
        <w:rPr>
          <w:rFonts w:asciiTheme="minorHAnsi" w:hAnsiTheme="minorHAnsi"/>
          <w:b/>
          <w:bCs/>
          <w:szCs w:val="24"/>
          <w:lang w:val="fr-CH"/>
        </w:rPr>
        <w:t xml:space="preserve">Veuillez noter que l'inscription préalable des participants aux réunions de l'UIT-T se fait </w:t>
      </w:r>
      <w:r w:rsidRPr="003012E0">
        <w:rPr>
          <w:rFonts w:asciiTheme="minorHAnsi" w:hAnsiTheme="minorHAnsi"/>
          <w:b/>
          <w:bCs/>
          <w:i/>
          <w:iCs/>
          <w:szCs w:val="24"/>
          <w:lang w:val="fr-CH"/>
        </w:rPr>
        <w:t>en ligne</w:t>
      </w:r>
      <w:r w:rsidRPr="003012E0">
        <w:rPr>
          <w:rFonts w:asciiTheme="minorHAnsi" w:hAnsiTheme="minorHAnsi"/>
          <w:b/>
          <w:bCs/>
          <w:szCs w:val="24"/>
          <w:lang w:val="fr-CH"/>
        </w:rPr>
        <w:t xml:space="preserve"> sur le site web de l'UIT-T</w:t>
      </w:r>
      <w:r w:rsidR="00543AC1" w:rsidRPr="003012E0">
        <w:rPr>
          <w:rFonts w:asciiTheme="minorHAnsi" w:hAnsiTheme="minorHAnsi"/>
          <w:b/>
          <w:bCs/>
          <w:lang w:val="fr-CH"/>
        </w:rPr>
        <w:t xml:space="preserve"> </w:t>
      </w:r>
      <w:r w:rsidR="002A52B3" w:rsidRPr="003012E0">
        <w:rPr>
          <w:rFonts w:asciiTheme="minorHAnsi" w:hAnsiTheme="minorHAnsi"/>
          <w:b/>
          <w:bCs/>
          <w:lang w:val="fr-CH"/>
        </w:rPr>
        <w:t>(</w:t>
      </w:r>
      <w:hyperlink r:id="rId16" w:history="1">
        <w:r w:rsidR="002A52B3" w:rsidRPr="003012E0">
          <w:rPr>
            <w:rStyle w:val="Hyperlink"/>
            <w:rFonts w:asciiTheme="minorHAnsi" w:hAnsiTheme="minorHAnsi"/>
            <w:b/>
            <w:bCs/>
            <w:lang w:val="fr-CH"/>
          </w:rPr>
          <w:t>http://www.itu.int/ITU-T/go/sg20</w:t>
        </w:r>
      </w:hyperlink>
      <w:r w:rsidR="002A52B3" w:rsidRPr="003012E0">
        <w:rPr>
          <w:rFonts w:asciiTheme="minorHAnsi" w:hAnsiTheme="minorHAnsi"/>
          <w:b/>
          <w:bCs/>
          <w:lang w:val="fr-CH"/>
        </w:rPr>
        <w:t>).</w:t>
      </w:r>
    </w:p>
    <w:p w:rsidR="00543AC1" w:rsidRPr="003012E0" w:rsidRDefault="00543AC1" w:rsidP="00776A38">
      <w:pPr>
        <w:keepNext/>
        <w:keepLines/>
        <w:rPr>
          <w:rFonts w:asciiTheme="minorHAnsi" w:hAnsiTheme="minorHAnsi"/>
          <w:lang w:val="fr-CH"/>
        </w:rPr>
      </w:pPr>
      <w:r w:rsidRPr="003012E0">
        <w:rPr>
          <w:rFonts w:asciiTheme="minorHAnsi" w:hAnsiTheme="minorHAnsi"/>
          <w:b/>
          <w:bCs/>
          <w:lang w:val="fr-CH"/>
        </w:rPr>
        <w:lastRenderedPageBreak/>
        <w:t>BOURSES</w:t>
      </w:r>
      <w:r w:rsidRPr="003012E0">
        <w:rPr>
          <w:rFonts w:asciiTheme="minorHAnsi" w:hAnsiTheme="minorHAnsi"/>
          <w:bCs/>
          <w:lang w:val="fr-CH"/>
        </w:rPr>
        <w:t>:</w:t>
      </w:r>
      <w:r w:rsidRPr="003012E0">
        <w:rPr>
          <w:rFonts w:asciiTheme="minorHAnsi" w:hAnsiTheme="minorHAnsi"/>
          <w:b/>
          <w:bCs/>
          <w:lang w:val="fr-CH"/>
        </w:rPr>
        <w:t xml:space="preserve"> </w:t>
      </w:r>
      <w:r w:rsidR="008908A4" w:rsidRPr="003012E0">
        <w:rPr>
          <w:rFonts w:asciiTheme="minorHAnsi" w:hAnsiTheme="minorHAnsi"/>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17" w:history="1">
        <w:r w:rsidR="008908A4" w:rsidRPr="003012E0">
          <w:rPr>
            <w:rStyle w:val="Hyperlink"/>
            <w:rFonts w:asciiTheme="minorHAnsi" w:hAnsiTheme="minorHAnsi"/>
            <w:lang w:val="fr-CH"/>
          </w:rPr>
          <w:t>http://itu.int/en/ITU-T/info/Pages/resources.aspx</w:t>
        </w:r>
      </w:hyperlink>
      <w:r w:rsidR="008908A4" w:rsidRPr="003012E0">
        <w:rPr>
          <w:rFonts w:asciiTheme="minorHAnsi" w:hAnsiTheme="minorHAnsi"/>
          <w:lang w:val="fr-CH"/>
        </w:rPr>
        <w:t xml:space="preserve">). </w:t>
      </w:r>
      <w:r w:rsidR="008908A4" w:rsidRPr="003012E0">
        <w:rPr>
          <w:rFonts w:asciiTheme="minorHAnsi" w:hAnsiTheme="minorHAnsi"/>
          <w:bCs/>
          <w:lang w:val="fr-CH"/>
        </w:rPr>
        <w:t xml:space="preserve">Veuillez noter en outre que lorsque deux (2) bourses partielles sont demandées, </w:t>
      </w:r>
      <w:r w:rsidR="008908A4" w:rsidRPr="003012E0">
        <w:rPr>
          <w:rFonts w:asciiTheme="minorHAnsi" w:hAnsiTheme="minorHAnsi"/>
          <w:bCs/>
          <w:u w:val="single"/>
          <w:lang w:val="fr-CH"/>
        </w:rPr>
        <w:t>l'une au moins</w:t>
      </w:r>
      <w:r w:rsidR="008908A4" w:rsidRPr="003012E0">
        <w:rPr>
          <w:rFonts w:asciiTheme="minorHAnsi" w:hAnsiTheme="minorHAnsi"/>
          <w:bCs/>
          <w:lang w:val="fr-CH"/>
        </w:rPr>
        <w:t xml:space="preserve"> doit être sollicitée pour un billet d'avion en classe économique. </w:t>
      </w:r>
      <w:r w:rsidR="008908A4" w:rsidRPr="003012E0">
        <w:rPr>
          <w:rFonts w:asciiTheme="minorHAnsi" w:hAnsiTheme="minorHAnsi"/>
          <w:lang w:val="fr-CH"/>
        </w:rPr>
        <w:t xml:space="preserve">Toute demande de bourse doit être agréée par l'Administration concernée de l'Etat Membre de l'UIT. </w:t>
      </w:r>
      <w:r w:rsidR="008908A4" w:rsidRPr="003012E0">
        <w:rPr>
          <w:rFonts w:asciiTheme="minorHAnsi" w:hAnsiTheme="minorHAnsi"/>
          <w:szCs w:val="24"/>
          <w:lang w:val="fr-CH"/>
        </w:rPr>
        <w:t xml:space="preserve">Les demandes de bourses (établies à l'aide du </w:t>
      </w:r>
      <w:r w:rsidR="008908A4" w:rsidRPr="003012E0">
        <w:rPr>
          <w:rFonts w:asciiTheme="minorHAnsi" w:hAnsiTheme="minorHAnsi"/>
          <w:b/>
          <w:bCs/>
          <w:szCs w:val="24"/>
          <w:lang w:val="fr-CH"/>
        </w:rPr>
        <w:t>Formulaire 1</w:t>
      </w:r>
      <w:r w:rsidR="008908A4" w:rsidRPr="003012E0">
        <w:rPr>
          <w:rFonts w:asciiTheme="minorHAnsi" w:hAnsiTheme="minorHAnsi"/>
          <w:szCs w:val="24"/>
          <w:lang w:val="fr-CH"/>
        </w:rPr>
        <w:t xml:space="preserve"> ci-joint) doivent être retournées à l'UIT au plus tard le </w:t>
      </w:r>
      <w:r w:rsidR="002A52B3" w:rsidRPr="00D51CC2">
        <w:rPr>
          <w:rFonts w:asciiTheme="minorHAnsi" w:hAnsiTheme="minorHAnsi"/>
          <w:b/>
          <w:szCs w:val="24"/>
          <w:lang w:val="fr-CH"/>
        </w:rPr>
        <w:t xml:space="preserve">30 janvier </w:t>
      </w:r>
      <w:r w:rsidR="008908A4" w:rsidRPr="00D51CC2">
        <w:rPr>
          <w:rFonts w:asciiTheme="minorHAnsi" w:hAnsiTheme="minorHAnsi"/>
          <w:b/>
          <w:szCs w:val="24"/>
          <w:lang w:val="fr-CH"/>
        </w:rPr>
        <w:t>201</w:t>
      </w:r>
      <w:r w:rsidR="002A52B3" w:rsidRPr="00D51CC2">
        <w:rPr>
          <w:rFonts w:asciiTheme="minorHAnsi" w:hAnsiTheme="minorHAnsi"/>
          <w:b/>
          <w:szCs w:val="24"/>
          <w:lang w:val="fr-CH"/>
        </w:rPr>
        <w:t>7</w:t>
      </w:r>
      <w:r w:rsidR="008908A4" w:rsidRPr="003012E0">
        <w:rPr>
          <w:rFonts w:asciiTheme="minorHAnsi" w:hAnsiTheme="minorHAnsi"/>
          <w:b/>
          <w:szCs w:val="24"/>
          <w:lang w:val="fr-CH"/>
        </w:rPr>
        <w:t xml:space="preserve">. </w:t>
      </w:r>
      <w:r w:rsidR="008908A4" w:rsidRPr="003012E0">
        <w:rPr>
          <w:rFonts w:asciiTheme="minorHAnsi" w:hAnsiTheme="minorHAnsi"/>
          <w:bCs/>
          <w:szCs w:val="24"/>
          <w:lang w:val="fr-CH"/>
        </w:rPr>
        <w:t>Veuillez noter que les critères sur la base desquels il est décidé d'attribuer une bourse sont les suivants: budget disponible au TSB; contributions fournies à la réunion par le demandeur; répartition équitable entre les pays et les régions; enfin, parité hommes-femmes.</w:t>
      </w:r>
    </w:p>
    <w:p w:rsidR="00E0680D" w:rsidRPr="003012E0" w:rsidRDefault="00F724F8" w:rsidP="00D51CC2">
      <w:pPr>
        <w:keepNext/>
        <w:keepLines/>
        <w:spacing w:before="240" w:after="120"/>
        <w:rPr>
          <w:rFonts w:asciiTheme="minorHAnsi" w:hAnsiTheme="minorHAnsi"/>
          <w:b/>
          <w:bCs/>
          <w:lang w:val="fr-CH"/>
        </w:rPr>
      </w:pPr>
      <w:r w:rsidRPr="003012E0">
        <w:rPr>
          <w:rFonts w:asciiTheme="minorHAnsi" w:hAnsiTheme="minorHAnsi"/>
          <w:b/>
          <w:bCs/>
          <w:lang w:val="fr-CH"/>
        </w:rPr>
        <w:t xml:space="preserve">PRINCIPALES ÉCHÉANCES </w:t>
      </w:r>
      <w:r w:rsidR="00E0680D" w:rsidRPr="003012E0">
        <w:rPr>
          <w:rFonts w:asciiTheme="minorHAnsi" w:hAnsiTheme="minorHAnsi"/>
          <w:b/>
          <w:bCs/>
          <w:lang w:val="fr-CH"/>
        </w:rPr>
        <w:t>(avant la réunion)</w:t>
      </w:r>
    </w:p>
    <w:tbl>
      <w:tblPr>
        <w:tblStyle w:val="TableGrid"/>
        <w:tblW w:w="0" w:type="auto"/>
        <w:tblLook w:val="04A0" w:firstRow="1" w:lastRow="0" w:firstColumn="1" w:lastColumn="0" w:noHBand="0" w:noVBand="1"/>
      </w:tblPr>
      <w:tblGrid>
        <w:gridCol w:w="2122"/>
        <w:gridCol w:w="1701"/>
        <w:gridCol w:w="5896"/>
      </w:tblGrid>
      <w:tr w:rsidR="00DE6F2C" w:rsidRPr="003012E0" w:rsidTr="002A52B3">
        <w:tc>
          <w:tcPr>
            <w:tcW w:w="2122" w:type="dxa"/>
          </w:tcPr>
          <w:p w:rsidR="00DE6F2C" w:rsidRPr="003012E0" w:rsidRDefault="00DE6F2C" w:rsidP="002A52B3">
            <w:pPr>
              <w:keepNext/>
              <w:keepLines/>
              <w:spacing w:before="60" w:after="60"/>
              <w:rPr>
                <w:rFonts w:asciiTheme="minorHAnsi" w:hAnsiTheme="minorHAnsi"/>
                <w:b/>
                <w:bCs/>
                <w:sz w:val="22"/>
                <w:szCs w:val="22"/>
                <w:lang w:val="fr-CH"/>
              </w:rPr>
            </w:pPr>
            <w:r w:rsidRPr="003012E0">
              <w:rPr>
                <w:rFonts w:asciiTheme="minorHAnsi" w:hAnsiTheme="minorHAnsi"/>
                <w:sz w:val="22"/>
                <w:szCs w:val="22"/>
                <w:lang w:val="fr-CH"/>
              </w:rPr>
              <w:t>Deux mois</w:t>
            </w:r>
          </w:p>
        </w:tc>
        <w:tc>
          <w:tcPr>
            <w:tcW w:w="1701" w:type="dxa"/>
          </w:tcPr>
          <w:p w:rsidR="00DE6F2C" w:rsidRPr="003012E0" w:rsidRDefault="002A52B3" w:rsidP="002A52B3">
            <w:pPr>
              <w:pStyle w:val="enumlev1"/>
              <w:keepNext/>
              <w:keepLines/>
              <w:spacing w:before="60" w:after="60"/>
              <w:rPr>
                <w:rFonts w:asciiTheme="minorHAnsi" w:hAnsiTheme="minorHAnsi"/>
                <w:sz w:val="22"/>
                <w:szCs w:val="22"/>
                <w:lang w:val="fr-CH"/>
              </w:rPr>
            </w:pPr>
            <w:r w:rsidRPr="003012E0">
              <w:rPr>
                <w:rFonts w:asciiTheme="minorHAnsi" w:hAnsiTheme="minorHAnsi"/>
                <w:sz w:val="22"/>
                <w:szCs w:val="22"/>
                <w:lang w:val="fr-CH"/>
              </w:rPr>
              <w:t xml:space="preserve">13 janvier </w:t>
            </w:r>
            <w:r w:rsidR="00DE6F2C" w:rsidRPr="003012E0">
              <w:rPr>
                <w:rFonts w:asciiTheme="minorHAnsi" w:hAnsiTheme="minorHAnsi"/>
                <w:sz w:val="22"/>
                <w:szCs w:val="22"/>
                <w:lang w:val="fr-CH"/>
              </w:rPr>
              <w:t>201</w:t>
            </w:r>
            <w:r w:rsidRPr="003012E0">
              <w:rPr>
                <w:rFonts w:asciiTheme="minorHAnsi" w:hAnsiTheme="minorHAnsi"/>
                <w:sz w:val="22"/>
                <w:szCs w:val="22"/>
                <w:lang w:val="fr-CH"/>
              </w:rPr>
              <w:t>7</w:t>
            </w:r>
          </w:p>
        </w:tc>
        <w:tc>
          <w:tcPr>
            <w:tcW w:w="5896" w:type="dxa"/>
          </w:tcPr>
          <w:p w:rsidR="00DE6F2C" w:rsidRPr="003012E0" w:rsidRDefault="00DE6F2C" w:rsidP="00141A43">
            <w:pPr>
              <w:pStyle w:val="enumlev1"/>
              <w:keepNext/>
              <w:keepLines/>
              <w:spacing w:before="60" w:after="60"/>
              <w:rPr>
                <w:rFonts w:asciiTheme="minorHAnsi" w:hAnsiTheme="minorHAnsi"/>
                <w:b/>
                <w:bCs/>
                <w:sz w:val="22"/>
                <w:szCs w:val="22"/>
                <w:lang w:val="fr-CH"/>
              </w:rPr>
            </w:pPr>
            <w:r w:rsidRPr="003012E0">
              <w:rPr>
                <w:rFonts w:asciiTheme="minorHAnsi" w:hAnsiTheme="minorHAnsi"/>
                <w:sz w:val="22"/>
                <w:szCs w:val="22"/>
                <w:lang w:val="fr-CH"/>
              </w:rPr>
              <w:t>–</w:t>
            </w:r>
            <w:r w:rsidRPr="003012E0">
              <w:rPr>
                <w:rFonts w:asciiTheme="minorHAnsi" w:hAnsiTheme="minorHAnsi"/>
                <w:sz w:val="22"/>
                <w:szCs w:val="22"/>
                <w:lang w:val="fr-CH"/>
              </w:rPr>
              <w:tab/>
              <w:t>soumission des contributions dont la traduction est demandée</w:t>
            </w:r>
          </w:p>
        </w:tc>
      </w:tr>
      <w:tr w:rsidR="00DE6F2C" w:rsidRPr="003012E0" w:rsidTr="002A52B3">
        <w:tc>
          <w:tcPr>
            <w:tcW w:w="2122" w:type="dxa"/>
          </w:tcPr>
          <w:p w:rsidR="00DE6F2C" w:rsidRPr="003012E0" w:rsidRDefault="00DE6F2C" w:rsidP="00141A43">
            <w:pPr>
              <w:keepNext/>
              <w:keepLines/>
              <w:spacing w:before="60" w:after="60"/>
              <w:rPr>
                <w:rFonts w:asciiTheme="minorHAnsi" w:hAnsiTheme="minorHAnsi"/>
                <w:sz w:val="22"/>
                <w:szCs w:val="22"/>
                <w:lang w:val="fr-CH"/>
              </w:rPr>
            </w:pPr>
            <w:r w:rsidRPr="003012E0">
              <w:rPr>
                <w:rFonts w:asciiTheme="minorHAnsi" w:hAnsiTheme="minorHAnsi"/>
                <w:sz w:val="22"/>
                <w:szCs w:val="22"/>
                <w:lang w:val="fr-CH"/>
              </w:rPr>
              <w:t>Six semaines</w:t>
            </w:r>
          </w:p>
        </w:tc>
        <w:tc>
          <w:tcPr>
            <w:tcW w:w="1701" w:type="dxa"/>
          </w:tcPr>
          <w:p w:rsidR="00DE6F2C" w:rsidRPr="003012E0" w:rsidRDefault="002A52B3" w:rsidP="002A52B3">
            <w:pPr>
              <w:pStyle w:val="enumlev1"/>
              <w:keepNext/>
              <w:keepLines/>
              <w:spacing w:before="60" w:after="60"/>
              <w:rPr>
                <w:rFonts w:asciiTheme="minorHAnsi" w:hAnsiTheme="minorHAnsi"/>
                <w:sz w:val="22"/>
                <w:szCs w:val="22"/>
                <w:lang w:val="fr-CH"/>
              </w:rPr>
            </w:pPr>
            <w:r w:rsidRPr="003012E0">
              <w:rPr>
                <w:rFonts w:asciiTheme="minorHAnsi" w:hAnsiTheme="minorHAnsi"/>
                <w:sz w:val="22"/>
                <w:szCs w:val="22"/>
                <w:lang w:val="fr-CH"/>
              </w:rPr>
              <w:t xml:space="preserve">30 janvier </w:t>
            </w:r>
            <w:r w:rsidR="00DE6F2C" w:rsidRPr="003012E0">
              <w:rPr>
                <w:rFonts w:asciiTheme="minorHAnsi" w:hAnsiTheme="minorHAnsi"/>
                <w:sz w:val="22"/>
                <w:szCs w:val="22"/>
                <w:lang w:val="fr-CH"/>
              </w:rPr>
              <w:t>201</w:t>
            </w:r>
            <w:r w:rsidRPr="003012E0">
              <w:rPr>
                <w:rFonts w:asciiTheme="minorHAnsi" w:hAnsiTheme="minorHAnsi"/>
                <w:sz w:val="22"/>
                <w:szCs w:val="22"/>
                <w:lang w:val="fr-CH"/>
              </w:rPr>
              <w:t>7</w:t>
            </w:r>
          </w:p>
        </w:tc>
        <w:tc>
          <w:tcPr>
            <w:tcW w:w="5896" w:type="dxa"/>
          </w:tcPr>
          <w:p w:rsidR="00DE6F2C" w:rsidRPr="003012E0" w:rsidRDefault="00DE6F2C" w:rsidP="00141A43">
            <w:pPr>
              <w:pStyle w:val="enumlev1"/>
              <w:keepNext/>
              <w:keepLines/>
              <w:spacing w:before="60" w:after="60"/>
              <w:rPr>
                <w:rFonts w:asciiTheme="minorHAnsi" w:hAnsiTheme="minorHAnsi"/>
                <w:sz w:val="22"/>
                <w:szCs w:val="22"/>
                <w:lang w:val="fr-CH"/>
              </w:rPr>
            </w:pPr>
            <w:r w:rsidRPr="003012E0">
              <w:rPr>
                <w:rFonts w:asciiTheme="minorHAnsi" w:hAnsiTheme="minorHAnsi"/>
                <w:sz w:val="22"/>
                <w:szCs w:val="22"/>
                <w:lang w:val="fr-CH"/>
              </w:rPr>
              <w:t>–</w:t>
            </w:r>
            <w:r w:rsidRPr="003012E0">
              <w:rPr>
                <w:rFonts w:asciiTheme="minorHAnsi" w:hAnsiTheme="minorHAnsi"/>
                <w:sz w:val="22"/>
                <w:szCs w:val="22"/>
                <w:lang w:val="fr-CH"/>
              </w:rPr>
              <w:tab/>
              <w:t>demandes de bourses</w:t>
            </w:r>
          </w:p>
        </w:tc>
      </w:tr>
      <w:tr w:rsidR="00DE6F2C" w:rsidRPr="003012E0" w:rsidTr="002A52B3">
        <w:tc>
          <w:tcPr>
            <w:tcW w:w="2122" w:type="dxa"/>
          </w:tcPr>
          <w:p w:rsidR="00DE6F2C" w:rsidRPr="003012E0" w:rsidRDefault="00DE6F2C" w:rsidP="00141A43">
            <w:pPr>
              <w:keepNext/>
              <w:keepLines/>
              <w:spacing w:before="60" w:after="60"/>
              <w:rPr>
                <w:rFonts w:asciiTheme="minorHAnsi" w:hAnsiTheme="minorHAnsi"/>
                <w:sz w:val="22"/>
                <w:szCs w:val="22"/>
                <w:lang w:val="fr-CH"/>
              </w:rPr>
            </w:pPr>
            <w:r w:rsidRPr="003012E0">
              <w:rPr>
                <w:rFonts w:asciiTheme="minorHAnsi" w:hAnsiTheme="minorHAnsi"/>
                <w:sz w:val="22"/>
                <w:szCs w:val="22"/>
                <w:lang w:val="fr-CH"/>
              </w:rPr>
              <w:t>Quatre semaines</w:t>
            </w:r>
          </w:p>
        </w:tc>
        <w:tc>
          <w:tcPr>
            <w:tcW w:w="1701" w:type="dxa"/>
          </w:tcPr>
          <w:p w:rsidR="00DE6F2C" w:rsidRPr="003012E0" w:rsidRDefault="002A52B3" w:rsidP="002A52B3">
            <w:pPr>
              <w:pStyle w:val="enumlev1"/>
              <w:keepNext/>
              <w:keepLines/>
              <w:spacing w:before="60" w:after="60"/>
              <w:rPr>
                <w:rFonts w:asciiTheme="minorHAnsi" w:hAnsiTheme="minorHAnsi"/>
                <w:sz w:val="22"/>
                <w:szCs w:val="22"/>
                <w:lang w:val="fr-CH"/>
              </w:rPr>
            </w:pPr>
            <w:r w:rsidRPr="003012E0">
              <w:rPr>
                <w:rFonts w:asciiTheme="minorHAnsi" w:hAnsiTheme="minorHAnsi"/>
                <w:sz w:val="22"/>
                <w:szCs w:val="22"/>
                <w:lang w:val="fr-CH"/>
              </w:rPr>
              <w:t xml:space="preserve">13 février </w:t>
            </w:r>
            <w:r w:rsidR="00066C45" w:rsidRPr="003012E0">
              <w:rPr>
                <w:rFonts w:asciiTheme="minorHAnsi" w:hAnsiTheme="minorHAnsi"/>
                <w:sz w:val="22"/>
                <w:szCs w:val="22"/>
                <w:lang w:val="fr-CH"/>
              </w:rPr>
              <w:t>201</w:t>
            </w:r>
            <w:r w:rsidRPr="003012E0">
              <w:rPr>
                <w:rFonts w:asciiTheme="minorHAnsi" w:hAnsiTheme="minorHAnsi"/>
                <w:sz w:val="22"/>
                <w:szCs w:val="22"/>
                <w:lang w:val="fr-CH"/>
              </w:rPr>
              <w:t>7</w:t>
            </w:r>
          </w:p>
        </w:tc>
        <w:tc>
          <w:tcPr>
            <w:tcW w:w="5896" w:type="dxa"/>
          </w:tcPr>
          <w:p w:rsidR="00DE6F2C" w:rsidRPr="003012E0" w:rsidRDefault="00DE6F2C" w:rsidP="00141A43">
            <w:pPr>
              <w:pStyle w:val="enumlev1"/>
              <w:keepNext/>
              <w:keepLines/>
              <w:spacing w:before="60" w:after="60"/>
              <w:rPr>
                <w:rFonts w:asciiTheme="minorHAnsi" w:hAnsiTheme="minorHAnsi"/>
                <w:sz w:val="22"/>
                <w:szCs w:val="22"/>
                <w:lang w:val="fr-CH"/>
              </w:rPr>
            </w:pPr>
            <w:r w:rsidRPr="003012E0">
              <w:rPr>
                <w:rFonts w:asciiTheme="minorHAnsi" w:hAnsiTheme="minorHAnsi"/>
                <w:sz w:val="22"/>
                <w:szCs w:val="22"/>
                <w:lang w:val="fr-CH"/>
              </w:rPr>
              <w:t>–</w:t>
            </w:r>
            <w:r w:rsidRPr="003012E0">
              <w:rPr>
                <w:rFonts w:asciiTheme="minorHAnsi" w:hAnsiTheme="minorHAnsi"/>
                <w:sz w:val="22"/>
                <w:szCs w:val="22"/>
                <w:lang w:val="fr-CH"/>
              </w:rPr>
              <w:tab/>
              <w:t>demandes de lettre pour faciliter l'obtention du visa</w:t>
            </w:r>
          </w:p>
        </w:tc>
      </w:tr>
      <w:tr w:rsidR="00DE6F2C" w:rsidRPr="003012E0" w:rsidTr="002A52B3">
        <w:tc>
          <w:tcPr>
            <w:tcW w:w="2122" w:type="dxa"/>
          </w:tcPr>
          <w:p w:rsidR="00DE6F2C" w:rsidRPr="003012E0" w:rsidRDefault="00DE6F2C" w:rsidP="00141A43">
            <w:pPr>
              <w:keepNext/>
              <w:keepLines/>
              <w:spacing w:before="60" w:after="60"/>
              <w:rPr>
                <w:rFonts w:asciiTheme="minorHAnsi" w:hAnsiTheme="minorHAnsi"/>
                <w:sz w:val="22"/>
                <w:szCs w:val="22"/>
                <w:lang w:val="fr-CH"/>
              </w:rPr>
            </w:pPr>
            <w:r w:rsidRPr="003012E0">
              <w:rPr>
                <w:rFonts w:asciiTheme="minorHAnsi" w:hAnsiTheme="minorHAnsi"/>
                <w:sz w:val="22"/>
                <w:szCs w:val="22"/>
                <w:lang w:val="fr-CH"/>
              </w:rPr>
              <w:t>Un mois</w:t>
            </w:r>
          </w:p>
        </w:tc>
        <w:tc>
          <w:tcPr>
            <w:tcW w:w="1701" w:type="dxa"/>
          </w:tcPr>
          <w:p w:rsidR="00DE6F2C" w:rsidRPr="003012E0" w:rsidRDefault="002A52B3" w:rsidP="002A52B3">
            <w:pPr>
              <w:pStyle w:val="enumlev1"/>
              <w:keepNext/>
              <w:keepLines/>
              <w:spacing w:before="60" w:after="60"/>
              <w:rPr>
                <w:rFonts w:asciiTheme="minorHAnsi" w:hAnsiTheme="minorHAnsi"/>
                <w:sz w:val="22"/>
                <w:szCs w:val="22"/>
                <w:lang w:val="fr-CH"/>
              </w:rPr>
            </w:pPr>
            <w:r w:rsidRPr="003012E0">
              <w:rPr>
                <w:rFonts w:asciiTheme="minorHAnsi" w:hAnsiTheme="minorHAnsi"/>
                <w:sz w:val="22"/>
                <w:szCs w:val="22"/>
                <w:lang w:val="fr-CH"/>
              </w:rPr>
              <w:t xml:space="preserve">13 février </w:t>
            </w:r>
            <w:r w:rsidR="00DE6F2C" w:rsidRPr="003012E0">
              <w:rPr>
                <w:rFonts w:asciiTheme="minorHAnsi" w:hAnsiTheme="minorHAnsi"/>
                <w:sz w:val="22"/>
                <w:szCs w:val="22"/>
                <w:lang w:val="fr-CH"/>
              </w:rPr>
              <w:t>201</w:t>
            </w:r>
            <w:r w:rsidRPr="003012E0">
              <w:rPr>
                <w:rFonts w:asciiTheme="minorHAnsi" w:hAnsiTheme="minorHAnsi"/>
                <w:sz w:val="22"/>
                <w:szCs w:val="22"/>
                <w:lang w:val="fr-CH"/>
              </w:rPr>
              <w:t>7</w:t>
            </w:r>
          </w:p>
        </w:tc>
        <w:tc>
          <w:tcPr>
            <w:tcW w:w="5896" w:type="dxa"/>
          </w:tcPr>
          <w:p w:rsidR="00756AB7" w:rsidRPr="003012E0" w:rsidRDefault="00756AB7" w:rsidP="00141A43">
            <w:pPr>
              <w:pStyle w:val="enumlev1"/>
              <w:keepNext/>
              <w:keepLines/>
              <w:spacing w:before="60" w:after="60"/>
              <w:rPr>
                <w:rFonts w:asciiTheme="minorHAnsi" w:hAnsiTheme="minorHAnsi"/>
                <w:sz w:val="22"/>
                <w:szCs w:val="22"/>
                <w:lang w:val="fr-CH"/>
              </w:rPr>
            </w:pPr>
            <w:r w:rsidRPr="003012E0">
              <w:rPr>
                <w:rFonts w:asciiTheme="minorHAnsi" w:hAnsiTheme="minorHAnsi"/>
                <w:sz w:val="22"/>
                <w:szCs w:val="22"/>
                <w:lang w:val="fr-CH"/>
              </w:rPr>
              <w:t>–</w:t>
            </w:r>
            <w:r w:rsidRPr="003012E0">
              <w:rPr>
                <w:rFonts w:asciiTheme="minorHAnsi" w:hAnsiTheme="minorHAnsi"/>
                <w:sz w:val="22"/>
                <w:szCs w:val="22"/>
                <w:lang w:val="fr-CH"/>
              </w:rPr>
              <w:tab/>
              <w:t>inscription préalable</w:t>
            </w:r>
          </w:p>
        </w:tc>
      </w:tr>
      <w:tr w:rsidR="00DE6F2C" w:rsidRPr="003012E0" w:rsidTr="002A52B3">
        <w:tc>
          <w:tcPr>
            <w:tcW w:w="2122" w:type="dxa"/>
          </w:tcPr>
          <w:p w:rsidR="00DE6F2C" w:rsidRPr="003012E0" w:rsidRDefault="00DE6F2C" w:rsidP="00141A43">
            <w:pPr>
              <w:keepNext/>
              <w:keepLines/>
              <w:spacing w:before="60" w:after="60"/>
              <w:rPr>
                <w:rFonts w:asciiTheme="minorHAnsi" w:hAnsiTheme="minorHAnsi"/>
                <w:sz w:val="22"/>
                <w:szCs w:val="22"/>
                <w:lang w:val="fr-CH"/>
              </w:rPr>
            </w:pPr>
            <w:r w:rsidRPr="003012E0">
              <w:rPr>
                <w:rFonts w:asciiTheme="minorHAnsi" w:hAnsiTheme="minorHAnsi"/>
                <w:sz w:val="22"/>
                <w:szCs w:val="22"/>
                <w:lang w:val="fr-CH"/>
              </w:rPr>
              <w:t>12 jours calendaires</w:t>
            </w:r>
          </w:p>
        </w:tc>
        <w:tc>
          <w:tcPr>
            <w:tcW w:w="1701" w:type="dxa"/>
          </w:tcPr>
          <w:p w:rsidR="00DE6F2C" w:rsidRPr="003012E0" w:rsidRDefault="002A52B3" w:rsidP="002A52B3">
            <w:pPr>
              <w:pStyle w:val="enumlev1"/>
              <w:keepNext/>
              <w:keepLines/>
              <w:spacing w:before="60" w:after="60"/>
              <w:rPr>
                <w:rFonts w:asciiTheme="minorHAnsi" w:hAnsiTheme="minorHAnsi"/>
                <w:sz w:val="22"/>
                <w:szCs w:val="22"/>
                <w:lang w:val="fr-CH"/>
              </w:rPr>
            </w:pPr>
            <w:r w:rsidRPr="003012E0">
              <w:rPr>
                <w:rFonts w:asciiTheme="minorHAnsi" w:hAnsiTheme="minorHAnsi"/>
                <w:sz w:val="22"/>
                <w:szCs w:val="22"/>
                <w:lang w:val="fr-CH"/>
              </w:rPr>
              <w:t xml:space="preserve">28 février </w:t>
            </w:r>
            <w:r w:rsidR="00DE6F2C" w:rsidRPr="003012E0">
              <w:rPr>
                <w:rFonts w:asciiTheme="minorHAnsi" w:hAnsiTheme="minorHAnsi"/>
                <w:sz w:val="22"/>
                <w:szCs w:val="22"/>
                <w:lang w:val="fr-CH"/>
              </w:rPr>
              <w:t>201</w:t>
            </w:r>
            <w:r w:rsidRPr="003012E0">
              <w:rPr>
                <w:rFonts w:asciiTheme="minorHAnsi" w:hAnsiTheme="minorHAnsi"/>
                <w:sz w:val="22"/>
                <w:szCs w:val="22"/>
                <w:lang w:val="fr-CH"/>
              </w:rPr>
              <w:t>7</w:t>
            </w:r>
          </w:p>
        </w:tc>
        <w:tc>
          <w:tcPr>
            <w:tcW w:w="5896" w:type="dxa"/>
          </w:tcPr>
          <w:p w:rsidR="00DE6F2C" w:rsidRPr="003012E0" w:rsidRDefault="00DE6F2C" w:rsidP="00141A43">
            <w:pPr>
              <w:pStyle w:val="enumlev1"/>
              <w:keepNext/>
              <w:keepLines/>
              <w:spacing w:before="60" w:after="60"/>
              <w:rPr>
                <w:rFonts w:asciiTheme="minorHAnsi" w:hAnsiTheme="minorHAnsi"/>
                <w:sz w:val="22"/>
                <w:szCs w:val="22"/>
                <w:lang w:val="fr-CH"/>
              </w:rPr>
            </w:pPr>
            <w:r w:rsidRPr="003012E0">
              <w:rPr>
                <w:rFonts w:asciiTheme="minorHAnsi" w:hAnsiTheme="minorHAnsi"/>
                <w:sz w:val="22"/>
                <w:szCs w:val="22"/>
                <w:lang w:val="fr-CH"/>
              </w:rPr>
              <w:t>–</w:t>
            </w:r>
            <w:r w:rsidRPr="003012E0">
              <w:rPr>
                <w:rFonts w:asciiTheme="minorHAnsi" w:hAnsiTheme="minorHAnsi"/>
                <w:sz w:val="22"/>
                <w:szCs w:val="22"/>
                <w:lang w:val="fr-CH"/>
              </w:rPr>
              <w:tab/>
              <w:t>dernier délai pour la soumission des contributions</w:t>
            </w:r>
          </w:p>
        </w:tc>
      </w:tr>
    </w:tbl>
    <w:p w:rsidR="00DE6F2C" w:rsidRPr="003012E0" w:rsidRDefault="00DE6F2C">
      <w:pPr>
        <w:tabs>
          <w:tab w:val="clear" w:pos="794"/>
          <w:tab w:val="clear" w:pos="1191"/>
          <w:tab w:val="clear" w:pos="1588"/>
          <w:tab w:val="clear" w:pos="1985"/>
        </w:tabs>
        <w:overflowPunct/>
        <w:autoSpaceDE/>
        <w:autoSpaceDN/>
        <w:adjustRightInd/>
        <w:spacing w:before="0"/>
        <w:textAlignment w:val="auto"/>
        <w:rPr>
          <w:rFonts w:asciiTheme="minorHAnsi" w:hAnsiTheme="minorHAnsi"/>
          <w:b/>
          <w:lang w:val="fr-CH"/>
        </w:rPr>
      </w:pPr>
    </w:p>
    <w:p w:rsidR="002A52B3" w:rsidRPr="003012E0" w:rsidRDefault="00AC5975" w:rsidP="00D51CC2">
      <w:pPr>
        <w:rPr>
          <w:rFonts w:asciiTheme="minorHAnsi" w:hAnsiTheme="minorHAnsi"/>
          <w:lang w:val="fr-CH"/>
        </w:rPr>
      </w:pPr>
      <w:r w:rsidRPr="003012E0">
        <w:rPr>
          <w:rFonts w:asciiTheme="minorHAnsi" w:hAnsiTheme="minorHAnsi"/>
          <w:b/>
          <w:bCs/>
          <w:lang w:val="fr-CH"/>
        </w:rPr>
        <w:t>VISAS</w:t>
      </w:r>
      <w:r w:rsidRPr="003012E0">
        <w:rPr>
          <w:rFonts w:asciiTheme="minorHAnsi" w:hAnsiTheme="minorHAnsi"/>
          <w:bCs/>
          <w:lang w:val="fr-CH"/>
        </w:rPr>
        <w:t>:</w:t>
      </w:r>
      <w:r w:rsidRPr="003012E0">
        <w:rPr>
          <w:rFonts w:asciiTheme="minorHAnsi" w:hAnsiTheme="minorHAnsi"/>
          <w:lang w:val="fr-CH"/>
        </w:rPr>
        <w:t xml:space="preserve"> </w:t>
      </w:r>
      <w:r w:rsidR="002A52B3" w:rsidRPr="003012E0">
        <w:rPr>
          <w:rFonts w:asciiTheme="minorHAnsi" w:hAnsiTheme="minorHAnsi"/>
          <w:lang w:val="fr-CH"/>
        </w:rPr>
        <w:t>Pour entrer à Dubaï, vous devrez peut-être avoir une lettre d'introduction de l'organisme hôte, que vous devrez présenter</w:t>
      </w:r>
      <w:r w:rsidR="00776A38">
        <w:rPr>
          <w:rFonts w:asciiTheme="minorHAnsi" w:hAnsiTheme="minorHAnsi"/>
          <w:lang w:val="fr-CH"/>
        </w:rPr>
        <w:t xml:space="preserve"> à l'Ambassade/au Consulat des E</w:t>
      </w:r>
      <w:r w:rsidR="002A52B3" w:rsidRPr="003012E0">
        <w:rPr>
          <w:rFonts w:asciiTheme="minorHAnsi" w:hAnsiTheme="minorHAnsi"/>
          <w:lang w:val="fr-CH"/>
        </w:rPr>
        <w:t xml:space="preserve">mirats arabes unis dans votre région afin d'obtenir votre visa. Ce visa doit être demandé et obtenu auprès de la représentation des </w:t>
      </w:r>
      <w:r w:rsidR="00D51CC2">
        <w:rPr>
          <w:rFonts w:asciiTheme="minorHAnsi" w:hAnsiTheme="minorHAnsi"/>
          <w:lang w:val="fr-CH"/>
        </w:rPr>
        <w:t>E</w:t>
      </w:r>
      <w:r w:rsidR="002A52B3" w:rsidRPr="003012E0">
        <w:rPr>
          <w:rFonts w:asciiTheme="minorHAnsi" w:hAnsiTheme="minorHAnsi"/>
          <w:lang w:val="fr-CH"/>
        </w:rPr>
        <w:t>mirats arabes unis (ambassade ou consulat) dans votre pays ou, à défaut, dans le pays le plus proche de votre pays de départ. Nous vous rappelons que la délivrance du visa peut prendre un certain temps et vous recommandons de faire votre demande le plus tôt possible.</w:t>
      </w:r>
    </w:p>
    <w:p w:rsidR="003E240C" w:rsidRDefault="003E240C" w:rsidP="00DF739F">
      <w:pPr>
        <w:jc w:val="center"/>
        <w:rPr>
          <w:rFonts w:asciiTheme="minorHAnsi" w:hAnsiTheme="minorHAnsi"/>
          <w:b/>
          <w:bCs/>
          <w:lang w:val="fr-CH"/>
        </w:rPr>
        <w:sectPr w:rsidR="003E240C" w:rsidSect="00936D00">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docGrid w:linePitch="299"/>
        </w:sectPr>
      </w:pPr>
      <w:bookmarkStart w:id="3" w:name="Duties"/>
      <w:bookmarkEnd w:id="3"/>
    </w:p>
    <w:p w:rsidR="000E4C21" w:rsidRDefault="000E4C21" w:rsidP="00DF739F">
      <w:pPr>
        <w:jc w:val="center"/>
        <w:rPr>
          <w:rFonts w:asciiTheme="minorHAnsi" w:hAnsiTheme="minorHAnsi"/>
          <w:b/>
          <w:bCs/>
          <w:lang w:val="fr-CH"/>
        </w:rPr>
      </w:pPr>
    </w:p>
    <w:p w:rsidR="00776A38" w:rsidRPr="00776A38" w:rsidRDefault="00776A38" w:rsidP="00776A38">
      <w:pPr>
        <w:jc w:val="center"/>
        <w:rPr>
          <w:rFonts w:asciiTheme="minorHAnsi" w:hAnsiTheme="minorHAnsi"/>
          <w:b/>
          <w:bCs/>
          <w:lang w:val="en-US"/>
        </w:rPr>
      </w:pPr>
      <w:r w:rsidRPr="00776A38">
        <w:rPr>
          <w:rFonts w:asciiTheme="minorHAnsi" w:hAnsiTheme="minorHAnsi"/>
          <w:b/>
          <w:bCs/>
          <w:lang w:val="en-US"/>
        </w:rPr>
        <w:t xml:space="preserve">FORM 1 - FELLOWSHIP REQUEST </w:t>
      </w:r>
    </w:p>
    <w:p w:rsidR="00776A38" w:rsidRPr="00776A38" w:rsidRDefault="00776A38" w:rsidP="00776A38">
      <w:pPr>
        <w:jc w:val="center"/>
        <w:rPr>
          <w:rFonts w:asciiTheme="minorHAnsi" w:hAnsiTheme="minorHAnsi"/>
          <w:lang w:val="en-US"/>
        </w:rPr>
      </w:pPr>
      <w:r w:rsidRPr="00776A38">
        <w:rPr>
          <w:rFonts w:asciiTheme="minorHAnsi" w:hAnsiTheme="minorHAnsi"/>
          <w:lang w:val="en-US"/>
        </w:rPr>
        <w:t>(</w:t>
      </w:r>
      <w:proofErr w:type="gramStart"/>
      <w:r w:rsidRPr="00776A38">
        <w:rPr>
          <w:rFonts w:asciiTheme="minorHAnsi" w:hAnsiTheme="minorHAnsi"/>
          <w:lang w:val="en-US"/>
        </w:rPr>
        <w:t>to</w:t>
      </w:r>
      <w:proofErr w:type="gramEnd"/>
      <w:r w:rsidRPr="00776A38">
        <w:rPr>
          <w:rFonts w:asciiTheme="minorHAnsi" w:hAnsiTheme="minorHAnsi"/>
          <w:lang w:val="en-US"/>
        </w:rPr>
        <w:t xml:space="preserve"> TSB Collective letter 1/20)</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76A38" w:rsidRPr="00776A38" w:rsidTr="007665F9">
        <w:trPr>
          <w:trHeight w:val="1115"/>
        </w:trPr>
        <w:tc>
          <w:tcPr>
            <w:tcW w:w="1195" w:type="dxa"/>
            <w:tcBorders>
              <w:top w:val="single" w:sz="6" w:space="0" w:color="auto"/>
              <w:left w:val="single" w:sz="6" w:space="0" w:color="auto"/>
              <w:bottom w:val="single" w:sz="6" w:space="0" w:color="auto"/>
            </w:tcBorders>
          </w:tcPr>
          <w:p w:rsidR="00776A38" w:rsidRPr="00776A38" w:rsidRDefault="00776A38" w:rsidP="007665F9">
            <w:pPr>
              <w:rPr>
                <w:rFonts w:asciiTheme="minorHAnsi" w:hAnsiTheme="minorHAnsi"/>
                <w:sz w:val="16"/>
              </w:rPr>
            </w:pPr>
            <w:r w:rsidRPr="00776A38">
              <w:rPr>
                <w:rFonts w:asciiTheme="minorHAnsi" w:hAnsiTheme="minorHAnsi"/>
                <w:noProof/>
                <w:sz w:val="16"/>
                <w:lang w:val="en-US" w:eastAsia="zh-CN"/>
              </w:rPr>
              <w:drawing>
                <wp:inline distT="0" distB="0" distL="0" distR="0" wp14:anchorId="0E75735F" wp14:editId="4AD7C67F">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76A38" w:rsidRPr="00776A38" w:rsidRDefault="00776A38" w:rsidP="007665F9">
            <w:pPr>
              <w:spacing w:before="60"/>
              <w:jc w:val="center"/>
              <w:rPr>
                <w:rFonts w:asciiTheme="minorHAnsi" w:hAnsiTheme="minorHAnsi"/>
                <w:b/>
                <w:bCs/>
                <w:szCs w:val="22"/>
                <w:lang w:val="en-US"/>
              </w:rPr>
            </w:pPr>
            <w:r w:rsidRPr="00776A38">
              <w:rPr>
                <w:rFonts w:asciiTheme="minorHAnsi" w:hAnsiTheme="minorHAnsi"/>
                <w:b/>
                <w:bCs/>
                <w:szCs w:val="22"/>
                <w:lang w:val="en-US"/>
              </w:rPr>
              <w:t>ITU-T Study Group 20 meeting</w:t>
            </w:r>
          </w:p>
          <w:p w:rsidR="00776A38" w:rsidRPr="00776A38" w:rsidRDefault="00776A38" w:rsidP="007665F9">
            <w:pPr>
              <w:spacing w:before="60"/>
              <w:jc w:val="center"/>
              <w:rPr>
                <w:rFonts w:asciiTheme="minorHAnsi" w:hAnsiTheme="minorHAnsi"/>
                <w:b/>
                <w:bCs/>
                <w:lang w:val="en-US"/>
              </w:rPr>
            </w:pPr>
            <w:r w:rsidRPr="00776A38">
              <w:rPr>
                <w:rFonts w:asciiTheme="minorHAnsi" w:hAnsiTheme="minorHAnsi"/>
                <w:b/>
                <w:bCs/>
                <w:szCs w:val="22"/>
                <w:lang w:val="en-US"/>
              </w:rPr>
              <w:t>Dubai, 13-23 March 2017</w:t>
            </w:r>
          </w:p>
        </w:tc>
        <w:tc>
          <w:tcPr>
            <w:tcW w:w="1178" w:type="dxa"/>
            <w:tcBorders>
              <w:top w:val="single" w:sz="6" w:space="0" w:color="auto"/>
              <w:bottom w:val="single" w:sz="6" w:space="0" w:color="auto"/>
              <w:right w:val="single" w:sz="6" w:space="0" w:color="auto"/>
            </w:tcBorders>
          </w:tcPr>
          <w:p w:rsidR="00776A38" w:rsidRPr="00776A38" w:rsidRDefault="00776A38" w:rsidP="007665F9">
            <w:pPr>
              <w:rPr>
                <w:rFonts w:asciiTheme="minorHAnsi" w:hAnsiTheme="minorHAnsi"/>
              </w:rPr>
            </w:pPr>
            <w:r w:rsidRPr="00776A38">
              <w:rPr>
                <w:rFonts w:asciiTheme="minorHAnsi" w:hAnsiTheme="minorHAnsi"/>
                <w:noProof/>
                <w:lang w:val="en-US" w:eastAsia="zh-CN"/>
              </w:rPr>
              <w:drawing>
                <wp:inline distT="0" distB="0" distL="0" distR="0" wp14:anchorId="52E6DED0" wp14:editId="7DFEA1E2">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76A38" w:rsidRPr="00776A38" w:rsidTr="007665F9">
        <w:tc>
          <w:tcPr>
            <w:tcW w:w="2734" w:type="dxa"/>
            <w:gridSpan w:val="2"/>
          </w:tcPr>
          <w:p w:rsidR="00776A38" w:rsidRPr="00776A38" w:rsidRDefault="00776A38" w:rsidP="007665F9">
            <w:pPr>
              <w:spacing w:before="240"/>
              <w:rPr>
                <w:rFonts w:asciiTheme="minorHAnsi" w:hAnsiTheme="minorHAnsi"/>
                <w:b/>
                <w:bCs/>
                <w:iCs/>
                <w:szCs w:val="22"/>
              </w:rPr>
            </w:pPr>
            <w:proofErr w:type="spellStart"/>
            <w:r w:rsidRPr="00776A38">
              <w:rPr>
                <w:rFonts w:asciiTheme="minorHAnsi" w:hAnsiTheme="minorHAnsi"/>
                <w:b/>
                <w:bCs/>
                <w:iCs/>
                <w:szCs w:val="22"/>
              </w:rPr>
              <w:t>Please</w:t>
            </w:r>
            <w:proofErr w:type="spellEnd"/>
            <w:r w:rsidRPr="00776A38">
              <w:rPr>
                <w:rFonts w:asciiTheme="minorHAnsi" w:hAnsiTheme="minorHAnsi"/>
                <w:b/>
                <w:bCs/>
                <w:iCs/>
                <w:szCs w:val="22"/>
              </w:rPr>
              <w:t xml:space="preserve"> return to:</w:t>
            </w:r>
          </w:p>
        </w:tc>
        <w:tc>
          <w:tcPr>
            <w:tcW w:w="3164" w:type="dxa"/>
            <w:gridSpan w:val="2"/>
          </w:tcPr>
          <w:p w:rsidR="00776A38" w:rsidRPr="00776A38" w:rsidRDefault="00776A38" w:rsidP="007665F9">
            <w:pPr>
              <w:rPr>
                <w:rFonts w:asciiTheme="minorHAnsi" w:hAnsiTheme="minorHAnsi"/>
                <w:b/>
                <w:bCs/>
                <w:szCs w:val="22"/>
                <w:lang w:val="en-US"/>
              </w:rPr>
            </w:pPr>
            <w:r w:rsidRPr="00776A38">
              <w:rPr>
                <w:rFonts w:asciiTheme="minorHAnsi" w:hAnsiTheme="minorHAnsi"/>
                <w:b/>
                <w:bCs/>
                <w:szCs w:val="22"/>
                <w:lang w:val="en-US"/>
              </w:rPr>
              <w:t xml:space="preserve">ITU </w:t>
            </w:r>
          </w:p>
          <w:p w:rsidR="00776A38" w:rsidRPr="00776A38" w:rsidRDefault="00776A38" w:rsidP="007665F9">
            <w:pPr>
              <w:rPr>
                <w:rFonts w:asciiTheme="minorHAnsi" w:hAnsiTheme="minorHAnsi"/>
                <w:b/>
                <w:bCs/>
                <w:iCs/>
                <w:sz w:val="20"/>
                <w:lang w:val="en-US"/>
              </w:rPr>
            </w:pPr>
            <w:r w:rsidRPr="00776A38">
              <w:rPr>
                <w:rFonts w:asciiTheme="minorHAnsi" w:hAnsiTheme="minorHAnsi"/>
                <w:b/>
                <w:bCs/>
                <w:szCs w:val="22"/>
                <w:lang w:val="en-US"/>
              </w:rPr>
              <w:t>Geneva (Switzerland)</w:t>
            </w:r>
          </w:p>
        </w:tc>
        <w:tc>
          <w:tcPr>
            <w:tcW w:w="3883" w:type="dxa"/>
            <w:gridSpan w:val="4"/>
          </w:tcPr>
          <w:p w:rsidR="00776A38" w:rsidRPr="00776A38" w:rsidRDefault="00776A38" w:rsidP="007665F9">
            <w:pPr>
              <w:rPr>
                <w:rFonts w:asciiTheme="minorHAnsi" w:hAnsiTheme="minorHAnsi"/>
                <w:szCs w:val="22"/>
                <w:lang w:val="pt-BR"/>
              </w:rPr>
            </w:pPr>
            <w:r w:rsidRPr="00776A38">
              <w:rPr>
                <w:rFonts w:asciiTheme="minorHAnsi" w:hAnsiTheme="minorHAnsi"/>
                <w:b/>
                <w:bCs/>
                <w:szCs w:val="22"/>
                <w:lang w:val="it-IT"/>
              </w:rPr>
              <w:t xml:space="preserve">E-mail: </w:t>
            </w:r>
            <w:r w:rsidR="00846BCE">
              <w:fldChar w:fldCharType="begin"/>
            </w:r>
            <w:r w:rsidR="00846BCE">
              <w:instrText xml:space="preserve"> HYPERLINK "mailto:fellowships@itu.int" </w:instrText>
            </w:r>
            <w:r w:rsidR="00846BCE">
              <w:fldChar w:fldCharType="separate"/>
            </w:r>
            <w:r w:rsidRPr="00776A38">
              <w:rPr>
                <w:rStyle w:val="Hyperlink"/>
                <w:rFonts w:asciiTheme="minorHAnsi" w:hAnsiTheme="minorHAnsi"/>
                <w:b/>
                <w:bCs/>
                <w:szCs w:val="22"/>
                <w:lang w:val="it-IT"/>
              </w:rPr>
              <w:t>fellowships@itu.int</w:t>
            </w:r>
            <w:r w:rsidR="00846BCE">
              <w:rPr>
                <w:rStyle w:val="Hyperlink"/>
                <w:rFonts w:asciiTheme="minorHAnsi" w:hAnsiTheme="minorHAnsi"/>
                <w:b/>
                <w:bCs/>
                <w:szCs w:val="22"/>
                <w:lang w:val="it-IT"/>
              </w:rPr>
              <w:fldChar w:fldCharType="end"/>
            </w:r>
            <w:r w:rsidRPr="00776A38">
              <w:rPr>
                <w:lang w:val="en-GB"/>
              </w:rPr>
              <w:fldChar w:fldCharType="begin"/>
            </w:r>
            <w:r w:rsidRPr="00776A38">
              <w:rPr>
                <w:rFonts w:asciiTheme="minorHAnsi" w:hAnsiTheme="minorHAnsi"/>
                <w:lang w:val="fr-CH"/>
              </w:rPr>
              <w:instrText xml:space="preserve">HYPERLINK:fellowships@itu.int" </w:instrText>
            </w:r>
            <w:r w:rsidRPr="00776A38">
              <w:rPr>
                <w:lang w:val="en-GB"/>
              </w:rPr>
              <w:fldChar w:fldCharType="separate"/>
            </w:r>
            <w:r w:rsidRPr="00776A38">
              <w:rPr>
                <w:rStyle w:val="Hyperlink"/>
                <w:rFonts w:asciiTheme="minorHAnsi" w:hAnsiTheme="minorHAnsi"/>
                <w:b/>
                <w:bCs/>
                <w:szCs w:val="22"/>
                <w:lang w:val="it-IT"/>
              </w:rPr>
              <w:t>fellowships@itu.int</w:t>
            </w:r>
            <w:r w:rsidRPr="00776A38">
              <w:rPr>
                <w:rStyle w:val="Hyperlink"/>
                <w:rFonts w:asciiTheme="minorHAnsi" w:hAnsiTheme="minorHAnsi"/>
                <w:b/>
                <w:bCs/>
                <w:szCs w:val="22"/>
                <w:lang w:val="it-IT"/>
              </w:rPr>
              <w:fldChar w:fldCharType="end"/>
            </w:r>
          </w:p>
          <w:p w:rsidR="00776A38" w:rsidRPr="00776A38" w:rsidRDefault="00776A38" w:rsidP="007665F9">
            <w:pPr>
              <w:spacing w:before="0"/>
              <w:rPr>
                <w:rFonts w:asciiTheme="minorHAnsi" w:hAnsiTheme="minorHAnsi"/>
                <w:b/>
                <w:bCs/>
                <w:szCs w:val="22"/>
                <w:lang w:val="it-IT"/>
              </w:rPr>
            </w:pPr>
            <w:r w:rsidRPr="00776A38">
              <w:rPr>
                <w:rFonts w:asciiTheme="minorHAnsi" w:hAnsiTheme="minorHAnsi"/>
                <w:b/>
                <w:bCs/>
                <w:szCs w:val="22"/>
                <w:lang w:val="it-IT"/>
              </w:rPr>
              <w:t>Tel:</w:t>
            </w:r>
            <w:r w:rsidRPr="00776A38">
              <w:rPr>
                <w:rFonts w:asciiTheme="minorHAnsi" w:hAnsiTheme="minorHAnsi"/>
                <w:b/>
                <w:bCs/>
                <w:szCs w:val="22"/>
                <w:lang w:val="it-IT"/>
              </w:rPr>
              <w:tab/>
              <w:t>+41 22 730 5227</w:t>
            </w:r>
          </w:p>
          <w:p w:rsidR="00776A38" w:rsidRPr="00776A38" w:rsidRDefault="00776A38" w:rsidP="007665F9">
            <w:pPr>
              <w:spacing w:before="0"/>
              <w:rPr>
                <w:rFonts w:asciiTheme="minorHAnsi" w:hAnsiTheme="minorHAnsi"/>
                <w:b/>
                <w:bCs/>
                <w:sz w:val="20"/>
                <w:lang w:val="it-IT"/>
              </w:rPr>
            </w:pPr>
            <w:r w:rsidRPr="00776A38">
              <w:rPr>
                <w:rFonts w:asciiTheme="minorHAnsi" w:hAnsiTheme="minorHAnsi"/>
                <w:b/>
                <w:bCs/>
                <w:szCs w:val="22"/>
                <w:lang w:val="it-IT"/>
              </w:rPr>
              <w:t>Fax:</w:t>
            </w:r>
            <w:r w:rsidRPr="00776A38">
              <w:rPr>
                <w:rFonts w:asciiTheme="minorHAnsi" w:hAnsiTheme="minorHAnsi"/>
                <w:b/>
                <w:bCs/>
                <w:szCs w:val="22"/>
                <w:lang w:val="it-IT"/>
              </w:rPr>
              <w:tab/>
              <w:t>+41 22 730 5778</w:t>
            </w:r>
          </w:p>
        </w:tc>
      </w:tr>
      <w:tr w:rsidR="00776A38" w:rsidRPr="00F7121B" w:rsidTr="007665F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76A38" w:rsidRPr="00776A38" w:rsidRDefault="00776A38" w:rsidP="007665F9">
            <w:pPr>
              <w:spacing w:after="120"/>
              <w:contextualSpacing/>
              <w:jc w:val="center"/>
              <w:rPr>
                <w:rFonts w:asciiTheme="minorHAnsi" w:hAnsiTheme="minorHAnsi"/>
                <w:b/>
                <w:iCs/>
                <w:lang w:val="en-US"/>
              </w:rPr>
            </w:pPr>
            <w:r w:rsidRPr="00776A38">
              <w:rPr>
                <w:rFonts w:asciiTheme="minorHAnsi" w:hAnsiTheme="minorHAnsi"/>
                <w:b/>
                <w:iCs/>
                <w:lang w:val="en-US"/>
              </w:rPr>
              <w:t>Request for one partial fellowship to be submitted before 30 January 2017</w:t>
            </w:r>
          </w:p>
        </w:tc>
      </w:tr>
      <w:tr w:rsidR="00776A38" w:rsidRPr="00F7121B" w:rsidTr="007665F9">
        <w:tblPrEx>
          <w:tblCellMar>
            <w:left w:w="107" w:type="dxa"/>
            <w:right w:w="107" w:type="dxa"/>
          </w:tblCellMar>
        </w:tblPrEx>
        <w:trPr>
          <w:trHeight w:val="439"/>
        </w:trPr>
        <w:tc>
          <w:tcPr>
            <w:tcW w:w="2878" w:type="dxa"/>
            <w:gridSpan w:val="3"/>
          </w:tcPr>
          <w:p w:rsidR="00776A38" w:rsidRPr="00776A38" w:rsidRDefault="00776A38" w:rsidP="007665F9">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76A38" w:rsidRPr="00776A38" w:rsidRDefault="00776A38" w:rsidP="007665F9">
            <w:pPr>
              <w:spacing w:before="0"/>
              <w:jc w:val="center"/>
              <w:rPr>
                <w:rFonts w:asciiTheme="minorHAnsi" w:hAnsiTheme="minorHAnsi"/>
                <w:iCs/>
                <w:lang w:val="en-US"/>
              </w:rPr>
            </w:pPr>
            <w:r w:rsidRPr="00776A38">
              <w:rPr>
                <w:rFonts w:asciiTheme="minorHAnsi" w:hAnsiTheme="minorHAnsi"/>
                <w:iCs/>
                <w:lang w:val="en-US"/>
              </w:rPr>
              <w:t>Participation of women is encouraged</w:t>
            </w:r>
          </w:p>
        </w:tc>
        <w:tc>
          <w:tcPr>
            <w:tcW w:w="3187" w:type="dxa"/>
            <w:gridSpan w:val="2"/>
            <w:tcBorders>
              <w:left w:val="nil"/>
            </w:tcBorders>
          </w:tcPr>
          <w:p w:rsidR="00776A38" w:rsidRPr="00776A38" w:rsidRDefault="00776A38" w:rsidP="007665F9">
            <w:pPr>
              <w:spacing w:before="0"/>
              <w:jc w:val="center"/>
              <w:rPr>
                <w:rFonts w:asciiTheme="minorHAnsi" w:hAnsiTheme="minorHAnsi"/>
                <w:lang w:val="en-US"/>
              </w:rPr>
            </w:pPr>
          </w:p>
        </w:tc>
      </w:tr>
      <w:tr w:rsidR="00776A38" w:rsidRPr="00776A38" w:rsidTr="007665F9">
        <w:tc>
          <w:tcPr>
            <w:tcW w:w="9781" w:type="dxa"/>
            <w:gridSpan w:val="8"/>
            <w:tcBorders>
              <w:top w:val="single" w:sz="6" w:space="0" w:color="auto"/>
              <w:left w:val="single" w:sz="6" w:space="0" w:color="auto"/>
              <w:right w:val="single" w:sz="6" w:space="0" w:color="auto"/>
            </w:tcBorders>
          </w:tcPr>
          <w:p w:rsidR="00776A38" w:rsidRPr="00776A38" w:rsidRDefault="00776A38" w:rsidP="007665F9">
            <w:pPr>
              <w:rPr>
                <w:rFonts w:asciiTheme="minorHAnsi" w:hAnsiTheme="minorHAnsi"/>
                <w:lang w:val="en-US"/>
              </w:rPr>
            </w:pPr>
            <w:r w:rsidRPr="00776A38">
              <w:rPr>
                <w:rFonts w:asciiTheme="minorHAnsi" w:hAnsiTheme="minorHAnsi"/>
                <w:lang w:val="en-US"/>
              </w:rPr>
              <w:t>Registration Confirmation ID No: ……………………………………………………………………………</w:t>
            </w:r>
            <w:r w:rsidRPr="00776A38">
              <w:rPr>
                <w:rFonts w:asciiTheme="minorHAnsi" w:hAnsiTheme="minorHAnsi"/>
                <w:lang w:val="en-US"/>
              </w:rPr>
              <w:br/>
              <w:t xml:space="preserve">(Note:  It is imperative for fellowship holders to pre-register via the online registration form at: </w:t>
            </w:r>
            <w:hyperlink r:id="rId22" w:history="1">
              <w:r w:rsidRPr="00776A38">
                <w:rPr>
                  <w:rStyle w:val="Hyperlink"/>
                  <w:rFonts w:asciiTheme="minorHAnsi" w:hAnsiTheme="minorHAnsi"/>
                  <w:lang w:val="en-US"/>
                </w:rPr>
                <w:t>http://www.itu.int/ITU-T/go/sg20</w:t>
              </w:r>
            </w:hyperlink>
          </w:p>
          <w:p w:rsidR="00776A38" w:rsidRPr="00776A38" w:rsidRDefault="00776A38" w:rsidP="007665F9">
            <w:pPr>
              <w:tabs>
                <w:tab w:val="left" w:pos="170"/>
                <w:tab w:val="left" w:pos="1701"/>
                <w:tab w:val="right" w:leader="underscore" w:pos="10773"/>
              </w:tabs>
              <w:spacing w:before="240"/>
              <w:rPr>
                <w:rFonts w:asciiTheme="minorHAnsi" w:hAnsiTheme="minorHAnsi"/>
                <w:b/>
                <w:sz w:val="18"/>
                <w:szCs w:val="18"/>
                <w:lang w:val="en-US"/>
              </w:rPr>
            </w:pPr>
            <w:r w:rsidRPr="00776A38">
              <w:rPr>
                <w:rFonts w:asciiTheme="minorHAnsi" w:hAnsiTheme="minorHAnsi"/>
                <w:lang w:val="en-US"/>
              </w:rPr>
              <w:t>Country</w:t>
            </w:r>
            <w:r w:rsidRPr="00776A38">
              <w:rPr>
                <w:rFonts w:asciiTheme="minorHAnsi" w:hAnsiTheme="minorHAnsi"/>
                <w:b/>
                <w:sz w:val="18"/>
                <w:szCs w:val="18"/>
                <w:lang w:val="en-US"/>
              </w:rPr>
              <w:t>: _____________________________________________________________________________________________</w:t>
            </w:r>
          </w:p>
          <w:p w:rsidR="00776A38" w:rsidRPr="00776A38" w:rsidRDefault="00776A38" w:rsidP="007665F9">
            <w:pPr>
              <w:tabs>
                <w:tab w:val="left" w:pos="170"/>
                <w:tab w:val="left" w:pos="1701"/>
                <w:tab w:val="left" w:pos="3686"/>
                <w:tab w:val="right" w:leader="underscore" w:pos="10773"/>
              </w:tabs>
              <w:rPr>
                <w:rFonts w:asciiTheme="minorHAnsi" w:hAnsiTheme="minorHAnsi"/>
                <w:b/>
                <w:sz w:val="18"/>
                <w:szCs w:val="18"/>
                <w:lang w:val="en-US"/>
              </w:rPr>
            </w:pPr>
            <w:r w:rsidRPr="00776A38">
              <w:rPr>
                <w:rFonts w:asciiTheme="minorHAnsi" w:hAnsiTheme="minorHAnsi"/>
                <w:lang w:val="en-US"/>
              </w:rPr>
              <w:t>Name of the Administration or Organization</w:t>
            </w:r>
            <w:r w:rsidRPr="00776A38">
              <w:rPr>
                <w:rFonts w:asciiTheme="minorHAnsi" w:hAnsiTheme="minorHAnsi"/>
                <w:b/>
                <w:sz w:val="18"/>
                <w:szCs w:val="18"/>
                <w:lang w:val="en-US"/>
              </w:rPr>
              <w:t>: ______________________________________________________</w:t>
            </w:r>
          </w:p>
          <w:p w:rsidR="00776A38" w:rsidRPr="00776A38" w:rsidRDefault="00776A38" w:rsidP="007665F9">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776A38">
              <w:rPr>
                <w:rFonts w:asciiTheme="minorHAnsi" w:hAnsiTheme="minorHAnsi"/>
                <w:lang w:val="en-US"/>
              </w:rPr>
              <w:t xml:space="preserve">Mr / Ms </w:t>
            </w:r>
            <w:r w:rsidRPr="00776A38">
              <w:rPr>
                <w:rFonts w:asciiTheme="minorHAnsi" w:hAnsiTheme="minorHAnsi"/>
                <w:b/>
                <w:sz w:val="18"/>
                <w:szCs w:val="18"/>
                <w:lang w:val="en-US"/>
              </w:rPr>
              <w:t xml:space="preserve">_______________________________ </w:t>
            </w:r>
            <w:r w:rsidRPr="00776A38">
              <w:rPr>
                <w:rFonts w:asciiTheme="minorHAnsi" w:hAnsiTheme="minorHAnsi"/>
                <w:lang w:val="en-US"/>
              </w:rPr>
              <w:t xml:space="preserve">(family name) </w:t>
            </w:r>
            <w:r w:rsidRPr="00776A38">
              <w:rPr>
                <w:rFonts w:asciiTheme="minorHAnsi" w:hAnsiTheme="minorHAnsi"/>
                <w:lang w:val="en-US"/>
              </w:rPr>
              <w:tab/>
            </w:r>
            <w:r w:rsidRPr="00776A38">
              <w:rPr>
                <w:rFonts w:asciiTheme="minorHAnsi" w:hAnsiTheme="minorHAnsi"/>
                <w:b/>
                <w:sz w:val="18"/>
                <w:szCs w:val="18"/>
                <w:lang w:val="en-US"/>
              </w:rPr>
              <w:t xml:space="preserve">________________________________ </w:t>
            </w:r>
            <w:r w:rsidRPr="00776A38">
              <w:rPr>
                <w:rFonts w:asciiTheme="minorHAnsi" w:hAnsiTheme="minorHAnsi"/>
                <w:lang w:val="en-US"/>
              </w:rPr>
              <w:t>(given name)</w:t>
            </w:r>
          </w:p>
          <w:p w:rsidR="00776A38" w:rsidRPr="00776A38" w:rsidRDefault="00776A38" w:rsidP="007665F9">
            <w:pPr>
              <w:tabs>
                <w:tab w:val="left" w:pos="170"/>
                <w:tab w:val="right" w:pos="4536"/>
                <w:tab w:val="right" w:leader="underscore" w:pos="10773"/>
              </w:tabs>
              <w:rPr>
                <w:rFonts w:asciiTheme="minorHAnsi" w:hAnsiTheme="minorHAnsi"/>
                <w:b/>
                <w:sz w:val="18"/>
                <w:szCs w:val="18"/>
              </w:rPr>
            </w:pPr>
            <w:proofErr w:type="spellStart"/>
            <w:r w:rsidRPr="00776A38">
              <w:rPr>
                <w:rFonts w:asciiTheme="minorHAnsi" w:hAnsiTheme="minorHAnsi"/>
              </w:rPr>
              <w:t>Title</w:t>
            </w:r>
            <w:proofErr w:type="spellEnd"/>
            <w:r w:rsidRPr="00776A38">
              <w:rPr>
                <w:rFonts w:asciiTheme="minorHAnsi" w:hAnsiTheme="minorHAnsi"/>
              </w:rPr>
              <w:t xml:space="preserve">: </w:t>
            </w:r>
            <w:r w:rsidRPr="00776A38">
              <w:rPr>
                <w:rFonts w:asciiTheme="minorHAnsi" w:hAnsiTheme="minorHAnsi"/>
                <w:b/>
                <w:sz w:val="18"/>
                <w:szCs w:val="18"/>
              </w:rPr>
              <w:t>_________________________________________________________________________________________________</w:t>
            </w:r>
          </w:p>
        </w:tc>
      </w:tr>
      <w:tr w:rsidR="00776A38" w:rsidRPr="00F7121B" w:rsidTr="007665F9">
        <w:tc>
          <w:tcPr>
            <w:tcW w:w="9781" w:type="dxa"/>
            <w:gridSpan w:val="8"/>
            <w:tcBorders>
              <w:left w:val="single" w:sz="6" w:space="0" w:color="auto"/>
              <w:bottom w:val="single" w:sz="6" w:space="0" w:color="auto"/>
              <w:right w:val="single" w:sz="6" w:space="0" w:color="auto"/>
            </w:tcBorders>
          </w:tcPr>
          <w:p w:rsidR="00776A38" w:rsidRPr="00776A38" w:rsidRDefault="00776A38" w:rsidP="007665F9">
            <w:pPr>
              <w:tabs>
                <w:tab w:val="clear" w:pos="1191"/>
                <w:tab w:val="left" w:pos="170"/>
                <w:tab w:val="left" w:pos="910"/>
                <w:tab w:val="left" w:pos="1701"/>
                <w:tab w:val="right" w:leader="underscore" w:pos="5954"/>
                <w:tab w:val="left" w:pos="6521"/>
                <w:tab w:val="right" w:leader="underscore" w:pos="10773"/>
              </w:tabs>
              <w:rPr>
                <w:rFonts w:asciiTheme="minorHAnsi" w:hAnsiTheme="minorHAnsi"/>
                <w:b/>
                <w:sz w:val="18"/>
                <w:szCs w:val="18"/>
                <w:lang w:val="en-US"/>
              </w:rPr>
            </w:pPr>
            <w:r w:rsidRPr="00776A38">
              <w:rPr>
                <w:rFonts w:asciiTheme="minorHAnsi" w:hAnsiTheme="minorHAnsi"/>
                <w:lang w:val="en-US"/>
              </w:rPr>
              <w:t>Address</w:t>
            </w:r>
            <w:r w:rsidRPr="00776A38">
              <w:rPr>
                <w:rFonts w:asciiTheme="minorHAnsi" w:hAnsiTheme="minorHAnsi"/>
                <w:b/>
                <w:sz w:val="18"/>
                <w:szCs w:val="18"/>
                <w:lang w:val="en-US"/>
              </w:rPr>
              <w:t xml:space="preserve">: </w:t>
            </w:r>
            <w:r w:rsidRPr="00776A38">
              <w:rPr>
                <w:rFonts w:asciiTheme="minorHAnsi" w:hAnsiTheme="minorHAnsi"/>
                <w:b/>
                <w:sz w:val="18"/>
                <w:szCs w:val="18"/>
                <w:lang w:val="en-US"/>
              </w:rPr>
              <w:tab/>
              <w:t>_____________________________________________________________________________________________</w:t>
            </w:r>
          </w:p>
          <w:p w:rsidR="00776A38" w:rsidRPr="00776A38" w:rsidRDefault="00776A38" w:rsidP="007665F9">
            <w:pPr>
              <w:tabs>
                <w:tab w:val="clear" w:pos="1191"/>
                <w:tab w:val="left" w:pos="170"/>
                <w:tab w:val="left" w:pos="91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776A38">
              <w:rPr>
                <w:rFonts w:asciiTheme="minorHAnsi" w:hAnsiTheme="minorHAnsi"/>
                <w:b/>
                <w:sz w:val="18"/>
                <w:szCs w:val="18"/>
                <w:lang w:val="en-US"/>
              </w:rPr>
              <w:tab/>
            </w:r>
            <w:r w:rsidRPr="00776A38">
              <w:rPr>
                <w:rFonts w:asciiTheme="minorHAnsi" w:hAnsiTheme="minorHAnsi"/>
                <w:b/>
                <w:sz w:val="18"/>
                <w:szCs w:val="18"/>
                <w:lang w:val="en-US"/>
              </w:rPr>
              <w:tab/>
            </w:r>
            <w:r w:rsidRPr="00776A38">
              <w:rPr>
                <w:rFonts w:asciiTheme="minorHAnsi" w:hAnsiTheme="minorHAnsi"/>
                <w:b/>
                <w:sz w:val="18"/>
                <w:szCs w:val="18"/>
                <w:lang w:val="en-US"/>
              </w:rPr>
              <w:tab/>
              <w:t>_____________________________________________________________________________________________</w:t>
            </w:r>
          </w:p>
          <w:p w:rsidR="00776A38" w:rsidRPr="00776A38" w:rsidRDefault="00776A38" w:rsidP="007665F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776A38">
              <w:rPr>
                <w:rFonts w:asciiTheme="minorHAnsi" w:hAnsiTheme="minorHAnsi"/>
                <w:lang w:val="en-US"/>
              </w:rPr>
              <w:t>Tel</w:t>
            </w:r>
            <w:r w:rsidRPr="00776A38">
              <w:rPr>
                <w:rFonts w:asciiTheme="minorHAnsi" w:hAnsiTheme="minorHAnsi"/>
                <w:b/>
                <w:sz w:val="18"/>
                <w:szCs w:val="18"/>
                <w:lang w:val="en-US"/>
              </w:rPr>
              <w:t xml:space="preserve">.: _________________________ </w:t>
            </w:r>
            <w:r w:rsidRPr="00776A38">
              <w:rPr>
                <w:rFonts w:asciiTheme="minorHAnsi" w:hAnsiTheme="minorHAnsi"/>
                <w:lang w:val="en-US"/>
              </w:rPr>
              <w:t>Fax</w:t>
            </w:r>
            <w:r w:rsidRPr="00776A38">
              <w:rPr>
                <w:rFonts w:asciiTheme="minorHAnsi" w:hAnsiTheme="minorHAnsi"/>
                <w:b/>
                <w:sz w:val="18"/>
                <w:szCs w:val="18"/>
                <w:lang w:val="en-US"/>
              </w:rPr>
              <w:t>:</w:t>
            </w:r>
            <w:r w:rsidRPr="00776A38">
              <w:rPr>
                <w:rFonts w:asciiTheme="minorHAnsi" w:hAnsiTheme="minorHAnsi"/>
                <w:b/>
                <w:sz w:val="18"/>
                <w:szCs w:val="18"/>
                <w:lang w:val="en-US"/>
              </w:rPr>
              <w:tab/>
              <w:t xml:space="preserve"> _________________________ </w:t>
            </w:r>
            <w:r w:rsidRPr="00776A38">
              <w:rPr>
                <w:rFonts w:asciiTheme="minorHAnsi" w:hAnsiTheme="minorHAnsi"/>
                <w:lang w:val="en-US"/>
              </w:rPr>
              <w:t xml:space="preserve">E-mail: </w:t>
            </w:r>
            <w:r w:rsidRPr="00776A38">
              <w:rPr>
                <w:rFonts w:asciiTheme="minorHAnsi" w:hAnsiTheme="minorHAnsi"/>
                <w:b/>
                <w:sz w:val="18"/>
                <w:szCs w:val="18"/>
                <w:lang w:val="en-US"/>
              </w:rPr>
              <w:t>__________________________________</w:t>
            </w:r>
          </w:p>
          <w:p w:rsidR="00776A38" w:rsidRPr="00776A38" w:rsidRDefault="00776A38" w:rsidP="007665F9">
            <w:pPr>
              <w:tabs>
                <w:tab w:val="left" w:pos="170"/>
                <w:tab w:val="left" w:pos="1701"/>
                <w:tab w:val="left" w:pos="5245"/>
                <w:tab w:val="left" w:pos="7230"/>
                <w:tab w:val="right" w:leader="underscore" w:pos="10773"/>
              </w:tabs>
              <w:rPr>
                <w:rFonts w:asciiTheme="minorHAnsi" w:hAnsiTheme="minorHAnsi"/>
                <w:b/>
                <w:sz w:val="18"/>
                <w:szCs w:val="18"/>
                <w:lang w:val="en-US"/>
              </w:rPr>
            </w:pPr>
            <w:r w:rsidRPr="00776A38">
              <w:rPr>
                <w:rFonts w:asciiTheme="minorHAnsi" w:hAnsiTheme="minorHAnsi"/>
                <w:lang w:val="en-US"/>
              </w:rPr>
              <w:t>PASSPORT INFORMATION</w:t>
            </w:r>
            <w:r w:rsidRPr="00776A38">
              <w:rPr>
                <w:rFonts w:asciiTheme="minorHAnsi" w:hAnsiTheme="minorHAnsi"/>
                <w:b/>
                <w:sz w:val="18"/>
                <w:szCs w:val="18"/>
                <w:lang w:val="en-US"/>
              </w:rPr>
              <w:t>:</w:t>
            </w:r>
          </w:p>
          <w:p w:rsidR="00776A38" w:rsidRPr="00776A38" w:rsidRDefault="00776A38" w:rsidP="007665F9">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776A38">
              <w:rPr>
                <w:rFonts w:asciiTheme="minorHAnsi" w:hAnsiTheme="minorHAnsi"/>
                <w:lang w:val="en-US"/>
              </w:rPr>
              <w:t>Date of birth</w:t>
            </w:r>
            <w:r w:rsidRPr="00776A38">
              <w:rPr>
                <w:rFonts w:asciiTheme="minorHAnsi" w:hAnsiTheme="minorHAnsi"/>
                <w:b/>
                <w:sz w:val="18"/>
                <w:szCs w:val="18"/>
                <w:lang w:val="en-US"/>
              </w:rPr>
              <w:t>: ________________________________________________________________________________________</w:t>
            </w:r>
          </w:p>
          <w:p w:rsidR="00776A38" w:rsidRPr="00776A38" w:rsidRDefault="00776A38" w:rsidP="007665F9">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776A38">
              <w:rPr>
                <w:rFonts w:asciiTheme="minorHAnsi" w:hAnsiTheme="minorHAnsi"/>
                <w:lang w:val="en-US"/>
              </w:rPr>
              <w:t>Nationality</w:t>
            </w:r>
            <w:r w:rsidRPr="00776A38">
              <w:rPr>
                <w:rFonts w:asciiTheme="minorHAnsi" w:hAnsiTheme="minorHAnsi"/>
                <w:b/>
                <w:sz w:val="18"/>
                <w:szCs w:val="18"/>
                <w:lang w:val="en-US"/>
              </w:rPr>
              <w:t xml:space="preserve">: ______________________________  </w:t>
            </w:r>
            <w:r w:rsidRPr="00776A38">
              <w:rPr>
                <w:rFonts w:asciiTheme="minorHAnsi" w:hAnsiTheme="minorHAnsi"/>
                <w:lang w:val="en-US"/>
              </w:rPr>
              <w:t>Passport number</w:t>
            </w:r>
            <w:r w:rsidRPr="00776A38">
              <w:rPr>
                <w:rFonts w:asciiTheme="minorHAnsi" w:hAnsiTheme="minorHAnsi"/>
                <w:b/>
                <w:sz w:val="18"/>
                <w:szCs w:val="18"/>
                <w:lang w:val="en-US"/>
              </w:rPr>
              <w:t>:  _______________________________________</w:t>
            </w:r>
          </w:p>
          <w:p w:rsidR="00776A38" w:rsidRPr="00776A38" w:rsidRDefault="00776A38" w:rsidP="007665F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776A38">
              <w:rPr>
                <w:rFonts w:asciiTheme="minorHAnsi" w:hAnsiTheme="minorHAnsi"/>
                <w:lang w:val="en-US"/>
              </w:rPr>
              <w:t>Date of issue</w:t>
            </w:r>
            <w:r w:rsidRPr="00776A38">
              <w:rPr>
                <w:rFonts w:asciiTheme="minorHAnsi" w:hAnsiTheme="minorHAnsi"/>
                <w:b/>
                <w:sz w:val="18"/>
                <w:szCs w:val="18"/>
                <w:lang w:val="en-US"/>
              </w:rPr>
              <w:t xml:space="preserve">: ______________ </w:t>
            </w:r>
            <w:r w:rsidRPr="00776A38">
              <w:rPr>
                <w:rFonts w:asciiTheme="minorHAnsi" w:hAnsiTheme="minorHAnsi"/>
                <w:lang w:val="en-US"/>
              </w:rPr>
              <w:t>In (place)</w:t>
            </w:r>
            <w:r w:rsidRPr="00776A38">
              <w:rPr>
                <w:rFonts w:asciiTheme="minorHAnsi" w:hAnsiTheme="minorHAnsi"/>
                <w:b/>
                <w:sz w:val="18"/>
                <w:szCs w:val="18"/>
                <w:lang w:val="en-US"/>
              </w:rPr>
              <w:t xml:space="preserve">: _________________________ </w:t>
            </w:r>
            <w:r w:rsidRPr="00776A38">
              <w:rPr>
                <w:rFonts w:asciiTheme="minorHAnsi" w:hAnsiTheme="minorHAnsi"/>
                <w:lang w:val="en-US"/>
              </w:rPr>
              <w:t xml:space="preserve">Valid until (date): </w:t>
            </w:r>
            <w:r w:rsidRPr="00776A38">
              <w:rPr>
                <w:rFonts w:asciiTheme="minorHAnsi" w:hAnsiTheme="minorHAnsi"/>
                <w:b/>
                <w:sz w:val="18"/>
                <w:szCs w:val="18"/>
                <w:lang w:val="en-US"/>
              </w:rPr>
              <w:t>__________________</w:t>
            </w:r>
          </w:p>
        </w:tc>
      </w:tr>
      <w:tr w:rsidR="00776A38" w:rsidRPr="00F7121B" w:rsidTr="007665F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76A38" w:rsidRPr="00776A38" w:rsidRDefault="00776A38" w:rsidP="007665F9">
            <w:pPr>
              <w:spacing w:before="0"/>
              <w:contextualSpacing/>
              <w:jc w:val="center"/>
              <w:rPr>
                <w:rFonts w:asciiTheme="minorHAnsi" w:hAnsiTheme="minorHAnsi"/>
                <w:lang w:val="en-US"/>
              </w:rPr>
            </w:pPr>
            <w:r w:rsidRPr="00776A38">
              <w:rPr>
                <w:rFonts w:asciiTheme="minorHAnsi" w:hAnsiTheme="minorHAnsi"/>
                <w:lang w:val="en-US"/>
              </w:rPr>
              <w:t>Please select your preference</w:t>
            </w:r>
          </w:p>
          <w:p w:rsidR="00776A38" w:rsidRPr="00776A38" w:rsidRDefault="00776A38" w:rsidP="007665F9">
            <w:pPr>
              <w:spacing w:before="0"/>
              <w:contextualSpacing/>
              <w:jc w:val="center"/>
              <w:rPr>
                <w:rFonts w:asciiTheme="minorHAnsi" w:hAnsiTheme="minorHAnsi"/>
                <w:lang w:val="en-US"/>
              </w:rPr>
            </w:pPr>
            <w:r w:rsidRPr="00776A38">
              <w:rPr>
                <w:rFonts w:asciiTheme="minorHAnsi" w:hAnsiTheme="minorHAnsi"/>
                <w:lang w:val="en-US"/>
              </w:rPr>
              <w:t>(which ITU will do its best to accommodate)</w:t>
            </w:r>
          </w:p>
        </w:tc>
      </w:tr>
      <w:tr w:rsidR="00776A38" w:rsidRPr="00F7121B" w:rsidTr="007665F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76A38" w:rsidRPr="00776A38" w:rsidRDefault="00776A38" w:rsidP="00FC581E">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776A38">
              <w:rPr>
                <w:rFonts w:asciiTheme="minorHAnsi" w:hAnsiTheme="minorHAnsi"/>
                <w:b/>
                <w:bCs/>
                <w:sz w:val="20"/>
                <w:lang w:val="en-US"/>
              </w:rPr>
              <w:tab/>
            </w:r>
            <w:r w:rsidRPr="00776A38">
              <w:rPr>
                <w:rFonts w:asciiTheme="minorHAnsi" w:hAnsiTheme="minorHAnsi"/>
                <w:b/>
                <w:bCs/>
                <w:sz w:val="22"/>
                <w:szCs w:val="22"/>
                <w:lang w:val="en-US"/>
              </w:rPr>
              <w:t xml:space="preserve">□ Economy class air ticket (duty station / </w:t>
            </w:r>
            <w:r w:rsidR="00FC581E">
              <w:rPr>
                <w:rFonts w:asciiTheme="minorHAnsi" w:hAnsiTheme="minorHAnsi"/>
                <w:b/>
                <w:bCs/>
                <w:sz w:val="22"/>
                <w:szCs w:val="22"/>
                <w:lang w:val="en-US"/>
              </w:rPr>
              <w:t>Dubai</w:t>
            </w:r>
            <w:r w:rsidRPr="00776A38">
              <w:rPr>
                <w:rFonts w:asciiTheme="minorHAnsi" w:hAnsiTheme="minorHAnsi"/>
                <w:b/>
                <w:bCs/>
                <w:sz w:val="22"/>
                <w:szCs w:val="22"/>
                <w:lang w:val="en-US"/>
              </w:rPr>
              <w:t xml:space="preserve"> / duty station)</w:t>
            </w:r>
          </w:p>
          <w:p w:rsidR="00776A38" w:rsidRPr="00776A38" w:rsidRDefault="00776A38" w:rsidP="007665F9">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776A38">
              <w:rPr>
                <w:rFonts w:asciiTheme="minorHAnsi" w:hAnsiTheme="minorHAnsi"/>
                <w:b/>
                <w:bCs/>
                <w:sz w:val="22"/>
                <w:szCs w:val="22"/>
                <w:lang w:val="en-US"/>
              </w:rPr>
              <w:tab/>
              <w:t>□ Daily subsistence allowance intended to cover accommodation, meals &amp; misc. expenses</w:t>
            </w:r>
          </w:p>
        </w:tc>
      </w:tr>
      <w:tr w:rsidR="00776A38" w:rsidRPr="00F7121B" w:rsidTr="007665F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76A38" w:rsidRPr="00776A38" w:rsidRDefault="00776A38" w:rsidP="007665F9">
            <w:pPr>
              <w:spacing w:before="0"/>
              <w:rPr>
                <w:rFonts w:asciiTheme="minorHAnsi" w:hAnsiTheme="minorHAnsi"/>
                <w:lang w:val="en-US"/>
              </w:rPr>
            </w:pPr>
          </w:p>
        </w:tc>
      </w:tr>
      <w:tr w:rsidR="00776A38" w:rsidRPr="00776A38" w:rsidTr="007665F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76A38" w:rsidRPr="00776A38" w:rsidRDefault="00776A38" w:rsidP="007665F9">
            <w:pPr>
              <w:spacing w:before="60"/>
              <w:rPr>
                <w:rFonts w:asciiTheme="minorHAnsi" w:hAnsiTheme="minorHAnsi"/>
                <w:sz w:val="20"/>
                <w:szCs w:val="24"/>
              </w:rPr>
            </w:pPr>
            <w:r w:rsidRPr="00776A38">
              <w:rPr>
                <w:rFonts w:asciiTheme="minorHAnsi" w:hAnsiTheme="minorHAnsi"/>
                <w:b/>
                <w:bCs/>
                <w:szCs w:val="28"/>
                <w:lang w:val="en-US"/>
              </w:rPr>
              <w:t>Signature of fellowship candidate</w:t>
            </w:r>
            <w:r w:rsidRPr="00776A38">
              <w:rPr>
                <w:rFonts w:asciiTheme="minorHAnsi" w:hAnsiTheme="minorHAnsi"/>
                <w:b/>
                <w:bCs/>
                <w:sz w:val="20"/>
                <w:szCs w:val="24"/>
                <w:lang w:val="en-US"/>
              </w:rPr>
              <w:t>:</w:t>
            </w:r>
          </w:p>
        </w:tc>
        <w:tc>
          <w:tcPr>
            <w:tcW w:w="3308" w:type="dxa"/>
            <w:gridSpan w:val="3"/>
            <w:vAlign w:val="center"/>
          </w:tcPr>
          <w:p w:rsidR="00776A38" w:rsidRPr="00776A38" w:rsidRDefault="00776A38" w:rsidP="007665F9">
            <w:pPr>
              <w:spacing w:before="60"/>
              <w:rPr>
                <w:rFonts w:asciiTheme="minorHAnsi" w:hAnsiTheme="minorHAnsi"/>
              </w:rPr>
            </w:pPr>
            <w:r w:rsidRPr="00776A38">
              <w:rPr>
                <w:rFonts w:asciiTheme="minorHAnsi" w:hAnsiTheme="minorHAnsi"/>
                <w:b/>
                <w:bCs/>
                <w:szCs w:val="28"/>
                <w:lang w:val="en-US"/>
              </w:rPr>
              <w:t>Date</w:t>
            </w:r>
            <w:r w:rsidRPr="00776A38">
              <w:rPr>
                <w:rFonts w:asciiTheme="minorHAnsi" w:hAnsiTheme="minorHAnsi"/>
                <w:b/>
                <w:bCs/>
                <w:sz w:val="16"/>
                <w:lang w:val="en-US"/>
              </w:rPr>
              <w:t>:</w:t>
            </w:r>
          </w:p>
        </w:tc>
      </w:tr>
      <w:tr w:rsidR="00776A38" w:rsidRPr="00F7121B" w:rsidTr="007665F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76A38" w:rsidRPr="00776A38" w:rsidRDefault="00776A38" w:rsidP="007665F9">
            <w:pPr>
              <w:pStyle w:val="Note"/>
              <w:rPr>
                <w:rFonts w:asciiTheme="minorHAnsi" w:hAnsiTheme="minorHAnsi"/>
                <w:sz w:val="22"/>
                <w:szCs w:val="18"/>
                <w:lang w:val="en-US"/>
              </w:rPr>
            </w:pPr>
            <w:r w:rsidRPr="00776A38">
              <w:rPr>
                <w:rFonts w:asciiTheme="minorHAnsi" w:hAnsiTheme="minorHAnsi"/>
                <w:sz w:val="22"/>
                <w:szCs w:val="18"/>
                <w:lang w:val="en-US"/>
              </w:rPr>
              <w:t>TO VALIDATE FELLOWSHIP REQUEST, NAME, TITLE AND SIGNATURE OF CERTIFYING OFFICIAL DESIGNATING PARTICIPANT MUST BE COMPLETED BELOW WITH OFFICIAL STAMP.</w:t>
            </w:r>
          </w:p>
          <w:p w:rsidR="00776A38" w:rsidRPr="00776A38" w:rsidRDefault="00776A38" w:rsidP="007665F9">
            <w:pPr>
              <w:pStyle w:val="Note"/>
              <w:rPr>
                <w:rFonts w:asciiTheme="minorHAnsi" w:hAnsiTheme="minorHAnsi"/>
                <w:lang w:val="en-US"/>
              </w:rPr>
            </w:pPr>
            <w:r w:rsidRPr="00776A38">
              <w:rPr>
                <w:rFonts w:asciiTheme="minorHAnsi" w:hAnsiTheme="minorHAnsi"/>
                <w:sz w:val="22"/>
                <w:szCs w:val="18"/>
                <w:lang w:val="en-US"/>
              </w:rPr>
              <w:t>N.B. IT IS IMPERATIVE THAT FELLOWS BE PRESENT FROM THE FIRST DAY TO THE END OF THE MEETING.</w:t>
            </w:r>
          </w:p>
        </w:tc>
      </w:tr>
      <w:tr w:rsidR="00776A38" w:rsidRPr="00776A38" w:rsidTr="007665F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76A38" w:rsidRPr="00776A38" w:rsidRDefault="00776A38" w:rsidP="007665F9">
            <w:pPr>
              <w:spacing w:before="240" w:after="240"/>
              <w:rPr>
                <w:rFonts w:asciiTheme="minorHAnsi" w:hAnsiTheme="minorHAnsi"/>
              </w:rPr>
            </w:pPr>
            <w:r w:rsidRPr="00776A38">
              <w:rPr>
                <w:rFonts w:asciiTheme="minorHAnsi" w:hAnsiTheme="minorHAnsi"/>
                <w:b/>
                <w:bCs/>
                <w:szCs w:val="28"/>
                <w:lang w:val="en-US"/>
              </w:rPr>
              <w:t>Signature</w:t>
            </w:r>
            <w:r w:rsidRPr="00776A38">
              <w:rPr>
                <w:rFonts w:asciiTheme="minorHAnsi" w:hAnsiTheme="minorHAnsi"/>
                <w:b/>
                <w:bCs/>
                <w:sz w:val="16"/>
                <w:lang w:val="en-US"/>
              </w:rPr>
              <w:t>:</w:t>
            </w:r>
          </w:p>
        </w:tc>
        <w:tc>
          <w:tcPr>
            <w:tcW w:w="3308" w:type="dxa"/>
            <w:gridSpan w:val="3"/>
            <w:vAlign w:val="center"/>
          </w:tcPr>
          <w:p w:rsidR="00776A38" w:rsidRPr="00776A38" w:rsidRDefault="00776A38" w:rsidP="007665F9">
            <w:pPr>
              <w:spacing w:before="240" w:after="240"/>
              <w:rPr>
                <w:rFonts w:asciiTheme="minorHAnsi" w:hAnsiTheme="minorHAnsi"/>
              </w:rPr>
            </w:pPr>
            <w:r w:rsidRPr="00776A38">
              <w:rPr>
                <w:rFonts w:asciiTheme="minorHAnsi" w:hAnsiTheme="minorHAnsi"/>
                <w:b/>
                <w:bCs/>
                <w:szCs w:val="28"/>
                <w:lang w:val="en-US"/>
              </w:rPr>
              <w:t>Date</w:t>
            </w:r>
            <w:r w:rsidRPr="00776A38">
              <w:rPr>
                <w:rFonts w:asciiTheme="minorHAnsi" w:hAnsiTheme="minorHAnsi"/>
                <w:b/>
                <w:bCs/>
                <w:sz w:val="16"/>
                <w:lang w:val="en-US"/>
              </w:rPr>
              <w:t>:</w:t>
            </w:r>
          </w:p>
        </w:tc>
      </w:tr>
    </w:tbl>
    <w:p w:rsidR="003E240C" w:rsidRDefault="003E240C" w:rsidP="00776A38">
      <w:pPr>
        <w:ind w:right="-194"/>
        <w:jc w:val="center"/>
        <w:rPr>
          <w:rFonts w:asciiTheme="minorHAnsi" w:hAnsiTheme="minorHAnsi" w:cstheme="majorBidi"/>
          <w:b/>
          <w:bCs/>
          <w:sz w:val="28"/>
          <w:szCs w:val="28"/>
        </w:rPr>
        <w:sectPr w:rsidR="003E240C" w:rsidSect="003E240C">
          <w:headerReference w:type="first" r:id="rId23"/>
          <w:footerReference w:type="first" r:id="rId24"/>
          <w:pgSz w:w="11907" w:h="16834" w:code="9"/>
          <w:pgMar w:top="567" w:right="1089" w:bottom="567" w:left="1089" w:header="567" w:footer="567" w:gutter="0"/>
          <w:paperSrc w:first="7" w:other="7"/>
          <w:cols w:space="720"/>
          <w:titlePg/>
          <w:docGrid w:linePitch="299"/>
        </w:sectPr>
      </w:pPr>
    </w:p>
    <w:p w:rsidR="00776A38" w:rsidRPr="00776A38" w:rsidRDefault="00776A38" w:rsidP="00776A38">
      <w:pPr>
        <w:ind w:right="-194"/>
        <w:jc w:val="center"/>
        <w:rPr>
          <w:rFonts w:asciiTheme="minorHAnsi" w:hAnsiTheme="minorHAnsi" w:cstheme="majorBidi"/>
          <w:b/>
          <w:bCs/>
          <w:sz w:val="28"/>
          <w:szCs w:val="28"/>
        </w:rPr>
      </w:pPr>
      <w:r w:rsidRPr="00776A38">
        <w:rPr>
          <w:rFonts w:asciiTheme="minorHAnsi" w:hAnsiTheme="minorHAnsi" w:cstheme="majorBidi"/>
          <w:b/>
          <w:bCs/>
          <w:sz w:val="28"/>
          <w:szCs w:val="28"/>
        </w:rPr>
        <w:lastRenderedPageBreak/>
        <w:t>ANNEX B</w:t>
      </w:r>
    </w:p>
    <w:p w:rsidR="00776A38" w:rsidRPr="00776A38" w:rsidRDefault="00776A38" w:rsidP="00F7121B">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rPr>
      </w:pPr>
      <w:r w:rsidRPr="00776A38">
        <w:rPr>
          <w:rFonts w:asciiTheme="minorHAnsi" w:hAnsiTheme="minorHAnsi"/>
          <w:lang w:val="en-US"/>
        </w:rPr>
        <w:t>(</w:t>
      </w:r>
      <w:proofErr w:type="gramStart"/>
      <w:r w:rsidRPr="00776A38">
        <w:rPr>
          <w:rFonts w:asciiTheme="minorHAnsi" w:hAnsiTheme="minorHAnsi"/>
          <w:lang w:val="en-US"/>
        </w:rPr>
        <w:t>to</w:t>
      </w:r>
      <w:proofErr w:type="gramEnd"/>
      <w:r w:rsidRPr="00776A38">
        <w:rPr>
          <w:rFonts w:asciiTheme="minorHAnsi" w:hAnsiTheme="minorHAnsi"/>
          <w:lang w:val="en-US"/>
        </w:rPr>
        <w:t xml:space="preserve"> TSB Collective letter 1/20)</w:t>
      </w:r>
    </w:p>
    <w:p w:rsidR="00776A38" w:rsidRPr="00776A38" w:rsidRDefault="00776A38" w:rsidP="00776A38">
      <w:pPr>
        <w:ind w:right="-194"/>
        <w:jc w:val="center"/>
        <w:rPr>
          <w:rFonts w:asciiTheme="minorHAnsi" w:hAnsiTheme="minorHAnsi" w:cstheme="majorBidi"/>
          <w:szCs w:val="24"/>
        </w:rPr>
      </w:pPr>
      <w:proofErr w:type="spellStart"/>
      <w:r w:rsidRPr="00776A38">
        <w:rPr>
          <w:rFonts w:asciiTheme="minorHAnsi" w:hAnsiTheme="minorHAnsi" w:cstheme="majorBidi"/>
          <w:szCs w:val="24"/>
        </w:rPr>
        <w:t>Draft</w:t>
      </w:r>
      <w:proofErr w:type="spellEnd"/>
      <w:r w:rsidRPr="00776A38">
        <w:rPr>
          <w:rFonts w:asciiTheme="minorHAnsi" w:hAnsiTheme="minorHAnsi" w:cstheme="majorBidi"/>
          <w:szCs w:val="24"/>
        </w:rPr>
        <w:t xml:space="preserve"> Agenda</w:t>
      </w:r>
    </w:p>
    <w:p w:rsidR="00776A38" w:rsidRPr="00776A38" w:rsidRDefault="00776A38" w:rsidP="00776A38">
      <w:pPr>
        <w:pStyle w:val="ListParagraph"/>
        <w:numPr>
          <w:ilvl w:val="0"/>
          <w:numId w:val="11"/>
        </w:numPr>
        <w:tabs>
          <w:tab w:val="left" w:pos="709"/>
        </w:tabs>
        <w:ind w:right="-194" w:hanging="1156"/>
        <w:rPr>
          <w:rFonts w:asciiTheme="minorHAnsi" w:hAnsiTheme="minorHAnsi" w:cstheme="majorBidi"/>
          <w:i/>
          <w:iCs/>
          <w:szCs w:val="24"/>
        </w:rPr>
      </w:pPr>
      <w:r w:rsidRPr="00776A38">
        <w:rPr>
          <w:rFonts w:asciiTheme="minorHAnsi" w:hAnsiTheme="minorHAnsi"/>
          <w:lang w:val="en-US"/>
        </w:rPr>
        <w:t>Opening of the meeting</w:t>
      </w:r>
    </w:p>
    <w:p w:rsidR="00776A38" w:rsidRPr="00776A38" w:rsidRDefault="00776A38" w:rsidP="00776A38">
      <w:pPr>
        <w:pStyle w:val="ListParagraph"/>
        <w:numPr>
          <w:ilvl w:val="0"/>
          <w:numId w:val="11"/>
        </w:numPr>
        <w:tabs>
          <w:tab w:val="left" w:pos="709"/>
        </w:tabs>
        <w:ind w:right="-194" w:hanging="1156"/>
        <w:rPr>
          <w:rFonts w:asciiTheme="minorHAnsi" w:hAnsiTheme="minorHAnsi" w:cstheme="majorBidi"/>
          <w:i/>
          <w:iCs/>
          <w:szCs w:val="24"/>
        </w:rPr>
      </w:pPr>
      <w:r w:rsidRPr="00776A38">
        <w:rPr>
          <w:rFonts w:asciiTheme="minorHAnsi" w:hAnsiTheme="minorHAnsi"/>
          <w:lang w:val="en-US"/>
        </w:rPr>
        <w:t>Adoption of the agenda</w:t>
      </w:r>
    </w:p>
    <w:p w:rsidR="00776A38" w:rsidRPr="00776A38" w:rsidRDefault="00776A38" w:rsidP="00776A38">
      <w:pPr>
        <w:pStyle w:val="ListParagraph"/>
        <w:numPr>
          <w:ilvl w:val="0"/>
          <w:numId w:val="11"/>
        </w:numPr>
        <w:tabs>
          <w:tab w:val="left" w:pos="709"/>
        </w:tabs>
        <w:ind w:right="-194" w:hanging="1156"/>
        <w:rPr>
          <w:rFonts w:asciiTheme="minorHAnsi" w:hAnsiTheme="minorHAnsi" w:cstheme="majorBidi"/>
          <w:i/>
          <w:iCs/>
          <w:szCs w:val="24"/>
        </w:rPr>
      </w:pPr>
      <w:r w:rsidRPr="00776A38">
        <w:rPr>
          <w:rFonts w:asciiTheme="minorHAnsi" w:hAnsiTheme="minorHAnsi"/>
          <w:lang w:val="en-US"/>
        </w:rPr>
        <w:t xml:space="preserve">Approval of the report of the second meeting </w:t>
      </w:r>
    </w:p>
    <w:p w:rsidR="00776A38" w:rsidRPr="00776A38" w:rsidRDefault="00776A38" w:rsidP="00776A38">
      <w:pPr>
        <w:pStyle w:val="ListParagraph"/>
        <w:numPr>
          <w:ilvl w:val="0"/>
          <w:numId w:val="11"/>
        </w:numPr>
        <w:tabs>
          <w:tab w:val="left" w:pos="709"/>
        </w:tabs>
        <w:ind w:right="-194" w:hanging="1156"/>
        <w:rPr>
          <w:rFonts w:asciiTheme="minorHAnsi" w:hAnsiTheme="minorHAnsi" w:cstheme="majorBidi"/>
          <w:i/>
          <w:iCs/>
          <w:szCs w:val="24"/>
        </w:rPr>
      </w:pPr>
      <w:r w:rsidRPr="00776A38">
        <w:rPr>
          <w:rFonts w:asciiTheme="minorHAnsi" w:hAnsiTheme="minorHAnsi" w:cstheme="majorBidi"/>
          <w:szCs w:val="24"/>
        </w:rPr>
        <w:t xml:space="preserve">IPR roll call </w:t>
      </w:r>
    </w:p>
    <w:p w:rsidR="00776A38" w:rsidRPr="00776A38" w:rsidRDefault="00776A38" w:rsidP="00776A38">
      <w:pPr>
        <w:pStyle w:val="ListParagraph"/>
        <w:numPr>
          <w:ilvl w:val="0"/>
          <w:numId w:val="11"/>
        </w:numPr>
        <w:tabs>
          <w:tab w:val="left" w:pos="709"/>
        </w:tabs>
        <w:ind w:right="-194" w:hanging="1156"/>
        <w:rPr>
          <w:rFonts w:asciiTheme="minorHAnsi" w:hAnsiTheme="minorHAnsi" w:cstheme="majorBidi"/>
          <w:i/>
          <w:iCs/>
          <w:szCs w:val="24"/>
        </w:rPr>
      </w:pPr>
      <w:r w:rsidRPr="00776A38">
        <w:rPr>
          <w:rFonts w:asciiTheme="minorHAnsi" w:hAnsiTheme="minorHAnsi" w:cstheme="majorBidi"/>
          <w:szCs w:val="24"/>
        </w:rPr>
        <w:t>Main decisions taken by WTSA-16</w:t>
      </w:r>
    </w:p>
    <w:p w:rsidR="00776A38" w:rsidRPr="00776A38" w:rsidRDefault="00776A38" w:rsidP="00776A38">
      <w:pPr>
        <w:pStyle w:val="ListParagraph"/>
        <w:tabs>
          <w:tab w:val="clear" w:pos="794"/>
          <w:tab w:val="clear" w:pos="1191"/>
          <w:tab w:val="clear" w:pos="1588"/>
          <w:tab w:val="clear" w:pos="1985"/>
        </w:tabs>
        <w:spacing w:before="40" w:after="40"/>
        <w:ind w:left="1560" w:hanging="426"/>
        <w:rPr>
          <w:rFonts w:asciiTheme="minorHAnsi" w:hAnsiTheme="minorHAnsi" w:cstheme="majorBidi"/>
          <w:szCs w:val="24"/>
        </w:rPr>
      </w:pPr>
      <w:r w:rsidRPr="00776A38">
        <w:rPr>
          <w:rFonts w:asciiTheme="minorHAnsi" w:hAnsiTheme="minorHAnsi" w:cstheme="majorBidi"/>
          <w:szCs w:val="24"/>
        </w:rPr>
        <w:t>5.1</w:t>
      </w:r>
      <w:r w:rsidRPr="00776A38">
        <w:rPr>
          <w:rFonts w:asciiTheme="minorHAnsi" w:hAnsiTheme="minorHAnsi" w:cstheme="majorBidi"/>
          <w:szCs w:val="24"/>
        </w:rPr>
        <w:tab/>
        <w:t>Resolution 2: Mandate of Study Group 20: Area of responsibility, Lead Study Group, Recommendations under its responsibility</w:t>
      </w:r>
    </w:p>
    <w:p w:rsidR="00776A38" w:rsidRPr="00776A38" w:rsidRDefault="00776A38" w:rsidP="00776A38">
      <w:pPr>
        <w:pStyle w:val="ListParagraph"/>
        <w:tabs>
          <w:tab w:val="clear" w:pos="794"/>
          <w:tab w:val="clear" w:pos="1191"/>
          <w:tab w:val="clear" w:pos="1588"/>
          <w:tab w:val="clear" w:pos="1985"/>
        </w:tabs>
        <w:spacing w:before="40" w:after="40"/>
        <w:ind w:left="1560" w:hanging="426"/>
        <w:rPr>
          <w:rFonts w:asciiTheme="minorHAnsi" w:hAnsiTheme="minorHAnsi" w:cstheme="majorBidi"/>
          <w:szCs w:val="24"/>
        </w:rPr>
      </w:pPr>
      <w:r w:rsidRPr="00776A38">
        <w:rPr>
          <w:rFonts w:asciiTheme="minorHAnsi" w:hAnsiTheme="minorHAnsi" w:cstheme="majorBidi"/>
          <w:szCs w:val="24"/>
        </w:rPr>
        <w:t>5.2</w:t>
      </w:r>
      <w:r w:rsidRPr="00776A38">
        <w:rPr>
          <w:rFonts w:asciiTheme="minorHAnsi" w:hAnsiTheme="minorHAnsi" w:cstheme="majorBidi"/>
          <w:szCs w:val="24"/>
        </w:rPr>
        <w:tab/>
        <w:t>Study Questions allocated to Study Group 20 by WTSA-16</w:t>
      </w:r>
    </w:p>
    <w:p w:rsidR="00776A38" w:rsidRPr="00776A38" w:rsidRDefault="00776A38" w:rsidP="00776A38">
      <w:pPr>
        <w:pStyle w:val="ListParagraph"/>
        <w:tabs>
          <w:tab w:val="clear" w:pos="794"/>
          <w:tab w:val="clear" w:pos="1191"/>
          <w:tab w:val="clear" w:pos="1588"/>
          <w:tab w:val="clear" w:pos="1985"/>
        </w:tabs>
        <w:spacing w:before="40" w:after="40"/>
        <w:ind w:left="1560" w:hanging="426"/>
        <w:rPr>
          <w:rFonts w:asciiTheme="minorHAnsi" w:hAnsiTheme="minorHAnsi" w:cstheme="majorBidi"/>
          <w:szCs w:val="24"/>
        </w:rPr>
      </w:pPr>
      <w:r w:rsidRPr="00776A38">
        <w:rPr>
          <w:rFonts w:asciiTheme="minorHAnsi" w:hAnsiTheme="minorHAnsi" w:cstheme="majorBidi"/>
          <w:szCs w:val="24"/>
        </w:rPr>
        <w:t>5.3</w:t>
      </w:r>
      <w:r w:rsidRPr="00776A38">
        <w:rPr>
          <w:rFonts w:asciiTheme="minorHAnsi" w:hAnsiTheme="minorHAnsi" w:cstheme="majorBidi"/>
          <w:szCs w:val="24"/>
        </w:rPr>
        <w:tab/>
        <w:t>New Resolution 96 on “Enhancing the standardization of Internet of things and</w:t>
      </w:r>
    </w:p>
    <w:p w:rsidR="00776A38" w:rsidRPr="00776A38" w:rsidRDefault="00776A38" w:rsidP="00776A38">
      <w:pPr>
        <w:pStyle w:val="ListParagraph"/>
        <w:tabs>
          <w:tab w:val="clear" w:pos="794"/>
          <w:tab w:val="clear" w:pos="1191"/>
          <w:tab w:val="clear" w:pos="1588"/>
          <w:tab w:val="clear" w:pos="1985"/>
        </w:tabs>
        <w:spacing w:before="40" w:after="40"/>
        <w:ind w:left="1560"/>
        <w:rPr>
          <w:rFonts w:asciiTheme="minorHAnsi" w:hAnsiTheme="minorHAnsi" w:cstheme="majorBidi"/>
          <w:szCs w:val="24"/>
        </w:rPr>
      </w:pPr>
      <w:r w:rsidRPr="00776A38">
        <w:rPr>
          <w:rFonts w:asciiTheme="minorHAnsi" w:hAnsiTheme="minorHAnsi" w:cstheme="majorBidi"/>
          <w:szCs w:val="24"/>
        </w:rPr>
        <w:t>Smart Cities and Communities for global development”</w:t>
      </w:r>
    </w:p>
    <w:p w:rsidR="00776A38" w:rsidRPr="00776A38" w:rsidRDefault="00776A38" w:rsidP="00776A38">
      <w:pPr>
        <w:pStyle w:val="ListParagraph"/>
        <w:numPr>
          <w:ilvl w:val="0"/>
          <w:numId w:val="11"/>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776A38">
        <w:rPr>
          <w:rFonts w:asciiTheme="minorHAnsi" w:hAnsiTheme="minorHAnsi" w:cstheme="majorBidi"/>
          <w:szCs w:val="24"/>
        </w:rPr>
        <w:t>Organization of the work of Study Group 20</w:t>
      </w:r>
    </w:p>
    <w:p w:rsidR="00776A38" w:rsidRPr="00776A38" w:rsidRDefault="00776A38" w:rsidP="00776A38">
      <w:pPr>
        <w:tabs>
          <w:tab w:val="clear" w:pos="794"/>
          <w:tab w:val="clear" w:pos="1191"/>
          <w:tab w:val="clear" w:pos="1588"/>
          <w:tab w:val="clear" w:pos="1985"/>
          <w:tab w:val="left" w:pos="1134"/>
        </w:tabs>
        <w:spacing w:before="40" w:after="40"/>
        <w:ind w:left="1701" w:hanging="567"/>
        <w:rPr>
          <w:rFonts w:asciiTheme="minorHAnsi" w:hAnsiTheme="minorHAnsi" w:cstheme="majorBidi"/>
          <w:szCs w:val="24"/>
          <w:lang w:val="en-US"/>
        </w:rPr>
      </w:pPr>
      <w:r w:rsidRPr="00776A38">
        <w:rPr>
          <w:rFonts w:asciiTheme="minorHAnsi" w:hAnsiTheme="minorHAnsi" w:cstheme="majorBidi"/>
          <w:szCs w:val="24"/>
          <w:lang w:val="en-US"/>
        </w:rPr>
        <w:t>6.1</w:t>
      </w:r>
      <w:r w:rsidRPr="00776A38">
        <w:rPr>
          <w:rFonts w:asciiTheme="minorHAnsi" w:hAnsiTheme="minorHAnsi" w:cstheme="majorBidi"/>
          <w:szCs w:val="24"/>
          <w:lang w:val="en-US"/>
        </w:rPr>
        <w:tab/>
        <w:t>Establishment of Working Parties, allocation of Questions</w:t>
      </w:r>
    </w:p>
    <w:p w:rsidR="00776A38" w:rsidRPr="00776A38" w:rsidRDefault="00776A38" w:rsidP="00776A38">
      <w:pPr>
        <w:tabs>
          <w:tab w:val="clear" w:pos="794"/>
          <w:tab w:val="clear" w:pos="1191"/>
          <w:tab w:val="clear" w:pos="1588"/>
          <w:tab w:val="clear" w:pos="1985"/>
          <w:tab w:val="left" w:pos="1134"/>
        </w:tabs>
        <w:spacing w:before="40" w:after="40"/>
        <w:ind w:left="1701" w:hanging="567"/>
        <w:rPr>
          <w:rFonts w:asciiTheme="minorHAnsi" w:hAnsiTheme="minorHAnsi" w:cstheme="majorBidi"/>
          <w:szCs w:val="24"/>
          <w:lang w:val="en-US"/>
        </w:rPr>
      </w:pPr>
      <w:r w:rsidRPr="00776A38">
        <w:rPr>
          <w:rFonts w:asciiTheme="minorHAnsi" w:hAnsiTheme="minorHAnsi" w:cstheme="majorBidi"/>
          <w:szCs w:val="24"/>
          <w:lang w:val="en-US"/>
        </w:rPr>
        <w:t>6.2</w:t>
      </w:r>
      <w:r w:rsidRPr="00776A38">
        <w:rPr>
          <w:rFonts w:asciiTheme="minorHAnsi" w:hAnsiTheme="minorHAnsi" w:cstheme="majorBidi"/>
          <w:szCs w:val="24"/>
          <w:lang w:val="en-US"/>
        </w:rPr>
        <w:tab/>
        <w:t>Designation of Working Party Chairmen and Vice Chairmen</w:t>
      </w:r>
    </w:p>
    <w:p w:rsidR="00776A38" w:rsidRPr="00776A38" w:rsidRDefault="00776A38" w:rsidP="00776A38">
      <w:pPr>
        <w:tabs>
          <w:tab w:val="clear" w:pos="794"/>
          <w:tab w:val="clear" w:pos="1191"/>
          <w:tab w:val="clear" w:pos="1588"/>
          <w:tab w:val="clear" w:pos="1985"/>
          <w:tab w:val="left" w:pos="1134"/>
        </w:tabs>
        <w:spacing w:before="40" w:after="40"/>
        <w:ind w:left="1701" w:hanging="567"/>
        <w:rPr>
          <w:rFonts w:asciiTheme="minorHAnsi" w:hAnsiTheme="minorHAnsi" w:cstheme="majorBidi"/>
          <w:szCs w:val="24"/>
        </w:rPr>
      </w:pPr>
      <w:r w:rsidRPr="00776A38">
        <w:rPr>
          <w:rFonts w:asciiTheme="minorHAnsi" w:hAnsiTheme="minorHAnsi" w:cstheme="majorBidi"/>
          <w:szCs w:val="24"/>
        </w:rPr>
        <w:t>6.3</w:t>
      </w:r>
      <w:r w:rsidRPr="00776A38">
        <w:rPr>
          <w:rFonts w:asciiTheme="minorHAnsi" w:hAnsiTheme="minorHAnsi" w:cstheme="majorBidi"/>
          <w:szCs w:val="24"/>
        </w:rPr>
        <w:tab/>
      </w:r>
      <w:proofErr w:type="spellStart"/>
      <w:r w:rsidRPr="00776A38">
        <w:rPr>
          <w:rFonts w:asciiTheme="minorHAnsi" w:hAnsiTheme="minorHAnsi" w:cstheme="majorBidi"/>
          <w:szCs w:val="24"/>
        </w:rPr>
        <w:t>Designation</w:t>
      </w:r>
      <w:proofErr w:type="spellEnd"/>
      <w:r w:rsidRPr="00776A38">
        <w:rPr>
          <w:rFonts w:asciiTheme="minorHAnsi" w:hAnsiTheme="minorHAnsi" w:cstheme="majorBidi"/>
          <w:szCs w:val="24"/>
        </w:rPr>
        <w:t xml:space="preserve"> of Rapporteurs and </w:t>
      </w:r>
      <w:proofErr w:type="spellStart"/>
      <w:r w:rsidRPr="00776A38">
        <w:rPr>
          <w:rFonts w:asciiTheme="minorHAnsi" w:hAnsiTheme="minorHAnsi" w:cstheme="majorBidi"/>
          <w:szCs w:val="24"/>
        </w:rPr>
        <w:t>Associate</w:t>
      </w:r>
      <w:proofErr w:type="spellEnd"/>
      <w:r w:rsidRPr="00776A38">
        <w:rPr>
          <w:rFonts w:asciiTheme="minorHAnsi" w:hAnsiTheme="minorHAnsi" w:cstheme="majorBidi"/>
          <w:szCs w:val="24"/>
        </w:rPr>
        <w:t xml:space="preserve"> Rapporteurs</w:t>
      </w:r>
    </w:p>
    <w:p w:rsidR="00776A38" w:rsidRPr="00776A38" w:rsidRDefault="00776A38" w:rsidP="00776A38">
      <w:pPr>
        <w:tabs>
          <w:tab w:val="clear" w:pos="794"/>
          <w:tab w:val="clear" w:pos="1191"/>
          <w:tab w:val="clear" w:pos="1588"/>
          <w:tab w:val="clear" w:pos="1985"/>
          <w:tab w:val="left" w:pos="1134"/>
        </w:tabs>
        <w:spacing w:before="40" w:after="40"/>
        <w:ind w:left="1701" w:hanging="567"/>
        <w:rPr>
          <w:rFonts w:asciiTheme="minorHAnsi" w:hAnsiTheme="minorHAnsi" w:cstheme="majorBidi"/>
          <w:szCs w:val="24"/>
        </w:rPr>
      </w:pPr>
      <w:r w:rsidRPr="00776A38">
        <w:rPr>
          <w:rFonts w:asciiTheme="minorHAnsi" w:hAnsiTheme="minorHAnsi" w:cstheme="majorBidi"/>
          <w:szCs w:val="24"/>
        </w:rPr>
        <w:t>6.4</w:t>
      </w:r>
      <w:r w:rsidRPr="00776A38">
        <w:rPr>
          <w:rFonts w:asciiTheme="minorHAnsi" w:hAnsiTheme="minorHAnsi" w:cstheme="majorBidi"/>
          <w:szCs w:val="24"/>
        </w:rPr>
        <w:tab/>
      </w:r>
      <w:proofErr w:type="spellStart"/>
      <w:r w:rsidRPr="00776A38">
        <w:rPr>
          <w:rFonts w:asciiTheme="minorHAnsi" w:hAnsiTheme="minorHAnsi" w:cstheme="majorBidi"/>
          <w:szCs w:val="24"/>
        </w:rPr>
        <w:t>Designation</w:t>
      </w:r>
      <w:proofErr w:type="spellEnd"/>
      <w:r w:rsidRPr="00776A38">
        <w:rPr>
          <w:rFonts w:asciiTheme="minorHAnsi" w:hAnsiTheme="minorHAnsi" w:cstheme="majorBidi"/>
          <w:szCs w:val="24"/>
        </w:rPr>
        <w:t xml:space="preserve"> of Liaison rapporteurs to the </w:t>
      </w:r>
      <w:proofErr w:type="spellStart"/>
      <w:r w:rsidRPr="00776A38">
        <w:rPr>
          <w:rFonts w:asciiTheme="minorHAnsi" w:hAnsiTheme="minorHAnsi" w:cstheme="majorBidi"/>
          <w:szCs w:val="24"/>
        </w:rPr>
        <w:t>collaborating</w:t>
      </w:r>
      <w:proofErr w:type="spellEnd"/>
      <w:r w:rsidRPr="00776A38">
        <w:rPr>
          <w:rFonts w:asciiTheme="minorHAnsi" w:hAnsiTheme="minorHAnsi" w:cstheme="majorBidi"/>
          <w:szCs w:val="24"/>
        </w:rPr>
        <w:t xml:space="preserve"> </w:t>
      </w:r>
      <w:proofErr w:type="spellStart"/>
      <w:r w:rsidRPr="00776A38">
        <w:rPr>
          <w:rFonts w:asciiTheme="minorHAnsi" w:hAnsiTheme="minorHAnsi" w:cstheme="majorBidi"/>
          <w:szCs w:val="24"/>
        </w:rPr>
        <w:t>organizations</w:t>
      </w:r>
      <w:proofErr w:type="spellEnd"/>
    </w:p>
    <w:p w:rsidR="00776A38" w:rsidRPr="00776A38" w:rsidRDefault="00776A38" w:rsidP="00776A38">
      <w:pPr>
        <w:pStyle w:val="ListParagraph"/>
        <w:numPr>
          <w:ilvl w:val="0"/>
          <w:numId w:val="11"/>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776A38">
        <w:rPr>
          <w:rFonts w:asciiTheme="minorHAnsi" w:hAnsiTheme="minorHAnsi" w:cstheme="majorBidi"/>
          <w:szCs w:val="24"/>
        </w:rPr>
        <w:t>ITU-T Y.4454 “Platforms interoperability for smart cities” – Report 4</w:t>
      </w:r>
    </w:p>
    <w:p w:rsidR="00776A38" w:rsidRPr="00776A38" w:rsidRDefault="00776A38" w:rsidP="00776A38">
      <w:pPr>
        <w:pStyle w:val="ListParagraph"/>
        <w:numPr>
          <w:ilvl w:val="0"/>
          <w:numId w:val="11"/>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776A38">
        <w:rPr>
          <w:rFonts w:asciiTheme="minorHAnsi" w:hAnsiTheme="minorHAnsi"/>
          <w:lang w:val="en-US"/>
        </w:rPr>
        <w:t>Working Party meetings</w:t>
      </w:r>
    </w:p>
    <w:p w:rsidR="00776A38" w:rsidRPr="00776A38" w:rsidRDefault="00776A38" w:rsidP="00776A38">
      <w:pPr>
        <w:pStyle w:val="ListParagraph"/>
        <w:numPr>
          <w:ilvl w:val="0"/>
          <w:numId w:val="11"/>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776A38">
        <w:rPr>
          <w:rFonts w:asciiTheme="minorHAnsi" w:hAnsiTheme="minorHAnsi" w:cstheme="majorBidi"/>
          <w:szCs w:val="24"/>
        </w:rPr>
        <w:t>ITU-T Study Group 20 Incoming Liaison Statements Report</w:t>
      </w:r>
    </w:p>
    <w:p w:rsidR="00776A38" w:rsidRPr="00776A38" w:rsidRDefault="00776A38" w:rsidP="00776A38">
      <w:pPr>
        <w:pStyle w:val="ListParagraph"/>
        <w:numPr>
          <w:ilvl w:val="0"/>
          <w:numId w:val="11"/>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776A38">
        <w:rPr>
          <w:rFonts w:asciiTheme="minorHAnsi" w:hAnsiTheme="minorHAnsi" w:cstheme="majorBidi"/>
          <w:szCs w:val="24"/>
        </w:rPr>
        <w:t xml:space="preserve">Joint Coordination Activity on </w:t>
      </w:r>
      <w:proofErr w:type="spellStart"/>
      <w:r w:rsidRPr="00776A38">
        <w:rPr>
          <w:rFonts w:asciiTheme="minorHAnsi" w:hAnsiTheme="minorHAnsi" w:cstheme="majorBidi"/>
          <w:szCs w:val="24"/>
        </w:rPr>
        <w:t>IoT</w:t>
      </w:r>
      <w:proofErr w:type="spellEnd"/>
      <w:r w:rsidRPr="00776A38">
        <w:rPr>
          <w:rFonts w:asciiTheme="minorHAnsi" w:hAnsiTheme="minorHAnsi" w:cstheme="majorBidi"/>
          <w:szCs w:val="24"/>
        </w:rPr>
        <w:t xml:space="preserve"> and SC&amp;C</w:t>
      </w:r>
    </w:p>
    <w:p w:rsidR="00776A38" w:rsidRPr="00776A38" w:rsidRDefault="00776A38" w:rsidP="00776A38">
      <w:pPr>
        <w:pStyle w:val="ListParagraph"/>
        <w:numPr>
          <w:ilvl w:val="0"/>
          <w:numId w:val="11"/>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776A38">
        <w:rPr>
          <w:rFonts w:asciiTheme="minorHAnsi" w:hAnsiTheme="minorHAnsi" w:cstheme="majorBidi"/>
          <w:szCs w:val="24"/>
        </w:rPr>
        <w:t xml:space="preserve">Collaboration matters </w:t>
      </w:r>
    </w:p>
    <w:p w:rsidR="00776A38" w:rsidRPr="00776A38" w:rsidRDefault="00776A38" w:rsidP="00776A38">
      <w:pPr>
        <w:pStyle w:val="ListParagraph"/>
        <w:numPr>
          <w:ilvl w:val="0"/>
          <w:numId w:val="11"/>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776A38">
        <w:rPr>
          <w:rFonts w:asciiTheme="minorHAnsi" w:hAnsiTheme="minorHAnsi" w:cstheme="majorBidi"/>
          <w:szCs w:val="24"/>
        </w:rPr>
        <w:t>Promotion activities and Bridging the Standardization Gap</w:t>
      </w:r>
    </w:p>
    <w:p w:rsidR="00776A38" w:rsidRPr="00776A38" w:rsidRDefault="00776A38" w:rsidP="00776A38">
      <w:pPr>
        <w:tabs>
          <w:tab w:val="clear" w:pos="1191"/>
          <w:tab w:val="clear" w:pos="1588"/>
          <w:tab w:val="left" w:pos="1701"/>
        </w:tabs>
        <w:overflowPunct/>
        <w:autoSpaceDE/>
        <w:autoSpaceDN/>
        <w:adjustRightInd/>
        <w:spacing w:before="40" w:after="40"/>
        <w:ind w:left="1701" w:right="91" w:hanging="567"/>
        <w:textAlignment w:val="auto"/>
        <w:rPr>
          <w:rFonts w:asciiTheme="minorHAnsi" w:hAnsiTheme="minorHAnsi"/>
          <w:lang w:val="en-US"/>
        </w:rPr>
      </w:pPr>
      <w:r w:rsidRPr="00776A38">
        <w:rPr>
          <w:rFonts w:asciiTheme="minorHAnsi" w:hAnsiTheme="minorHAnsi"/>
          <w:lang w:val="en-US"/>
        </w:rPr>
        <w:t>12.1</w:t>
      </w:r>
      <w:r w:rsidRPr="00776A38">
        <w:rPr>
          <w:rFonts w:asciiTheme="minorHAnsi" w:hAnsiTheme="minorHAnsi"/>
          <w:lang w:val="en-US"/>
        </w:rPr>
        <w:tab/>
        <w:t>Workshops, Trainings and Forums of interest to SG20</w:t>
      </w:r>
    </w:p>
    <w:p w:rsidR="00776A38" w:rsidRPr="00776A38" w:rsidRDefault="00776A38" w:rsidP="00776A38">
      <w:pPr>
        <w:pStyle w:val="ListParagraph"/>
        <w:numPr>
          <w:ilvl w:val="0"/>
          <w:numId w:val="11"/>
        </w:numPr>
        <w:tabs>
          <w:tab w:val="clear" w:pos="794"/>
          <w:tab w:val="left" w:pos="709"/>
        </w:tabs>
        <w:spacing w:before="40" w:after="40"/>
        <w:ind w:right="91" w:hanging="1156"/>
        <w:rPr>
          <w:rFonts w:asciiTheme="minorHAnsi" w:hAnsiTheme="minorHAnsi"/>
          <w:lang w:val="en-US"/>
        </w:rPr>
      </w:pPr>
      <w:r w:rsidRPr="00776A38">
        <w:rPr>
          <w:rFonts w:asciiTheme="minorHAnsi" w:hAnsiTheme="minorHAnsi"/>
          <w:lang w:val="en-US"/>
        </w:rPr>
        <w:t>Outgoing liaison statements/communications</w:t>
      </w:r>
    </w:p>
    <w:p w:rsidR="00776A38" w:rsidRPr="00776A38" w:rsidRDefault="00776A38" w:rsidP="00776A38">
      <w:pPr>
        <w:pStyle w:val="ListParagraph"/>
        <w:numPr>
          <w:ilvl w:val="0"/>
          <w:numId w:val="11"/>
        </w:numPr>
        <w:tabs>
          <w:tab w:val="clear" w:pos="794"/>
          <w:tab w:val="left" w:pos="709"/>
        </w:tabs>
        <w:spacing w:before="40" w:after="40"/>
        <w:ind w:right="91" w:hanging="1156"/>
        <w:rPr>
          <w:rFonts w:asciiTheme="minorHAnsi" w:hAnsiTheme="minorHAnsi"/>
          <w:lang w:val="en-US"/>
        </w:rPr>
      </w:pPr>
      <w:r w:rsidRPr="00776A38">
        <w:rPr>
          <w:rFonts w:asciiTheme="minorHAnsi" w:hAnsiTheme="minorHAnsi"/>
          <w:lang w:val="en-US"/>
        </w:rPr>
        <w:t>Reports of the meetings of Working Parties</w:t>
      </w:r>
    </w:p>
    <w:p w:rsidR="00776A38" w:rsidRPr="00776A38" w:rsidRDefault="00776A38" w:rsidP="00776A38">
      <w:pPr>
        <w:pStyle w:val="ListParagraph"/>
        <w:numPr>
          <w:ilvl w:val="0"/>
          <w:numId w:val="11"/>
        </w:numPr>
        <w:tabs>
          <w:tab w:val="clear" w:pos="794"/>
          <w:tab w:val="left" w:pos="709"/>
        </w:tabs>
        <w:spacing w:before="40" w:after="40"/>
        <w:ind w:right="91" w:hanging="1156"/>
        <w:rPr>
          <w:rFonts w:asciiTheme="minorHAnsi" w:hAnsiTheme="minorHAnsi"/>
          <w:lang w:val="en-US"/>
        </w:rPr>
      </w:pPr>
      <w:r w:rsidRPr="00776A38">
        <w:rPr>
          <w:rFonts w:asciiTheme="minorHAnsi" w:hAnsiTheme="minorHAnsi" w:cstheme="majorBidi"/>
          <w:szCs w:val="24"/>
        </w:rPr>
        <w:t>Agreement/approval of informative texts</w:t>
      </w:r>
    </w:p>
    <w:p w:rsidR="00776A38" w:rsidRPr="00776A38" w:rsidRDefault="00776A38" w:rsidP="00776A38">
      <w:pPr>
        <w:pStyle w:val="ListParagraph"/>
        <w:numPr>
          <w:ilvl w:val="0"/>
          <w:numId w:val="11"/>
        </w:numPr>
        <w:tabs>
          <w:tab w:val="clear" w:pos="794"/>
          <w:tab w:val="left" w:pos="709"/>
        </w:tabs>
        <w:spacing w:before="40" w:after="40"/>
        <w:ind w:right="91" w:hanging="1156"/>
        <w:rPr>
          <w:rFonts w:asciiTheme="minorHAnsi" w:hAnsiTheme="minorHAnsi"/>
          <w:lang w:val="en-US"/>
        </w:rPr>
      </w:pPr>
      <w:r w:rsidRPr="00776A38">
        <w:rPr>
          <w:rFonts w:asciiTheme="minorHAnsi" w:hAnsiTheme="minorHAnsi" w:cstheme="majorBidi"/>
          <w:szCs w:val="24"/>
        </w:rPr>
        <w:t>Consent/determination/approval/deletion of Recommendations</w:t>
      </w:r>
    </w:p>
    <w:p w:rsidR="00776A38" w:rsidRPr="00776A38" w:rsidRDefault="00776A38" w:rsidP="00776A38">
      <w:pPr>
        <w:pStyle w:val="ListParagraph"/>
        <w:numPr>
          <w:ilvl w:val="0"/>
          <w:numId w:val="11"/>
        </w:numPr>
        <w:tabs>
          <w:tab w:val="clear" w:pos="794"/>
          <w:tab w:val="left" w:pos="709"/>
        </w:tabs>
        <w:spacing w:before="40" w:after="40"/>
        <w:ind w:right="91" w:hanging="1156"/>
        <w:rPr>
          <w:rFonts w:asciiTheme="minorHAnsi" w:hAnsiTheme="minorHAnsi"/>
          <w:lang w:val="en-US"/>
        </w:rPr>
      </w:pPr>
      <w:r w:rsidRPr="00776A38">
        <w:rPr>
          <w:rFonts w:asciiTheme="minorHAnsi" w:hAnsiTheme="minorHAnsi"/>
          <w:lang w:val="en-US"/>
        </w:rPr>
        <w:t xml:space="preserve">Review of the work </w:t>
      </w:r>
      <w:proofErr w:type="spellStart"/>
      <w:r w:rsidRPr="00776A38">
        <w:rPr>
          <w:rFonts w:asciiTheme="minorHAnsi" w:hAnsiTheme="minorHAnsi"/>
          <w:lang w:val="en-US"/>
        </w:rPr>
        <w:t>programme</w:t>
      </w:r>
      <w:proofErr w:type="spellEnd"/>
    </w:p>
    <w:p w:rsidR="00776A38" w:rsidRPr="00776A38" w:rsidRDefault="00776A38" w:rsidP="00776A38">
      <w:pPr>
        <w:pStyle w:val="ListParagraph"/>
        <w:numPr>
          <w:ilvl w:val="0"/>
          <w:numId w:val="11"/>
        </w:numPr>
        <w:tabs>
          <w:tab w:val="clear" w:pos="794"/>
          <w:tab w:val="left" w:pos="709"/>
        </w:tabs>
        <w:spacing w:before="40" w:after="40"/>
        <w:ind w:right="91" w:hanging="1156"/>
        <w:rPr>
          <w:rFonts w:asciiTheme="minorHAnsi" w:hAnsiTheme="minorHAnsi"/>
          <w:lang w:val="en-US"/>
        </w:rPr>
      </w:pPr>
      <w:r w:rsidRPr="00776A38">
        <w:rPr>
          <w:rFonts w:asciiTheme="minorHAnsi" w:hAnsiTheme="minorHAnsi" w:cstheme="majorBidi"/>
          <w:szCs w:val="24"/>
        </w:rPr>
        <w:t>Approval of Outgoing liaison statements/communications</w:t>
      </w:r>
    </w:p>
    <w:p w:rsidR="00776A38" w:rsidRPr="00776A38" w:rsidRDefault="00776A38" w:rsidP="00776A38">
      <w:pPr>
        <w:pStyle w:val="ListParagraph"/>
        <w:numPr>
          <w:ilvl w:val="0"/>
          <w:numId w:val="11"/>
        </w:numPr>
        <w:tabs>
          <w:tab w:val="clear" w:pos="794"/>
          <w:tab w:val="left" w:pos="709"/>
        </w:tabs>
        <w:spacing w:before="40" w:after="40"/>
        <w:ind w:right="91" w:hanging="1156"/>
        <w:rPr>
          <w:rFonts w:asciiTheme="minorHAnsi" w:hAnsiTheme="minorHAnsi"/>
          <w:lang w:val="en-US"/>
        </w:rPr>
      </w:pPr>
      <w:r w:rsidRPr="00776A38">
        <w:rPr>
          <w:rFonts w:asciiTheme="minorHAnsi" w:hAnsiTheme="minorHAnsi"/>
          <w:lang w:val="en-US"/>
        </w:rPr>
        <w:t>Future activities</w:t>
      </w:r>
    </w:p>
    <w:p w:rsidR="00776A38" w:rsidRPr="00776A38" w:rsidRDefault="00776A38" w:rsidP="00776A38">
      <w:pPr>
        <w:tabs>
          <w:tab w:val="clear" w:pos="794"/>
          <w:tab w:val="clear" w:pos="1191"/>
          <w:tab w:val="clear" w:pos="1588"/>
          <w:tab w:val="left" w:pos="1701"/>
        </w:tabs>
        <w:overflowPunct/>
        <w:autoSpaceDE/>
        <w:autoSpaceDN/>
        <w:adjustRightInd/>
        <w:spacing w:before="40" w:after="40"/>
        <w:ind w:left="1701" w:right="91" w:hanging="567"/>
        <w:textAlignment w:val="auto"/>
        <w:rPr>
          <w:rFonts w:asciiTheme="minorHAnsi" w:hAnsiTheme="minorHAnsi"/>
          <w:lang w:val="en-US"/>
        </w:rPr>
      </w:pPr>
      <w:r w:rsidRPr="00776A38">
        <w:rPr>
          <w:rFonts w:asciiTheme="minorHAnsi" w:hAnsiTheme="minorHAnsi"/>
          <w:lang w:val="en-US"/>
        </w:rPr>
        <w:t>19.1</w:t>
      </w:r>
      <w:r w:rsidRPr="00776A38">
        <w:rPr>
          <w:rFonts w:asciiTheme="minorHAnsi" w:hAnsiTheme="minorHAnsi"/>
          <w:lang w:val="en-US"/>
        </w:rPr>
        <w:tab/>
        <w:t xml:space="preserve">Planned meetings in 2017 </w:t>
      </w:r>
    </w:p>
    <w:p w:rsidR="00776A38" w:rsidRPr="00776A38" w:rsidRDefault="00776A38" w:rsidP="00776A38">
      <w:pPr>
        <w:tabs>
          <w:tab w:val="clear" w:pos="794"/>
          <w:tab w:val="clear" w:pos="1191"/>
          <w:tab w:val="clear" w:pos="1588"/>
          <w:tab w:val="left" w:pos="1701"/>
        </w:tabs>
        <w:overflowPunct/>
        <w:autoSpaceDE/>
        <w:autoSpaceDN/>
        <w:adjustRightInd/>
        <w:spacing w:before="40" w:after="40"/>
        <w:ind w:left="1701" w:right="91" w:hanging="567"/>
        <w:textAlignment w:val="auto"/>
        <w:rPr>
          <w:rFonts w:asciiTheme="minorHAnsi" w:hAnsiTheme="minorHAnsi"/>
          <w:lang w:val="en-US"/>
        </w:rPr>
      </w:pPr>
      <w:r w:rsidRPr="00776A38">
        <w:rPr>
          <w:rFonts w:asciiTheme="minorHAnsi" w:hAnsiTheme="minorHAnsi"/>
          <w:lang w:val="en-US"/>
        </w:rPr>
        <w:t>19.2</w:t>
      </w:r>
      <w:r w:rsidRPr="00776A38">
        <w:rPr>
          <w:rFonts w:asciiTheme="minorHAnsi" w:hAnsiTheme="minorHAnsi"/>
          <w:lang w:val="en-US"/>
        </w:rPr>
        <w:tab/>
        <w:t>Planned e-meetings in 2017</w:t>
      </w:r>
    </w:p>
    <w:p w:rsidR="00776A38" w:rsidRPr="00776A38" w:rsidRDefault="00776A38" w:rsidP="00776A38">
      <w:pPr>
        <w:pStyle w:val="ListParagraph"/>
        <w:numPr>
          <w:ilvl w:val="0"/>
          <w:numId w:val="11"/>
        </w:numPr>
        <w:tabs>
          <w:tab w:val="clear" w:pos="794"/>
          <w:tab w:val="left" w:pos="709"/>
        </w:tabs>
        <w:spacing w:before="40" w:after="40"/>
        <w:ind w:right="91" w:hanging="1156"/>
        <w:rPr>
          <w:rFonts w:asciiTheme="minorHAnsi" w:hAnsiTheme="minorHAnsi"/>
          <w:lang w:val="en-US"/>
        </w:rPr>
      </w:pPr>
      <w:r w:rsidRPr="00776A38">
        <w:rPr>
          <w:rFonts w:asciiTheme="minorHAnsi" w:hAnsiTheme="minorHAnsi"/>
          <w:lang w:val="en-US"/>
        </w:rPr>
        <w:t>Other business</w:t>
      </w:r>
    </w:p>
    <w:p w:rsidR="00776A38" w:rsidRPr="00776A38" w:rsidRDefault="00776A38" w:rsidP="00776A38">
      <w:pPr>
        <w:pStyle w:val="ListParagraph"/>
        <w:numPr>
          <w:ilvl w:val="0"/>
          <w:numId w:val="11"/>
        </w:numPr>
        <w:tabs>
          <w:tab w:val="clear" w:pos="794"/>
          <w:tab w:val="left" w:pos="709"/>
        </w:tabs>
        <w:spacing w:before="40" w:after="40"/>
        <w:ind w:right="91" w:hanging="1156"/>
        <w:rPr>
          <w:rFonts w:asciiTheme="minorHAnsi" w:hAnsiTheme="minorHAnsi"/>
          <w:lang w:val="en-US"/>
        </w:rPr>
      </w:pPr>
      <w:r w:rsidRPr="00776A38">
        <w:rPr>
          <w:rFonts w:asciiTheme="minorHAnsi" w:hAnsiTheme="minorHAnsi"/>
          <w:lang w:val="en-US"/>
        </w:rPr>
        <w:t>Closure of the meeting</w:t>
      </w:r>
    </w:p>
    <w:p w:rsidR="00776A38" w:rsidRDefault="00776A38" w:rsidP="0032202E">
      <w:pPr>
        <w:pStyle w:val="Reasons"/>
      </w:pPr>
    </w:p>
    <w:p w:rsidR="00776A38" w:rsidRDefault="00776A38">
      <w:pPr>
        <w:jc w:val="center"/>
      </w:pPr>
      <w:r>
        <w:t>______________</w:t>
      </w:r>
    </w:p>
    <w:p w:rsidR="00DE6F2C" w:rsidRDefault="00DE6F2C" w:rsidP="00776A38"/>
    <w:p w:rsidR="00776A38" w:rsidRPr="003012E0" w:rsidRDefault="00776A38" w:rsidP="00776A38">
      <w:pPr>
        <w:jc w:val="center"/>
        <w:rPr>
          <w:rFonts w:asciiTheme="minorHAnsi" w:hAnsiTheme="minorHAnsi"/>
          <w:szCs w:val="24"/>
          <w:lang w:val="fr-CH"/>
        </w:rPr>
      </w:pPr>
    </w:p>
    <w:sectPr w:rsidR="00776A38" w:rsidRPr="003012E0" w:rsidSect="003E240C">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E5" w:rsidRDefault="009C5AE5">
      <w:r>
        <w:separator/>
      </w:r>
    </w:p>
  </w:endnote>
  <w:endnote w:type="continuationSeparator" w:id="0">
    <w:p w:rsidR="009C5AE5" w:rsidRDefault="009C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0C" w:rsidRPr="003E240C" w:rsidRDefault="003E240C" w:rsidP="003E240C">
    <w:pPr>
      <w:pStyle w:val="Footer"/>
      <w:rPr>
        <w:rFonts w:asciiTheme="minorHAnsi" w:hAnsiTheme="minorHAnsi"/>
        <w:lang w:val="fr-CH"/>
      </w:rPr>
    </w:pPr>
    <w:r w:rsidRPr="003E240C">
      <w:rPr>
        <w:rFonts w:asciiTheme="minorHAnsi" w:hAnsiTheme="minorHAnsi"/>
      </w:rPr>
      <w:t>ITU-T\COM-T\COM20\COLL\001</w:t>
    </w:r>
    <w:r>
      <w:rPr>
        <w:rFonts w:asciiTheme="minorHAnsi" w:hAnsiTheme="minorHAnsi"/>
      </w:rPr>
      <w:t>F</w:t>
    </w:r>
    <w:r w:rsidRPr="003E240C">
      <w:rPr>
        <w:rFonts w:asciiTheme="minorHAnsi" w:hAnsiTheme="minorHAnsi"/>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38" w:rsidRPr="003E240C" w:rsidRDefault="003E240C" w:rsidP="003E240C">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0C" w:rsidRPr="003E240C" w:rsidRDefault="003E240C" w:rsidP="003E240C">
    <w:pPr>
      <w:pStyle w:val="Footer"/>
      <w:rPr>
        <w:rFonts w:asciiTheme="minorHAnsi" w:hAnsiTheme="minorHAnsi"/>
        <w:lang w:val="fr-CH"/>
      </w:rPr>
    </w:pPr>
    <w:r w:rsidRPr="003E240C">
      <w:rPr>
        <w:rFonts w:asciiTheme="minorHAnsi" w:hAnsiTheme="minorHAnsi"/>
      </w:rPr>
      <w:t>ITU-T\COM-T\COM20\COLL\001</w:t>
    </w:r>
    <w:r>
      <w:rPr>
        <w:rFonts w:asciiTheme="minorHAnsi" w:hAnsiTheme="minorHAnsi"/>
      </w:rPr>
      <w:t>F</w:t>
    </w:r>
    <w:r w:rsidRPr="003E240C">
      <w:rPr>
        <w:rFonts w:asciiTheme="minorHAnsi" w:hAnsiTheme="minorHAnsi"/>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E5" w:rsidRDefault="009C5AE5">
      <w:r>
        <w:t>____________________</w:t>
      </w:r>
    </w:p>
  </w:footnote>
  <w:footnote w:type="continuationSeparator" w:id="0">
    <w:p w:rsidR="009C5AE5" w:rsidRDefault="009C5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71559082"/>
      <w:docPartObj>
        <w:docPartGallery w:val="Page Numbers (Top of Page)"/>
        <w:docPartUnique/>
      </w:docPartObj>
    </w:sdtPr>
    <w:sdtEndPr>
      <w:rPr>
        <w:rFonts w:asciiTheme="minorHAnsi" w:hAnsiTheme="minorHAnsi"/>
        <w:noProof/>
      </w:rPr>
    </w:sdtEndPr>
    <w:sdtContent>
      <w:p w:rsidR="003E240C" w:rsidRPr="003C407C" w:rsidRDefault="003E240C" w:rsidP="003E240C">
        <w:pPr>
          <w:pStyle w:val="Header"/>
          <w:rPr>
            <w:rFonts w:asciiTheme="minorHAnsi" w:hAnsiTheme="minorHAnsi"/>
            <w:noProof/>
            <w:sz w:val="18"/>
            <w:szCs w:val="18"/>
          </w:rPr>
        </w:pPr>
        <w:r>
          <w:rPr>
            <w:sz w:val="18"/>
            <w:szCs w:val="18"/>
          </w:rPr>
          <w:t xml:space="preserve">- </w:t>
        </w:r>
        <w:r w:rsidRPr="003C407C">
          <w:rPr>
            <w:rFonts w:asciiTheme="minorHAnsi" w:hAnsiTheme="minorHAnsi"/>
            <w:sz w:val="18"/>
            <w:szCs w:val="18"/>
          </w:rPr>
          <w:fldChar w:fldCharType="begin"/>
        </w:r>
        <w:r w:rsidRPr="003C407C">
          <w:rPr>
            <w:rFonts w:asciiTheme="minorHAnsi" w:hAnsiTheme="minorHAnsi"/>
            <w:sz w:val="18"/>
            <w:szCs w:val="18"/>
          </w:rPr>
          <w:instrText xml:space="preserve"> PAGE   \* MERGEFORMAT </w:instrText>
        </w:r>
        <w:r w:rsidRPr="003C407C">
          <w:rPr>
            <w:rFonts w:asciiTheme="minorHAnsi" w:hAnsiTheme="minorHAnsi"/>
            <w:sz w:val="18"/>
            <w:szCs w:val="18"/>
          </w:rPr>
          <w:fldChar w:fldCharType="separate"/>
        </w:r>
        <w:r w:rsidR="008E0324">
          <w:rPr>
            <w:rFonts w:asciiTheme="minorHAnsi" w:hAnsiTheme="minorHAnsi"/>
            <w:noProof/>
            <w:sz w:val="18"/>
            <w:szCs w:val="18"/>
          </w:rPr>
          <w:t>3</w:t>
        </w:r>
        <w:r w:rsidRPr="003C407C">
          <w:rPr>
            <w:rFonts w:asciiTheme="minorHAnsi" w:hAnsiTheme="minorHAnsi"/>
            <w:noProof/>
            <w:sz w:val="18"/>
            <w:szCs w:val="18"/>
          </w:rPr>
          <w:fldChar w:fldCharType="end"/>
        </w:r>
        <w:r>
          <w:rPr>
            <w:rFonts w:asciiTheme="minorHAnsi" w:hAnsiTheme="minorHAnsi"/>
            <w:noProof/>
            <w:sz w:val="18"/>
            <w:szCs w:val="18"/>
          </w:rPr>
          <w:t xml:space="preserve"> -</w:t>
        </w:r>
      </w:p>
    </w:sdtContent>
  </w:sdt>
  <w:p w:rsidR="003E240C" w:rsidRDefault="003E2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30684747"/>
      <w:docPartObj>
        <w:docPartGallery w:val="Page Numbers (Top of Page)"/>
        <w:docPartUnique/>
      </w:docPartObj>
    </w:sdtPr>
    <w:sdtEndPr>
      <w:rPr>
        <w:rFonts w:asciiTheme="minorHAnsi" w:hAnsiTheme="minorHAnsi"/>
        <w:noProof/>
      </w:rPr>
    </w:sdtEndPr>
    <w:sdtContent>
      <w:p w:rsidR="003E240C" w:rsidRPr="003C407C" w:rsidRDefault="003E240C" w:rsidP="003E240C">
        <w:pPr>
          <w:pStyle w:val="Header"/>
          <w:rPr>
            <w:rFonts w:asciiTheme="minorHAnsi" w:hAnsiTheme="minorHAnsi"/>
            <w:noProof/>
            <w:sz w:val="18"/>
            <w:szCs w:val="18"/>
          </w:rPr>
        </w:pPr>
        <w:r>
          <w:rPr>
            <w:sz w:val="18"/>
            <w:szCs w:val="18"/>
          </w:rPr>
          <w:t xml:space="preserve">- </w:t>
        </w:r>
        <w:r w:rsidRPr="003C407C">
          <w:rPr>
            <w:rFonts w:asciiTheme="minorHAnsi" w:hAnsiTheme="minorHAnsi"/>
            <w:sz w:val="18"/>
            <w:szCs w:val="18"/>
          </w:rPr>
          <w:fldChar w:fldCharType="begin"/>
        </w:r>
        <w:r w:rsidRPr="003C407C">
          <w:rPr>
            <w:rFonts w:asciiTheme="minorHAnsi" w:hAnsiTheme="minorHAnsi"/>
            <w:sz w:val="18"/>
            <w:szCs w:val="18"/>
          </w:rPr>
          <w:instrText xml:space="preserve"> PAGE   \* MERGEFORMAT </w:instrText>
        </w:r>
        <w:r w:rsidRPr="003C407C">
          <w:rPr>
            <w:rFonts w:asciiTheme="minorHAnsi" w:hAnsiTheme="minorHAnsi"/>
            <w:sz w:val="18"/>
            <w:szCs w:val="18"/>
          </w:rPr>
          <w:fldChar w:fldCharType="separate"/>
        </w:r>
        <w:r w:rsidR="008E0324">
          <w:rPr>
            <w:rFonts w:asciiTheme="minorHAnsi" w:hAnsiTheme="minorHAnsi"/>
            <w:noProof/>
            <w:sz w:val="18"/>
            <w:szCs w:val="18"/>
          </w:rPr>
          <w:t>5</w:t>
        </w:r>
        <w:r w:rsidRPr="003C407C">
          <w:rPr>
            <w:rFonts w:asciiTheme="minorHAnsi" w:hAnsiTheme="minorHAnsi"/>
            <w:noProof/>
            <w:sz w:val="18"/>
            <w:szCs w:val="18"/>
          </w:rPr>
          <w:fldChar w:fldCharType="end"/>
        </w:r>
        <w:r>
          <w:rPr>
            <w:rFonts w:asciiTheme="minorHAnsi" w:hAnsiTheme="minorHAnsi"/>
            <w:noProof/>
            <w:sz w:val="18"/>
            <w:szCs w:val="18"/>
          </w:rPr>
          <w:t xml:space="preserve"> -</w:t>
        </w:r>
      </w:p>
    </w:sdtContent>
  </w:sdt>
  <w:p w:rsidR="003E240C" w:rsidRDefault="003E2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67F63"/>
    <w:multiLevelType w:val="hybridMultilevel"/>
    <w:tmpl w:val="FE34A84E"/>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9"/>
  </w:num>
  <w:num w:numId="4">
    <w:abstractNumId w:val="3"/>
  </w:num>
  <w:num w:numId="5">
    <w:abstractNumId w:val="10"/>
  </w:num>
  <w:num w:numId="6">
    <w:abstractNumId w:val="2"/>
  </w:num>
  <w:num w:numId="7">
    <w:abstractNumId w:val="6"/>
  </w:num>
  <w:num w:numId="8">
    <w:abstractNumId w:val="0"/>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E5"/>
    <w:rsid w:val="00002622"/>
    <w:rsid w:val="00016DA6"/>
    <w:rsid w:val="0002146C"/>
    <w:rsid w:val="00034C8C"/>
    <w:rsid w:val="00036A40"/>
    <w:rsid w:val="000545BD"/>
    <w:rsid w:val="00062F16"/>
    <w:rsid w:val="000646AE"/>
    <w:rsid w:val="00064F18"/>
    <w:rsid w:val="00064FDA"/>
    <w:rsid w:val="00066C45"/>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41A43"/>
    <w:rsid w:val="0015083C"/>
    <w:rsid w:val="00156F17"/>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048"/>
    <w:rsid w:val="002549C5"/>
    <w:rsid w:val="00256028"/>
    <w:rsid w:val="002747F9"/>
    <w:rsid w:val="0028019C"/>
    <w:rsid w:val="00281F88"/>
    <w:rsid w:val="0029340B"/>
    <w:rsid w:val="002A1B14"/>
    <w:rsid w:val="002A3B14"/>
    <w:rsid w:val="002A3CBF"/>
    <w:rsid w:val="002A4DCE"/>
    <w:rsid w:val="002A52B3"/>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12E0"/>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6B1"/>
    <w:rsid w:val="00395E4C"/>
    <w:rsid w:val="003B03C5"/>
    <w:rsid w:val="003B7123"/>
    <w:rsid w:val="003C4064"/>
    <w:rsid w:val="003C407C"/>
    <w:rsid w:val="003D3F85"/>
    <w:rsid w:val="003D7314"/>
    <w:rsid w:val="003E07C9"/>
    <w:rsid w:val="003E240C"/>
    <w:rsid w:val="003E585D"/>
    <w:rsid w:val="004003CB"/>
    <w:rsid w:val="00403633"/>
    <w:rsid w:val="00404D9A"/>
    <w:rsid w:val="00413951"/>
    <w:rsid w:val="00414861"/>
    <w:rsid w:val="00420A7E"/>
    <w:rsid w:val="004339BA"/>
    <w:rsid w:val="0043586B"/>
    <w:rsid w:val="00441210"/>
    <w:rsid w:val="00442549"/>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C78B9"/>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1EAD"/>
    <w:rsid w:val="0058584A"/>
    <w:rsid w:val="00594730"/>
    <w:rsid w:val="005962E7"/>
    <w:rsid w:val="005A0780"/>
    <w:rsid w:val="005A48DB"/>
    <w:rsid w:val="005A7DC7"/>
    <w:rsid w:val="005B395B"/>
    <w:rsid w:val="005B5068"/>
    <w:rsid w:val="005B6B84"/>
    <w:rsid w:val="005C2CCA"/>
    <w:rsid w:val="005C3F7B"/>
    <w:rsid w:val="005C472B"/>
    <w:rsid w:val="005D0BE6"/>
    <w:rsid w:val="005D35C1"/>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56AB7"/>
    <w:rsid w:val="00762160"/>
    <w:rsid w:val="007624DE"/>
    <w:rsid w:val="00764C51"/>
    <w:rsid w:val="00765165"/>
    <w:rsid w:val="007726C0"/>
    <w:rsid w:val="007743EE"/>
    <w:rsid w:val="00776A38"/>
    <w:rsid w:val="007A2F84"/>
    <w:rsid w:val="007B1272"/>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6BCE"/>
    <w:rsid w:val="00847975"/>
    <w:rsid w:val="00850C7D"/>
    <w:rsid w:val="00854F1B"/>
    <w:rsid w:val="008908A4"/>
    <w:rsid w:val="00892810"/>
    <w:rsid w:val="0089465A"/>
    <w:rsid w:val="008A6379"/>
    <w:rsid w:val="008A69A3"/>
    <w:rsid w:val="008A6BD2"/>
    <w:rsid w:val="008B585F"/>
    <w:rsid w:val="008B7B8C"/>
    <w:rsid w:val="008C1991"/>
    <w:rsid w:val="008C19B9"/>
    <w:rsid w:val="008C1FCE"/>
    <w:rsid w:val="008C7B8D"/>
    <w:rsid w:val="008D34E6"/>
    <w:rsid w:val="008D566F"/>
    <w:rsid w:val="008E0324"/>
    <w:rsid w:val="008E0CF2"/>
    <w:rsid w:val="008E4983"/>
    <w:rsid w:val="008E7EA8"/>
    <w:rsid w:val="008F5532"/>
    <w:rsid w:val="008F5E4B"/>
    <w:rsid w:val="009012B7"/>
    <w:rsid w:val="00902BD5"/>
    <w:rsid w:val="0090478A"/>
    <w:rsid w:val="00905E5C"/>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5AE5"/>
    <w:rsid w:val="009C783A"/>
    <w:rsid w:val="009D5C72"/>
    <w:rsid w:val="009E0E56"/>
    <w:rsid w:val="009E1782"/>
    <w:rsid w:val="009F12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5D6B"/>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743E0"/>
    <w:rsid w:val="00B8131A"/>
    <w:rsid w:val="00B8146B"/>
    <w:rsid w:val="00B8368F"/>
    <w:rsid w:val="00B92119"/>
    <w:rsid w:val="00B94FD0"/>
    <w:rsid w:val="00B95763"/>
    <w:rsid w:val="00BB6706"/>
    <w:rsid w:val="00BC13AB"/>
    <w:rsid w:val="00BC3610"/>
    <w:rsid w:val="00BD3CFE"/>
    <w:rsid w:val="00BE6AC6"/>
    <w:rsid w:val="00BF17E2"/>
    <w:rsid w:val="00BF3B98"/>
    <w:rsid w:val="00BF783A"/>
    <w:rsid w:val="00C165E5"/>
    <w:rsid w:val="00C17596"/>
    <w:rsid w:val="00C34094"/>
    <w:rsid w:val="00C358D5"/>
    <w:rsid w:val="00C40C64"/>
    <w:rsid w:val="00C51DC6"/>
    <w:rsid w:val="00C55860"/>
    <w:rsid w:val="00C564BD"/>
    <w:rsid w:val="00C618A5"/>
    <w:rsid w:val="00C64E19"/>
    <w:rsid w:val="00C72E27"/>
    <w:rsid w:val="00C738FE"/>
    <w:rsid w:val="00C773CD"/>
    <w:rsid w:val="00C8252D"/>
    <w:rsid w:val="00C8445F"/>
    <w:rsid w:val="00C90E6F"/>
    <w:rsid w:val="00C92418"/>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5DC8"/>
    <w:rsid w:val="00D159D1"/>
    <w:rsid w:val="00D22839"/>
    <w:rsid w:val="00D26D90"/>
    <w:rsid w:val="00D31D67"/>
    <w:rsid w:val="00D31F60"/>
    <w:rsid w:val="00D332AF"/>
    <w:rsid w:val="00D37E6A"/>
    <w:rsid w:val="00D44BA5"/>
    <w:rsid w:val="00D44EC0"/>
    <w:rsid w:val="00D4601F"/>
    <w:rsid w:val="00D46CC2"/>
    <w:rsid w:val="00D51CC2"/>
    <w:rsid w:val="00D62807"/>
    <w:rsid w:val="00D67923"/>
    <w:rsid w:val="00D84D60"/>
    <w:rsid w:val="00DA2736"/>
    <w:rsid w:val="00DC2963"/>
    <w:rsid w:val="00DC3E6E"/>
    <w:rsid w:val="00DD5C00"/>
    <w:rsid w:val="00DD74DC"/>
    <w:rsid w:val="00DE3E9E"/>
    <w:rsid w:val="00DE59C8"/>
    <w:rsid w:val="00DE6814"/>
    <w:rsid w:val="00DE6F2C"/>
    <w:rsid w:val="00DF3317"/>
    <w:rsid w:val="00DF3BEF"/>
    <w:rsid w:val="00DF739F"/>
    <w:rsid w:val="00E01C58"/>
    <w:rsid w:val="00E04672"/>
    <w:rsid w:val="00E0680D"/>
    <w:rsid w:val="00E106EA"/>
    <w:rsid w:val="00E116A4"/>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7509"/>
    <w:rsid w:val="00EA4E24"/>
    <w:rsid w:val="00EC6E02"/>
    <w:rsid w:val="00EC724B"/>
    <w:rsid w:val="00F1516F"/>
    <w:rsid w:val="00F15ACB"/>
    <w:rsid w:val="00F17154"/>
    <w:rsid w:val="00F249E6"/>
    <w:rsid w:val="00F425D9"/>
    <w:rsid w:val="00F47388"/>
    <w:rsid w:val="00F5389C"/>
    <w:rsid w:val="00F70CB1"/>
    <w:rsid w:val="00F7121B"/>
    <w:rsid w:val="00F724F8"/>
    <w:rsid w:val="00F728B7"/>
    <w:rsid w:val="00F7301A"/>
    <w:rsid w:val="00F74365"/>
    <w:rsid w:val="00F77B28"/>
    <w:rsid w:val="00F812CF"/>
    <w:rsid w:val="00F85A63"/>
    <w:rsid w:val="00F922B4"/>
    <w:rsid w:val="00F92C27"/>
    <w:rsid w:val="00F94201"/>
    <w:rsid w:val="00FA1939"/>
    <w:rsid w:val="00FA3CBD"/>
    <w:rsid w:val="00FA5015"/>
    <w:rsid w:val="00FA7F67"/>
    <w:rsid w:val="00FC581E"/>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7D389C8B-B440-4381-8A8C-B1DE4D63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C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51CC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1CC2"/>
    <w:pPr>
      <w:spacing w:before="320"/>
      <w:outlineLvl w:val="1"/>
    </w:pPr>
  </w:style>
  <w:style w:type="paragraph" w:styleId="Heading3">
    <w:name w:val="heading 3"/>
    <w:basedOn w:val="Heading1"/>
    <w:next w:val="Normal"/>
    <w:qFormat/>
    <w:rsid w:val="00D51CC2"/>
    <w:pPr>
      <w:spacing w:before="200"/>
      <w:outlineLvl w:val="2"/>
    </w:pPr>
  </w:style>
  <w:style w:type="paragraph" w:styleId="Heading4">
    <w:name w:val="heading 4"/>
    <w:basedOn w:val="Heading3"/>
    <w:next w:val="Normal"/>
    <w:qFormat/>
    <w:rsid w:val="00D51CC2"/>
    <w:pPr>
      <w:tabs>
        <w:tab w:val="clear" w:pos="794"/>
        <w:tab w:val="left" w:pos="1191"/>
      </w:tabs>
      <w:ind w:left="993" w:hanging="993"/>
      <w:outlineLvl w:val="3"/>
    </w:pPr>
  </w:style>
  <w:style w:type="paragraph" w:styleId="Heading5">
    <w:name w:val="heading 5"/>
    <w:basedOn w:val="Heading3"/>
    <w:next w:val="Normal"/>
    <w:qFormat/>
    <w:rsid w:val="00D51CC2"/>
    <w:pPr>
      <w:tabs>
        <w:tab w:val="clear" w:pos="794"/>
        <w:tab w:val="left" w:pos="1191"/>
      </w:tabs>
      <w:outlineLvl w:val="4"/>
    </w:pPr>
  </w:style>
  <w:style w:type="paragraph" w:styleId="Heading6">
    <w:name w:val="heading 6"/>
    <w:basedOn w:val="Heading3"/>
    <w:next w:val="Normal"/>
    <w:qFormat/>
    <w:rsid w:val="00D51CC2"/>
    <w:pPr>
      <w:tabs>
        <w:tab w:val="clear" w:pos="794"/>
        <w:tab w:val="left" w:pos="1191"/>
      </w:tabs>
      <w:outlineLvl w:val="5"/>
    </w:pPr>
  </w:style>
  <w:style w:type="paragraph" w:styleId="Heading7">
    <w:name w:val="heading 7"/>
    <w:basedOn w:val="Heading3"/>
    <w:next w:val="Normal"/>
    <w:qFormat/>
    <w:rsid w:val="00D51CC2"/>
    <w:pPr>
      <w:tabs>
        <w:tab w:val="clear" w:pos="794"/>
        <w:tab w:val="left" w:pos="1191"/>
      </w:tabs>
      <w:outlineLvl w:val="6"/>
    </w:pPr>
  </w:style>
  <w:style w:type="paragraph" w:styleId="Heading8">
    <w:name w:val="heading 8"/>
    <w:basedOn w:val="Heading3"/>
    <w:next w:val="Normal"/>
    <w:qFormat/>
    <w:rsid w:val="00D51CC2"/>
    <w:pPr>
      <w:tabs>
        <w:tab w:val="clear" w:pos="794"/>
        <w:tab w:val="left" w:pos="1191"/>
      </w:tabs>
      <w:outlineLvl w:val="7"/>
    </w:pPr>
  </w:style>
  <w:style w:type="paragraph" w:styleId="Heading9">
    <w:name w:val="heading 9"/>
    <w:basedOn w:val="Heading3"/>
    <w:next w:val="Normal"/>
    <w:qFormat/>
    <w:rsid w:val="00D51CC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51CC2"/>
  </w:style>
  <w:style w:type="paragraph" w:styleId="TOC7">
    <w:name w:val="toc 7"/>
    <w:basedOn w:val="TOC3"/>
    <w:semiHidden/>
    <w:rsid w:val="00D51CC2"/>
  </w:style>
  <w:style w:type="paragraph" w:styleId="TOC6">
    <w:name w:val="toc 6"/>
    <w:basedOn w:val="TOC3"/>
    <w:semiHidden/>
    <w:rsid w:val="00D51CC2"/>
  </w:style>
  <w:style w:type="paragraph" w:styleId="TOC5">
    <w:name w:val="toc 5"/>
    <w:basedOn w:val="TOC3"/>
    <w:semiHidden/>
    <w:rsid w:val="00D51CC2"/>
  </w:style>
  <w:style w:type="paragraph" w:styleId="TOC4">
    <w:name w:val="toc 4"/>
    <w:basedOn w:val="TOC3"/>
    <w:semiHidden/>
    <w:rsid w:val="00D51CC2"/>
  </w:style>
  <w:style w:type="paragraph" w:styleId="TOC3">
    <w:name w:val="toc 3"/>
    <w:basedOn w:val="TOC2"/>
    <w:semiHidden/>
    <w:rsid w:val="00D51CC2"/>
    <w:pPr>
      <w:spacing w:before="80"/>
    </w:pPr>
  </w:style>
  <w:style w:type="paragraph" w:styleId="TOC2">
    <w:name w:val="toc 2"/>
    <w:basedOn w:val="TOC1"/>
    <w:semiHidden/>
    <w:rsid w:val="00D51CC2"/>
    <w:pPr>
      <w:spacing w:before="120"/>
    </w:pPr>
  </w:style>
  <w:style w:type="paragraph" w:styleId="TOC1">
    <w:name w:val="toc 1"/>
    <w:basedOn w:val="Normal"/>
    <w:semiHidden/>
    <w:rsid w:val="00D51CC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1CC2"/>
    <w:pPr>
      <w:ind w:left="1698"/>
    </w:pPr>
  </w:style>
  <w:style w:type="paragraph" w:styleId="Index6">
    <w:name w:val="index 6"/>
    <w:basedOn w:val="Normal"/>
    <w:next w:val="Normal"/>
    <w:semiHidden/>
    <w:rsid w:val="00D51CC2"/>
    <w:pPr>
      <w:ind w:left="1415"/>
    </w:pPr>
  </w:style>
  <w:style w:type="paragraph" w:styleId="Index5">
    <w:name w:val="index 5"/>
    <w:basedOn w:val="Normal"/>
    <w:next w:val="Normal"/>
    <w:semiHidden/>
    <w:rsid w:val="00D51CC2"/>
    <w:pPr>
      <w:ind w:left="1132"/>
    </w:pPr>
  </w:style>
  <w:style w:type="paragraph" w:styleId="Index4">
    <w:name w:val="index 4"/>
    <w:basedOn w:val="Normal"/>
    <w:next w:val="Normal"/>
    <w:semiHidden/>
    <w:rsid w:val="00D51CC2"/>
    <w:pPr>
      <w:ind w:left="849"/>
    </w:pPr>
  </w:style>
  <w:style w:type="paragraph" w:styleId="Index3">
    <w:name w:val="index 3"/>
    <w:basedOn w:val="Normal"/>
    <w:next w:val="Normal"/>
    <w:semiHidden/>
    <w:rsid w:val="00D51CC2"/>
    <w:pPr>
      <w:ind w:left="566"/>
    </w:pPr>
  </w:style>
  <w:style w:type="paragraph" w:styleId="Index2">
    <w:name w:val="index 2"/>
    <w:basedOn w:val="Normal"/>
    <w:next w:val="Normal"/>
    <w:semiHidden/>
    <w:rsid w:val="00D51CC2"/>
    <w:pPr>
      <w:ind w:left="283"/>
    </w:pPr>
  </w:style>
  <w:style w:type="paragraph" w:styleId="Index1">
    <w:name w:val="index 1"/>
    <w:basedOn w:val="Normal"/>
    <w:next w:val="Normal"/>
    <w:semiHidden/>
    <w:rsid w:val="00D51CC2"/>
  </w:style>
  <w:style w:type="character" w:styleId="LineNumber">
    <w:name w:val="line number"/>
    <w:basedOn w:val="DefaultParagraphFont"/>
    <w:rsid w:val="00D51CC2"/>
  </w:style>
  <w:style w:type="paragraph" w:styleId="IndexHeading">
    <w:name w:val="index heading"/>
    <w:basedOn w:val="Normal"/>
    <w:next w:val="Index1"/>
    <w:semiHidden/>
    <w:rsid w:val="00D51CC2"/>
  </w:style>
  <w:style w:type="paragraph" w:styleId="Footer">
    <w:name w:val="footer"/>
    <w:basedOn w:val="Normal"/>
    <w:link w:val="FooterChar"/>
    <w:rsid w:val="00D51CC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51CC2"/>
    <w:pPr>
      <w:tabs>
        <w:tab w:val="clear" w:pos="794"/>
        <w:tab w:val="clear" w:pos="1191"/>
        <w:tab w:val="clear" w:pos="1588"/>
        <w:tab w:val="clear" w:pos="1985"/>
      </w:tabs>
      <w:spacing w:before="0"/>
      <w:jc w:val="center"/>
    </w:pPr>
    <w:rPr>
      <w:sz w:val="22"/>
    </w:rPr>
  </w:style>
  <w:style w:type="character" w:styleId="FootnoteReference">
    <w:name w:val="footnote reference"/>
    <w:rsid w:val="00D51CC2"/>
    <w:rPr>
      <w:position w:val="6"/>
      <w:sz w:val="16"/>
    </w:rPr>
  </w:style>
  <w:style w:type="paragraph" w:styleId="FootnoteText">
    <w:name w:val="footnote text"/>
    <w:basedOn w:val="Normal"/>
    <w:link w:val="FootnoteTextChar"/>
    <w:rsid w:val="00D51CC2"/>
    <w:pPr>
      <w:keepLines/>
      <w:tabs>
        <w:tab w:val="left" w:pos="256"/>
      </w:tabs>
      <w:ind w:left="256" w:hanging="256"/>
    </w:pPr>
  </w:style>
  <w:style w:type="paragraph" w:styleId="NormalIndent">
    <w:name w:val="Normal Indent"/>
    <w:basedOn w:val="Normal"/>
    <w:rsid w:val="00D51CC2"/>
    <w:pPr>
      <w:ind w:left="794"/>
    </w:pPr>
  </w:style>
  <w:style w:type="paragraph" w:customStyle="1" w:styleId="TableLegend">
    <w:name w:val="Table_Legend"/>
    <w:basedOn w:val="TableText"/>
    <w:rsid w:val="00D51CC2"/>
    <w:pPr>
      <w:spacing w:before="120"/>
    </w:pPr>
  </w:style>
  <w:style w:type="paragraph" w:customStyle="1" w:styleId="TableText">
    <w:name w:val="Table_Text"/>
    <w:basedOn w:val="Normal"/>
    <w:rsid w:val="00D51CC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1CC2"/>
    <w:pPr>
      <w:keepLines/>
      <w:spacing w:before="0"/>
    </w:pPr>
    <w:rPr>
      <w:b/>
      <w:caps w:val="0"/>
    </w:rPr>
  </w:style>
  <w:style w:type="paragraph" w:customStyle="1" w:styleId="Table">
    <w:name w:val="Table_#"/>
    <w:basedOn w:val="Normal"/>
    <w:next w:val="TableTitle"/>
    <w:rsid w:val="00D51CC2"/>
    <w:pPr>
      <w:keepNext/>
      <w:spacing w:before="560" w:after="120"/>
      <w:jc w:val="center"/>
    </w:pPr>
    <w:rPr>
      <w:caps/>
    </w:rPr>
  </w:style>
  <w:style w:type="paragraph" w:customStyle="1" w:styleId="enumlev1">
    <w:name w:val="enumlev1"/>
    <w:basedOn w:val="Normal"/>
    <w:rsid w:val="00D51CC2"/>
    <w:pPr>
      <w:spacing w:before="80"/>
      <w:ind w:left="794" w:hanging="794"/>
    </w:pPr>
  </w:style>
  <w:style w:type="paragraph" w:customStyle="1" w:styleId="enumlev2">
    <w:name w:val="enumlev2"/>
    <w:basedOn w:val="enumlev1"/>
    <w:rsid w:val="00D51CC2"/>
    <w:pPr>
      <w:ind w:left="1191" w:hanging="397"/>
    </w:pPr>
  </w:style>
  <w:style w:type="paragraph" w:customStyle="1" w:styleId="enumlev3">
    <w:name w:val="enumlev3"/>
    <w:basedOn w:val="enumlev2"/>
    <w:rsid w:val="00D51CC2"/>
    <w:pPr>
      <w:ind w:left="1588"/>
    </w:pPr>
  </w:style>
  <w:style w:type="paragraph" w:customStyle="1" w:styleId="TableHead">
    <w:name w:val="Table_Head"/>
    <w:basedOn w:val="TableText"/>
    <w:rsid w:val="00D51CC2"/>
    <w:pPr>
      <w:keepNext/>
      <w:spacing w:before="80" w:after="80"/>
      <w:jc w:val="center"/>
    </w:pPr>
    <w:rPr>
      <w:b/>
    </w:rPr>
  </w:style>
  <w:style w:type="paragraph" w:customStyle="1" w:styleId="FigureLegend">
    <w:name w:val="Figure_Legend"/>
    <w:basedOn w:val="Normal"/>
    <w:rsid w:val="00D51CC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1CC2"/>
    <w:pPr>
      <w:spacing w:before="480"/>
    </w:pPr>
  </w:style>
  <w:style w:type="paragraph" w:customStyle="1" w:styleId="FigureTitle">
    <w:name w:val="Figure_Title"/>
    <w:basedOn w:val="TableTitle"/>
    <w:next w:val="Normal"/>
    <w:rsid w:val="00D51CC2"/>
    <w:pPr>
      <w:keepNext w:val="0"/>
      <w:spacing w:after="480"/>
    </w:pPr>
  </w:style>
  <w:style w:type="paragraph" w:customStyle="1" w:styleId="Annex">
    <w:name w:val="Annex_#"/>
    <w:basedOn w:val="Normal"/>
    <w:next w:val="AnnexRef"/>
    <w:rsid w:val="00D51CC2"/>
    <w:pPr>
      <w:keepNext/>
      <w:keepLines/>
      <w:spacing w:before="480" w:after="80"/>
      <w:jc w:val="center"/>
    </w:pPr>
    <w:rPr>
      <w:caps/>
    </w:rPr>
  </w:style>
  <w:style w:type="paragraph" w:customStyle="1" w:styleId="AnnexRef">
    <w:name w:val="Annex_Ref"/>
    <w:basedOn w:val="Normal"/>
    <w:next w:val="AnnexTitle"/>
    <w:rsid w:val="00D51CC2"/>
    <w:pPr>
      <w:keepNext/>
      <w:keepLines/>
      <w:jc w:val="center"/>
    </w:pPr>
  </w:style>
  <w:style w:type="paragraph" w:customStyle="1" w:styleId="AnnexTitle">
    <w:name w:val="Annex_Title"/>
    <w:basedOn w:val="Normal"/>
    <w:next w:val="Normal"/>
    <w:rsid w:val="00D51CC2"/>
    <w:pPr>
      <w:keepNext/>
      <w:keepLines/>
      <w:spacing w:before="240" w:after="280"/>
      <w:jc w:val="center"/>
    </w:pPr>
    <w:rPr>
      <w:b/>
    </w:rPr>
  </w:style>
  <w:style w:type="paragraph" w:customStyle="1" w:styleId="Appendix">
    <w:name w:val="Appendix_#"/>
    <w:basedOn w:val="Annex"/>
    <w:next w:val="AppendixRef"/>
    <w:rsid w:val="00D51CC2"/>
  </w:style>
  <w:style w:type="paragraph" w:customStyle="1" w:styleId="AppendixRef">
    <w:name w:val="Appendix_Ref"/>
    <w:basedOn w:val="AnnexRef"/>
    <w:next w:val="AppendixTitle"/>
    <w:rsid w:val="00D51CC2"/>
  </w:style>
  <w:style w:type="paragraph" w:customStyle="1" w:styleId="AppendixTitle">
    <w:name w:val="Appendix_Title"/>
    <w:basedOn w:val="AnnexTitle"/>
    <w:next w:val="Normal"/>
    <w:rsid w:val="00D51CC2"/>
  </w:style>
  <w:style w:type="paragraph" w:customStyle="1" w:styleId="RefTitle">
    <w:name w:val="Ref_Title"/>
    <w:basedOn w:val="Normal"/>
    <w:next w:val="RefText"/>
    <w:rsid w:val="00D51CC2"/>
    <w:pPr>
      <w:spacing w:before="480"/>
      <w:jc w:val="center"/>
    </w:pPr>
    <w:rPr>
      <w:caps/>
    </w:rPr>
  </w:style>
  <w:style w:type="paragraph" w:customStyle="1" w:styleId="RefText">
    <w:name w:val="Ref_Text"/>
    <w:basedOn w:val="Normal"/>
    <w:rsid w:val="00D51CC2"/>
    <w:pPr>
      <w:ind w:left="794" w:hanging="794"/>
    </w:pPr>
  </w:style>
  <w:style w:type="paragraph" w:customStyle="1" w:styleId="Equation">
    <w:name w:val="Equation"/>
    <w:basedOn w:val="Normal"/>
    <w:rsid w:val="00D51CC2"/>
    <w:pPr>
      <w:tabs>
        <w:tab w:val="clear" w:pos="1191"/>
        <w:tab w:val="clear" w:pos="1588"/>
        <w:tab w:val="clear" w:pos="1985"/>
        <w:tab w:val="center" w:pos="4876"/>
        <w:tab w:val="right" w:pos="9752"/>
      </w:tabs>
    </w:pPr>
  </w:style>
  <w:style w:type="paragraph" w:customStyle="1" w:styleId="Head">
    <w:name w:val="Head"/>
    <w:basedOn w:val="Normal"/>
    <w:rsid w:val="00D51CC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1CC2"/>
    <w:pPr>
      <w:keepNext/>
      <w:keepLines/>
      <w:spacing w:before="240"/>
      <w:jc w:val="center"/>
    </w:pPr>
    <w:rPr>
      <w:b/>
      <w:caps/>
    </w:rPr>
  </w:style>
  <w:style w:type="paragraph" w:customStyle="1" w:styleId="Normalaftertitle">
    <w:name w:val="Normal after title"/>
    <w:basedOn w:val="Normal"/>
    <w:next w:val="Normal"/>
    <w:rsid w:val="00D51CC2"/>
    <w:pPr>
      <w:spacing w:before="320"/>
    </w:pPr>
  </w:style>
  <w:style w:type="paragraph" w:customStyle="1" w:styleId="call">
    <w:name w:val="call"/>
    <w:basedOn w:val="Normal"/>
    <w:next w:val="Normal"/>
    <w:rsid w:val="00D51CC2"/>
    <w:pPr>
      <w:keepNext/>
      <w:keepLines/>
      <w:spacing w:before="160"/>
      <w:ind w:left="794"/>
    </w:pPr>
    <w:rPr>
      <w:i/>
    </w:rPr>
  </w:style>
  <w:style w:type="paragraph" w:customStyle="1" w:styleId="Rec">
    <w:name w:val="Rec_#"/>
    <w:basedOn w:val="Normal"/>
    <w:next w:val="RecTitle"/>
    <w:rsid w:val="00D51CC2"/>
    <w:pPr>
      <w:keepNext/>
      <w:keepLines/>
      <w:spacing w:before="480"/>
      <w:jc w:val="center"/>
    </w:pPr>
    <w:rPr>
      <w:caps/>
    </w:rPr>
  </w:style>
  <w:style w:type="paragraph" w:customStyle="1" w:styleId="toc0">
    <w:name w:val="toc 0"/>
    <w:basedOn w:val="Normal"/>
    <w:next w:val="TOC1"/>
    <w:rsid w:val="00D51CC2"/>
    <w:pPr>
      <w:tabs>
        <w:tab w:val="clear" w:pos="794"/>
        <w:tab w:val="clear" w:pos="1191"/>
        <w:tab w:val="clear" w:pos="1588"/>
        <w:tab w:val="clear" w:pos="1985"/>
        <w:tab w:val="right" w:pos="9781"/>
      </w:tabs>
    </w:pPr>
    <w:rPr>
      <w:b/>
    </w:rPr>
  </w:style>
  <w:style w:type="paragraph" w:styleId="List">
    <w:name w:val="List"/>
    <w:basedOn w:val="Normal"/>
    <w:rsid w:val="00D51CC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1CC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1CC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1CC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1CC2"/>
    <w:pPr>
      <w:spacing w:before="160"/>
      <w:ind w:left="0" w:firstLine="0"/>
      <w:outlineLvl w:val="9"/>
    </w:pPr>
  </w:style>
  <w:style w:type="paragraph" w:customStyle="1" w:styleId="Keywords">
    <w:name w:val="Keywords"/>
    <w:basedOn w:val="Normal"/>
    <w:rsid w:val="00D51CC2"/>
    <w:pPr>
      <w:tabs>
        <w:tab w:val="clear" w:pos="1191"/>
        <w:tab w:val="clear" w:pos="1588"/>
      </w:tabs>
      <w:ind w:left="794" w:hanging="794"/>
    </w:pPr>
  </w:style>
  <w:style w:type="paragraph" w:customStyle="1" w:styleId="ASN1">
    <w:name w:val="ASN.1"/>
    <w:basedOn w:val="Normal"/>
    <w:rsid w:val="00D51CC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1CC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1CC2"/>
    <w:pPr>
      <w:tabs>
        <w:tab w:val="clear" w:pos="794"/>
        <w:tab w:val="clear" w:pos="1191"/>
        <w:tab w:val="clear" w:pos="1588"/>
        <w:tab w:val="clear" w:pos="1985"/>
      </w:tabs>
      <w:spacing w:before="480"/>
      <w:ind w:left="4961"/>
    </w:pPr>
  </w:style>
  <w:style w:type="paragraph" w:customStyle="1" w:styleId="meeting">
    <w:name w:val="meeting"/>
    <w:basedOn w:val="Head"/>
    <w:next w:val="Head"/>
    <w:rsid w:val="00D51CC2"/>
    <w:pPr>
      <w:tabs>
        <w:tab w:val="left" w:pos="7371"/>
      </w:tabs>
      <w:spacing w:after="560"/>
    </w:pPr>
  </w:style>
  <w:style w:type="paragraph" w:customStyle="1" w:styleId="BodyText">
    <w:name w:val="BodyText"/>
    <w:basedOn w:val="Normal"/>
    <w:rsid w:val="00D51CC2"/>
    <w:pPr>
      <w:tabs>
        <w:tab w:val="clear" w:pos="794"/>
        <w:tab w:val="clear" w:pos="1191"/>
        <w:tab w:val="clear" w:pos="1588"/>
        <w:tab w:val="clear" w:pos="1985"/>
      </w:tabs>
      <w:spacing w:before="240"/>
    </w:pPr>
  </w:style>
  <w:style w:type="paragraph" w:customStyle="1" w:styleId="ITUadres">
    <w:name w:val="ITU_adres"/>
    <w:basedOn w:val="Normal"/>
    <w:rsid w:val="00D51CC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51CC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51CC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1CC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1CC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51CC2"/>
  </w:style>
  <w:style w:type="paragraph" w:customStyle="1" w:styleId="ITUbureau">
    <w:name w:val="ITU_bureau"/>
    <w:basedOn w:val="Normal"/>
    <w:rsid w:val="00D51CC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51CC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51CC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51CC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51CC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51CC2"/>
    <w:pPr>
      <w:tabs>
        <w:tab w:val="left" w:pos="1418"/>
        <w:tab w:val="left" w:pos="1985"/>
        <w:tab w:val="left" w:pos="2268"/>
      </w:tabs>
      <w:ind w:firstLine="1304"/>
    </w:pPr>
  </w:style>
  <w:style w:type="paragraph" w:customStyle="1" w:styleId="Tiret">
    <w:name w:val="Tiret"/>
    <w:basedOn w:val="Normal"/>
    <w:rsid w:val="00D51CC2"/>
    <w:pPr>
      <w:tabs>
        <w:tab w:val="clear" w:pos="794"/>
        <w:tab w:val="clear" w:pos="1191"/>
        <w:tab w:val="clear" w:pos="1588"/>
        <w:tab w:val="clear" w:pos="1985"/>
      </w:tabs>
      <w:ind w:left="-680"/>
    </w:pPr>
  </w:style>
  <w:style w:type="paragraph" w:customStyle="1" w:styleId="NormFoot">
    <w:name w:val="Norm_Foot"/>
    <w:basedOn w:val="Normal"/>
    <w:rsid w:val="00D51CC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51CC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51CC2"/>
    <w:pPr>
      <w:keepLines/>
      <w:tabs>
        <w:tab w:val="left" w:pos="1361"/>
        <w:tab w:val="left" w:pos="1758"/>
        <w:tab w:val="left" w:pos="2155"/>
        <w:tab w:val="left" w:pos="2552"/>
      </w:tabs>
      <w:ind w:left="567"/>
    </w:pPr>
  </w:style>
  <w:style w:type="paragraph" w:customStyle="1" w:styleId="headingi">
    <w:name w:val="heading_i"/>
    <w:basedOn w:val="Heading3"/>
    <w:next w:val="Normal"/>
    <w:rsid w:val="00D51CC2"/>
    <w:pPr>
      <w:spacing w:before="160"/>
      <w:ind w:left="0" w:firstLine="0"/>
      <w:outlineLvl w:val="9"/>
    </w:pPr>
    <w:rPr>
      <w:b w:val="0"/>
      <w:i/>
    </w:rPr>
  </w:style>
  <w:style w:type="character" w:styleId="Hyperlink">
    <w:name w:val="Hyperlink"/>
    <w:rsid w:val="00D51CC2"/>
    <w:rPr>
      <w:color w:val="0000FF"/>
      <w:u w:val="single"/>
    </w:rPr>
  </w:style>
  <w:style w:type="paragraph" w:customStyle="1" w:styleId="Qlist">
    <w:name w:val="Qlist"/>
    <w:basedOn w:val="Normal"/>
    <w:rsid w:val="00D51CC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1CC2"/>
    <w:pPr>
      <w:tabs>
        <w:tab w:val="left" w:pos="397"/>
      </w:tabs>
    </w:pPr>
  </w:style>
  <w:style w:type="paragraph" w:customStyle="1" w:styleId="FirstFooter">
    <w:name w:val="FirstFooter"/>
    <w:basedOn w:val="Footer"/>
    <w:rsid w:val="00D51CC2"/>
    <w:pPr>
      <w:tabs>
        <w:tab w:val="clear" w:pos="5954"/>
        <w:tab w:val="clear" w:pos="9639"/>
      </w:tabs>
    </w:pPr>
    <w:rPr>
      <w:caps w:val="0"/>
    </w:rPr>
  </w:style>
  <w:style w:type="paragraph" w:styleId="TOC9">
    <w:name w:val="toc 9"/>
    <w:basedOn w:val="TOC3"/>
    <w:semiHidden/>
    <w:rsid w:val="00D51CC2"/>
  </w:style>
  <w:style w:type="paragraph" w:styleId="BodyText0">
    <w:name w:val="Body Text"/>
    <w:basedOn w:val="Normal"/>
    <w:rsid w:val="00D51CC2"/>
    <w:pPr>
      <w:spacing w:after="120"/>
    </w:pPr>
  </w:style>
  <w:style w:type="character" w:styleId="PageNumber">
    <w:name w:val="page number"/>
    <w:basedOn w:val="DefaultParagraphFont"/>
    <w:rsid w:val="00D51CC2"/>
  </w:style>
  <w:style w:type="paragraph" w:customStyle="1" w:styleId="AnnexNo">
    <w:name w:val="Annex_No"/>
    <w:basedOn w:val="Normal"/>
    <w:next w:val="Normal"/>
    <w:rsid w:val="00D51CC2"/>
    <w:pPr>
      <w:keepNext/>
      <w:keepLines/>
      <w:spacing w:before="480" w:after="80"/>
      <w:jc w:val="center"/>
    </w:pPr>
    <w:rPr>
      <w:caps/>
      <w:sz w:val="28"/>
    </w:rPr>
  </w:style>
  <w:style w:type="character" w:styleId="FollowedHyperlink">
    <w:name w:val="FollowedHyperlink"/>
    <w:basedOn w:val="DefaultParagraphFont"/>
    <w:rsid w:val="00D51CC2"/>
    <w:rPr>
      <w:color w:val="800080" w:themeColor="followedHyperlink"/>
      <w:u w:val="single"/>
    </w:rPr>
  </w:style>
  <w:style w:type="paragraph" w:customStyle="1" w:styleId="pnew">
    <w:name w:val="pnew"/>
    <w:basedOn w:val="Normal"/>
    <w:rsid w:val="00D51CC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D51CC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D51CC2"/>
    <w:rPr>
      <w:rFonts w:ascii="Tahoma" w:hAnsi="Tahoma" w:cs="Tahoma"/>
      <w:sz w:val="16"/>
      <w:szCs w:val="16"/>
    </w:rPr>
  </w:style>
  <w:style w:type="table" w:styleId="TableGrid">
    <w:name w:val="Table Grid"/>
    <w:basedOn w:val="TableNormal"/>
    <w:rsid w:val="00D51CC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D51CC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D51CC2"/>
    <w:rPr>
      <w:rFonts w:ascii="Times New Roman" w:hAnsi="Times New Roman"/>
      <w:sz w:val="22"/>
      <w:lang w:val="fr-FR" w:eastAsia="en-US"/>
    </w:rPr>
  </w:style>
  <w:style w:type="paragraph" w:customStyle="1" w:styleId="itu">
    <w:name w:val="itu"/>
    <w:basedOn w:val="Normal"/>
    <w:rsid w:val="00D51CC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D51CC2"/>
    <w:rPr>
      <w:rFonts w:ascii="Times New Roman" w:hAnsi="Times New Roman"/>
      <w:caps/>
      <w:sz w:val="18"/>
      <w:lang w:val="fr-FR" w:eastAsia="en-US"/>
    </w:rPr>
  </w:style>
  <w:style w:type="paragraph" w:customStyle="1" w:styleId="Reasons">
    <w:name w:val="Reasons"/>
    <w:basedOn w:val="Normal"/>
    <w:qFormat/>
    <w:rsid w:val="00D51CC2"/>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8908A4"/>
    <w:rPr>
      <w:rFonts w:ascii="Times New Roman" w:hAnsi="Times New Roman"/>
      <w:sz w:val="24"/>
      <w:lang w:val="fr-FR" w:eastAsia="en-US"/>
    </w:rPr>
  </w:style>
  <w:style w:type="paragraph" w:styleId="ListParagraph">
    <w:name w:val="List Paragraph"/>
    <w:basedOn w:val="Normal"/>
    <w:uiPriority w:val="34"/>
    <w:qFormat/>
    <w:rsid w:val="008908A4"/>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tu.int/ITU-T/go/sg20" TargetMode="External"/><Relationship Id="rId17" Type="http://schemas.openxmlformats.org/officeDocument/2006/relationships/hyperlink" Target="http://itu.int/en/ITU-T/info/Pages/resource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go/sg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o/sg2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eader" Target="header2.xml"/><Relationship Id="rId10" Type="http://schemas.openxmlformats.org/officeDocument/2006/relationships/hyperlink" Target="mailto:tsbsg20@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T/studygroups/Pages/templates.aspx" TargetMode="External"/><Relationship Id="rId22" Type="http://schemas.openxmlformats.org/officeDocument/2006/relationships/hyperlink" Target="http://www.itu.int/ITU-T/go/sg2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38F7-2C33-4A59-8BBB-32A43B69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20</TotalTime>
  <Pages>5</Pages>
  <Words>1427</Words>
  <Characters>9422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10828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saxod</dc:creator>
  <cp:lastModifiedBy>Osvath, Alexandra</cp:lastModifiedBy>
  <cp:revision>13</cp:revision>
  <cp:lastPrinted>2017-01-09T10:50:00Z</cp:lastPrinted>
  <dcterms:created xsi:type="dcterms:W3CDTF">2016-12-16T13:41:00Z</dcterms:created>
  <dcterms:modified xsi:type="dcterms:W3CDTF">2017-01-09T10:51:00Z</dcterms:modified>
</cp:coreProperties>
</file>