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856"/>
        <w:tblW w:w="99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6378"/>
        <w:gridCol w:w="1973"/>
      </w:tblGrid>
      <w:tr w:rsidR="00F91C02" w:rsidRPr="00EB108B" w14:paraId="5CAB1E3B" w14:textId="77777777" w:rsidTr="000E1F53">
        <w:trPr>
          <w:cantSplit/>
          <w:trHeight w:val="1134"/>
        </w:trPr>
        <w:tc>
          <w:tcPr>
            <w:tcW w:w="1560" w:type="dxa"/>
            <w:vAlign w:val="center"/>
          </w:tcPr>
          <w:p w14:paraId="49E10B96" w14:textId="532E35C9" w:rsidR="00F91C02" w:rsidRPr="00B527F6" w:rsidRDefault="008C72A9" w:rsidP="00046F32">
            <w:pPr>
              <w:tabs>
                <w:tab w:val="right" w:pos="8732"/>
              </w:tabs>
              <w:spacing w:before="0"/>
              <w:jc w:val="center"/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B527F6"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  <w:t xml:space="preserve"> </w:t>
            </w:r>
            <w:r w:rsidR="00557AB0" w:rsidRPr="00B527F6">
              <w:rPr>
                <w:noProof/>
                <w:lang w:val="ru-RU"/>
              </w:rPr>
              <w:drawing>
                <wp:inline distT="0" distB="0" distL="0" distR="0" wp14:anchorId="72675BAD" wp14:editId="0234E414">
                  <wp:extent cx="903605" cy="903605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BDF5D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605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vAlign w:val="center"/>
          </w:tcPr>
          <w:p w14:paraId="598662D7" w14:textId="77777777" w:rsidR="00F91C02" w:rsidRPr="00B527F6" w:rsidRDefault="00F91C02" w:rsidP="00046F32">
            <w:pPr>
              <w:spacing w:before="0"/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</w:pPr>
            <w:r w:rsidRPr="00B527F6">
              <w:rPr>
                <w:rFonts w:cs="Times New Roman Bold"/>
                <w:b/>
                <w:bCs/>
                <w:i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138ABAC9" w14:textId="77777777" w:rsidR="00F91C02" w:rsidRPr="00B527F6" w:rsidRDefault="00F91C02" w:rsidP="00046F32">
            <w:pPr>
              <w:tabs>
                <w:tab w:val="right" w:pos="8732"/>
              </w:tabs>
              <w:rPr>
                <w:rFonts w:ascii="Verdana" w:hAnsi="Verdana"/>
                <w:b/>
                <w:bCs/>
                <w:iCs/>
                <w:color w:val="FFFFFF"/>
                <w:sz w:val="26"/>
                <w:szCs w:val="26"/>
                <w:lang w:val="ru-RU"/>
              </w:rPr>
            </w:pPr>
            <w:r w:rsidRPr="00B527F6">
              <w:rPr>
                <w:rFonts w:cs="Times New Roman Bold"/>
                <w:b/>
                <w:bCs/>
                <w:i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1973" w:type="dxa"/>
            <w:vAlign w:val="center"/>
          </w:tcPr>
          <w:p w14:paraId="4C2C5AFB" w14:textId="77777777" w:rsidR="00F91C02" w:rsidRPr="00B527F6" w:rsidRDefault="00F91C02" w:rsidP="00046F32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</w:tbl>
    <w:p w14:paraId="1ED91177" w14:textId="6AF8CBA5" w:rsidR="00040A16" w:rsidRPr="00B527F6" w:rsidRDefault="00040A16" w:rsidP="0095786F">
      <w:pPr>
        <w:tabs>
          <w:tab w:val="clear" w:pos="794"/>
          <w:tab w:val="clear" w:pos="1191"/>
          <w:tab w:val="clear" w:pos="1588"/>
          <w:tab w:val="clear" w:pos="1985"/>
          <w:tab w:val="left" w:pos="5812"/>
        </w:tabs>
        <w:spacing w:before="160" w:after="160"/>
        <w:rPr>
          <w:lang w:val="ru-RU"/>
        </w:rPr>
      </w:pPr>
      <w:r w:rsidRPr="00B527F6">
        <w:rPr>
          <w:lang w:val="ru-RU"/>
        </w:rPr>
        <w:tab/>
        <w:t xml:space="preserve">Женева, </w:t>
      </w:r>
      <w:r w:rsidR="008226EB" w:rsidRPr="00B527F6">
        <w:rPr>
          <w:lang w:val="ru-RU"/>
        </w:rPr>
        <w:t>15</w:t>
      </w:r>
      <w:r w:rsidR="003F7F0E" w:rsidRPr="00B527F6">
        <w:rPr>
          <w:lang w:val="ru-RU"/>
        </w:rPr>
        <w:t xml:space="preserve"> </w:t>
      </w:r>
      <w:r w:rsidR="008226EB" w:rsidRPr="00B527F6">
        <w:rPr>
          <w:lang w:val="ru-RU"/>
        </w:rPr>
        <w:t>февраля</w:t>
      </w:r>
      <w:r w:rsidR="008B0BA6" w:rsidRPr="00B527F6">
        <w:rPr>
          <w:lang w:val="ru-RU"/>
        </w:rPr>
        <w:t xml:space="preserve"> </w:t>
      </w:r>
      <w:r w:rsidR="003F7F0E" w:rsidRPr="00B527F6">
        <w:rPr>
          <w:lang w:val="ru-RU"/>
        </w:rPr>
        <w:t>202</w:t>
      </w:r>
      <w:r w:rsidR="008226EB" w:rsidRPr="00B527F6">
        <w:rPr>
          <w:lang w:val="ru-RU"/>
        </w:rPr>
        <w:t>2</w:t>
      </w:r>
      <w:r w:rsidRPr="00B527F6">
        <w:rPr>
          <w:lang w:val="ru-RU"/>
        </w:rPr>
        <w:t xml:space="preserve"> года</w:t>
      </w:r>
    </w:p>
    <w:tbl>
      <w:tblPr>
        <w:tblW w:w="99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60"/>
        <w:gridCol w:w="4252"/>
        <w:gridCol w:w="4111"/>
      </w:tblGrid>
      <w:tr w:rsidR="00164B2A" w:rsidRPr="00B527F6" w14:paraId="4355AF13" w14:textId="77777777" w:rsidTr="00E929EF">
        <w:trPr>
          <w:cantSplit/>
          <w:trHeight w:val="340"/>
        </w:trPr>
        <w:tc>
          <w:tcPr>
            <w:tcW w:w="1560" w:type="dxa"/>
          </w:tcPr>
          <w:p w14:paraId="087FB509" w14:textId="77777777" w:rsidR="00164B2A" w:rsidRPr="00B527F6" w:rsidRDefault="00164B2A" w:rsidP="00BB6749">
            <w:pPr>
              <w:spacing w:before="0"/>
              <w:rPr>
                <w:lang w:val="ru-RU"/>
              </w:rPr>
            </w:pPr>
            <w:r w:rsidRPr="00B527F6">
              <w:rPr>
                <w:lang w:val="ru-RU"/>
              </w:rPr>
              <w:t>Осн.:</w:t>
            </w:r>
          </w:p>
        </w:tc>
        <w:tc>
          <w:tcPr>
            <w:tcW w:w="4252" w:type="dxa"/>
          </w:tcPr>
          <w:p w14:paraId="2650D397" w14:textId="2DBF5E79" w:rsidR="00164B2A" w:rsidRPr="00B527F6" w:rsidRDefault="00120B4E" w:rsidP="00164B2A">
            <w:pPr>
              <w:spacing w:before="0"/>
              <w:rPr>
                <w:b/>
                <w:lang w:val="ru-RU"/>
              </w:rPr>
            </w:pPr>
            <w:r w:rsidRPr="00B527F6">
              <w:rPr>
                <w:b/>
                <w:lang w:val="ru-RU"/>
              </w:rPr>
              <w:t xml:space="preserve">Коллективное письмо </w:t>
            </w:r>
            <w:r w:rsidR="008B0BA6" w:rsidRPr="00B527F6">
              <w:rPr>
                <w:b/>
                <w:lang w:val="ru-RU"/>
              </w:rPr>
              <w:t>1</w:t>
            </w:r>
            <w:r w:rsidR="008226EB" w:rsidRPr="00B527F6">
              <w:rPr>
                <w:b/>
                <w:lang w:val="ru-RU"/>
              </w:rPr>
              <w:t>4</w:t>
            </w:r>
            <w:r w:rsidR="00164B2A" w:rsidRPr="00B527F6">
              <w:rPr>
                <w:b/>
                <w:lang w:val="ru-RU"/>
              </w:rPr>
              <w:t>/17 БСЭ</w:t>
            </w:r>
          </w:p>
          <w:p w14:paraId="05D21FFA" w14:textId="77777777" w:rsidR="00164B2A" w:rsidRPr="00B527F6" w:rsidRDefault="00164B2A" w:rsidP="00BB6749">
            <w:pPr>
              <w:spacing w:before="0"/>
              <w:rPr>
                <w:bCs/>
                <w:lang w:val="ru-RU"/>
              </w:rPr>
            </w:pPr>
            <w:r w:rsidRPr="00B527F6">
              <w:rPr>
                <w:bCs/>
                <w:lang w:val="ru-RU"/>
              </w:rPr>
              <w:t>SG17/XY</w:t>
            </w:r>
          </w:p>
          <w:p w14:paraId="69215E4F" w14:textId="77777777" w:rsidR="00164B2A" w:rsidRPr="00B527F6" w:rsidRDefault="00164B2A" w:rsidP="00BB6749">
            <w:pPr>
              <w:spacing w:before="0"/>
              <w:rPr>
                <w:bCs/>
                <w:lang w:val="ru-RU"/>
              </w:rPr>
            </w:pPr>
          </w:p>
        </w:tc>
        <w:tc>
          <w:tcPr>
            <w:tcW w:w="4111" w:type="dxa"/>
            <w:vMerge w:val="restart"/>
          </w:tcPr>
          <w:p w14:paraId="402BE826" w14:textId="77777777" w:rsidR="00164B2A" w:rsidRPr="00B527F6" w:rsidRDefault="00164B2A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27F6">
              <w:rPr>
                <w:lang w:val="ru-RU"/>
              </w:rPr>
              <w:t>–</w:t>
            </w:r>
            <w:r w:rsidRPr="00B527F6">
              <w:rPr>
                <w:lang w:val="ru-RU"/>
              </w:rPr>
              <w:tab/>
              <w:t>Администрациям Государств – Членов Союза</w:t>
            </w:r>
          </w:p>
          <w:p w14:paraId="6F75BF69" w14:textId="77777777" w:rsidR="00164B2A" w:rsidRPr="00B527F6" w:rsidRDefault="00164B2A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27F6">
              <w:rPr>
                <w:lang w:val="ru-RU"/>
              </w:rPr>
              <w:t>–</w:t>
            </w:r>
            <w:r w:rsidRPr="00B527F6">
              <w:rPr>
                <w:lang w:val="ru-RU"/>
              </w:rPr>
              <w:tab/>
              <w:t>Членам Сектора МСЭ-Т</w:t>
            </w:r>
          </w:p>
          <w:p w14:paraId="133D1589" w14:textId="77777777" w:rsidR="00164B2A" w:rsidRPr="00B527F6" w:rsidRDefault="00164B2A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  <w:r w:rsidRPr="00B527F6">
              <w:rPr>
                <w:lang w:val="ru-RU"/>
              </w:rPr>
              <w:t>–</w:t>
            </w:r>
            <w:r w:rsidRPr="00B527F6">
              <w:rPr>
                <w:lang w:val="ru-RU"/>
              </w:rPr>
              <w:tab/>
              <w:t>Ассоциированным членам МСЭ-Т, участвующим в работе 17</w:t>
            </w:r>
            <w:r w:rsidRPr="00B527F6">
              <w:rPr>
                <w:lang w:val="ru-RU"/>
              </w:rPr>
              <w:noBreakHyphen/>
              <w:t>й Исследовательской комиссии</w:t>
            </w:r>
          </w:p>
          <w:p w14:paraId="296FDBF2" w14:textId="60F30184" w:rsidR="00164B2A" w:rsidRPr="00B527F6" w:rsidRDefault="00164B2A" w:rsidP="00E929EF">
            <w:pPr>
              <w:tabs>
                <w:tab w:val="left" w:pos="284"/>
              </w:tabs>
              <w:spacing w:before="0"/>
              <w:ind w:left="284" w:right="143" w:hanging="284"/>
              <w:rPr>
                <w:lang w:val="ru-RU"/>
              </w:rPr>
            </w:pPr>
            <w:r w:rsidRPr="00B527F6">
              <w:rPr>
                <w:lang w:val="ru-RU"/>
              </w:rPr>
              <w:t>–</w:t>
            </w:r>
            <w:r w:rsidRPr="00B527F6">
              <w:rPr>
                <w:lang w:val="ru-RU"/>
              </w:rPr>
              <w:tab/>
              <w:t>Академическим организациям − Членам МСЭ</w:t>
            </w:r>
          </w:p>
        </w:tc>
      </w:tr>
      <w:tr w:rsidR="00164B2A" w:rsidRPr="00EB108B" w14:paraId="4F1D99BA" w14:textId="77777777" w:rsidTr="00E929EF">
        <w:trPr>
          <w:cantSplit/>
        </w:trPr>
        <w:tc>
          <w:tcPr>
            <w:tcW w:w="1560" w:type="dxa"/>
          </w:tcPr>
          <w:p w14:paraId="492A55C7" w14:textId="77777777" w:rsidR="00164B2A" w:rsidRPr="00B527F6" w:rsidRDefault="00164B2A" w:rsidP="00BB6749">
            <w:pPr>
              <w:spacing w:before="0"/>
              <w:rPr>
                <w:lang w:val="ru-RU"/>
              </w:rPr>
            </w:pPr>
            <w:r w:rsidRPr="00B527F6">
              <w:rPr>
                <w:lang w:val="ru-RU"/>
              </w:rPr>
              <w:t>Тел.:</w:t>
            </w:r>
            <w:r w:rsidRPr="00B527F6">
              <w:rPr>
                <w:lang w:val="ru-RU"/>
              </w:rPr>
              <w:br/>
              <w:t>Факс:</w:t>
            </w:r>
            <w:r w:rsidRPr="00B527F6">
              <w:rPr>
                <w:lang w:val="ru-RU"/>
              </w:rPr>
              <w:br/>
              <w:t>Эл. почта:</w:t>
            </w:r>
            <w:r w:rsidRPr="00B527F6">
              <w:rPr>
                <w:lang w:val="ru-RU"/>
              </w:rPr>
              <w:br/>
              <w:t>Веб-страница:</w:t>
            </w:r>
          </w:p>
        </w:tc>
        <w:tc>
          <w:tcPr>
            <w:tcW w:w="4252" w:type="dxa"/>
          </w:tcPr>
          <w:p w14:paraId="78298004" w14:textId="4F3977E1" w:rsidR="00164B2A" w:rsidRPr="00B527F6" w:rsidRDefault="00164B2A" w:rsidP="00BB6749">
            <w:pPr>
              <w:spacing w:before="0"/>
              <w:rPr>
                <w:rStyle w:val="Hyperlink"/>
                <w:szCs w:val="22"/>
                <w:lang w:val="ru-RU"/>
              </w:rPr>
            </w:pPr>
            <w:r w:rsidRPr="00B527F6">
              <w:rPr>
                <w:lang w:val="ru-RU"/>
              </w:rPr>
              <w:t>+41 22 730 6206</w:t>
            </w:r>
            <w:r w:rsidRPr="00B527F6">
              <w:rPr>
                <w:lang w:val="ru-RU"/>
              </w:rPr>
              <w:br/>
              <w:t>+41 22 730 5853</w:t>
            </w:r>
            <w:r w:rsidRPr="00B527F6">
              <w:rPr>
                <w:lang w:val="ru-RU"/>
              </w:rPr>
              <w:br/>
            </w:r>
            <w:hyperlink r:id="rId9" w:history="1">
              <w:r w:rsidR="008226EB" w:rsidRPr="00B527F6">
                <w:rPr>
                  <w:rStyle w:val="Hyperlink"/>
                  <w:lang w:val="ru-RU"/>
                </w:rPr>
                <w:t>tsbsg17@itu.int</w:t>
              </w:r>
            </w:hyperlink>
          </w:p>
          <w:p w14:paraId="6B2119A7" w14:textId="6D313DFC" w:rsidR="00164B2A" w:rsidRPr="00B527F6" w:rsidRDefault="00A32E0A" w:rsidP="00BB6749">
            <w:pPr>
              <w:spacing w:before="0"/>
              <w:rPr>
                <w:lang w:val="ru-RU"/>
              </w:rPr>
            </w:pPr>
            <w:hyperlink r:id="rId10" w:history="1">
              <w:r w:rsidR="008226EB" w:rsidRPr="00B527F6">
                <w:rPr>
                  <w:rStyle w:val="Hyperlink"/>
                  <w:lang w:val="ru-RU"/>
                </w:rPr>
                <w:t>http://itu.int/go/tsg17</w:t>
              </w:r>
            </w:hyperlink>
          </w:p>
        </w:tc>
        <w:tc>
          <w:tcPr>
            <w:tcW w:w="4111" w:type="dxa"/>
            <w:vMerge/>
          </w:tcPr>
          <w:p w14:paraId="6FE213C7" w14:textId="77777777" w:rsidR="00164B2A" w:rsidRPr="00B527F6" w:rsidRDefault="00164B2A" w:rsidP="00BB6749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spacing w:before="0"/>
              <w:ind w:left="284" w:hanging="284"/>
              <w:rPr>
                <w:lang w:val="ru-RU"/>
              </w:rPr>
            </w:pPr>
          </w:p>
        </w:tc>
      </w:tr>
      <w:tr w:rsidR="00040A16" w:rsidRPr="00EB108B" w14:paraId="0D827422" w14:textId="77777777" w:rsidTr="00525D2A">
        <w:trPr>
          <w:cantSplit/>
          <w:trHeight w:val="356"/>
        </w:trPr>
        <w:tc>
          <w:tcPr>
            <w:tcW w:w="1560" w:type="dxa"/>
          </w:tcPr>
          <w:p w14:paraId="224272D2" w14:textId="77777777" w:rsidR="00040A16" w:rsidRPr="00B527F6" w:rsidRDefault="00040A16" w:rsidP="0095786F">
            <w:pPr>
              <w:spacing w:before="160"/>
              <w:rPr>
                <w:lang w:val="ru-RU"/>
              </w:rPr>
            </w:pPr>
            <w:r w:rsidRPr="00B527F6">
              <w:rPr>
                <w:b/>
                <w:bCs/>
                <w:lang w:val="ru-RU"/>
              </w:rPr>
              <w:t>Предмет</w:t>
            </w:r>
            <w:r w:rsidRPr="00B527F6">
              <w:rPr>
                <w:lang w:val="ru-RU"/>
              </w:rPr>
              <w:t>:</w:t>
            </w:r>
          </w:p>
        </w:tc>
        <w:tc>
          <w:tcPr>
            <w:tcW w:w="8363" w:type="dxa"/>
            <w:gridSpan w:val="2"/>
          </w:tcPr>
          <w:p w14:paraId="6A3BA6FF" w14:textId="28B2E0F6" w:rsidR="00040A16" w:rsidRPr="00B527F6" w:rsidRDefault="008226EB" w:rsidP="0095786F">
            <w:pPr>
              <w:spacing w:before="160"/>
              <w:rPr>
                <w:b/>
                <w:bCs/>
                <w:lang w:val="ru-RU"/>
              </w:rPr>
            </w:pPr>
            <w:r w:rsidRPr="00B527F6">
              <w:rPr>
                <w:b/>
                <w:bCs/>
                <w:lang w:val="ru-RU"/>
              </w:rPr>
              <w:t>Виртуальное собрание 17</w:t>
            </w:r>
            <w:r w:rsidRPr="00B527F6">
              <w:rPr>
                <w:b/>
                <w:bCs/>
                <w:lang w:val="ru-RU"/>
              </w:rPr>
              <w:noBreakHyphen/>
              <w:t xml:space="preserve">й Исследовательской комиссии МСЭ-Т, </w:t>
            </w:r>
            <w:r w:rsidRPr="00B527F6">
              <w:rPr>
                <w:b/>
                <w:bCs/>
                <w:lang w:val="ru-RU"/>
              </w:rPr>
              <w:br/>
              <w:t xml:space="preserve">10–20 </w:t>
            </w:r>
            <w:r w:rsidR="003E3C13" w:rsidRPr="00B527F6">
              <w:rPr>
                <w:b/>
                <w:bCs/>
                <w:lang w:val="ru-RU"/>
              </w:rPr>
              <w:t>мая</w:t>
            </w:r>
            <w:r w:rsidRPr="00B527F6">
              <w:rPr>
                <w:b/>
                <w:bCs/>
                <w:lang w:val="ru-RU"/>
              </w:rPr>
              <w:t xml:space="preserve"> 2022 года</w:t>
            </w:r>
          </w:p>
        </w:tc>
      </w:tr>
    </w:tbl>
    <w:p w14:paraId="60ADFA9E" w14:textId="1D115BDB" w:rsidR="00040A16" w:rsidRPr="00B527F6" w:rsidRDefault="00040A16" w:rsidP="00A4068A">
      <w:pPr>
        <w:pStyle w:val="Normalaftertitle"/>
        <w:spacing w:before="360" w:after="120"/>
        <w:rPr>
          <w:lang w:val="ru-RU"/>
        </w:rPr>
      </w:pPr>
      <w:r w:rsidRPr="00B527F6">
        <w:rPr>
          <w:lang w:val="ru-RU"/>
        </w:rPr>
        <w:t>Уважаемая госпожа,</w:t>
      </w:r>
      <w:r w:rsidRPr="00B527F6">
        <w:rPr>
          <w:lang w:val="ru-RU"/>
        </w:rPr>
        <w:br/>
        <w:t>уважаемый господин,</w:t>
      </w:r>
    </w:p>
    <w:p w14:paraId="612E32AE" w14:textId="1EA7F3AB" w:rsidR="008226EB" w:rsidRPr="00B527F6" w:rsidRDefault="008226EB" w:rsidP="008226EB">
      <w:pPr>
        <w:rPr>
          <w:lang w:val="ru-RU"/>
        </w:rPr>
      </w:pPr>
      <w:r w:rsidRPr="00B527F6">
        <w:rPr>
          <w:lang w:val="ru-RU"/>
        </w:rPr>
        <w:t xml:space="preserve">Имею честь пригласить вас принять участие в следующем собрании 17-й Исследовательской комиссии МСЭ-Т (Безопасность), которое будет проведено как виртуальное собрание с </w:t>
      </w:r>
      <w:r w:rsidR="00496E1D" w:rsidRPr="00B527F6">
        <w:rPr>
          <w:lang w:val="ru-RU"/>
        </w:rPr>
        <w:t>10 по 20 мая</w:t>
      </w:r>
      <w:r w:rsidR="003E3C13" w:rsidRPr="00B527F6">
        <w:rPr>
          <w:lang w:val="ru-RU"/>
        </w:rPr>
        <w:t> </w:t>
      </w:r>
      <w:r w:rsidRPr="00B527F6">
        <w:rPr>
          <w:lang w:val="ru-RU"/>
        </w:rPr>
        <w:t>202</w:t>
      </w:r>
      <w:r w:rsidR="00496E1D" w:rsidRPr="00B527F6">
        <w:rPr>
          <w:lang w:val="ru-RU"/>
        </w:rPr>
        <w:t>2</w:t>
      </w:r>
      <w:r w:rsidRPr="00B527F6">
        <w:rPr>
          <w:lang w:val="ru-RU"/>
        </w:rPr>
        <w:t> года включительно.</w:t>
      </w:r>
    </w:p>
    <w:p w14:paraId="445B2416" w14:textId="42208197" w:rsidR="008226EB" w:rsidRPr="00B527F6" w:rsidRDefault="00D34C7B" w:rsidP="008226EB">
      <w:pPr>
        <w:rPr>
          <w:lang w:val="ru-RU"/>
        </w:rPr>
      </w:pPr>
      <w:r w:rsidRPr="00B527F6">
        <w:rPr>
          <w:lang w:val="ru-RU"/>
        </w:rPr>
        <w:t>В</w:t>
      </w:r>
      <w:r w:rsidR="008226EB" w:rsidRPr="00B527F6">
        <w:rPr>
          <w:lang w:val="ru-RU"/>
        </w:rPr>
        <w:t xml:space="preserve">се собрание в полном объеме проводится на английском языке, и устный перевод не обеспечивается, однако на заключительном пленарном заседании ИК17 </w:t>
      </w:r>
      <w:r w:rsidR="00496E1D" w:rsidRPr="00B527F6">
        <w:rPr>
          <w:lang w:val="ru-RU"/>
        </w:rPr>
        <w:t>20</w:t>
      </w:r>
      <w:r w:rsidR="008226EB" w:rsidRPr="00B527F6">
        <w:rPr>
          <w:lang w:val="ru-RU"/>
        </w:rPr>
        <w:t xml:space="preserve"> </w:t>
      </w:r>
      <w:r w:rsidR="00496E1D" w:rsidRPr="00B527F6">
        <w:rPr>
          <w:lang w:val="ru-RU"/>
        </w:rPr>
        <w:t>мая</w:t>
      </w:r>
      <w:r w:rsidR="008226EB" w:rsidRPr="00B527F6">
        <w:rPr>
          <w:lang w:val="ru-RU"/>
        </w:rPr>
        <w:t xml:space="preserve"> 202</w:t>
      </w:r>
      <w:r w:rsidR="00496E1D" w:rsidRPr="00B527F6">
        <w:rPr>
          <w:lang w:val="ru-RU"/>
        </w:rPr>
        <w:t>2</w:t>
      </w:r>
      <w:r w:rsidR="008226EB" w:rsidRPr="00B527F6">
        <w:rPr>
          <w:lang w:val="ru-RU"/>
        </w:rPr>
        <w:t xml:space="preserve"> года будет обеспечиваться ввод субтитров</w:t>
      </w:r>
      <w:r w:rsidRPr="00B527F6">
        <w:rPr>
          <w:lang w:val="ru-RU"/>
        </w:rPr>
        <w:t>;</w:t>
      </w:r>
      <w:r w:rsidR="003E3C13" w:rsidRPr="00B527F6">
        <w:rPr>
          <w:lang w:val="ru-RU"/>
        </w:rPr>
        <w:t xml:space="preserve"> </w:t>
      </w:r>
      <w:r w:rsidRPr="00B527F6">
        <w:rPr>
          <w:lang w:val="ru-RU"/>
        </w:rPr>
        <w:t>предоставляются электронные стипендии</w:t>
      </w:r>
      <w:r w:rsidR="003E3C13" w:rsidRPr="00B527F6">
        <w:rPr>
          <w:lang w:val="ru-RU"/>
        </w:rPr>
        <w:t>.</w:t>
      </w:r>
    </w:p>
    <w:p w14:paraId="778448E4" w14:textId="65C38F81" w:rsidR="008226EB" w:rsidRPr="00B527F6" w:rsidRDefault="008226EB" w:rsidP="008226EB">
      <w:pPr>
        <w:rPr>
          <w:lang w:val="ru-RU"/>
        </w:rPr>
      </w:pPr>
      <w:r w:rsidRPr="00B527F6">
        <w:rPr>
          <w:lang w:val="ru-RU"/>
        </w:rPr>
        <w:t xml:space="preserve">Собрание будет проходить каждый день с 10 час. 00 мин. до 16 час. 00 мин. по женевскому времени, с использованием </w:t>
      </w:r>
      <w:hyperlink r:id="rId11">
        <w:r w:rsidRPr="00B527F6">
          <w:rPr>
            <w:rStyle w:val="Hyperlink"/>
            <w:lang w:val="ru-RU"/>
          </w:rPr>
          <w:t xml:space="preserve">инструмента дистанционного участия </w:t>
        </w:r>
        <w:proofErr w:type="spellStart"/>
        <w:r w:rsidRPr="00B527F6">
          <w:rPr>
            <w:rStyle w:val="Hyperlink"/>
            <w:lang w:val="ru-RU"/>
          </w:rPr>
          <w:t>MyMeetings</w:t>
        </w:r>
        <w:proofErr w:type="spellEnd"/>
      </w:hyperlink>
      <w:r w:rsidRPr="00B527F6">
        <w:rPr>
          <w:lang w:val="ru-RU"/>
        </w:rPr>
        <w:t xml:space="preserve">. Ознакомительная сессия "Обзор работы ИК17 для новых участников" состоится с 10 час. 00 мин. до 11 час. 00 мин. по женевскому времени в </w:t>
      </w:r>
      <w:r w:rsidR="00496E1D" w:rsidRPr="00B527F6">
        <w:rPr>
          <w:lang w:val="ru-RU"/>
        </w:rPr>
        <w:t>пятницу</w:t>
      </w:r>
      <w:r w:rsidRPr="00B527F6">
        <w:rPr>
          <w:lang w:val="ru-RU"/>
        </w:rPr>
        <w:t xml:space="preserve"> </w:t>
      </w:r>
      <w:r w:rsidR="00496E1D" w:rsidRPr="00B527F6">
        <w:rPr>
          <w:lang w:val="ru-RU"/>
        </w:rPr>
        <w:t>6</w:t>
      </w:r>
      <w:r w:rsidRPr="00B527F6">
        <w:rPr>
          <w:lang w:val="ru-RU"/>
        </w:rPr>
        <w:t xml:space="preserve"> </w:t>
      </w:r>
      <w:r w:rsidR="00496E1D" w:rsidRPr="00B527F6">
        <w:rPr>
          <w:lang w:val="ru-RU"/>
        </w:rPr>
        <w:t>мая</w:t>
      </w:r>
      <w:r w:rsidRPr="00B527F6">
        <w:rPr>
          <w:lang w:val="ru-RU"/>
        </w:rPr>
        <w:t xml:space="preserve"> 202</w:t>
      </w:r>
      <w:r w:rsidR="00496E1D" w:rsidRPr="00B527F6">
        <w:rPr>
          <w:lang w:val="ru-RU"/>
        </w:rPr>
        <w:t>2</w:t>
      </w:r>
      <w:r w:rsidRPr="00B527F6">
        <w:rPr>
          <w:lang w:val="ru-RU"/>
        </w:rPr>
        <w:t xml:space="preserve"> года, а открытое расширенное собрание руководства ИК17 будет проведено с 1</w:t>
      </w:r>
      <w:r w:rsidR="00D34C7B" w:rsidRPr="00B527F6">
        <w:rPr>
          <w:lang w:val="ru-RU"/>
        </w:rPr>
        <w:t>2</w:t>
      </w:r>
      <w:r w:rsidRPr="00B527F6">
        <w:rPr>
          <w:lang w:val="ru-RU"/>
        </w:rPr>
        <w:t xml:space="preserve"> час. 00 мин. до 15 час. 00 мин. по женевскому времени в </w:t>
      </w:r>
      <w:r w:rsidR="00496E1D" w:rsidRPr="00B527F6">
        <w:rPr>
          <w:lang w:val="ru-RU"/>
        </w:rPr>
        <w:t>пятницу</w:t>
      </w:r>
      <w:r w:rsidRPr="00B527F6">
        <w:rPr>
          <w:lang w:val="ru-RU"/>
        </w:rPr>
        <w:t xml:space="preserve"> </w:t>
      </w:r>
      <w:r w:rsidR="00496E1D" w:rsidRPr="00B527F6">
        <w:rPr>
          <w:lang w:val="ru-RU"/>
        </w:rPr>
        <w:t>6 мая</w:t>
      </w:r>
      <w:r w:rsidRPr="00B527F6">
        <w:rPr>
          <w:lang w:val="ru-RU"/>
        </w:rPr>
        <w:t xml:space="preserve"> 202</w:t>
      </w:r>
      <w:r w:rsidR="00496E1D" w:rsidRPr="00B527F6">
        <w:rPr>
          <w:lang w:val="ru-RU"/>
        </w:rPr>
        <w:t>2</w:t>
      </w:r>
      <w:r w:rsidRPr="00B527F6">
        <w:rPr>
          <w:lang w:val="ru-RU"/>
        </w:rPr>
        <w:t xml:space="preserve"> года в рамках данного собрания ИК17.</w:t>
      </w:r>
    </w:p>
    <w:p w14:paraId="28ED380F" w14:textId="77777777" w:rsidR="008226EB" w:rsidRPr="00B527F6" w:rsidRDefault="008226EB" w:rsidP="00496E1D">
      <w:pPr>
        <w:spacing w:after="120"/>
        <w:rPr>
          <w:lang w:val="ru-RU"/>
        </w:rPr>
      </w:pPr>
      <w:r w:rsidRPr="00B527F6">
        <w:rPr>
          <w:b/>
          <w:bCs/>
          <w:lang w:val="ru-RU"/>
        </w:rPr>
        <w:t>Основные предельные сроки</w:t>
      </w:r>
      <w:r w:rsidRPr="00B527F6">
        <w:rPr>
          <w:lang w:val="ru-RU"/>
        </w:rPr>
        <w:t>:</w:t>
      </w: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8226EB" w:rsidRPr="00EB108B" w14:paraId="263BBBA7" w14:textId="77777777" w:rsidTr="00496E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C5A36" w14:textId="5E4C07F3" w:rsidR="008226EB" w:rsidRPr="00B527F6" w:rsidRDefault="000D1381" w:rsidP="00496E1D">
            <w:pPr>
              <w:pStyle w:val="TableText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10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</w:t>
            </w:r>
            <w:r w:rsidRPr="00B527F6">
              <w:rPr>
                <w:sz w:val="22"/>
                <w:szCs w:val="22"/>
                <w:lang w:val="ru-RU"/>
              </w:rPr>
              <w:t>марта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202</w:t>
            </w:r>
            <w:r w:rsidRPr="00B527F6">
              <w:rPr>
                <w:sz w:val="22"/>
                <w:szCs w:val="22"/>
                <w:lang w:val="ru-RU"/>
              </w:rPr>
              <w:t>2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D9D63" w14:textId="02967B7A" w:rsidR="008226EB" w:rsidRPr="00B527F6" w:rsidRDefault="008226EB" w:rsidP="00496E1D">
            <w:pPr>
              <w:pStyle w:val="TableText"/>
              <w:ind w:left="317" w:hanging="317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−</w:t>
            </w:r>
            <w:r w:rsidRPr="00B527F6">
              <w:rPr>
                <w:sz w:val="22"/>
                <w:szCs w:val="22"/>
                <w:lang w:val="ru-RU"/>
              </w:rPr>
              <w:tab/>
            </w:r>
            <w:hyperlink r:id="rId12" w:history="1">
              <w:r w:rsidR="000D1381" w:rsidRPr="00B527F6">
                <w:rPr>
                  <w:rStyle w:val="Hyperlink"/>
                  <w:szCs w:val="22"/>
                  <w:lang w:val="ru-RU"/>
                </w:rPr>
                <w:t>Представление вкладов Членов МСЭ-Т</w:t>
              </w:r>
              <w:r w:rsidR="000D1381" w:rsidRPr="00B527F6">
                <w:rPr>
                  <w:rStyle w:val="Hyperlink"/>
                  <w:color w:val="auto"/>
                  <w:szCs w:val="22"/>
                  <w:u w:val="none"/>
                  <w:lang w:val="ru-RU"/>
                </w:rPr>
                <w:t>,</w:t>
              </w:r>
            </w:hyperlink>
            <w:r w:rsidR="000D1381" w:rsidRPr="00B527F6">
              <w:rPr>
                <w:sz w:val="22"/>
                <w:szCs w:val="22"/>
                <w:lang w:val="ru-RU"/>
              </w:rPr>
              <w:t xml:space="preserve"> для которых запрашивается письменный перевод</w:t>
            </w:r>
          </w:p>
        </w:tc>
      </w:tr>
      <w:tr w:rsidR="000D1381" w:rsidRPr="00EB108B" w14:paraId="0886C89A" w14:textId="77777777" w:rsidTr="00496E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9E41F" w14:textId="463EF945" w:rsidR="000D1381" w:rsidRPr="00B527F6" w:rsidRDefault="000D1381" w:rsidP="00496E1D">
            <w:pPr>
              <w:pStyle w:val="TableText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29 марта 2022 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17233" w14:textId="7CE3DA53" w:rsidR="000D1381" w:rsidRPr="00B527F6" w:rsidRDefault="000D1381" w:rsidP="00496E1D">
            <w:pPr>
              <w:pStyle w:val="TableText"/>
              <w:ind w:left="317" w:hanging="317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−</w:t>
            </w:r>
            <w:r w:rsidRPr="00B527F6">
              <w:rPr>
                <w:sz w:val="22"/>
                <w:szCs w:val="22"/>
                <w:lang w:val="ru-RU"/>
              </w:rPr>
              <w:tab/>
              <w:t xml:space="preserve">Представление запросов на </w:t>
            </w:r>
            <w:r w:rsidR="00D34C7B" w:rsidRPr="00B527F6">
              <w:rPr>
                <w:sz w:val="22"/>
                <w:szCs w:val="22"/>
                <w:lang w:val="ru-RU"/>
              </w:rPr>
              <w:t xml:space="preserve">электронные </w:t>
            </w:r>
            <w:r w:rsidRPr="00B527F6">
              <w:rPr>
                <w:sz w:val="22"/>
                <w:szCs w:val="22"/>
                <w:lang w:val="ru-RU"/>
              </w:rPr>
              <w:t xml:space="preserve">стипендии (через онлайновую форму </w:t>
            </w:r>
            <w:r w:rsidR="00D34C7B" w:rsidRPr="00B527F6">
              <w:rPr>
                <w:sz w:val="22"/>
                <w:szCs w:val="22"/>
                <w:lang w:val="ru-RU"/>
              </w:rPr>
              <w:t>на домашней странице Исследовательской комиссии</w:t>
            </w:r>
            <w:r w:rsidRPr="00B527F6">
              <w:rPr>
                <w:sz w:val="22"/>
                <w:szCs w:val="22"/>
                <w:lang w:val="ru-RU"/>
              </w:rPr>
              <w:t>; см. подробную информацию в Приложении A)</w:t>
            </w:r>
          </w:p>
        </w:tc>
      </w:tr>
      <w:tr w:rsidR="008226EB" w:rsidRPr="00EB108B" w14:paraId="34D6AF54" w14:textId="77777777" w:rsidTr="00496E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C398" w14:textId="68451D6C" w:rsidR="008226EB" w:rsidRPr="00B527F6" w:rsidRDefault="000D1381" w:rsidP="00496E1D">
            <w:pPr>
              <w:pStyle w:val="TableText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10 апреля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202</w:t>
            </w:r>
            <w:r w:rsidRPr="00B527F6">
              <w:rPr>
                <w:sz w:val="22"/>
                <w:szCs w:val="22"/>
                <w:lang w:val="ru-RU"/>
              </w:rPr>
              <w:t>2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7476" w14:textId="77777777" w:rsidR="008226EB" w:rsidRPr="00B527F6" w:rsidRDefault="008226EB" w:rsidP="00496E1D">
            <w:pPr>
              <w:pStyle w:val="TableText"/>
              <w:ind w:left="317" w:hanging="317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−</w:t>
            </w:r>
            <w:r w:rsidRPr="00B527F6">
              <w:rPr>
                <w:sz w:val="22"/>
                <w:szCs w:val="22"/>
                <w:lang w:val="ru-RU"/>
              </w:rPr>
              <w:tab/>
              <w:t xml:space="preserve">Регистрация (через онлайновую форму регистрации на </w:t>
            </w:r>
            <w:hyperlink r:id="rId13" w:history="1">
              <w:r w:rsidRPr="00B527F6">
                <w:rPr>
                  <w:rStyle w:val="Hyperlink"/>
                  <w:szCs w:val="22"/>
                  <w:lang w:val="ru-RU"/>
                </w:rPr>
                <w:t>домашней странице ИК17</w:t>
              </w:r>
            </w:hyperlink>
            <w:r w:rsidRPr="00B527F6">
              <w:rPr>
                <w:sz w:val="22"/>
                <w:szCs w:val="22"/>
                <w:u w:val="single"/>
                <w:lang w:val="ru-RU"/>
              </w:rPr>
              <w:t>)</w:t>
            </w:r>
          </w:p>
        </w:tc>
      </w:tr>
      <w:tr w:rsidR="008226EB" w:rsidRPr="00EB108B" w14:paraId="5DE9FA3B" w14:textId="77777777" w:rsidTr="00496E1D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108E7" w14:textId="3C2832B4" w:rsidR="008226EB" w:rsidRPr="00B527F6" w:rsidRDefault="000D1381" w:rsidP="00496E1D">
            <w:pPr>
              <w:pStyle w:val="TableText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27 апреля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202</w:t>
            </w:r>
            <w:r w:rsidRPr="00B527F6">
              <w:rPr>
                <w:sz w:val="22"/>
                <w:szCs w:val="22"/>
                <w:lang w:val="ru-RU"/>
              </w:rPr>
              <w:t>2</w:t>
            </w:r>
            <w:r w:rsidR="008226EB" w:rsidRPr="00B527F6">
              <w:rPr>
                <w:sz w:val="22"/>
                <w:szCs w:val="22"/>
                <w:lang w:val="ru-RU"/>
              </w:rPr>
              <w:t xml:space="preserve"> г.</w:t>
            </w:r>
          </w:p>
        </w:tc>
        <w:tc>
          <w:tcPr>
            <w:tcW w:w="7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F4229" w14:textId="3DEC5B02" w:rsidR="008226EB" w:rsidRPr="00B527F6" w:rsidRDefault="008226EB" w:rsidP="00496E1D">
            <w:pPr>
              <w:pStyle w:val="TableText"/>
              <w:ind w:left="317" w:hanging="317"/>
              <w:rPr>
                <w:sz w:val="22"/>
                <w:szCs w:val="22"/>
                <w:lang w:val="ru-RU"/>
              </w:rPr>
            </w:pPr>
            <w:r w:rsidRPr="00B527F6">
              <w:rPr>
                <w:sz w:val="22"/>
                <w:szCs w:val="22"/>
                <w:lang w:val="ru-RU"/>
              </w:rPr>
              <w:t>−</w:t>
            </w:r>
            <w:r w:rsidRPr="00B527F6">
              <w:rPr>
                <w:sz w:val="22"/>
                <w:szCs w:val="22"/>
                <w:lang w:val="ru-RU"/>
              </w:rPr>
              <w:tab/>
            </w:r>
            <w:hyperlink r:id="rId14" w:history="1">
              <w:r w:rsidRPr="00B527F6">
                <w:rPr>
                  <w:rStyle w:val="Hyperlink"/>
                  <w:szCs w:val="22"/>
                  <w:lang w:val="ru-RU"/>
                </w:rPr>
                <w:t>Представление вкладов Член</w:t>
              </w:r>
              <w:r w:rsidR="00D34C7B" w:rsidRPr="00B527F6">
                <w:rPr>
                  <w:rStyle w:val="Hyperlink"/>
                  <w:szCs w:val="22"/>
                  <w:lang w:val="ru-RU"/>
                </w:rPr>
                <w:t>ов</w:t>
              </w:r>
              <w:r w:rsidRPr="00B527F6">
                <w:rPr>
                  <w:rStyle w:val="Hyperlink"/>
                  <w:szCs w:val="22"/>
                  <w:lang w:val="ru-RU"/>
                </w:rPr>
                <w:t xml:space="preserve"> МСЭ-T (через непосредственное размещение документов)</w:t>
              </w:r>
            </w:hyperlink>
          </w:p>
        </w:tc>
      </w:tr>
    </w:tbl>
    <w:p w14:paraId="74319361" w14:textId="77777777" w:rsidR="008226EB" w:rsidRPr="00B527F6" w:rsidRDefault="008226EB" w:rsidP="008226EB">
      <w:pPr>
        <w:jc w:val="both"/>
        <w:rPr>
          <w:lang w:val="ru-RU"/>
        </w:rPr>
      </w:pPr>
      <w:r w:rsidRPr="00B527F6">
        <w:rPr>
          <w:lang w:val="ru-RU"/>
        </w:rPr>
        <w:br w:type="page"/>
      </w:r>
    </w:p>
    <w:p w14:paraId="3765E1E4" w14:textId="3E163D85" w:rsidR="008226EB" w:rsidRPr="00B527F6" w:rsidRDefault="008226EB" w:rsidP="008226EB">
      <w:pPr>
        <w:spacing w:before="240"/>
        <w:rPr>
          <w:lang w:val="ru-RU"/>
        </w:rPr>
      </w:pPr>
      <w:r w:rsidRPr="00B527F6">
        <w:rPr>
          <w:color w:val="000000"/>
          <w:lang w:val="ru-RU"/>
        </w:rPr>
        <w:lastRenderedPageBreak/>
        <w:t xml:space="preserve">Практическая информация о собрании содержится в </w:t>
      </w:r>
      <w:r w:rsidRPr="00B527F6">
        <w:rPr>
          <w:b/>
          <w:bCs/>
          <w:color w:val="000000"/>
          <w:lang w:val="ru-RU"/>
        </w:rPr>
        <w:t>Приложении</w:t>
      </w:r>
      <w:r w:rsidRPr="00B527F6">
        <w:rPr>
          <w:color w:val="000000"/>
          <w:lang w:val="ru-RU"/>
        </w:rPr>
        <w:t xml:space="preserve"> </w:t>
      </w:r>
      <w:r w:rsidRPr="00B527F6">
        <w:rPr>
          <w:b/>
          <w:bCs/>
          <w:lang w:val="ru-RU"/>
        </w:rPr>
        <w:t>A</w:t>
      </w:r>
      <w:r w:rsidRPr="00B527F6">
        <w:rPr>
          <w:lang w:val="ru-RU"/>
        </w:rPr>
        <w:t xml:space="preserve">. </w:t>
      </w:r>
      <w:r w:rsidRPr="00B527F6">
        <w:rPr>
          <w:color w:val="000000"/>
          <w:lang w:val="ru-RU"/>
        </w:rPr>
        <w:t xml:space="preserve">Проект </w:t>
      </w:r>
      <w:r w:rsidRPr="00B527F6">
        <w:rPr>
          <w:b/>
          <w:bCs/>
          <w:color w:val="000000"/>
          <w:lang w:val="ru-RU"/>
        </w:rPr>
        <w:t>повестки дня</w:t>
      </w:r>
      <w:r w:rsidRPr="00B527F6">
        <w:rPr>
          <w:color w:val="000000"/>
          <w:lang w:val="ru-RU"/>
        </w:rPr>
        <w:t xml:space="preserve"> собрания, подготовленный по согласованию с Председателем Исследовательской комиссии г-ном Хён-Юл Юмом (Республика Корея), содержится в </w:t>
      </w:r>
      <w:r w:rsidRPr="00B527F6">
        <w:rPr>
          <w:b/>
          <w:bCs/>
          <w:color w:val="000000"/>
          <w:lang w:val="ru-RU"/>
        </w:rPr>
        <w:t>Приложении</w:t>
      </w:r>
      <w:r w:rsidRPr="00B527F6">
        <w:rPr>
          <w:color w:val="000000"/>
          <w:lang w:val="ru-RU"/>
        </w:rPr>
        <w:t xml:space="preserve"> </w:t>
      </w:r>
      <w:r w:rsidRPr="00B527F6">
        <w:rPr>
          <w:b/>
          <w:bCs/>
          <w:lang w:val="ru-RU"/>
        </w:rPr>
        <w:t>B</w:t>
      </w:r>
      <w:r w:rsidRPr="00B527F6">
        <w:rPr>
          <w:lang w:val="ru-RU"/>
        </w:rPr>
        <w:t xml:space="preserve">. </w:t>
      </w:r>
      <w:r w:rsidRPr="00B527F6">
        <w:rPr>
          <w:color w:val="000000"/>
          <w:lang w:val="ru-RU"/>
        </w:rPr>
        <w:t xml:space="preserve">Проект плана распределения времени </w:t>
      </w:r>
      <w:r w:rsidRPr="00B527F6">
        <w:rPr>
          <w:lang w:val="ru-RU"/>
        </w:rPr>
        <w:t xml:space="preserve">будет доступен на </w:t>
      </w:r>
      <w:hyperlink r:id="rId15" w:history="1">
        <w:r w:rsidRPr="00B527F6">
          <w:rPr>
            <w:rStyle w:val="Hyperlink"/>
            <w:szCs w:val="22"/>
            <w:lang w:val="ru-RU"/>
          </w:rPr>
          <w:t>домашней странице ИК17</w:t>
        </w:r>
      </w:hyperlink>
      <w:r w:rsidRPr="00B527F6">
        <w:rPr>
          <w:lang w:val="ru-RU"/>
        </w:rPr>
        <w:t xml:space="preserve"> и будет регулярно обновляться до собрания и в ходе </w:t>
      </w:r>
      <w:r w:rsidRPr="00B527F6">
        <w:rPr>
          <w:color w:val="000000"/>
          <w:lang w:val="ru-RU"/>
        </w:rPr>
        <w:t>собрания</w:t>
      </w:r>
      <w:r w:rsidRPr="00B527F6">
        <w:rPr>
          <w:lang w:val="ru-RU"/>
        </w:rPr>
        <w:t>.</w:t>
      </w:r>
    </w:p>
    <w:p w14:paraId="5A97CC61" w14:textId="77777777" w:rsidR="008226EB" w:rsidRPr="00B527F6" w:rsidRDefault="008226EB" w:rsidP="008226EB">
      <w:pPr>
        <w:rPr>
          <w:lang w:val="ru-RU"/>
        </w:rPr>
      </w:pPr>
      <w:r w:rsidRPr="00B527F6">
        <w:rPr>
          <w:lang w:val="ru-RU"/>
        </w:rPr>
        <w:t>Просьба также иметь в виду следующее:</w:t>
      </w:r>
    </w:p>
    <w:p w14:paraId="0C889C4E" w14:textId="305C5FEE" w:rsidR="008226EB" w:rsidRPr="00B527F6" w:rsidRDefault="008226EB" w:rsidP="008226EB">
      <w:pPr>
        <w:pStyle w:val="enumlev1"/>
        <w:rPr>
          <w:lang w:val="ru-RU"/>
        </w:rPr>
      </w:pPr>
      <w:r w:rsidRPr="00B527F6">
        <w:rPr>
          <w:lang w:val="ru-RU"/>
        </w:rPr>
        <w:t>–</w:t>
      </w:r>
      <w:r w:rsidRPr="00B527F6">
        <w:rPr>
          <w:lang w:val="ru-RU"/>
        </w:rPr>
        <w:tab/>
        <w:t>2</w:t>
      </w:r>
      <w:r w:rsidR="008B361E" w:rsidRPr="00B527F6">
        <w:rPr>
          <w:lang w:val="ru-RU"/>
        </w:rPr>
        <w:t>9</w:t>
      </w:r>
      <w:r w:rsidRPr="00B527F6">
        <w:rPr>
          <w:lang w:val="ru-RU"/>
        </w:rPr>
        <w:t xml:space="preserve">-е собрание JCA-IdM пройдет с 14 час. 30 мин. до 16 час. 00 мин. по женевскому времени в пятницу </w:t>
      </w:r>
      <w:r w:rsidR="008B361E" w:rsidRPr="00B527F6">
        <w:rPr>
          <w:lang w:val="ru-RU"/>
        </w:rPr>
        <w:t>13 мая</w:t>
      </w:r>
      <w:r w:rsidRPr="00B527F6">
        <w:rPr>
          <w:lang w:val="ru-RU"/>
        </w:rPr>
        <w:t xml:space="preserve"> 202</w:t>
      </w:r>
      <w:r w:rsidR="008B361E" w:rsidRPr="00B527F6">
        <w:rPr>
          <w:lang w:val="ru-RU"/>
        </w:rPr>
        <w:t>2</w:t>
      </w:r>
      <w:r w:rsidRPr="00B527F6">
        <w:rPr>
          <w:lang w:val="ru-RU"/>
        </w:rPr>
        <w:t xml:space="preserve"> года. Просьба зарегистрироваться отдельно для участия в работе данного собрания JCA-IdM </w:t>
      </w:r>
      <w:r w:rsidR="00D34C7B" w:rsidRPr="00B527F6">
        <w:rPr>
          <w:lang w:val="ru-RU"/>
        </w:rPr>
        <w:t>на домашней странице</w:t>
      </w:r>
      <w:r w:rsidRPr="00B527F6">
        <w:rPr>
          <w:lang w:val="ru-RU"/>
        </w:rPr>
        <w:t xml:space="preserve"> </w:t>
      </w:r>
      <w:hyperlink r:id="rId16" w:history="1">
        <w:r w:rsidR="003F06F7" w:rsidRPr="00B527F6">
          <w:rPr>
            <w:rStyle w:val="Hyperlink"/>
            <w:rFonts w:cstheme="minorHAnsi"/>
            <w:lang w:val="ru-RU"/>
          </w:rPr>
          <w:t>JCA-</w:t>
        </w:r>
        <w:proofErr w:type="spellStart"/>
        <w:r w:rsidR="003F06F7" w:rsidRPr="00B527F6">
          <w:rPr>
            <w:rStyle w:val="Hyperlink"/>
            <w:rFonts w:cstheme="minorHAnsi"/>
            <w:lang w:val="ru-RU"/>
          </w:rPr>
          <w:t>IdM</w:t>
        </w:r>
        <w:proofErr w:type="spellEnd"/>
      </w:hyperlink>
      <w:r w:rsidRPr="00B527F6">
        <w:rPr>
          <w:lang w:val="ru-RU"/>
        </w:rPr>
        <w:t>.</w:t>
      </w:r>
    </w:p>
    <w:p w14:paraId="6FE1017F" w14:textId="2BBAE161" w:rsidR="008226EB" w:rsidRPr="00B527F6" w:rsidRDefault="008226EB" w:rsidP="008226EB">
      <w:pPr>
        <w:spacing w:after="120"/>
        <w:rPr>
          <w:lang w:val="ru-RU"/>
        </w:rPr>
      </w:pPr>
      <w:r w:rsidRPr="00B527F6">
        <w:rPr>
          <w:color w:val="000000"/>
          <w:lang w:val="ru-RU"/>
        </w:rPr>
        <w:t>Желаю Вам плодотворного и приятного собрания</w:t>
      </w:r>
      <w:r w:rsidRPr="00B527F6">
        <w:rPr>
          <w:lang w:val="ru-RU"/>
        </w:rPr>
        <w:t>.</w:t>
      </w:r>
    </w:p>
    <w:tbl>
      <w:tblPr>
        <w:tblStyle w:val="TableGrid1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3"/>
        <w:gridCol w:w="3093"/>
      </w:tblGrid>
      <w:tr w:rsidR="008226EB" w:rsidRPr="00B527F6" w14:paraId="6D8F185E" w14:textId="77777777" w:rsidTr="00976360">
        <w:trPr>
          <w:cantSplit/>
          <w:trHeight w:val="1955"/>
        </w:trPr>
        <w:tc>
          <w:tcPr>
            <w:tcW w:w="6805" w:type="dxa"/>
            <w:vMerge w:val="restart"/>
            <w:tcBorders>
              <w:right w:val="single" w:sz="4" w:space="0" w:color="auto"/>
            </w:tcBorders>
          </w:tcPr>
          <w:p w14:paraId="2BF93185" w14:textId="14D6C838" w:rsidR="008B361E" w:rsidRPr="00B527F6" w:rsidRDefault="008B361E" w:rsidP="008B361E">
            <w:pPr>
              <w:spacing w:before="0"/>
              <w:ind w:left="-108"/>
              <w:rPr>
                <w:lang w:val="ru-RU"/>
              </w:rPr>
            </w:pPr>
            <w:r w:rsidRPr="00B527F6">
              <w:rPr>
                <w:lang w:val="ru-RU"/>
              </w:rPr>
              <w:t>С уважением,</w:t>
            </w:r>
          </w:p>
          <w:p w14:paraId="7638D911" w14:textId="0ECBCB96" w:rsidR="008226EB" w:rsidRPr="00B527F6" w:rsidRDefault="00A32E0A" w:rsidP="008B361E">
            <w:pPr>
              <w:keepNext/>
              <w:keepLines/>
              <w:spacing w:before="960"/>
              <w:rPr>
                <w:lang w:val="ru-RU"/>
              </w:rPr>
            </w:pPr>
            <w:r>
              <w:rPr>
                <w:noProof/>
                <w:lang w:val="ru-RU"/>
              </w:rPr>
              <w:drawing>
                <wp:anchor distT="0" distB="0" distL="114300" distR="114300" simplePos="0" relativeHeight="251658240" behindDoc="1" locked="0" layoutInCell="1" allowOverlap="1" wp14:anchorId="2B29425B" wp14:editId="603243E5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112671</wp:posOffset>
                  </wp:positionV>
                  <wp:extent cx="781050" cy="418824"/>
                  <wp:effectExtent l="0" t="0" r="0" b="635"/>
                  <wp:wrapNone/>
                  <wp:docPr id="3" name="Picture 3" descr="A picture containing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picture containing logo&#10;&#10;Description automatically generated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3667" cy="4202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proofErr w:type="spellStart"/>
            <w:r w:rsidR="008B361E" w:rsidRPr="00B527F6">
              <w:rPr>
                <w:lang w:val="ru-RU"/>
              </w:rPr>
              <w:t>Чхе</w:t>
            </w:r>
            <w:proofErr w:type="spellEnd"/>
            <w:r w:rsidR="008B361E" w:rsidRPr="00B527F6">
              <w:rPr>
                <w:lang w:val="ru-RU"/>
              </w:rPr>
              <w:t xml:space="preserve"> </w:t>
            </w:r>
            <w:proofErr w:type="spellStart"/>
            <w:r w:rsidR="008B361E" w:rsidRPr="00B527F6">
              <w:rPr>
                <w:lang w:val="ru-RU"/>
              </w:rPr>
              <w:t>Суб</w:t>
            </w:r>
            <w:proofErr w:type="spellEnd"/>
            <w:r w:rsidR="008B361E" w:rsidRPr="00B527F6">
              <w:rPr>
                <w:lang w:val="ru-RU"/>
              </w:rPr>
              <w:t xml:space="preserve"> Ли</w:t>
            </w:r>
            <w:r w:rsidR="008B361E" w:rsidRPr="00B527F6">
              <w:rPr>
                <w:lang w:val="ru-RU"/>
              </w:rPr>
              <w:br/>
              <w:t xml:space="preserve">Директор Бюро </w:t>
            </w:r>
            <w:r w:rsidR="008B361E" w:rsidRPr="00B527F6">
              <w:rPr>
                <w:lang w:val="ru-RU"/>
              </w:rPr>
              <w:br/>
              <w:t>стандартизации электросвязи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7DEC4E91" w14:textId="77777777" w:rsidR="008226EB" w:rsidRPr="00B527F6" w:rsidRDefault="008226EB" w:rsidP="00976360">
            <w:pPr>
              <w:keepNext/>
              <w:keepLines/>
              <w:spacing w:before="0"/>
              <w:ind w:left="113" w:right="113"/>
              <w:jc w:val="center"/>
              <w:rPr>
                <w:lang w:val="ru-RU"/>
              </w:rPr>
            </w:pPr>
            <w:r w:rsidRPr="00B527F6">
              <w:rPr>
                <w:noProof/>
                <w:lang w:val="ru-RU"/>
              </w:rPr>
              <w:drawing>
                <wp:inline distT="0" distB="0" distL="0" distR="0" wp14:anchorId="108C87D0" wp14:editId="7A42F81F">
                  <wp:extent cx="1164431" cy="1051614"/>
                  <wp:effectExtent l="0" t="0" r="0" b="0"/>
                  <wp:docPr id="2" name="Picture 2" descr="cid:image001.png@01D2C590.81C3C8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id:image001.png@01D2C590.81C3C8E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r:link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977" cy="10846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527F6">
              <w:rPr>
                <w:rFonts w:ascii="Calibri" w:eastAsia="SimSun" w:hAnsi="Calibri" w:cs="Arial"/>
                <w:sz w:val="16"/>
                <w:szCs w:val="16"/>
                <w:lang w:val="ru-RU" w:eastAsia="zh-CN"/>
              </w:rPr>
              <w:t xml:space="preserve"> </w:t>
            </w:r>
          </w:p>
        </w:tc>
      </w:tr>
      <w:tr w:rsidR="008226EB" w:rsidRPr="00B527F6" w14:paraId="6CB3F608" w14:textId="77777777" w:rsidTr="00976360">
        <w:trPr>
          <w:cantSplit/>
          <w:trHeight w:val="227"/>
        </w:trPr>
        <w:tc>
          <w:tcPr>
            <w:tcW w:w="6805" w:type="dxa"/>
            <w:vMerge/>
            <w:tcBorders>
              <w:right w:val="single" w:sz="4" w:space="0" w:color="auto"/>
            </w:tcBorders>
          </w:tcPr>
          <w:p w14:paraId="25A6CC8E" w14:textId="77777777" w:rsidR="008226EB" w:rsidRPr="00B527F6" w:rsidRDefault="008226EB" w:rsidP="00976360">
            <w:pPr>
              <w:spacing w:before="480"/>
              <w:rPr>
                <w:lang w:val="ru-RU"/>
              </w:rPr>
            </w:pP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2278D" w14:textId="05C29A48" w:rsidR="008226EB" w:rsidRPr="00B527F6" w:rsidRDefault="008B361E" w:rsidP="00976360">
            <w:pPr>
              <w:spacing w:before="0"/>
              <w:jc w:val="center"/>
              <w:rPr>
                <w:rFonts w:ascii="Calibri" w:eastAsia="SimSun" w:hAnsi="Calibri" w:cs="Arial"/>
                <w:sz w:val="18"/>
                <w:szCs w:val="18"/>
                <w:lang w:val="ru-RU" w:eastAsia="zh-CN"/>
              </w:rPr>
            </w:pPr>
            <w:r w:rsidRPr="00B527F6">
              <w:rPr>
                <w:sz w:val="18"/>
                <w:szCs w:val="18"/>
                <w:lang w:val="ru-RU"/>
              </w:rPr>
              <w:t>Последняя информация о собрании</w:t>
            </w:r>
          </w:p>
        </w:tc>
      </w:tr>
    </w:tbl>
    <w:p w14:paraId="2D8B9FAF" w14:textId="18D70F9B" w:rsidR="00C65752" w:rsidRPr="00B527F6" w:rsidRDefault="008226EB" w:rsidP="00665371">
      <w:pPr>
        <w:spacing w:before="1440"/>
        <w:rPr>
          <w:lang w:val="ru-RU"/>
        </w:rPr>
      </w:pPr>
      <w:r w:rsidRPr="00B527F6">
        <w:rPr>
          <w:b/>
          <w:lang w:val="ru-RU"/>
        </w:rPr>
        <w:t>Пр</w:t>
      </w:r>
      <w:r w:rsidR="008C72A9" w:rsidRPr="00B527F6">
        <w:rPr>
          <w:b/>
          <w:lang w:val="ru-RU"/>
        </w:rPr>
        <w:t>иложени</w:t>
      </w:r>
      <w:r w:rsidR="003E3C13" w:rsidRPr="00B527F6">
        <w:rPr>
          <w:b/>
          <w:lang w:val="ru-RU"/>
        </w:rPr>
        <w:t>я</w:t>
      </w:r>
      <w:r w:rsidR="008C72A9" w:rsidRPr="00B527F6">
        <w:rPr>
          <w:lang w:val="ru-RU"/>
        </w:rPr>
        <w:t xml:space="preserve">: </w:t>
      </w:r>
      <w:r w:rsidRPr="00B527F6">
        <w:rPr>
          <w:lang w:val="ru-RU"/>
        </w:rPr>
        <w:t>2</w:t>
      </w:r>
      <w:r w:rsidR="00C65752" w:rsidRPr="00B527F6">
        <w:rPr>
          <w:lang w:val="ru-RU"/>
        </w:rPr>
        <w:br w:type="page"/>
      </w:r>
    </w:p>
    <w:p w14:paraId="49641493" w14:textId="77777777" w:rsidR="00203191" w:rsidRPr="00B527F6" w:rsidRDefault="00203191" w:rsidP="00203191">
      <w:pPr>
        <w:pStyle w:val="AnnexNo"/>
        <w:pageBreakBefore/>
        <w:rPr>
          <w:lang w:val="ru-RU"/>
        </w:rPr>
      </w:pPr>
      <w:r w:rsidRPr="00B527F6">
        <w:rPr>
          <w:lang w:val="ru-RU"/>
        </w:rPr>
        <w:lastRenderedPageBreak/>
        <w:t>ПРИЛОЖЕНИЕ A</w:t>
      </w:r>
    </w:p>
    <w:p w14:paraId="1F762BC3" w14:textId="77777777" w:rsidR="00203191" w:rsidRPr="00B527F6" w:rsidRDefault="00203191" w:rsidP="00203191">
      <w:pPr>
        <w:pStyle w:val="Annextitle0"/>
        <w:rPr>
          <w:lang w:val="ru-RU"/>
        </w:rPr>
      </w:pPr>
      <w:bookmarkStart w:id="0" w:name="lt_pId073"/>
      <w:r w:rsidRPr="00B527F6">
        <w:rPr>
          <w:lang w:val="ru-RU"/>
        </w:rPr>
        <w:t>Практическая информация о собрани</w:t>
      </w:r>
      <w:bookmarkEnd w:id="0"/>
      <w:r w:rsidRPr="00B527F6">
        <w:rPr>
          <w:lang w:val="ru-RU"/>
        </w:rPr>
        <w:t>и</w:t>
      </w:r>
    </w:p>
    <w:p w14:paraId="1379A1F2" w14:textId="77777777" w:rsidR="00203191" w:rsidRPr="00B527F6" w:rsidRDefault="00203191" w:rsidP="00203191">
      <w:pPr>
        <w:spacing w:before="360" w:after="240"/>
        <w:jc w:val="center"/>
        <w:rPr>
          <w:b/>
          <w:bCs/>
          <w:color w:val="000000"/>
          <w:lang w:val="ru-RU"/>
        </w:rPr>
      </w:pPr>
      <w:r w:rsidRPr="00B527F6">
        <w:rPr>
          <w:b/>
          <w:bCs/>
          <w:color w:val="000000"/>
          <w:lang w:val="ru-RU"/>
        </w:rPr>
        <w:t>МЕТОДЫ И СРЕДСТВА РАБОТЫ</w:t>
      </w:r>
    </w:p>
    <w:p w14:paraId="3C468D0B" w14:textId="77777777" w:rsidR="00203191" w:rsidRPr="00B527F6" w:rsidRDefault="00203191" w:rsidP="00203191">
      <w:pPr>
        <w:rPr>
          <w:lang w:val="ru-RU" w:eastAsia="zh-CN"/>
        </w:rPr>
      </w:pPr>
      <w:r w:rsidRPr="00B527F6">
        <w:rPr>
          <w:b/>
          <w:bCs/>
          <w:lang w:val="ru-RU" w:eastAsia="zh-CN"/>
        </w:rPr>
        <w:t>ПРЕДСТАВЛЕНИЕ ДОКУМЕНТОВ И ДОСТУП К ДОКУМЕНТАМ</w:t>
      </w:r>
      <w:r w:rsidRPr="00B527F6">
        <w:rPr>
          <w:lang w:val="ru-RU" w:eastAsia="zh-CN"/>
        </w:rPr>
        <w:t xml:space="preserve">: </w:t>
      </w:r>
      <w:bookmarkStart w:id="1" w:name="lt_pId052"/>
      <w:r w:rsidRPr="00B527F6">
        <w:rPr>
          <w:lang w:val="ru-RU" w:eastAsia="zh-CN"/>
        </w:rPr>
        <w:t xml:space="preserve">Вклады Членов следует представлять, используя опцию </w:t>
      </w:r>
      <w:hyperlink r:id="rId20" w:history="1">
        <w:r w:rsidRPr="00B527F6">
          <w:rPr>
            <w:rStyle w:val="Hyperlink"/>
            <w:rFonts w:eastAsia="SimSun"/>
            <w:szCs w:val="22"/>
            <w:lang w:val="ru-RU" w:eastAsia="zh-CN"/>
          </w:rPr>
          <w:t>"Непосредственное размещение документов</w:t>
        </w:r>
      </w:hyperlink>
      <w:r w:rsidRPr="00B527F6">
        <w:rPr>
          <w:rStyle w:val="Hyperlink"/>
          <w:rFonts w:eastAsia="SimSun"/>
          <w:szCs w:val="22"/>
          <w:lang w:val="ru-RU" w:eastAsia="zh-CN"/>
        </w:rPr>
        <w:t>"</w:t>
      </w:r>
      <w:r w:rsidRPr="00B527F6">
        <w:rPr>
          <w:lang w:val="ru-RU" w:eastAsia="zh-CN"/>
        </w:rPr>
        <w:t xml:space="preserve">; </w:t>
      </w:r>
      <w:r w:rsidRPr="00B527F6">
        <w:rPr>
          <w:color w:val="000000"/>
          <w:lang w:val="ru-RU"/>
        </w:rPr>
        <w:t>проекты</w:t>
      </w:r>
      <w:r w:rsidRPr="00B527F6">
        <w:rPr>
          <w:lang w:val="ru-RU" w:eastAsia="zh-CN"/>
        </w:rPr>
        <w:t xml:space="preserve"> временных документов (TD) следует представлять по электронной почте в секретариат исследовательских комиссий, используя </w:t>
      </w:r>
      <w:hyperlink r:id="rId21" w:history="1">
        <w:r w:rsidRPr="00B527F6">
          <w:rPr>
            <w:rStyle w:val="Hyperlink"/>
            <w:rFonts w:eastAsia="SimSun"/>
            <w:szCs w:val="22"/>
            <w:lang w:val="ru-RU" w:eastAsia="zh-CN"/>
          </w:rPr>
          <w:t>соответствующий шаблон</w:t>
        </w:r>
      </w:hyperlink>
      <w:r w:rsidRPr="00B527F6">
        <w:rPr>
          <w:lang w:val="ru-RU" w:eastAsia="zh-CN"/>
        </w:rPr>
        <w:t>.</w:t>
      </w:r>
      <w:bookmarkEnd w:id="1"/>
      <w:r w:rsidRPr="00B527F6">
        <w:rPr>
          <w:lang w:val="ru-RU" w:eastAsia="zh-CN"/>
        </w:rPr>
        <w:t xml:space="preserve"> </w:t>
      </w:r>
      <w:bookmarkStart w:id="2" w:name="lt_pId053"/>
      <w:r w:rsidRPr="00B527F6">
        <w:rPr>
          <w:rFonts w:cstheme="majorBidi"/>
          <w:lang w:val="ru-RU"/>
        </w:rPr>
        <w:t>Доступ к документам собрания обеспечивается с домашней страницы</w:t>
      </w:r>
      <w:r w:rsidRPr="00B527F6">
        <w:rPr>
          <w:lang w:val="ru-RU" w:eastAsia="zh-CN"/>
        </w:rPr>
        <w:t xml:space="preserve"> Исследовательской комиссии и ограничен Членами МСЭ</w:t>
      </w:r>
      <w:r w:rsidRPr="00B527F6">
        <w:rPr>
          <w:lang w:val="ru-RU" w:eastAsia="zh-CN"/>
        </w:rPr>
        <w:noBreakHyphen/>
        <w:t xml:space="preserve">Т, имеющими </w:t>
      </w:r>
      <w:hyperlink r:id="rId22" w:history="1">
        <w:r w:rsidRPr="00B527F6">
          <w:rPr>
            <w:rStyle w:val="Hyperlink"/>
            <w:lang w:val="ru-RU" w:eastAsia="zh-CN"/>
          </w:rPr>
          <w:t>учетную запись пользователя МСЭ</w:t>
        </w:r>
      </w:hyperlink>
      <w:r w:rsidRPr="00B527F6">
        <w:rPr>
          <w:lang w:val="ru-RU" w:eastAsia="zh-CN"/>
        </w:rPr>
        <w:t xml:space="preserve"> с доступом в TIES.</w:t>
      </w:r>
      <w:bookmarkEnd w:id="2"/>
    </w:p>
    <w:p w14:paraId="799DA773" w14:textId="77777777" w:rsidR="00203191" w:rsidRPr="00B527F6" w:rsidRDefault="00203191" w:rsidP="00203191">
      <w:pPr>
        <w:rPr>
          <w:szCs w:val="22"/>
          <w:lang w:val="ru-RU"/>
        </w:rPr>
      </w:pPr>
      <w:r w:rsidRPr="00B527F6">
        <w:rPr>
          <w:rFonts w:cstheme="majorBidi"/>
          <w:b/>
          <w:bCs/>
          <w:szCs w:val="22"/>
          <w:lang w:val="ru-RU"/>
        </w:rPr>
        <w:t>РАБОЧИЙ ЯЗЫК</w:t>
      </w:r>
      <w:r w:rsidRPr="00B527F6">
        <w:rPr>
          <w:rFonts w:cstheme="majorBidi"/>
          <w:szCs w:val="22"/>
          <w:lang w:val="ru-RU"/>
        </w:rPr>
        <w:t>: Собрание в полном объеме проводится только на английском языке.</w:t>
      </w:r>
    </w:p>
    <w:p w14:paraId="302DD96B" w14:textId="77777777" w:rsidR="00203191" w:rsidRPr="00B527F6" w:rsidRDefault="00203191" w:rsidP="00203191">
      <w:pPr>
        <w:snapToGrid w:val="0"/>
        <w:spacing w:after="120"/>
        <w:rPr>
          <w:lang w:val="ru-RU"/>
        </w:rPr>
      </w:pPr>
      <w:bookmarkStart w:id="3" w:name="lt_pId082"/>
      <w:r w:rsidRPr="00B527F6">
        <w:rPr>
          <w:b/>
          <w:bCs/>
          <w:spacing w:val="-2"/>
          <w:szCs w:val="22"/>
          <w:lang w:val="ru-RU"/>
        </w:rPr>
        <w:t>ИНТЕРАКТИВНОЕ ДИСТАНЦИОННОЕ УЧАСТИЕ</w:t>
      </w:r>
      <w:proofErr w:type="gramStart"/>
      <w:r w:rsidRPr="00B527F6">
        <w:rPr>
          <w:szCs w:val="22"/>
          <w:lang w:val="ru-RU"/>
        </w:rPr>
        <w:t>:</w:t>
      </w:r>
      <w:bookmarkEnd w:id="3"/>
      <w:r w:rsidRPr="00B527F6">
        <w:rPr>
          <w:szCs w:val="22"/>
          <w:lang w:val="ru-RU"/>
        </w:rPr>
        <w:t xml:space="preserve"> </w:t>
      </w:r>
      <w:r w:rsidRPr="00B527F6">
        <w:rPr>
          <w:spacing w:val="-2"/>
          <w:szCs w:val="22"/>
          <w:lang w:val="ru-RU"/>
        </w:rPr>
        <w:t>Для</w:t>
      </w:r>
      <w:proofErr w:type="gramEnd"/>
      <w:r w:rsidRPr="00B527F6">
        <w:rPr>
          <w:spacing w:val="-2"/>
          <w:szCs w:val="22"/>
          <w:lang w:val="ru-RU"/>
        </w:rPr>
        <w:t xml:space="preserve"> обеспечения дистанционного участия во всех сессиях, включая сессии, на которых принимаются решения, такие как пленарные заседания рабочих групп и исследовательских комиссий, будет использоваться инструмент </w:t>
      </w:r>
      <w:hyperlink r:id="rId23">
        <w:proofErr w:type="spellStart"/>
        <w:r w:rsidRPr="00B527F6">
          <w:rPr>
            <w:rStyle w:val="Hyperlink"/>
            <w:lang w:val="ru-RU"/>
          </w:rPr>
          <w:t>MyMeetings</w:t>
        </w:r>
        <w:proofErr w:type="spellEnd"/>
      </w:hyperlink>
      <w:r w:rsidRPr="00B527F6">
        <w:rPr>
          <w:lang w:val="ru-RU"/>
        </w:rPr>
        <w:t xml:space="preserve">. </w:t>
      </w:r>
      <w:r w:rsidRPr="00B527F6">
        <w:rPr>
          <w:spacing w:val="-2"/>
          <w:szCs w:val="22"/>
          <w:lang w:val="ru-RU"/>
        </w:rPr>
        <w:t>Делегаты должны зарегистрироваться на собрании и, беря слово, должны называть себя и организацию, к которой они относятся. Дистанционное участие обеспечивается по принципу "максимальных усилий". Участникам следует принять к сведению, что собрание не будет задерживаться или прерываться из-за невозможности какого-либо дистанционного участника подключиться, прослушивать или выступать, по усмотрению председателя. В случае если качество речевого сигнала дистанционного участника признается неудовлетворительным, председатель может прервать дистанционного участника и воздерживаться от предоставления этому участнику слова до устранения проблемы.</w:t>
      </w:r>
      <w:r w:rsidRPr="00B527F6">
        <w:rPr>
          <w:szCs w:val="22"/>
          <w:lang w:val="ru-RU"/>
        </w:rPr>
        <w:t xml:space="preserve"> Функция чата собрания является его неотъемлемой частью, и ее использование приветствуется для содействия эффективному управлению использованием времени в ходе сессий.</w:t>
      </w:r>
    </w:p>
    <w:p w14:paraId="69FAB469" w14:textId="77777777" w:rsidR="00203191" w:rsidRPr="00B527F6" w:rsidRDefault="00203191" w:rsidP="00203191">
      <w:pPr>
        <w:spacing w:before="360" w:after="240"/>
        <w:jc w:val="center"/>
        <w:rPr>
          <w:b/>
          <w:bCs/>
          <w:color w:val="000000"/>
          <w:lang w:val="ru-RU"/>
        </w:rPr>
      </w:pPr>
      <w:r w:rsidRPr="00B527F6">
        <w:rPr>
          <w:b/>
          <w:bCs/>
          <w:color w:val="000000"/>
          <w:lang w:val="ru-RU"/>
        </w:rPr>
        <w:t>РЕГИСТРАЦИЯ, НОВЫЕ ДЕЛЕГАТЫ, СТИПЕНДИИ И ВИЗОВАЯ ПОДДЕРЖКА</w:t>
      </w:r>
    </w:p>
    <w:p w14:paraId="51E8187B" w14:textId="77777777" w:rsidR="00203191" w:rsidRPr="00B527F6" w:rsidRDefault="00203191" w:rsidP="00203191">
      <w:pPr>
        <w:rPr>
          <w:lang w:val="ru-RU"/>
        </w:rPr>
      </w:pPr>
      <w:r w:rsidRPr="00B527F6">
        <w:rPr>
          <w:b/>
          <w:bCs/>
          <w:lang w:val="ru-RU"/>
        </w:rPr>
        <w:t>РЕГИСТРАЦИЯ</w:t>
      </w:r>
      <w:r w:rsidRPr="00B527F6">
        <w:rPr>
          <w:lang w:val="ru-RU"/>
        </w:rPr>
        <w:t xml:space="preserve">: Регистрация является обязательной, и ее следует провести в онлайновой форме на домашней странице Исследовательской комиссии </w:t>
      </w:r>
      <w:r w:rsidRPr="00B527F6">
        <w:rPr>
          <w:b/>
          <w:lang w:val="ru-RU"/>
        </w:rPr>
        <w:t>не позднее чем за один месяц до начала собрания</w:t>
      </w:r>
      <w:r w:rsidRPr="00B527F6">
        <w:rPr>
          <w:bCs/>
          <w:lang w:val="ru-RU"/>
        </w:rPr>
        <w:t xml:space="preserve">. Как указано в </w:t>
      </w:r>
      <w:hyperlink r:id="rId24" w:history="1">
        <w:r w:rsidRPr="00B527F6">
          <w:rPr>
            <w:rStyle w:val="Hyperlink"/>
            <w:bCs/>
            <w:lang w:val="ru-RU"/>
          </w:rPr>
          <w:t>Циркуляре 68 БСЭ</w:t>
        </w:r>
      </w:hyperlink>
      <w:r w:rsidRPr="00B527F6">
        <w:rPr>
          <w:bCs/>
          <w:lang w:val="ru-RU"/>
        </w:rPr>
        <w:t xml:space="preserve">, </w:t>
      </w:r>
      <w:r w:rsidRPr="00B527F6">
        <w:rPr>
          <w:color w:val="000000"/>
          <w:lang w:val="ru-RU"/>
        </w:rPr>
        <w:t xml:space="preserve">в </w:t>
      </w:r>
      <w:r w:rsidRPr="00B527F6">
        <w:rPr>
          <w:lang w:val="ru-RU"/>
        </w:rPr>
        <w:t xml:space="preserve">системе регистрации МСЭ-Т требуется утверждение заявок на регистрацию координатором; порядок настройки автоматического утверждения этих заявок описан в </w:t>
      </w:r>
      <w:hyperlink r:id="rId25" w:history="1">
        <w:r w:rsidRPr="00B527F6">
          <w:rPr>
            <w:rStyle w:val="Hyperlink"/>
            <w:lang w:val="ru-RU"/>
          </w:rPr>
          <w:t>Циркуляре 118 БСЭ</w:t>
        </w:r>
      </w:hyperlink>
      <w:r w:rsidRPr="00B527F6">
        <w:rPr>
          <w:lang w:val="ru-RU"/>
        </w:rPr>
        <w:t>. Некоторые опции в регистрационной форме применимы только к Государствам-Членам. Членам МСЭ предлагается по мере</w:t>
      </w:r>
      <w:r w:rsidRPr="00B527F6">
        <w:rPr>
          <w:color w:val="000000"/>
          <w:lang w:val="ru-RU"/>
        </w:rPr>
        <w:t xml:space="preserve"> возможности включать в свои делегации женщин.</w:t>
      </w:r>
    </w:p>
    <w:p w14:paraId="4FFFF595" w14:textId="77777777" w:rsidR="00203191" w:rsidRPr="00B527F6" w:rsidRDefault="00203191" w:rsidP="00203191">
      <w:pPr>
        <w:snapToGrid w:val="0"/>
        <w:rPr>
          <w:b/>
          <w:bCs/>
          <w:lang w:val="ru-RU"/>
        </w:rPr>
      </w:pPr>
      <w:r w:rsidRPr="00B527F6">
        <w:rPr>
          <w:lang w:val="ru-RU"/>
        </w:rPr>
        <w:t xml:space="preserve">Регистрация является обязательной и осуществляется через онлайновую форму регистрации на </w:t>
      </w:r>
      <w:hyperlink r:id="rId26" w:history="1">
        <w:r w:rsidRPr="00B527F6">
          <w:rPr>
            <w:rStyle w:val="Hyperlink"/>
            <w:lang w:val="ru-RU"/>
          </w:rPr>
          <w:t>домашней странице исследовательской комиссии</w:t>
        </w:r>
      </w:hyperlink>
      <w:r w:rsidRPr="00B527F6">
        <w:rPr>
          <w:lang w:val="ru-RU"/>
        </w:rPr>
        <w:t xml:space="preserve">. Без </w:t>
      </w:r>
      <w:r w:rsidRPr="00B527F6">
        <w:rPr>
          <w:b/>
          <w:lang w:val="ru-RU"/>
        </w:rPr>
        <w:t xml:space="preserve">подтвержденной регистрации </w:t>
      </w:r>
      <w:r w:rsidRPr="00B527F6">
        <w:rPr>
          <w:lang w:val="ru-RU"/>
        </w:rPr>
        <w:t xml:space="preserve">делегаты не смогут получить доступ к </w:t>
      </w:r>
      <w:hyperlink r:id="rId27">
        <w:r w:rsidRPr="00B527F6">
          <w:rPr>
            <w:rStyle w:val="Hyperlink"/>
            <w:lang w:val="ru-RU"/>
          </w:rPr>
          <w:t xml:space="preserve">инструменту дистанционного участия </w:t>
        </w:r>
        <w:proofErr w:type="spellStart"/>
        <w:r w:rsidRPr="00B527F6">
          <w:rPr>
            <w:rStyle w:val="Hyperlink"/>
            <w:lang w:val="ru-RU"/>
          </w:rPr>
          <w:t>MyMeetings</w:t>
        </w:r>
        <w:proofErr w:type="spellEnd"/>
      </w:hyperlink>
      <w:r w:rsidRPr="00B527F6">
        <w:rPr>
          <w:lang w:val="ru-RU"/>
        </w:rPr>
        <w:t>.</w:t>
      </w:r>
    </w:p>
    <w:p w14:paraId="297D393C" w14:textId="5C449BC8" w:rsidR="00203191" w:rsidRPr="00B527F6" w:rsidRDefault="00203191" w:rsidP="00203191">
      <w:pPr>
        <w:rPr>
          <w:lang w:val="ru-RU"/>
        </w:rPr>
      </w:pPr>
      <w:r w:rsidRPr="00B527F6">
        <w:rPr>
          <w:b/>
          <w:bCs/>
          <w:lang w:val="ru-RU"/>
        </w:rPr>
        <w:t>НОВЫЕ ДЕЛЕГАТЫ, СТИПЕНДИИ И ВИЗОВАЯ ПОДДЕРЖКА</w:t>
      </w:r>
      <w:r w:rsidRPr="00B527F6">
        <w:rPr>
          <w:lang w:val="ru-RU"/>
        </w:rPr>
        <w:t>: Для виртуальных собраний, поскольку они не связаны с поездками, стипендии не предоставляются и визовая поддержка неприменима. Сессии по вопросам институциональной поддержки для новых делегатов будут проводиться по усмотрению председателя Исследовательской комиссии.</w:t>
      </w:r>
    </w:p>
    <w:p w14:paraId="499923EA" w14:textId="716BFF38" w:rsidR="00D34C7B" w:rsidRPr="00B527F6" w:rsidRDefault="00D34C7B" w:rsidP="00D34C7B">
      <w:pPr>
        <w:rPr>
          <w:bCs/>
          <w:lang w:val="ru-RU"/>
        </w:rPr>
      </w:pPr>
      <w:r w:rsidRPr="00B527F6">
        <w:rPr>
          <w:b/>
          <w:bCs/>
          <w:lang w:val="ru-RU"/>
        </w:rPr>
        <w:t>ЭЛЕКТРОННЫЕ СТИПЕНДИИ</w:t>
      </w:r>
      <w:r w:rsidR="00203191" w:rsidRPr="00B527F6">
        <w:rPr>
          <w:lang w:val="ru-RU"/>
        </w:rPr>
        <w:t xml:space="preserve">: </w:t>
      </w:r>
      <w:r w:rsidRPr="00B527F6">
        <w:rPr>
          <w:lang w:val="ru-RU"/>
        </w:rPr>
        <w:t xml:space="preserve">В рамках электронных стипендий предоставляется возмещение затрат на подключение на время проведения мероприятия. Форма </w:t>
      </w:r>
      <w:r w:rsidR="00D2118B" w:rsidRPr="00B527F6">
        <w:rPr>
          <w:lang w:val="ru-RU"/>
        </w:rPr>
        <w:t xml:space="preserve">запроса </w:t>
      </w:r>
      <w:r w:rsidRPr="00B527F6">
        <w:rPr>
          <w:lang w:val="ru-RU"/>
        </w:rPr>
        <w:t xml:space="preserve">на </w:t>
      </w:r>
      <w:r w:rsidR="00D2118B" w:rsidRPr="00B527F6">
        <w:rPr>
          <w:lang w:val="ru-RU"/>
        </w:rPr>
        <w:t xml:space="preserve">предоставление </w:t>
      </w:r>
      <w:r w:rsidRPr="00B527F6">
        <w:rPr>
          <w:lang w:val="ru-RU"/>
        </w:rPr>
        <w:t xml:space="preserve">электронной стипендии размещена на домашней странице Исследовательской комиссии. </w:t>
      </w:r>
      <w:r w:rsidRPr="00B527F6">
        <w:rPr>
          <w:b/>
          <w:bCs/>
          <w:lang w:val="ru-RU"/>
        </w:rPr>
        <w:t>Запросы на предоставление электронных стипендий</w:t>
      </w:r>
      <w:r w:rsidRPr="00B527F6">
        <w:rPr>
          <w:lang w:val="ru-RU"/>
        </w:rPr>
        <w:t xml:space="preserve"> следует направлять по адресу электронной почты </w:t>
      </w:r>
      <w:hyperlink r:id="rId28" w:history="1">
        <w:r w:rsidRPr="00B527F6">
          <w:rPr>
            <w:rStyle w:val="Hyperlink"/>
            <w:bCs/>
            <w:lang w:val="ru-RU"/>
          </w:rPr>
          <w:t>fellowships@itu.int</w:t>
        </w:r>
      </w:hyperlink>
      <w:r w:rsidRPr="00B527F6">
        <w:rPr>
          <w:lang w:val="ru-RU"/>
        </w:rPr>
        <w:t xml:space="preserve"> или по факсу </w:t>
      </w:r>
      <w:r w:rsidRPr="00B527F6">
        <w:rPr>
          <w:bCs/>
          <w:lang w:val="ru-RU"/>
        </w:rPr>
        <w:t xml:space="preserve">+41 22 730 57 78 </w:t>
      </w:r>
      <w:r w:rsidRPr="00B527F6">
        <w:rPr>
          <w:b/>
          <w:lang w:val="ru-RU"/>
        </w:rPr>
        <w:t>до 29 марта 2022 года</w:t>
      </w:r>
      <w:r w:rsidRPr="00B527F6">
        <w:rPr>
          <w:bCs/>
          <w:lang w:val="ru-RU"/>
        </w:rPr>
        <w:t xml:space="preserve">. </w:t>
      </w:r>
      <w:r w:rsidRPr="00B527F6">
        <w:rPr>
          <w:b/>
          <w:lang w:val="ru-RU"/>
        </w:rPr>
        <w:t>Для направления запроса на предоставление электронной стипендии необходима регистрация (утвержденная координатором)</w:t>
      </w:r>
      <w:r w:rsidRPr="00B527F6">
        <w:rPr>
          <w:lang w:val="ru-RU"/>
        </w:rPr>
        <w:t>; настоятельно рекомендуется</w:t>
      </w:r>
      <w:r w:rsidRPr="00B527F6">
        <w:rPr>
          <w:bCs/>
          <w:lang w:val="ru-RU"/>
        </w:rPr>
        <w:t xml:space="preserve"> зарегистрироваться для участия в мероприятии и начать процесс подачи запроса по меньшей мере за семь недель до начала работы собрания. Просьба обратить </w:t>
      </w:r>
      <w:r w:rsidRPr="00B527F6">
        <w:rPr>
          <w:bCs/>
          <w:lang w:val="ru-RU"/>
        </w:rPr>
        <w:lastRenderedPageBreak/>
        <w:t xml:space="preserve">внимание, что критерии принятия решения о предоставлении электронной стипендии включают: </w:t>
      </w:r>
      <w:r w:rsidR="00D208DA" w:rsidRPr="00B527F6">
        <w:rPr>
          <w:bCs/>
          <w:lang w:val="ru-RU"/>
        </w:rPr>
        <w:t>наличие средств в бюджете</w:t>
      </w:r>
      <w:r w:rsidRPr="00B527F6">
        <w:rPr>
          <w:bCs/>
          <w:lang w:val="ru-RU"/>
        </w:rPr>
        <w:t xml:space="preserve"> МСЭ; активное участие, включая представление соответствующих письменных </w:t>
      </w:r>
      <w:r w:rsidR="00D208DA" w:rsidRPr="00B527F6">
        <w:rPr>
          <w:bCs/>
          <w:lang w:val="ru-RU"/>
        </w:rPr>
        <w:t>вкладов</w:t>
      </w:r>
      <w:r w:rsidRPr="00B527F6">
        <w:rPr>
          <w:bCs/>
          <w:lang w:val="ru-RU"/>
        </w:rPr>
        <w:t xml:space="preserve">; справедливое распределение между странами и регионами; </w:t>
      </w:r>
      <w:r w:rsidR="00D208DA" w:rsidRPr="00B527F6">
        <w:rPr>
          <w:bCs/>
          <w:lang w:val="ru-RU"/>
        </w:rPr>
        <w:t>направление</w:t>
      </w:r>
      <w:r w:rsidRPr="00B527F6">
        <w:rPr>
          <w:bCs/>
          <w:lang w:val="ru-RU"/>
        </w:rPr>
        <w:t xml:space="preserve"> за</w:t>
      </w:r>
      <w:r w:rsidR="00D208DA" w:rsidRPr="00B527F6">
        <w:rPr>
          <w:bCs/>
          <w:lang w:val="ru-RU"/>
        </w:rPr>
        <w:t>просов</w:t>
      </w:r>
      <w:r w:rsidRPr="00B527F6">
        <w:rPr>
          <w:bCs/>
          <w:lang w:val="ru-RU"/>
        </w:rPr>
        <w:t xml:space="preserve"> лицами с</w:t>
      </w:r>
      <w:r w:rsidR="00D208DA" w:rsidRPr="00B527F6">
        <w:rPr>
          <w:bCs/>
          <w:lang w:val="ru-RU"/>
        </w:rPr>
        <w:t xml:space="preserve"> ограниченными возможностями и</w:t>
      </w:r>
      <w:r w:rsidRPr="00B527F6">
        <w:rPr>
          <w:bCs/>
          <w:lang w:val="ru-RU"/>
        </w:rPr>
        <w:t xml:space="preserve"> особыми потребностями;</w:t>
      </w:r>
      <w:r w:rsidR="00D208DA" w:rsidRPr="00B527F6">
        <w:rPr>
          <w:bCs/>
          <w:lang w:val="ru-RU"/>
        </w:rPr>
        <w:t xml:space="preserve"> обеспечение</w:t>
      </w:r>
      <w:r w:rsidRPr="00B527F6">
        <w:rPr>
          <w:bCs/>
          <w:lang w:val="ru-RU"/>
        </w:rPr>
        <w:t xml:space="preserve"> гендерн</w:t>
      </w:r>
      <w:r w:rsidR="00D208DA" w:rsidRPr="00B527F6">
        <w:rPr>
          <w:bCs/>
          <w:lang w:val="ru-RU"/>
        </w:rPr>
        <w:t>ого</w:t>
      </w:r>
      <w:r w:rsidRPr="00B527F6">
        <w:rPr>
          <w:bCs/>
          <w:lang w:val="ru-RU"/>
        </w:rPr>
        <w:t xml:space="preserve"> баланс</w:t>
      </w:r>
      <w:r w:rsidR="00D208DA" w:rsidRPr="00B527F6">
        <w:rPr>
          <w:bCs/>
          <w:lang w:val="ru-RU"/>
        </w:rPr>
        <w:t>а</w:t>
      </w:r>
      <w:r w:rsidRPr="00B527F6">
        <w:rPr>
          <w:bCs/>
          <w:lang w:val="ru-RU"/>
        </w:rPr>
        <w:t xml:space="preserve">. </w:t>
      </w:r>
    </w:p>
    <w:p w14:paraId="4409800C" w14:textId="77777777" w:rsidR="00203191" w:rsidRPr="00B527F6" w:rsidRDefault="00203191" w:rsidP="00203191">
      <w:pPr>
        <w:tabs>
          <w:tab w:val="clear" w:pos="794"/>
          <w:tab w:val="clear" w:pos="1191"/>
          <w:tab w:val="clear" w:pos="1588"/>
          <w:tab w:val="clear" w:pos="1985"/>
        </w:tabs>
        <w:rPr>
          <w:lang w:val="ru-RU"/>
        </w:rPr>
      </w:pPr>
      <w:r w:rsidRPr="00B527F6">
        <w:rPr>
          <w:lang w:val="ru-RU"/>
        </w:rPr>
        <w:br w:type="page"/>
      </w:r>
    </w:p>
    <w:p w14:paraId="305C627F" w14:textId="43E5B463" w:rsidR="003E3C13" w:rsidRPr="00B527F6" w:rsidRDefault="00365A1C" w:rsidP="00203191">
      <w:pPr>
        <w:spacing w:before="240"/>
        <w:ind w:right="-194"/>
        <w:jc w:val="center"/>
        <w:rPr>
          <w:caps/>
          <w:sz w:val="26"/>
          <w:szCs w:val="20"/>
          <w:lang w:val="ru-RU"/>
        </w:rPr>
      </w:pPr>
      <w:r w:rsidRPr="00B527F6">
        <w:rPr>
          <w:caps/>
          <w:sz w:val="26"/>
          <w:szCs w:val="20"/>
          <w:lang w:val="ru-RU"/>
        </w:rPr>
        <w:lastRenderedPageBreak/>
        <w:t>ANNEX B</w:t>
      </w:r>
    </w:p>
    <w:p w14:paraId="6FB39355" w14:textId="462C6646" w:rsidR="00203191" w:rsidRPr="00B527F6" w:rsidRDefault="00203191" w:rsidP="003E3C13">
      <w:pPr>
        <w:pStyle w:val="Annextitle0"/>
        <w:rPr>
          <w:b w:val="0"/>
          <w:bCs/>
          <w:sz w:val="28"/>
          <w:szCs w:val="28"/>
          <w:lang w:val="ru-RU"/>
        </w:rPr>
      </w:pPr>
      <w:r w:rsidRPr="00B527F6">
        <w:rPr>
          <w:lang w:val="ru-RU"/>
        </w:rPr>
        <w:t>Agenda for Plenary Meeting of ITU-T SG17</w:t>
      </w:r>
      <w:r w:rsidRPr="00B527F6">
        <w:rPr>
          <w:lang w:val="ru-RU"/>
        </w:rPr>
        <w:br/>
        <w:t>Virtual, 10-20 May 2022</w:t>
      </w:r>
    </w:p>
    <w:p w14:paraId="572823A1" w14:textId="77777777" w:rsidR="00203191" w:rsidRPr="00B527F6" w:rsidRDefault="00203191" w:rsidP="00203191">
      <w:pPr>
        <w:spacing w:before="240"/>
        <w:rPr>
          <w:rFonts w:cstheme="minorHAnsi"/>
          <w:b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NOTE - Updates to the agenda can be found in</w:t>
      </w:r>
      <w:r w:rsidRPr="00B527F6">
        <w:rPr>
          <w:lang w:val="ru-RU"/>
        </w:rPr>
        <w:t xml:space="preserve"> </w:t>
      </w:r>
      <w:hyperlink r:id="rId29" w:history="1">
        <w:r w:rsidRPr="00B527F6">
          <w:rPr>
            <w:lang w:val="ru-RU"/>
          </w:rPr>
          <w:t>TD001</w:t>
        </w:r>
      </w:hyperlink>
    </w:p>
    <w:p w14:paraId="39EBCC27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Opening of the meeting and welcome</w:t>
      </w:r>
    </w:p>
    <w:p w14:paraId="2603C6E4" w14:textId="77777777" w:rsidR="00203191" w:rsidRPr="00B527F6" w:rsidRDefault="00203191" w:rsidP="00203191">
      <w:pPr>
        <w:pStyle w:val="ListParagraph"/>
        <w:numPr>
          <w:ilvl w:val="0"/>
          <w:numId w:val="3"/>
        </w:numPr>
        <w:spacing w:before="240"/>
        <w:rPr>
          <w:rFonts w:cstheme="minorHAnsi"/>
          <w:lang w:val="ru-RU"/>
        </w:rPr>
      </w:pPr>
      <w:r w:rsidRPr="00B527F6">
        <w:rPr>
          <w:rFonts w:cstheme="minorHAnsi"/>
          <w:lang w:val="ru-RU"/>
        </w:rPr>
        <w:t>Results of GSS and WTSA-20 pertaining to Study Group 17:</w:t>
      </w:r>
    </w:p>
    <w:p w14:paraId="79F1E0AE" w14:textId="77777777" w:rsidR="00203191" w:rsidRPr="00B527F6" w:rsidRDefault="00203191" w:rsidP="00203191">
      <w:pPr>
        <w:numPr>
          <w:ilvl w:val="0"/>
          <w:numId w:val="29"/>
        </w:numPr>
        <w:spacing w:before="60"/>
        <w:rPr>
          <w:rFonts w:cstheme="minorHAnsi"/>
          <w:lang w:val="ru-RU"/>
        </w:rPr>
      </w:pPr>
      <w:r w:rsidRPr="00B527F6">
        <w:rPr>
          <w:rFonts w:cstheme="minorHAnsi"/>
          <w:lang w:val="ru-RU"/>
        </w:rPr>
        <w:t>Study group leadership</w:t>
      </w:r>
    </w:p>
    <w:p w14:paraId="4F457AD5" w14:textId="77777777" w:rsidR="00203191" w:rsidRPr="00B527F6" w:rsidRDefault="00203191" w:rsidP="00203191">
      <w:pPr>
        <w:numPr>
          <w:ilvl w:val="0"/>
          <w:numId w:val="29"/>
        </w:numPr>
        <w:spacing w:before="60"/>
        <w:rPr>
          <w:rFonts w:cstheme="minorHAnsi"/>
          <w:lang w:val="ru-RU"/>
        </w:rPr>
      </w:pPr>
      <w:r w:rsidRPr="00B527F6">
        <w:rPr>
          <w:rFonts w:cstheme="minorHAnsi"/>
          <w:lang w:val="ru-RU"/>
        </w:rPr>
        <w:t>Study group responsibility and mandate</w:t>
      </w:r>
    </w:p>
    <w:p w14:paraId="37860E87" w14:textId="77777777" w:rsidR="00203191" w:rsidRPr="00B527F6" w:rsidRDefault="00203191" w:rsidP="00203191">
      <w:pPr>
        <w:numPr>
          <w:ilvl w:val="0"/>
          <w:numId w:val="29"/>
        </w:numPr>
        <w:spacing w:before="60"/>
        <w:rPr>
          <w:rFonts w:cstheme="minorHAnsi"/>
          <w:lang w:val="ru-RU"/>
        </w:rPr>
      </w:pPr>
      <w:r w:rsidRPr="00B527F6">
        <w:rPr>
          <w:rFonts w:cstheme="minorHAnsi"/>
          <w:lang w:val="ru-RU"/>
        </w:rPr>
        <w:t>Lead study group responsibilities</w:t>
      </w:r>
    </w:p>
    <w:p w14:paraId="2CE82005" w14:textId="77777777" w:rsidR="00203191" w:rsidRPr="00B527F6" w:rsidRDefault="00203191" w:rsidP="00203191">
      <w:pPr>
        <w:numPr>
          <w:ilvl w:val="0"/>
          <w:numId w:val="29"/>
        </w:numPr>
        <w:spacing w:before="60"/>
        <w:rPr>
          <w:rFonts w:cstheme="minorHAnsi"/>
          <w:lang w:val="ru-RU"/>
        </w:rPr>
      </w:pPr>
      <w:r w:rsidRPr="00B527F6">
        <w:rPr>
          <w:rFonts w:cstheme="minorHAnsi"/>
          <w:lang w:val="ru-RU"/>
        </w:rPr>
        <w:t>Questions</w:t>
      </w:r>
    </w:p>
    <w:p w14:paraId="60212486" w14:textId="77777777" w:rsidR="00203191" w:rsidRPr="00B527F6" w:rsidRDefault="00203191" w:rsidP="00203191">
      <w:pPr>
        <w:numPr>
          <w:ilvl w:val="0"/>
          <w:numId w:val="29"/>
        </w:numPr>
        <w:spacing w:before="60"/>
        <w:rPr>
          <w:rFonts w:cstheme="minorHAnsi"/>
          <w:lang w:val="ru-RU"/>
        </w:rPr>
      </w:pPr>
      <w:r w:rsidRPr="00B527F6">
        <w:rPr>
          <w:lang w:val="ru-RU"/>
        </w:rPr>
        <w:t>Other GSS and WTSA-20 results</w:t>
      </w:r>
    </w:p>
    <w:p w14:paraId="7283182C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Organization of Study Group 17</w:t>
      </w:r>
    </w:p>
    <w:p w14:paraId="2A43349D" w14:textId="77777777" w:rsidR="00203191" w:rsidRPr="00B527F6" w:rsidRDefault="00203191" w:rsidP="0020319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90"/>
        <w:ind w:left="1080" w:hanging="36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Report of SG17 Task force on preparation for the next study period (2022 –2024)</w:t>
      </w:r>
    </w:p>
    <w:p w14:paraId="6F4642C6" w14:textId="77777777" w:rsidR="00203191" w:rsidRPr="00B527F6" w:rsidRDefault="00203191" w:rsidP="0020319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90"/>
        <w:ind w:left="1080" w:hanging="360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Working Party structure</w:t>
      </w:r>
    </w:p>
    <w:p w14:paraId="757C9AAA" w14:textId="77777777" w:rsidR="00203191" w:rsidRPr="00B527F6" w:rsidRDefault="00203191" w:rsidP="0020319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90"/>
        <w:ind w:left="1080" w:hanging="360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Appointment of Working Party Chairmen and Vice chairmen</w:t>
      </w:r>
    </w:p>
    <w:p w14:paraId="48466BF6" w14:textId="77777777" w:rsidR="00203191" w:rsidRPr="00B527F6" w:rsidRDefault="00203191" w:rsidP="0020319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90"/>
        <w:ind w:left="1080" w:hanging="360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Appointment of Rapporteurs and Associate Rapporteurs</w:t>
      </w:r>
    </w:p>
    <w:p w14:paraId="50A88E1D" w14:textId="77777777" w:rsidR="00203191" w:rsidRPr="00B527F6" w:rsidRDefault="00203191" w:rsidP="00203191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before="90"/>
        <w:ind w:left="1080" w:hanging="360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Other appointments</w:t>
      </w:r>
    </w:p>
    <w:p w14:paraId="6D60CEE4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Results from the last SG17 meeting</w:t>
      </w:r>
    </w:p>
    <w:p w14:paraId="35EDF14C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Report of the 7 January 2022 SG17 e-plenary</w:t>
      </w:r>
    </w:p>
    <w:p w14:paraId="044EBCD1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Situation regarding Recommendations consented under AAP</w:t>
      </w:r>
    </w:p>
    <w:p w14:paraId="5BAE46FC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Situation regarding Recommendations determined under TAP</w:t>
      </w:r>
    </w:p>
    <w:p w14:paraId="47E62011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Reports of the interim Rapporteur group meetings</w:t>
      </w:r>
    </w:p>
    <w:p w14:paraId="626902F1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Report of SG17 correspondence group on efficient meeting management in SG17</w:t>
      </w:r>
    </w:p>
    <w:p w14:paraId="71A2BE6D" w14:textId="77777777" w:rsidR="00203191" w:rsidRPr="00B527F6" w:rsidRDefault="00203191" w:rsidP="00203191">
      <w:pPr>
        <w:numPr>
          <w:ilvl w:val="1"/>
          <w:numId w:val="2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 w:eastAsia="ko-KR"/>
        </w:rPr>
        <w:t>Report of “ITU-T X.509 Day” event</w:t>
      </w:r>
    </w:p>
    <w:p w14:paraId="0B704480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Coordination, collaboration and cooperation</w:t>
      </w:r>
    </w:p>
    <w:p w14:paraId="6D00A15D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Joint coordination activities (JCAs) and Focus groups (FGs)</w:t>
      </w:r>
    </w:p>
    <w:p w14:paraId="4C3B55D6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 xml:space="preserve">Relations with other lead study groups </w:t>
      </w:r>
    </w:p>
    <w:p w14:paraId="1B58BFB2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ITU-D</w:t>
      </w:r>
    </w:p>
    <w:p w14:paraId="36BED80C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ITU-R</w:t>
      </w:r>
    </w:p>
    <w:p w14:paraId="527309AB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CTO meeting</w:t>
      </w:r>
    </w:p>
    <w:p w14:paraId="2246BFA3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Memorandum of Understanding on e-business (IEC, ISO, ITU-T, UN/ECE)</w:t>
      </w:r>
    </w:p>
    <w:p w14:paraId="0F3293E1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IEC, ISO and ISO/IEC JTC 1</w:t>
      </w:r>
    </w:p>
    <w:p w14:paraId="225FD30A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IETF</w:t>
      </w:r>
    </w:p>
    <w:p w14:paraId="512FF83B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ETSI</w:t>
      </w:r>
    </w:p>
    <w:p w14:paraId="3852C1DB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Collaboration with the SDL Forum Society</w:t>
      </w:r>
    </w:p>
    <w:p w14:paraId="59E3C0E7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Interaction with other industry consortia and forums</w:t>
      </w:r>
    </w:p>
    <w:p w14:paraId="116C4FAA" w14:textId="77777777" w:rsidR="00203191" w:rsidRPr="00B527F6" w:rsidRDefault="00203191" w:rsidP="00203191">
      <w:pPr>
        <w:numPr>
          <w:ilvl w:val="1"/>
          <w:numId w:val="6"/>
        </w:numPr>
        <w:overflowPunct w:val="0"/>
        <w:autoSpaceDE w:val="0"/>
        <w:autoSpaceDN w:val="0"/>
        <w:adjustRightInd w:val="0"/>
        <w:ind w:left="1416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lastRenderedPageBreak/>
        <w:t>Reports on other liaison and collaboration activities</w:t>
      </w:r>
    </w:p>
    <w:p w14:paraId="0338D5E6" w14:textId="77777777" w:rsidR="00203191" w:rsidRPr="00B527F6" w:rsidRDefault="00203191" w:rsidP="00203191">
      <w:pPr>
        <w:keepNext/>
        <w:keepLines/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Working arrangements for this meeting</w:t>
      </w:r>
    </w:p>
    <w:p w14:paraId="36728151" w14:textId="77777777" w:rsidR="00203191" w:rsidRPr="00B527F6" w:rsidRDefault="00203191" w:rsidP="00203191">
      <w:pPr>
        <w:keepNext/>
        <w:keepLines/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organization for this meeting</w:t>
      </w:r>
    </w:p>
    <w:p w14:paraId="61D7D313" w14:textId="77777777" w:rsidR="00203191" w:rsidRPr="00B527F6" w:rsidRDefault="00203191" w:rsidP="00203191">
      <w:pPr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lang w:val="ru-RU"/>
        </w:rPr>
        <w:t>Special plenary sessions on</w:t>
      </w:r>
    </w:p>
    <w:p w14:paraId="2FC957CB" w14:textId="77777777" w:rsidR="00203191" w:rsidRPr="00B527F6" w:rsidRDefault="00203191" w:rsidP="00203191">
      <w:pPr>
        <w:numPr>
          <w:ilvl w:val="2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cstheme="minorHAnsi"/>
          <w:szCs w:val="22"/>
          <w:lang w:val="ru-RU"/>
        </w:rPr>
      </w:pPr>
      <w:r w:rsidRPr="00B527F6">
        <w:rPr>
          <w:i/>
          <w:iCs/>
          <w:lang w:val="ru-RU"/>
        </w:rPr>
        <w:t>WTSA-20 results</w:t>
      </w:r>
    </w:p>
    <w:p w14:paraId="5A39E30E" w14:textId="5D151173" w:rsidR="00203191" w:rsidRPr="00B527F6" w:rsidRDefault="00776EB4" w:rsidP="00203191">
      <w:pPr>
        <w:numPr>
          <w:ilvl w:val="2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cstheme="minorHAnsi"/>
          <w:szCs w:val="22"/>
          <w:lang w:val="ru-RU"/>
        </w:rPr>
      </w:pPr>
      <w:r>
        <w:rPr>
          <w:rFonts w:cstheme="minorHAnsi"/>
          <w:i/>
          <w:iCs/>
          <w:szCs w:val="22"/>
          <w:lang w:val="ru-RU"/>
        </w:rPr>
        <w:t xml:space="preserve"> </w:t>
      </w:r>
      <w:r w:rsidR="00203191" w:rsidRPr="00B527F6">
        <w:rPr>
          <w:rFonts w:cstheme="minorHAnsi"/>
          <w:i/>
          <w:iCs/>
          <w:szCs w:val="22"/>
          <w:lang w:val="ru-RU"/>
        </w:rPr>
        <w:t>Default approval process for SG17 Recommendations</w:t>
      </w:r>
    </w:p>
    <w:p w14:paraId="79C887E5" w14:textId="77777777" w:rsidR="00203191" w:rsidRPr="00B527F6" w:rsidRDefault="00203191" w:rsidP="00203191">
      <w:pPr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Handling of input documents</w:t>
      </w:r>
    </w:p>
    <w:p w14:paraId="1D12470B" w14:textId="77777777" w:rsidR="00203191" w:rsidRPr="00B527F6" w:rsidRDefault="00203191" w:rsidP="00203191">
      <w:pPr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Texts proposed for action and proposed new work items</w:t>
      </w:r>
    </w:p>
    <w:p w14:paraId="613C255F" w14:textId="77777777" w:rsidR="00203191" w:rsidRPr="00B527F6" w:rsidRDefault="00203191" w:rsidP="00203191">
      <w:pPr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Lead Study Group activities</w:t>
      </w:r>
    </w:p>
    <w:p w14:paraId="5B728613" w14:textId="77777777" w:rsidR="00203191" w:rsidRPr="00B527F6" w:rsidRDefault="00203191" w:rsidP="00203191">
      <w:pPr>
        <w:numPr>
          <w:ilvl w:val="1"/>
          <w:numId w:val="4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left="1560" w:hanging="852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JCAs</w:t>
      </w:r>
    </w:p>
    <w:p w14:paraId="538E7B91" w14:textId="77777777" w:rsidR="00203191" w:rsidRPr="00B527F6" w:rsidRDefault="00203191" w:rsidP="00203191">
      <w:pPr>
        <w:pStyle w:val="ListParagraph"/>
        <w:numPr>
          <w:ilvl w:val="0"/>
          <w:numId w:val="23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ind w:left="2131" w:hanging="691"/>
        <w:contextualSpacing w:val="0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JCA-IdM</w:t>
      </w:r>
    </w:p>
    <w:p w14:paraId="1C273C66" w14:textId="77777777" w:rsidR="00203191" w:rsidRPr="00B527F6" w:rsidRDefault="00203191" w:rsidP="00203191">
      <w:pPr>
        <w:pStyle w:val="ListParagraph"/>
        <w:numPr>
          <w:ilvl w:val="0"/>
          <w:numId w:val="23"/>
        </w:numPr>
        <w:tabs>
          <w:tab w:val="clear" w:pos="794"/>
          <w:tab w:val="clear" w:pos="1191"/>
          <w:tab w:val="clear" w:pos="1588"/>
          <w:tab w:val="left" w:pos="1418"/>
          <w:tab w:val="left" w:pos="1800"/>
        </w:tabs>
        <w:ind w:left="2131" w:hanging="691"/>
        <w:contextualSpacing w:val="0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JCA-CoP</w:t>
      </w:r>
    </w:p>
    <w:p w14:paraId="2844DCEA" w14:textId="77777777" w:rsidR="00203191" w:rsidRPr="00B527F6" w:rsidRDefault="00203191" w:rsidP="00203191">
      <w:pPr>
        <w:pStyle w:val="ListParagraph"/>
        <w:numPr>
          <w:ilvl w:val="0"/>
          <w:numId w:val="24"/>
        </w:numPr>
        <w:tabs>
          <w:tab w:val="clear" w:pos="794"/>
          <w:tab w:val="clear" w:pos="1191"/>
          <w:tab w:val="left" w:pos="1418"/>
        </w:tabs>
        <w:ind w:left="1426" w:hanging="706"/>
        <w:contextualSpacing w:val="0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Regional Groups</w:t>
      </w:r>
    </w:p>
    <w:p w14:paraId="74DBB7E6" w14:textId="77777777" w:rsidR="00203191" w:rsidRPr="00B527F6" w:rsidRDefault="00203191" w:rsidP="00203191">
      <w:pPr>
        <w:pStyle w:val="ListParagraph"/>
        <w:numPr>
          <w:ilvl w:val="0"/>
          <w:numId w:val="25"/>
        </w:numPr>
        <w:tabs>
          <w:tab w:val="clear" w:pos="794"/>
          <w:tab w:val="clear" w:pos="1191"/>
          <w:tab w:val="left" w:pos="1418"/>
        </w:tabs>
        <w:ind w:left="1800" w:hanging="270"/>
        <w:contextualSpacing w:val="0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SG17RG-AFR</w:t>
      </w:r>
    </w:p>
    <w:p w14:paraId="2C2AE9EB" w14:textId="77777777" w:rsidR="00203191" w:rsidRPr="00B527F6" w:rsidRDefault="00203191" w:rsidP="00203191">
      <w:pPr>
        <w:pStyle w:val="ListParagraph"/>
        <w:numPr>
          <w:ilvl w:val="0"/>
          <w:numId w:val="25"/>
        </w:numPr>
        <w:tabs>
          <w:tab w:val="clear" w:pos="794"/>
          <w:tab w:val="clear" w:pos="1191"/>
          <w:tab w:val="left" w:pos="1418"/>
        </w:tabs>
        <w:ind w:left="1800" w:hanging="270"/>
        <w:contextualSpacing w:val="0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SG17RG-ARB</w:t>
      </w:r>
    </w:p>
    <w:p w14:paraId="055C9D7D" w14:textId="77777777" w:rsidR="00203191" w:rsidRPr="00B527F6" w:rsidRDefault="00203191" w:rsidP="00203191">
      <w:pPr>
        <w:numPr>
          <w:ilvl w:val="0"/>
          <w:numId w:val="26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Projects</w:t>
      </w:r>
    </w:p>
    <w:p w14:paraId="4D1271F7" w14:textId="77777777" w:rsidR="00203191" w:rsidRPr="00B527F6" w:rsidRDefault="00203191" w:rsidP="00203191">
      <w:pPr>
        <w:numPr>
          <w:ilvl w:val="1"/>
          <w:numId w:val="27"/>
        </w:numPr>
        <w:tabs>
          <w:tab w:val="clear" w:pos="794"/>
          <w:tab w:val="clear" w:pos="1191"/>
          <w:tab w:val="left" w:pos="1418"/>
        </w:tabs>
        <w:overflowPunct w:val="0"/>
        <w:autoSpaceDE w:val="0"/>
        <w:autoSpaceDN w:val="0"/>
        <w:adjustRightInd w:val="0"/>
        <w:ind w:hanging="1831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Tutorials for this meeting</w:t>
      </w:r>
    </w:p>
    <w:p w14:paraId="57AAFB5A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General matters</w:t>
      </w:r>
    </w:p>
    <w:p w14:paraId="557997BE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 xml:space="preserve">TDs to facilitate our work </w:t>
      </w:r>
    </w:p>
    <w:p w14:paraId="34BF2B04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IPR information</w:t>
      </w:r>
    </w:p>
    <w:p w14:paraId="24E20DE0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Project leaders, liaison officers, representatives, contact points and other Leadership positions</w:t>
      </w:r>
    </w:p>
    <w:p w14:paraId="0F3B008D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activities in support of WTSA-20 Resolutions, WTDC-17 Resolutions and PP-18 Resolutions</w:t>
      </w:r>
    </w:p>
    <w:p w14:paraId="6590E136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SG17 webpages</w:t>
      </w:r>
    </w:p>
    <w:p w14:paraId="021CB31B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Kaleidoscope</w:t>
      </w:r>
    </w:p>
    <w:p w14:paraId="220FC829" w14:textId="77777777" w:rsidR="00203191" w:rsidRPr="00B527F6" w:rsidRDefault="00203191" w:rsidP="00203191">
      <w:pPr>
        <w:numPr>
          <w:ilvl w:val="1"/>
          <w:numId w:val="5"/>
        </w:numPr>
        <w:tabs>
          <w:tab w:val="clear" w:pos="794"/>
          <w:tab w:val="clear" w:pos="1191"/>
        </w:tabs>
        <w:overflowPunct w:val="0"/>
        <w:autoSpaceDE w:val="0"/>
        <w:autoSpaceDN w:val="0"/>
        <w:adjustRightInd w:val="0"/>
        <w:ind w:left="1418" w:hanging="709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Future SG17 organized outreach events (workshops, summits, seminars)</w:t>
      </w:r>
    </w:p>
    <w:p w14:paraId="527E8CF6" w14:textId="77777777" w:rsidR="00203191" w:rsidRPr="00B527F6" w:rsidRDefault="00203191" w:rsidP="00203191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200"/>
        <w:textAlignment w:val="baseline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Programme for this meeting (working party meetings and meetings on Questions)</w:t>
      </w:r>
    </w:p>
    <w:p w14:paraId="5BF28F75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Meeting reports</w:t>
      </w:r>
    </w:p>
    <w:p w14:paraId="03767065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Recommendations and other texts for approval or agreement at this SG17 meeting</w:t>
      </w:r>
    </w:p>
    <w:p w14:paraId="71C293F4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Recommendations for consent or determination at this SG17 meeting</w:t>
      </w:r>
    </w:p>
    <w:p w14:paraId="50B2D97F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A.5 justification for normative references other than ITU, ISO, IEC in Recommendations</w:t>
      </w:r>
    </w:p>
    <w:p w14:paraId="784EBFAA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A.25 justification for incorporation of text in Recommendations</w:t>
      </w:r>
    </w:p>
    <w:p w14:paraId="001BD77F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New work items to be added and work items to be deleted from the work programme</w:t>
      </w:r>
    </w:p>
    <w:p w14:paraId="4726C4A1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 xml:space="preserve">Recommendations and other texts planned for action at the next SG17 meeting </w:t>
      </w:r>
    </w:p>
    <w:p w14:paraId="355235BF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Recommendations and other texts planned for action later in the study period</w:t>
      </w:r>
    </w:p>
    <w:p w14:paraId="2DE4BFC6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lastRenderedPageBreak/>
        <w:t xml:space="preserve">Updated Question Work Programme including Editors, Summaries and other updates for Recommendations and other texts under development </w:t>
      </w:r>
    </w:p>
    <w:p w14:paraId="3B9DCB2C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Manuals, roadmaps and wikis</w:t>
      </w:r>
    </w:p>
    <w:p w14:paraId="2F883253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Liaison statements</w:t>
      </w:r>
    </w:p>
    <w:p w14:paraId="16FF5DBE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Requests to TSB to initiate A.4 (consortia/forums), A.5 (referenced organizations) or A.6 (SDOs) qualifications</w:t>
      </w:r>
    </w:p>
    <w:p w14:paraId="5DBBEF5B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Appointments/dismissals of SG17 positions</w:t>
      </w:r>
    </w:p>
    <w:p w14:paraId="0DDA4BC8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Planned Rapporteur group (e-)meetings (alone, joint or collocated), and other activities</w:t>
      </w:r>
    </w:p>
    <w:p w14:paraId="0A99E358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Establishment, continuation, or termination of correspondence groups</w:t>
      </w:r>
    </w:p>
    <w:p w14:paraId="4CB35679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Other items for SG17 agreement</w:t>
      </w:r>
    </w:p>
    <w:p w14:paraId="17093FF1" w14:textId="77777777" w:rsidR="00203191" w:rsidRPr="00B527F6" w:rsidRDefault="00203191" w:rsidP="00B527F6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Updated Action plan for the next SG17 meeting and further future</w:t>
      </w:r>
    </w:p>
    <w:p w14:paraId="58E6CE2D" w14:textId="77777777" w:rsidR="00203191" w:rsidRPr="00B527F6" w:rsidRDefault="00203191" w:rsidP="00203191">
      <w:pPr>
        <w:numPr>
          <w:ilvl w:val="1"/>
          <w:numId w:val="7"/>
        </w:numPr>
        <w:tabs>
          <w:tab w:val="clear" w:pos="794"/>
          <w:tab w:val="clear" w:pos="1191"/>
          <w:tab w:val="left" w:pos="1418"/>
        </w:tabs>
        <w:ind w:left="1418" w:hanging="709"/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Highlights of achievements</w:t>
      </w:r>
    </w:p>
    <w:p w14:paraId="29807515" w14:textId="77777777" w:rsidR="00203191" w:rsidRPr="00B527F6" w:rsidRDefault="00203191" w:rsidP="00203191">
      <w:pPr>
        <w:numPr>
          <w:ilvl w:val="0"/>
          <w:numId w:val="28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Future meetings of SG17</w:t>
      </w:r>
    </w:p>
    <w:p w14:paraId="40186D36" w14:textId="77777777" w:rsidR="00203191" w:rsidRPr="00B527F6" w:rsidRDefault="00203191" w:rsidP="00203191">
      <w:pPr>
        <w:numPr>
          <w:ilvl w:val="0"/>
          <w:numId w:val="28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Information from Vice Chairmen and Working Party Chairmen</w:t>
      </w:r>
    </w:p>
    <w:p w14:paraId="04228E82" w14:textId="77777777" w:rsidR="00203191" w:rsidRPr="00B527F6" w:rsidRDefault="00203191" w:rsidP="00203191">
      <w:pPr>
        <w:numPr>
          <w:ilvl w:val="0"/>
          <w:numId w:val="28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Any other business</w:t>
      </w:r>
    </w:p>
    <w:p w14:paraId="3CC1B531" w14:textId="77777777" w:rsidR="00203191" w:rsidRPr="00B527F6" w:rsidRDefault="00203191" w:rsidP="00203191">
      <w:pPr>
        <w:numPr>
          <w:ilvl w:val="0"/>
          <w:numId w:val="28"/>
        </w:numPr>
        <w:tabs>
          <w:tab w:val="clear" w:pos="794"/>
          <w:tab w:val="clear" w:pos="1191"/>
          <w:tab w:val="left" w:pos="1418"/>
        </w:tabs>
        <w:rPr>
          <w:rFonts w:cstheme="minorHAnsi"/>
          <w:szCs w:val="22"/>
          <w:lang w:val="ru-RU"/>
        </w:rPr>
      </w:pPr>
      <w:r w:rsidRPr="00B527F6">
        <w:rPr>
          <w:rFonts w:cstheme="minorHAnsi"/>
          <w:szCs w:val="22"/>
          <w:lang w:val="ru-RU"/>
        </w:rPr>
        <w:t>Closing</w:t>
      </w:r>
    </w:p>
    <w:p w14:paraId="4FF0B16C" w14:textId="77777777" w:rsidR="0095786F" w:rsidRPr="00B527F6" w:rsidRDefault="0095786F" w:rsidP="007145D5">
      <w:pPr>
        <w:spacing w:before="720"/>
        <w:jc w:val="center"/>
        <w:rPr>
          <w:lang w:val="ru-RU"/>
        </w:rPr>
      </w:pPr>
      <w:r w:rsidRPr="00B527F6">
        <w:rPr>
          <w:lang w:val="ru-RU"/>
        </w:rPr>
        <w:t>______________</w:t>
      </w:r>
    </w:p>
    <w:sectPr w:rsidR="0095786F" w:rsidRPr="00B527F6" w:rsidSect="008C72A9">
      <w:headerReference w:type="default" r:id="rId30"/>
      <w:footerReference w:type="first" r:id="rId31"/>
      <w:type w:val="oddPage"/>
      <w:pgSz w:w="11907" w:h="16840" w:code="9"/>
      <w:pgMar w:top="1418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702C3B" w14:textId="77777777" w:rsidR="00744B77" w:rsidRDefault="00744B77">
      <w:r>
        <w:separator/>
      </w:r>
    </w:p>
  </w:endnote>
  <w:endnote w:type="continuationSeparator" w:id="0">
    <w:p w14:paraId="2063A670" w14:textId="77777777" w:rsidR="00744B77" w:rsidRDefault="00744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E44A8" w14:textId="77777777" w:rsidR="00DE1BCA" w:rsidRPr="00C345C7" w:rsidRDefault="00DE1BCA" w:rsidP="00FF3255">
    <w:pPr>
      <w:pStyle w:val="Footer"/>
      <w:spacing w:before="120"/>
      <w:jc w:val="center"/>
    </w:pPr>
    <w:r w:rsidRPr="002B4680">
      <w:rPr>
        <w:rFonts w:ascii="Calibri" w:hAnsi="Calibri" w:cs="Calibri"/>
        <w:color w:val="0070C0"/>
        <w:sz w:val="18"/>
        <w:szCs w:val="18"/>
        <w:lang w:val="fr-CH"/>
      </w:rPr>
      <w:t>International Telecommunication Union • Place des Nations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• CH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noBreakHyphen/>
      <w:t>1211 Geneva 20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• Switzerland 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br/>
    </w:r>
    <w:r>
      <w:rPr>
        <w:rFonts w:ascii="Calibri" w:hAnsi="Calibri" w:cs="Calibri"/>
        <w:color w:val="0070C0"/>
        <w:sz w:val="18"/>
        <w:szCs w:val="18"/>
        <w:lang w:val="ru-RU"/>
      </w:rPr>
      <w:t>Тел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>.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+41 22 730 5111 • </w:t>
    </w:r>
    <w:r>
      <w:rPr>
        <w:rFonts w:ascii="Calibri" w:hAnsi="Calibri" w:cs="Calibri"/>
        <w:color w:val="0070C0"/>
        <w:sz w:val="18"/>
        <w:szCs w:val="18"/>
        <w:lang w:val="ru-RU"/>
      </w:rPr>
      <w:t>Факс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>: +41 22 733 7256 •</w:t>
    </w:r>
    <w:r>
      <w:rPr>
        <w:rFonts w:ascii="Calibri" w:hAnsi="Calibri" w:cs="Calibri"/>
        <w:color w:val="0070C0"/>
        <w:sz w:val="18"/>
        <w:szCs w:val="18"/>
        <w:lang w:val="fr-CH"/>
      </w:rPr>
      <w:t xml:space="preserve"> </w:t>
    </w:r>
    <w:r>
      <w:rPr>
        <w:rFonts w:ascii="Calibri" w:hAnsi="Calibri" w:cs="Calibri"/>
        <w:color w:val="0070C0"/>
        <w:sz w:val="18"/>
        <w:szCs w:val="18"/>
        <w:lang w:val="ru-RU"/>
      </w:rPr>
      <w:t>Эл</w:t>
    </w:r>
    <w:r w:rsidRPr="00E74F49">
      <w:rPr>
        <w:rFonts w:ascii="Calibri" w:hAnsi="Calibri" w:cs="Calibri"/>
        <w:color w:val="0070C0"/>
        <w:sz w:val="18"/>
        <w:szCs w:val="18"/>
        <w:lang w:val="en-GB"/>
      </w:rPr>
      <w:t xml:space="preserve">. </w:t>
    </w:r>
    <w:r>
      <w:rPr>
        <w:rFonts w:ascii="Calibri" w:hAnsi="Calibri" w:cs="Calibri"/>
        <w:color w:val="0070C0"/>
        <w:sz w:val="18"/>
        <w:szCs w:val="18"/>
        <w:lang w:val="ru-RU"/>
      </w:rPr>
      <w:t>почта</w:t>
    </w:r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: </w:t>
    </w:r>
    <w:hyperlink r:id="rId1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itumail@itu.int</w:t>
      </w:r>
    </w:hyperlink>
    <w:r w:rsidRPr="002B4680">
      <w:rPr>
        <w:rFonts w:ascii="Calibri" w:hAnsi="Calibri" w:cs="Calibri"/>
        <w:color w:val="0070C0"/>
        <w:sz w:val="18"/>
        <w:szCs w:val="18"/>
        <w:lang w:val="fr-CH"/>
      </w:rPr>
      <w:t xml:space="preserve"> • </w:t>
    </w:r>
    <w:hyperlink r:id="rId2" w:history="1">
      <w:r w:rsidRPr="002B4680">
        <w:rPr>
          <w:rStyle w:val="Hyperlink"/>
          <w:rFonts w:ascii="Calibri" w:hAnsi="Calibri" w:cs="Calibri"/>
          <w:color w:val="0070C0"/>
          <w:sz w:val="18"/>
          <w:szCs w:val="18"/>
          <w:lang w:val="fr-CH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F026F" w14:textId="77777777" w:rsidR="00744B77" w:rsidRDefault="00744B77">
      <w:r>
        <w:separator/>
      </w:r>
    </w:p>
  </w:footnote>
  <w:footnote w:type="continuationSeparator" w:id="0">
    <w:p w14:paraId="2E8A83FC" w14:textId="77777777" w:rsidR="00744B77" w:rsidRDefault="00744B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273B9" w14:textId="7C429CB7" w:rsidR="00DE1BCA" w:rsidRPr="00BA2FE1" w:rsidRDefault="00A32E0A" w:rsidP="00FF3255">
    <w:pPr>
      <w:pStyle w:val="Header"/>
      <w:rPr>
        <w:bCs/>
        <w:lang w:val="ru-RU"/>
      </w:rPr>
    </w:pPr>
    <w:sdt>
      <w:sdtPr>
        <w:id w:val="586744840"/>
        <w:docPartObj>
          <w:docPartGallery w:val="Page Numbers (Top of Page)"/>
          <w:docPartUnique/>
        </w:docPartObj>
      </w:sdtPr>
      <w:sdtEndPr/>
      <w:sdtContent>
        <w:r w:rsidR="00DE1BCA" w:rsidRPr="00FF3255">
          <w:t xml:space="preserve">- </w:t>
        </w:r>
        <w:r w:rsidR="00DE1BCA" w:rsidRPr="00FF3255">
          <w:fldChar w:fldCharType="begin"/>
        </w:r>
        <w:r w:rsidR="00DE1BCA" w:rsidRPr="00FF3255">
          <w:instrText xml:space="preserve"> PAGE   \* MERGEFORMAT </w:instrText>
        </w:r>
        <w:r w:rsidR="00DE1BCA" w:rsidRPr="00FF3255">
          <w:fldChar w:fldCharType="separate"/>
        </w:r>
        <w:r w:rsidR="00C25B8D">
          <w:rPr>
            <w:noProof/>
          </w:rPr>
          <w:t>3</w:t>
        </w:r>
        <w:r w:rsidR="00DE1BCA" w:rsidRPr="00FF3255">
          <w:fldChar w:fldCharType="end"/>
        </w:r>
      </w:sdtContent>
    </w:sdt>
    <w:r w:rsidR="00DE1BCA" w:rsidRPr="00FF3255">
      <w:rPr>
        <w:lang w:val="ru-RU"/>
      </w:rPr>
      <w:t xml:space="preserve"> -</w:t>
    </w:r>
    <w:r w:rsidR="00DE1BCA">
      <w:rPr>
        <w:lang w:val="ru-RU"/>
      </w:rPr>
      <w:br/>
    </w:r>
    <w:r w:rsidR="00DE1BCA">
      <w:rPr>
        <w:bCs/>
        <w:lang w:val="ru-RU"/>
      </w:rPr>
      <w:t xml:space="preserve">Коллективное письмо </w:t>
    </w:r>
    <w:r w:rsidR="003021CF">
      <w:rPr>
        <w:bCs/>
        <w:lang w:val="fr-CH"/>
      </w:rPr>
      <w:t>1</w:t>
    </w:r>
    <w:r w:rsidR="00203191">
      <w:rPr>
        <w:bCs/>
        <w:lang w:val="ru-RU"/>
      </w:rPr>
      <w:t>4</w:t>
    </w:r>
    <w:r w:rsidR="00DE1BCA" w:rsidRPr="00BA2FE1">
      <w:rPr>
        <w:bCs/>
        <w:lang w:val="ru-RU"/>
      </w:rPr>
      <w:t>/17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4A4B4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280B55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6CC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10AE2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41A134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24476E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D2B4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C16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FA46C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00EA8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569DD"/>
    <w:multiLevelType w:val="multilevel"/>
    <w:tmpl w:val="FDE0235A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1" w15:restartNumberingAfterBreak="0">
    <w:nsid w:val="03092338"/>
    <w:multiLevelType w:val="hybridMultilevel"/>
    <w:tmpl w:val="AC4EBC2A"/>
    <w:lvl w:ilvl="0" w:tplc="0809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12" w15:restartNumberingAfterBreak="0">
    <w:nsid w:val="0C804115"/>
    <w:multiLevelType w:val="hybridMultilevel"/>
    <w:tmpl w:val="05CA5F8C"/>
    <w:lvl w:ilvl="0" w:tplc="E96EC778">
      <w:numFmt w:val="bullet"/>
      <w:lvlText w:val="-"/>
      <w:lvlJc w:val="left"/>
      <w:pPr>
        <w:ind w:left="171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3" w15:restartNumberingAfterBreak="0">
    <w:nsid w:val="253E7BE1"/>
    <w:multiLevelType w:val="multilevel"/>
    <w:tmpl w:val="F424B6D2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843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4" w15:restartNumberingAfterBreak="0">
    <w:nsid w:val="2AF943BC"/>
    <w:multiLevelType w:val="multilevel"/>
    <w:tmpl w:val="37E8210C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9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15" w15:restartNumberingAfterBreak="0">
    <w:nsid w:val="2EFB7CF5"/>
    <w:multiLevelType w:val="hybridMultilevel"/>
    <w:tmpl w:val="319825E4"/>
    <w:lvl w:ilvl="0" w:tplc="B2447838">
      <w:start w:val="7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96DEA"/>
    <w:multiLevelType w:val="multilevel"/>
    <w:tmpl w:val="6B90D6AC"/>
    <w:lvl w:ilvl="0">
      <w:start w:val="1"/>
      <w:numFmt w:val="decimal"/>
      <w:lvlText w:val="%1."/>
      <w:lvlJc w:val="left"/>
      <w:pPr>
        <w:ind w:left="708" w:hanging="708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17" w15:restartNumberingAfterBreak="0">
    <w:nsid w:val="39E24222"/>
    <w:multiLevelType w:val="multilevel"/>
    <w:tmpl w:val="C1B608FC"/>
    <w:lvl w:ilvl="0">
      <w:start w:val="1"/>
      <w:numFmt w:val="decimal"/>
      <w:lvlText w:val="%1."/>
      <w:legacy w:legacy="1" w:legacySpace="0" w:legacyIndent="708"/>
      <w:lvlJc w:val="left"/>
      <w:pPr>
        <w:ind w:left="708" w:hanging="708"/>
      </w:pPr>
      <w:rPr>
        <w:rFonts w:cs="Times New Roman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18" w15:restartNumberingAfterBreak="0">
    <w:nsid w:val="434206EE"/>
    <w:multiLevelType w:val="hybridMultilevel"/>
    <w:tmpl w:val="0F0A3094"/>
    <w:lvl w:ilvl="0" w:tplc="27428318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A50E8282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1E54F512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4EF0DAF6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C2F0144A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E19CB0C8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8826C45C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85524104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8CBCB3B4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9" w15:restartNumberingAfterBreak="0">
    <w:nsid w:val="530F3BD4"/>
    <w:multiLevelType w:val="hybridMultilevel"/>
    <w:tmpl w:val="12C2F97E"/>
    <w:lvl w:ilvl="0" w:tplc="99306FF8">
      <w:numFmt w:val="bullet"/>
      <w:lvlText w:val="‒"/>
      <w:lvlJc w:val="left"/>
      <w:pPr>
        <w:ind w:left="2345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20" w15:restartNumberingAfterBreak="0">
    <w:nsid w:val="59A96829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843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1" w15:restartNumberingAfterBreak="0">
    <w:nsid w:val="618F7012"/>
    <w:multiLevelType w:val="multilevel"/>
    <w:tmpl w:val="A446A82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1416" w:hanging="708"/>
      </w:pPr>
      <w:rPr>
        <w:rFonts w:cs="Times New Roman"/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abstractNum w:abstractNumId="22" w15:restartNumberingAfterBreak="0">
    <w:nsid w:val="639517CC"/>
    <w:multiLevelType w:val="multilevel"/>
    <w:tmpl w:val="3DBCA1CC"/>
    <w:lvl w:ilvl="0">
      <w:start w:val="1"/>
      <w:numFmt w:val="decimal"/>
      <w:lvlText w:val="%1."/>
      <w:lvlJc w:val="left"/>
      <w:pPr>
        <w:ind w:left="708" w:hanging="708"/>
      </w:pPr>
      <w:rPr>
        <w:rFonts w:cs="Times New Roman" w:hint="eastAsia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eastAsia"/>
      </w:rPr>
    </w:lvl>
  </w:abstractNum>
  <w:abstractNum w:abstractNumId="23" w15:restartNumberingAfterBreak="0">
    <w:nsid w:val="7340392A"/>
    <w:multiLevelType w:val="hybridMultilevel"/>
    <w:tmpl w:val="E35E33E4"/>
    <w:lvl w:ilvl="0" w:tplc="F970E5F8">
      <w:start w:val="1"/>
      <w:numFmt w:val="decimal"/>
      <w:lvlText w:val="%1"/>
      <w:lvlJc w:val="left"/>
      <w:pPr>
        <w:ind w:left="367" w:hanging="367"/>
      </w:pPr>
      <w:rPr>
        <w:rFonts w:eastAsia="Calibr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70C51A9"/>
    <w:multiLevelType w:val="hybridMultilevel"/>
    <w:tmpl w:val="EEA48A10"/>
    <w:lvl w:ilvl="0" w:tplc="E96EC778">
      <w:numFmt w:val="bullet"/>
      <w:lvlText w:val="-"/>
      <w:lvlJc w:val="left"/>
      <w:pPr>
        <w:ind w:left="2136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5" w15:restartNumberingAfterBreak="0">
    <w:nsid w:val="77BC3FDB"/>
    <w:multiLevelType w:val="multilevel"/>
    <w:tmpl w:val="ED88034C"/>
    <w:lvl w:ilvl="0">
      <w:start w:val="1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egacy w:legacy="1" w:legacySpace="0" w:legacyIndent="708"/>
      <w:lvlJc w:val="left"/>
      <w:pPr>
        <w:ind w:left="2551" w:hanging="708"/>
      </w:pPr>
      <w:rPr>
        <w:rFonts w:cs="Times New Roman"/>
        <w:i w:val="0"/>
        <w:iCs w:val="0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832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6372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7080" w:hanging="708"/>
      </w:pPr>
      <w:rPr>
        <w:rFonts w:cs="Times New Roman"/>
      </w:rPr>
    </w:lvl>
  </w:abstractNum>
  <w:abstractNum w:abstractNumId="26" w15:restartNumberingAfterBreak="0">
    <w:nsid w:val="7B25018D"/>
    <w:multiLevelType w:val="multilevel"/>
    <w:tmpl w:val="0186DE80"/>
    <w:lvl w:ilvl="0">
      <w:start w:val="8"/>
      <w:numFmt w:val="lowerLetter"/>
      <w:lvlText w:val="%1)"/>
      <w:lvlJc w:val="left"/>
      <w:pPr>
        <w:ind w:left="1416" w:hanging="708"/>
      </w:pPr>
      <w:rPr>
        <w:rFonts w:hint="default"/>
        <w:b w:val="0"/>
        <w:bCs w:val="0"/>
        <w:sz w:val="24"/>
        <w:szCs w:val="24"/>
      </w:rPr>
    </w:lvl>
    <w:lvl w:ilvl="1">
      <w:start w:val="8"/>
      <w:numFmt w:val="lowerLetter"/>
      <w:lvlText w:val="%2)"/>
      <w:lvlJc w:val="left"/>
      <w:pPr>
        <w:ind w:left="2551" w:hanging="708"/>
      </w:pPr>
      <w:rPr>
        <w:rFonts w:cs="Times New Roman" w:hint="eastAsia"/>
      </w:rPr>
    </w:lvl>
    <w:lvl w:ilvl="2">
      <w:start w:val="1"/>
      <w:numFmt w:val="lowerRoman"/>
      <w:lvlText w:val="%3)"/>
      <w:lvlJc w:val="left"/>
      <w:pPr>
        <w:ind w:left="2832" w:hanging="708"/>
      </w:pPr>
      <w:rPr>
        <w:rFonts w:cs="Times New Roman" w:hint="eastAsia"/>
        <w:i w:val="0"/>
        <w:iCs w:val="0"/>
      </w:rPr>
    </w:lvl>
    <w:lvl w:ilvl="3">
      <w:start w:val="5"/>
      <w:numFmt w:val="bullet"/>
      <w:lvlText w:val="-"/>
      <w:lvlJc w:val="left"/>
      <w:pPr>
        <w:ind w:left="3540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4248" w:hanging="708"/>
      </w:pPr>
      <w:rPr>
        <w:rFonts w:cs="Times New Roman" w:hint="eastAsia"/>
      </w:rPr>
    </w:lvl>
    <w:lvl w:ilvl="5">
      <w:start w:val="1"/>
      <w:numFmt w:val="lowerLetter"/>
      <w:lvlText w:val="(%6)"/>
      <w:lvlJc w:val="left"/>
      <w:pPr>
        <w:ind w:left="4956" w:hanging="708"/>
      </w:pPr>
      <w:rPr>
        <w:rFonts w:cs="Times New Roman" w:hint="eastAsia"/>
      </w:rPr>
    </w:lvl>
    <w:lvl w:ilvl="6">
      <w:start w:val="1"/>
      <w:numFmt w:val="lowerRoman"/>
      <w:lvlText w:val="(%7)"/>
      <w:lvlJc w:val="left"/>
      <w:pPr>
        <w:ind w:left="5664" w:hanging="708"/>
      </w:pPr>
      <w:rPr>
        <w:rFonts w:cs="Times New Roman" w:hint="eastAsia"/>
      </w:rPr>
    </w:lvl>
    <w:lvl w:ilvl="7">
      <w:start w:val="1"/>
      <w:numFmt w:val="lowerLetter"/>
      <w:lvlText w:val="(%8)"/>
      <w:lvlJc w:val="left"/>
      <w:pPr>
        <w:ind w:left="6372" w:hanging="708"/>
      </w:pPr>
      <w:rPr>
        <w:rFonts w:cs="Times New Roman" w:hint="eastAsia"/>
      </w:rPr>
    </w:lvl>
    <w:lvl w:ilvl="8">
      <w:start w:val="1"/>
      <w:numFmt w:val="lowerRoman"/>
      <w:lvlText w:val="(%9)"/>
      <w:lvlJc w:val="left"/>
      <w:pPr>
        <w:ind w:left="7080" w:hanging="708"/>
      </w:pPr>
      <w:rPr>
        <w:rFonts w:cs="Times New Roman" w:hint="eastAsia"/>
      </w:rPr>
    </w:lvl>
  </w:abstractNum>
  <w:abstractNum w:abstractNumId="27" w15:restartNumberingAfterBreak="0">
    <w:nsid w:val="7C145A13"/>
    <w:multiLevelType w:val="multilevel"/>
    <w:tmpl w:val="5F500996"/>
    <w:lvl w:ilvl="0">
      <w:start w:val="9"/>
      <w:numFmt w:val="decimal"/>
      <w:lvlText w:val="%1."/>
      <w:lvlJc w:val="left"/>
      <w:pPr>
        <w:ind w:left="708" w:hanging="708"/>
      </w:pPr>
      <w:rPr>
        <w:rFonts w:cs="Times New Roman" w:hint="default"/>
        <w:b w:val="0"/>
        <w:bCs w:val="0"/>
        <w:sz w:val="24"/>
        <w:szCs w:val="24"/>
      </w:rPr>
    </w:lvl>
    <w:lvl w:ilvl="1">
      <w:start w:val="1"/>
      <w:numFmt w:val="lowerLetter"/>
      <w:lvlText w:val="%2)"/>
      <w:lvlJc w:val="left"/>
      <w:pPr>
        <w:ind w:left="1068" w:hanging="708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ind w:left="2124" w:hanging="708"/>
      </w:pPr>
      <w:rPr>
        <w:rFonts w:cs="Times New Roman" w:hint="default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vlJc w:val="left"/>
      <w:pPr>
        <w:ind w:left="3540" w:hanging="708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ind w:left="4248" w:hanging="708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ind w:left="4956" w:hanging="708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ind w:left="5664" w:hanging="708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ind w:left="6372" w:hanging="708"/>
      </w:pPr>
      <w:rPr>
        <w:rFonts w:cs="Times New Roman" w:hint="default"/>
      </w:rPr>
    </w:lvl>
  </w:abstractNum>
  <w:abstractNum w:abstractNumId="28" w15:restartNumberingAfterBreak="0">
    <w:nsid w:val="7E6675F9"/>
    <w:multiLevelType w:val="multilevel"/>
    <w:tmpl w:val="26B44712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1416" w:hanging="708"/>
      </w:pPr>
      <w:rPr>
        <w:sz w:val="22"/>
        <w:szCs w:val="22"/>
      </w:rPr>
    </w:lvl>
    <w:lvl w:ilvl="2">
      <w:start w:val="1"/>
      <w:numFmt w:val="lowerRoman"/>
      <w:lvlText w:val="%3)"/>
      <w:legacy w:legacy="1" w:legacySpace="0" w:legacyIndent="708"/>
      <w:lvlJc w:val="left"/>
      <w:pPr>
        <w:ind w:left="2124" w:hanging="708"/>
      </w:pPr>
      <w:rPr>
        <w:rFonts w:cs="Times New Roman"/>
        <w:i w:val="0"/>
        <w:iCs w:val="0"/>
      </w:rPr>
    </w:lvl>
    <w:lvl w:ilvl="3">
      <w:start w:val="5"/>
      <w:numFmt w:val="bullet"/>
      <w:lvlText w:val="-"/>
      <w:lvlJc w:val="left"/>
      <w:pPr>
        <w:ind w:left="2832" w:hanging="708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(%5)"/>
      <w:legacy w:legacy="1" w:legacySpace="0" w:legacyIndent="708"/>
      <w:lvlJc w:val="left"/>
      <w:pPr>
        <w:ind w:left="3540" w:hanging="708"/>
      </w:pPr>
      <w:rPr>
        <w:rFonts w:cs="Times New Roman"/>
      </w:rPr>
    </w:lvl>
    <w:lvl w:ilvl="5">
      <w:start w:val="1"/>
      <w:numFmt w:val="lowerLetter"/>
      <w:lvlText w:val="(%6)"/>
      <w:legacy w:legacy="1" w:legacySpace="0" w:legacyIndent="708"/>
      <w:lvlJc w:val="left"/>
      <w:pPr>
        <w:ind w:left="4248" w:hanging="708"/>
      </w:pPr>
      <w:rPr>
        <w:rFonts w:cs="Times New Roman"/>
      </w:rPr>
    </w:lvl>
    <w:lvl w:ilvl="6">
      <w:start w:val="1"/>
      <w:numFmt w:val="lowerRoman"/>
      <w:lvlText w:val="(%7)"/>
      <w:legacy w:legacy="1" w:legacySpace="0" w:legacyIndent="708"/>
      <w:lvlJc w:val="left"/>
      <w:pPr>
        <w:ind w:left="4956" w:hanging="708"/>
      </w:pPr>
      <w:rPr>
        <w:rFonts w:cs="Times New Roman"/>
      </w:rPr>
    </w:lvl>
    <w:lvl w:ilvl="7">
      <w:start w:val="1"/>
      <w:numFmt w:val="lowerLetter"/>
      <w:lvlText w:val="(%8)"/>
      <w:legacy w:legacy="1" w:legacySpace="0" w:legacyIndent="708"/>
      <w:lvlJc w:val="left"/>
      <w:pPr>
        <w:ind w:left="5664" w:hanging="708"/>
      </w:pPr>
      <w:rPr>
        <w:rFonts w:cs="Times New Roman"/>
      </w:rPr>
    </w:lvl>
    <w:lvl w:ilvl="8">
      <w:start w:val="1"/>
      <w:numFmt w:val="lowerRoman"/>
      <w:lvlText w:val="(%9)"/>
      <w:legacy w:legacy="1" w:legacySpace="0" w:legacyIndent="708"/>
      <w:lvlJc w:val="left"/>
      <w:pPr>
        <w:ind w:left="6372" w:hanging="708"/>
      </w:pPr>
      <w:rPr>
        <w:rFonts w:cs="Times New Roman"/>
      </w:rPr>
    </w:lvl>
  </w:abstractNum>
  <w:num w:numId="1">
    <w:abstractNumId w:val="19"/>
  </w:num>
  <w:num w:numId="2">
    <w:abstractNumId w:val="21"/>
  </w:num>
  <w:num w:numId="3">
    <w:abstractNumId w:val="16"/>
  </w:num>
  <w:num w:numId="4">
    <w:abstractNumId w:val="20"/>
  </w:num>
  <w:num w:numId="5">
    <w:abstractNumId w:val="22"/>
  </w:num>
  <w:num w:numId="6">
    <w:abstractNumId w:val="13"/>
  </w:num>
  <w:num w:numId="7">
    <w:abstractNumId w:val="1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7"/>
  </w:num>
  <w:num w:numId="19">
    <w:abstractNumId w:val="28"/>
  </w:num>
  <w:num w:numId="20">
    <w:abstractNumId w:val="18"/>
  </w:num>
  <w:num w:numId="21">
    <w:abstractNumId w:val="23"/>
  </w:num>
  <w:num w:numId="22">
    <w:abstractNumId w:val="11"/>
  </w:num>
  <w:num w:numId="23">
    <w:abstractNumId w:val="24"/>
  </w:num>
  <w:num w:numId="24">
    <w:abstractNumId w:val="15"/>
  </w:num>
  <w:num w:numId="25">
    <w:abstractNumId w:val="12"/>
  </w:num>
  <w:num w:numId="26">
    <w:abstractNumId w:val="26"/>
  </w:num>
  <w:num w:numId="27">
    <w:abstractNumId w:val="14"/>
  </w:num>
  <w:num w:numId="28">
    <w:abstractNumId w:val="27"/>
  </w:num>
  <w:num w:numId="29">
    <w:abstractNumId w:val="2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s-ES_tradnl" w:vendorID="64" w:dllVersion="6" w:nlCheck="1" w:checkStyle="1"/>
  <w:activeWritingStyle w:appName="MSWord" w:lang="fr-CH" w:vendorID="64" w:dllVersion="6" w:nlCheck="1" w:checkStyle="0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CH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ru-RU" w:vendorID="1" w:dllVersion="512" w:checkStyle="1"/>
  <w:activeWritingStyle w:appName="MSWord" w:lang="fr-FR" w:vendorID="9" w:dllVersion="512" w:checkStyle="1"/>
  <w:proofState w:spelling="clean" w:grammar="clean"/>
  <w:attachedTemplate r:id="rId1"/>
  <w:stylePaneFormatFilter w:val="3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77E"/>
    <w:rsid w:val="00000D31"/>
    <w:rsid w:val="000022B0"/>
    <w:rsid w:val="0000274A"/>
    <w:rsid w:val="00005779"/>
    <w:rsid w:val="0001012F"/>
    <w:rsid w:val="000133A1"/>
    <w:rsid w:val="00024003"/>
    <w:rsid w:val="00024565"/>
    <w:rsid w:val="00031A11"/>
    <w:rsid w:val="00031E96"/>
    <w:rsid w:val="0003235D"/>
    <w:rsid w:val="0003309F"/>
    <w:rsid w:val="000331D2"/>
    <w:rsid w:val="00040A16"/>
    <w:rsid w:val="00042ACE"/>
    <w:rsid w:val="00046F32"/>
    <w:rsid w:val="00054204"/>
    <w:rsid w:val="000607C7"/>
    <w:rsid w:val="00062AF7"/>
    <w:rsid w:val="00065DC5"/>
    <w:rsid w:val="00070188"/>
    <w:rsid w:val="00082048"/>
    <w:rsid w:val="00082B7B"/>
    <w:rsid w:val="00095EA0"/>
    <w:rsid w:val="00097C74"/>
    <w:rsid w:val="000A212A"/>
    <w:rsid w:val="000C0C84"/>
    <w:rsid w:val="000C2147"/>
    <w:rsid w:val="000C7D98"/>
    <w:rsid w:val="000D1381"/>
    <w:rsid w:val="000D1DD7"/>
    <w:rsid w:val="000D26DD"/>
    <w:rsid w:val="000E1F53"/>
    <w:rsid w:val="000E6648"/>
    <w:rsid w:val="00103310"/>
    <w:rsid w:val="00103DE0"/>
    <w:rsid w:val="00111897"/>
    <w:rsid w:val="00115B49"/>
    <w:rsid w:val="00115E29"/>
    <w:rsid w:val="001174F5"/>
    <w:rsid w:val="00120B4E"/>
    <w:rsid w:val="00121B87"/>
    <w:rsid w:val="00133548"/>
    <w:rsid w:val="001340C5"/>
    <w:rsid w:val="0013431B"/>
    <w:rsid w:val="001354C7"/>
    <w:rsid w:val="00142177"/>
    <w:rsid w:val="0014737D"/>
    <w:rsid w:val="00147BFA"/>
    <w:rsid w:val="00156299"/>
    <w:rsid w:val="001615FB"/>
    <w:rsid w:val="001629DC"/>
    <w:rsid w:val="00163329"/>
    <w:rsid w:val="001649D6"/>
    <w:rsid w:val="00164B2A"/>
    <w:rsid w:val="00173454"/>
    <w:rsid w:val="00180630"/>
    <w:rsid w:val="001834EC"/>
    <w:rsid w:val="00185908"/>
    <w:rsid w:val="001903B4"/>
    <w:rsid w:val="00197B9C"/>
    <w:rsid w:val="001A0381"/>
    <w:rsid w:val="001A1937"/>
    <w:rsid w:val="001A6976"/>
    <w:rsid w:val="001A7F6D"/>
    <w:rsid w:val="001B142B"/>
    <w:rsid w:val="001B4A74"/>
    <w:rsid w:val="001C3A44"/>
    <w:rsid w:val="001C6DE9"/>
    <w:rsid w:val="001C75B9"/>
    <w:rsid w:val="001D1DC2"/>
    <w:rsid w:val="001D261C"/>
    <w:rsid w:val="001D4753"/>
    <w:rsid w:val="001D7DE1"/>
    <w:rsid w:val="001E47B3"/>
    <w:rsid w:val="001F721A"/>
    <w:rsid w:val="00203191"/>
    <w:rsid w:val="00203944"/>
    <w:rsid w:val="00207341"/>
    <w:rsid w:val="00210AB2"/>
    <w:rsid w:val="00217ED8"/>
    <w:rsid w:val="002224CE"/>
    <w:rsid w:val="002279B2"/>
    <w:rsid w:val="002344AB"/>
    <w:rsid w:val="002455A1"/>
    <w:rsid w:val="002472A6"/>
    <w:rsid w:val="0025701E"/>
    <w:rsid w:val="0026232A"/>
    <w:rsid w:val="00262B8C"/>
    <w:rsid w:val="00284A12"/>
    <w:rsid w:val="0029532C"/>
    <w:rsid w:val="002A01A0"/>
    <w:rsid w:val="002B37F9"/>
    <w:rsid w:val="002B4D5D"/>
    <w:rsid w:val="002C0AD9"/>
    <w:rsid w:val="002D26FD"/>
    <w:rsid w:val="002E4C41"/>
    <w:rsid w:val="002E73C4"/>
    <w:rsid w:val="002F3306"/>
    <w:rsid w:val="002F36B8"/>
    <w:rsid w:val="003021CF"/>
    <w:rsid w:val="00302CD3"/>
    <w:rsid w:val="00303D7A"/>
    <w:rsid w:val="0033434F"/>
    <w:rsid w:val="00334F4D"/>
    <w:rsid w:val="00335378"/>
    <w:rsid w:val="00340304"/>
    <w:rsid w:val="00342BC2"/>
    <w:rsid w:val="00346E8F"/>
    <w:rsid w:val="00347FBD"/>
    <w:rsid w:val="00350E73"/>
    <w:rsid w:val="00362745"/>
    <w:rsid w:val="003639D2"/>
    <w:rsid w:val="00365A1C"/>
    <w:rsid w:val="00367B1C"/>
    <w:rsid w:val="00376F62"/>
    <w:rsid w:val="00377A93"/>
    <w:rsid w:val="003816AB"/>
    <w:rsid w:val="00382827"/>
    <w:rsid w:val="003C485A"/>
    <w:rsid w:val="003D4371"/>
    <w:rsid w:val="003E1E33"/>
    <w:rsid w:val="003E3C13"/>
    <w:rsid w:val="003F06F7"/>
    <w:rsid w:val="003F5B77"/>
    <w:rsid w:val="003F7F0E"/>
    <w:rsid w:val="004167E6"/>
    <w:rsid w:val="0041688E"/>
    <w:rsid w:val="00442B06"/>
    <w:rsid w:val="00444B73"/>
    <w:rsid w:val="00455EFA"/>
    <w:rsid w:val="00475A27"/>
    <w:rsid w:val="00483483"/>
    <w:rsid w:val="004904BA"/>
    <w:rsid w:val="00494F92"/>
    <w:rsid w:val="00495F13"/>
    <w:rsid w:val="00496E1D"/>
    <w:rsid w:val="004A0D07"/>
    <w:rsid w:val="004A6BD2"/>
    <w:rsid w:val="004B22E6"/>
    <w:rsid w:val="004C5268"/>
    <w:rsid w:val="004E01AE"/>
    <w:rsid w:val="004E0443"/>
    <w:rsid w:val="004E49F2"/>
    <w:rsid w:val="004E59FA"/>
    <w:rsid w:val="004F220F"/>
    <w:rsid w:val="004F3951"/>
    <w:rsid w:val="004F48F0"/>
    <w:rsid w:val="004F5308"/>
    <w:rsid w:val="00501D8B"/>
    <w:rsid w:val="005117EA"/>
    <w:rsid w:val="00511CB4"/>
    <w:rsid w:val="00514426"/>
    <w:rsid w:val="00521BBE"/>
    <w:rsid w:val="00525D2A"/>
    <w:rsid w:val="0053108B"/>
    <w:rsid w:val="0053637C"/>
    <w:rsid w:val="00546C04"/>
    <w:rsid w:val="00553363"/>
    <w:rsid w:val="00557AB0"/>
    <w:rsid w:val="00566E06"/>
    <w:rsid w:val="00570209"/>
    <w:rsid w:val="005725F5"/>
    <w:rsid w:val="005744AA"/>
    <w:rsid w:val="00581BA5"/>
    <w:rsid w:val="005837DA"/>
    <w:rsid w:val="0059788A"/>
    <w:rsid w:val="005A5DD2"/>
    <w:rsid w:val="005B5DED"/>
    <w:rsid w:val="005C2782"/>
    <w:rsid w:val="005D044D"/>
    <w:rsid w:val="005E27BB"/>
    <w:rsid w:val="005E5E1E"/>
    <w:rsid w:val="005E616E"/>
    <w:rsid w:val="005F20E6"/>
    <w:rsid w:val="006139B2"/>
    <w:rsid w:val="00615A41"/>
    <w:rsid w:val="00617A27"/>
    <w:rsid w:val="00625BAF"/>
    <w:rsid w:val="00627944"/>
    <w:rsid w:val="00630D35"/>
    <w:rsid w:val="006337F4"/>
    <w:rsid w:val="00636D90"/>
    <w:rsid w:val="00637766"/>
    <w:rsid w:val="00641EF3"/>
    <w:rsid w:val="006427A8"/>
    <w:rsid w:val="006441ED"/>
    <w:rsid w:val="00645C4D"/>
    <w:rsid w:val="00664497"/>
    <w:rsid w:val="00665371"/>
    <w:rsid w:val="006704E3"/>
    <w:rsid w:val="006757C0"/>
    <w:rsid w:val="006777D5"/>
    <w:rsid w:val="006778E9"/>
    <w:rsid w:val="0068768E"/>
    <w:rsid w:val="00693B06"/>
    <w:rsid w:val="0069432A"/>
    <w:rsid w:val="006A1834"/>
    <w:rsid w:val="006B541D"/>
    <w:rsid w:val="006B5D10"/>
    <w:rsid w:val="006C4051"/>
    <w:rsid w:val="006C59FF"/>
    <w:rsid w:val="006D3CF6"/>
    <w:rsid w:val="006E5459"/>
    <w:rsid w:val="006F1984"/>
    <w:rsid w:val="006F7A7A"/>
    <w:rsid w:val="00701561"/>
    <w:rsid w:val="0070201F"/>
    <w:rsid w:val="00705B55"/>
    <w:rsid w:val="0071361F"/>
    <w:rsid w:val="007145D5"/>
    <w:rsid w:val="00717255"/>
    <w:rsid w:val="007374DA"/>
    <w:rsid w:val="00737AE6"/>
    <w:rsid w:val="00741C5B"/>
    <w:rsid w:val="0074299E"/>
    <w:rsid w:val="00744B77"/>
    <w:rsid w:val="0075263B"/>
    <w:rsid w:val="00753BFE"/>
    <w:rsid w:val="00753F18"/>
    <w:rsid w:val="00763FF3"/>
    <w:rsid w:val="0076497F"/>
    <w:rsid w:val="00774050"/>
    <w:rsid w:val="00776EB4"/>
    <w:rsid w:val="007774D2"/>
    <w:rsid w:val="0078453D"/>
    <w:rsid w:val="007850E3"/>
    <w:rsid w:val="00787948"/>
    <w:rsid w:val="0079397B"/>
    <w:rsid w:val="007A17A2"/>
    <w:rsid w:val="007A2B8F"/>
    <w:rsid w:val="007A5578"/>
    <w:rsid w:val="007A5E1E"/>
    <w:rsid w:val="007B3DBF"/>
    <w:rsid w:val="007B7C62"/>
    <w:rsid w:val="007C62A3"/>
    <w:rsid w:val="007C6A41"/>
    <w:rsid w:val="007D0BFA"/>
    <w:rsid w:val="007E11BA"/>
    <w:rsid w:val="007E1285"/>
    <w:rsid w:val="007E1416"/>
    <w:rsid w:val="007E3060"/>
    <w:rsid w:val="007F66B4"/>
    <w:rsid w:val="00801712"/>
    <w:rsid w:val="00806D79"/>
    <w:rsid w:val="00814932"/>
    <w:rsid w:val="00816620"/>
    <w:rsid w:val="008226EB"/>
    <w:rsid w:val="00826CB4"/>
    <w:rsid w:val="00827B62"/>
    <w:rsid w:val="0083001C"/>
    <w:rsid w:val="00830907"/>
    <w:rsid w:val="0083101E"/>
    <w:rsid w:val="00831FDC"/>
    <w:rsid w:val="00832A5A"/>
    <w:rsid w:val="00836C26"/>
    <w:rsid w:val="00837602"/>
    <w:rsid w:val="00841F1F"/>
    <w:rsid w:val="00842E5A"/>
    <w:rsid w:val="00854421"/>
    <w:rsid w:val="00871131"/>
    <w:rsid w:val="00872E7F"/>
    <w:rsid w:val="00874B12"/>
    <w:rsid w:val="00874DAD"/>
    <w:rsid w:val="0087530C"/>
    <w:rsid w:val="008B0BA6"/>
    <w:rsid w:val="008B361E"/>
    <w:rsid w:val="008B41D1"/>
    <w:rsid w:val="008C13AE"/>
    <w:rsid w:val="008C4DAD"/>
    <w:rsid w:val="008C5C0E"/>
    <w:rsid w:val="008C677E"/>
    <w:rsid w:val="008C7044"/>
    <w:rsid w:val="008C72A9"/>
    <w:rsid w:val="008D2400"/>
    <w:rsid w:val="008E0925"/>
    <w:rsid w:val="008F33CB"/>
    <w:rsid w:val="008F7300"/>
    <w:rsid w:val="009032BA"/>
    <w:rsid w:val="00904499"/>
    <w:rsid w:val="009107E7"/>
    <w:rsid w:val="00911C22"/>
    <w:rsid w:val="009257F5"/>
    <w:rsid w:val="0093214F"/>
    <w:rsid w:val="00946733"/>
    <w:rsid w:val="009469D2"/>
    <w:rsid w:val="00951064"/>
    <w:rsid w:val="0095786F"/>
    <w:rsid w:val="00963243"/>
    <w:rsid w:val="00972BCF"/>
    <w:rsid w:val="0097379B"/>
    <w:rsid w:val="0098567D"/>
    <w:rsid w:val="00986CFA"/>
    <w:rsid w:val="009979B5"/>
    <w:rsid w:val="009A0A8A"/>
    <w:rsid w:val="009A0B4E"/>
    <w:rsid w:val="009A2962"/>
    <w:rsid w:val="009A2B2C"/>
    <w:rsid w:val="009A2C9B"/>
    <w:rsid w:val="009B042F"/>
    <w:rsid w:val="009B6144"/>
    <w:rsid w:val="009C15D3"/>
    <w:rsid w:val="009C1BF9"/>
    <w:rsid w:val="009C3659"/>
    <w:rsid w:val="009D3786"/>
    <w:rsid w:val="009D5A3A"/>
    <w:rsid w:val="009E15D4"/>
    <w:rsid w:val="009E5146"/>
    <w:rsid w:val="009F265C"/>
    <w:rsid w:val="009F48B0"/>
    <w:rsid w:val="009F69B6"/>
    <w:rsid w:val="00A0274F"/>
    <w:rsid w:val="00A1373B"/>
    <w:rsid w:val="00A137A6"/>
    <w:rsid w:val="00A14DD8"/>
    <w:rsid w:val="00A16767"/>
    <w:rsid w:val="00A21DD2"/>
    <w:rsid w:val="00A226D8"/>
    <w:rsid w:val="00A24124"/>
    <w:rsid w:val="00A2458F"/>
    <w:rsid w:val="00A32E0A"/>
    <w:rsid w:val="00A4068A"/>
    <w:rsid w:val="00A563C7"/>
    <w:rsid w:val="00A5667E"/>
    <w:rsid w:val="00A57977"/>
    <w:rsid w:val="00A57DD4"/>
    <w:rsid w:val="00A60F02"/>
    <w:rsid w:val="00A65306"/>
    <w:rsid w:val="00A654CA"/>
    <w:rsid w:val="00A6637E"/>
    <w:rsid w:val="00A66C90"/>
    <w:rsid w:val="00A7168B"/>
    <w:rsid w:val="00A72853"/>
    <w:rsid w:val="00A75174"/>
    <w:rsid w:val="00A8170F"/>
    <w:rsid w:val="00A91EB5"/>
    <w:rsid w:val="00A96189"/>
    <w:rsid w:val="00AB30C1"/>
    <w:rsid w:val="00AC23FF"/>
    <w:rsid w:val="00AD2656"/>
    <w:rsid w:val="00AD3D11"/>
    <w:rsid w:val="00AD677F"/>
    <w:rsid w:val="00AF2B53"/>
    <w:rsid w:val="00B002C7"/>
    <w:rsid w:val="00B075B2"/>
    <w:rsid w:val="00B11CD7"/>
    <w:rsid w:val="00B122F8"/>
    <w:rsid w:val="00B3479A"/>
    <w:rsid w:val="00B34D84"/>
    <w:rsid w:val="00B3641D"/>
    <w:rsid w:val="00B5004F"/>
    <w:rsid w:val="00B51F57"/>
    <w:rsid w:val="00B527F6"/>
    <w:rsid w:val="00B6023F"/>
    <w:rsid w:val="00B62040"/>
    <w:rsid w:val="00B64EE1"/>
    <w:rsid w:val="00B86B00"/>
    <w:rsid w:val="00B911C5"/>
    <w:rsid w:val="00B95440"/>
    <w:rsid w:val="00B95EEA"/>
    <w:rsid w:val="00B9762B"/>
    <w:rsid w:val="00BA2FE1"/>
    <w:rsid w:val="00BA4EB3"/>
    <w:rsid w:val="00BB6509"/>
    <w:rsid w:val="00BB6749"/>
    <w:rsid w:val="00BC3131"/>
    <w:rsid w:val="00BC33B4"/>
    <w:rsid w:val="00BF061E"/>
    <w:rsid w:val="00C0353D"/>
    <w:rsid w:val="00C22D6C"/>
    <w:rsid w:val="00C25B8D"/>
    <w:rsid w:val="00C30FAA"/>
    <w:rsid w:val="00C33395"/>
    <w:rsid w:val="00C4642C"/>
    <w:rsid w:val="00C60E38"/>
    <w:rsid w:val="00C623F1"/>
    <w:rsid w:val="00C65752"/>
    <w:rsid w:val="00C67BDB"/>
    <w:rsid w:val="00C75987"/>
    <w:rsid w:val="00C842B9"/>
    <w:rsid w:val="00C94421"/>
    <w:rsid w:val="00CA39F3"/>
    <w:rsid w:val="00CB3D5D"/>
    <w:rsid w:val="00CC490D"/>
    <w:rsid w:val="00CC639B"/>
    <w:rsid w:val="00CD5B4F"/>
    <w:rsid w:val="00CF36D8"/>
    <w:rsid w:val="00CF6600"/>
    <w:rsid w:val="00D046B5"/>
    <w:rsid w:val="00D071BD"/>
    <w:rsid w:val="00D108FE"/>
    <w:rsid w:val="00D14306"/>
    <w:rsid w:val="00D205A3"/>
    <w:rsid w:val="00D208DA"/>
    <w:rsid w:val="00D20C84"/>
    <w:rsid w:val="00D20F94"/>
    <w:rsid w:val="00D2118B"/>
    <w:rsid w:val="00D23630"/>
    <w:rsid w:val="00D34C7B"/>
    <w:rsid w:val="00D35DF6"/>
    <w:rsid w:val="00D36657"/>
    <w:rsid w:val="00D47122"/>
    <w:rsid w:val="00D47EB0"/>
    <w:rsid w:val="00D5222B"/>
    <w:rsid w:val="00D76E37"/>
    <w:rsid w:val="00D774F7"/>
    <w:rsid w:val="00D815AB"/>
    <w:rsid w:val="00D824DB"/>
    <w:rsid w:val="00D8252A"/>
    <w:rsid w:val="00D83022"/>
    <w:rsid w:val="00D85542"/>
    <w:rsid w:val="00D911F5"/>
    <w:rsid w:val="00DA1127"/>
    <w:rsid w:val="00DB669D"/>
    <w:rsid w:val="00DC6267"/>
    <w:rsid w:val="00DC6716"/>
    <w:rsid w:val="00DD2CE8"/>
    <w:rsid w:val="00DD7380"/>
    <w:rsid w:val="00DE1BCA"/>
    <w:rsid w:val="00DE2857"/>
    <w:rsid w:val="00DF012B"/>
    <w:rsid w:val="00DF0DAE"/>
    <w:rsid w:val="00DF109B"/>
    <w:rsid w:val="00DF3A75"/>
    <w:rsid w:val="00E03EDD"/>
    <w:rsid w:val="00E07386"/>
    <w:rsid w:val="00E14A1A"/>
    <w:rsid w:val="00E17F1A"/>
    <w:rsid w:val="00E3011B"/>
    <w:rsid w:val="00E32F67"/>
    <w:rsid w:val="00E41069"/>
    <w:rsid w:val="00E45C46"/>
    <w:rsid w:val="00E645B4"/>
    <w:rsid w:val="00E652B1"/>
    <w:rsid w:val="00E74F49"/>
    <w:rsid w:val="00E75FA5"/>
    <w:rsid w:val="00E85173"/>
    <w:rsid w:val="00E86629"/>
    <w:rsid w:val="00E90305"/>
    <w:rsid w:val="00E911E3"/>
    <w:rsid w:val="00E929EF"/>
    <w:rsid w:val="00EA33A6"/>
    <w:rsid w:val="00EB108B"/>
    <w:rsid w:val="00EB3BF2"/>
    <w:rsid w:val="00ED2018"/>
    <w:rsid w:val="00ED62E9"/>
    <w:rsid w:val="00EE64CB"/>
    <w:rsid w:val="00EF273F"/>
    <w:rsid w:val="00EF3AC2"/>
    <w:rsid w:val="00F011F1"/>
    <w:rsid w:val="00F15118"/>
    <w:rsid w:val="00F205F5"/>
    <w:rsid w:val="00F22157"/>
    <w:rsid w:val="00F30933"/>
    <w:rsid w:val="00F51D72"/>
    <w:rsid w:val="00F52665"/>
    <w:rsid w:val="00F561D4"/>
    <w:rsid w:val="00F62666"/>
    <w:rsid w:val="00F7027D"/>
    <w:rsid w:val="00F738CE"/>
    <w:rsid w:val="00F77695"/>
    <w:rsid w:val="00F830DA"/>
    <w:rsid w:val="00F91C02"/>
    <w:rsid w:val="00F96ACE"/>
    <w:rsid w:val="00F97E31"/>
    <w:rsid w:val="00FA387E"/>
    <w:rsid w:val="00FA7F68"/>
    <w:rsid w:val="00FB10C8"/>
    <w:rsid w:val="00FB75DA"/>
    <w:rsid w:val="00FB7986"/>
    <w:rsid w:val="00FC019B"/>
    <w:rsid w:val="00FC7001"/>
    <w:rsid w:val="00FD0E49"/>
    <w:rsid w:val="00FD353E"/>
    <w:rsid w:val="00FD50B5"/>
    <w:rsid w:val="00FD70A6"/>
    <w:rsid w:val="00FE3F16"/>
    <w:rsid w:val="00FE7B39"/>
    <w:rsid w:val="00FF3255"/>
    <w:rsid w:val="00FF3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028CA76"/>
  <w15:docId w15:val="{CC04A523-0C93-47F4-BB99-F10AC40FF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F06F7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cs="Arial"/>
      <w:b/>
      <w:bCs/>
      <w:color w:val="000000"/>
      <w:sz w:val="20"/>
      <w:szCs w:val="20"/>
    </w:rPr>
  </w:style>
  <w:style w:type="paragraph" w:styleId="Heading2">
    <w:name w:val="heading 2"/>
    <w:basedOn w:val="Normal"/>
    <w:next w:val="Normal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b/>
      <w:bCs/>
      <w:sz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i/>
      <w:iCs/>
      <w:lang w:val="ru-RU"/>
    </w:rPr>
  </w:style>
  <w:style w:type="paragraph" w:styleId="Heading5">
    <w:name w:val="heading 5"/>
    <w:basedOn w:val="Normal"/>
    <w:next w:val="Normal"/>
    <w:qFormat/>
    <w:pPr>
      <w:keepNext/>
      <w:pageBreakBefore/>
      <w:tabs>
        <w:tab w:val="right" w:pos="8647"/>
      </w:tabs>
      <w:spacing w:before="660"/>
      <w:ind w:left="-86" w:firstLine="86"/>
      <w:outlineLvl w:val="4"/>
    </w:pPr>
    <w:rPr>
      <w:spacing w:val="40"/>
      <w:sz w:val="3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encabezado,Page No"/>
    <w:basedOn w:val="Normal"/>
    <w:link w:val="HeaderChar"/>
    <w:uiPriority w:val="99"/>
    <w:rsid w:val="00AB30C1"/>
    <w:pPr>
      <w:tabs>
        <w:tab w:val="clear" w:pos="794"/>
        <w:tab w:val="clear" w:pos="1191"/>
        <w:tab w:val="clear" w:pos="1588"/>
        <w:tab w:val="clear" w:pos="1985"/>
      </w:tabs>
      <w:spacing w:before="0"/>
      <w:jc w:val="center"/>
    </w:pPr>
    <w:rPr>
      <w:sz w:val="18"/>
    </w:rPr>
  </w:style>
  <w:style w:type="paragraph" w:styleId="Footer">
    <w:name w:val="footer"/>
    <w:aliases w:val="fo,pie de página,footer odd,footer,pie de p·gina"/>
    <w:basedOn w:val="Normal"/>
    <w:link w:val="FooterChar"/>
    <w:rsid w:val="00303D7A"/>
    <w:pPr>
      <w:tabs>
        <w:tab w:val="center" w:pos="4703"/>
        <w:tab w:val="right" w:pos="9406"/>
      </w:tabs>
      <w:spacing w:before="0"/>
    </w:pPr>
    <w:rPr>
      <w:sz w:val="16"/>
    </w:rPr>
  </w:style>
  <w:style w:type="paragraph" w:styleId="BodyText">
    <w:name w:val="Body Text"/>
    <w:basedOn w:val="Normal"/>
    <w:link w:val="BodyTextChar"/>
    <w:rPr>
      <w:b/>
      <w:bCs/>
      <w:sz w:val="24"/>
    </w:rPr>
  </w:style>
  <w:style w:type="paragraph" w:styleId="Title">
    <w:name w:val="Title"/>
    <w:basedOn w:val="Normal"/>
    <w:qFormat/>
    <w:pPr>
      <w:jc w:val="center"/>
    </w:pPr>
    <w:rPr>
      <w:b/>
      <w:bCs/>
      <w:sz w:val="24"/>
    </w:rPr>
  </w:style>
  <w:style w:type="paragraph" w:customStyle="1" w:styleId="xl24">
    <w:name w:val="xl24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paragraph" w:customStyle="1" w:styleId="xl25">
    <w:name w:val="xl25"/>
    <w:basedOn w:val="Normal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sz w:val="24"/>
    </w:rPr>
  </w:style>
  <w:style w:type="paragraph" w:customStyle="1" w:styleId="Bureau">
    <w:name w:val="Bureau"/>
    <w:basedOn w:val="Normal"/>
    <w:pPr>
      <w:tabs>
        <w:tab w:val="right" w:pos="8732"/>
      </w:tabs>
    </w:pPr>
    <w:rPr>
      <w:rFonts w:ascii="Futura Lt BT" w:hAnsi="Futura Lt BT"/>
      <w:i/>
      <w:sz w:val="28"/>
      <w:szCs w:val="20"/>
      <w:lang w:bidi="he-IL"/>
    </w:rPr>
  </w:style>
  <w:style w:type="paragraph" w:customStyle="1" w:styleId="Logo">
    <w:name w:val="Logo"/>
    <w:basedOn w:val="Normal"/>
    <w:pPr>
      <w:spacing w:before="100"/>
      <w:jc w:val="right"/>
    </w:pPr>
    <w:rPr>
      <w:rFonts w:ascii="Futura Lt BT" w:hAnsi="Futura Lt BT"/>
      <w:color w:val="FFFFFF"/>
      <w:sz w:val="20"/>
      <w:szCs w:val="20"/>
      <w:lang w:bidi="he-IL"/>
    </w:rPr>
  </w:style>
  <w:style w:type="paragraph" w:styleId="TOC1">
    <w:name w:val="toc 1"/>
    <w:basedOn w:val="Normal"/>
    <w:semiHidden/>
    <w:pPr>
      <w:tabs>
        <w:tab w:val="left" w:leader="dot" w:pos="8789"/>
        <w:tab w:val="right" w:pos="9639"/>
      </w:tabs>
      <w:overflowPunct w:val="0"/>
      <w:autoSpaceDE w:val="0"/>
      <w:autoSpaceDN w:val="0"/>
      <w:adjustRightInd w:val="0"/>
      <w:spacing w:before="200"/>
      <w:ind w:left="794" w:hanging="794"/>
      <w:textAlignment w:val="baseline"/>
    </w:pPr>
    <w:rPr>
      <w:sz w:val="24"/>
      <w:szCs w:val="20"/>
      <w:lang w:val="en-GB"/>
    </w:rPr>
  </w:style>
  <w:style w:type="paragraph" w:styleId="Index1">
    <w:name w:val="index 1"/>
    <w:basedOn w:val="Normal"/>
    <w:next w:val="Normal"/>
    <w:semiHidden/>
    <w:pPr>
      <w:overflowPunct w:val="0"/>
      <w:autoSpaceDE w:val="0"/>
      <w:autoSpaceDN w:val="0"/>
      <w:adjustRightInd w:val="0"/>
      <w:textAlignment w:val="baseline"/>
    </w:pPr>
    <w:rPr>
      <w:sz w:val="24"/>
      <w:szCs w:val="20"/>
      <w:lang w:val="en-GB"/>
    </w:rPr>
  </w:style>
  <w:style w:type="paragraph" w:customStyle="1" w:styleId="Table">
    <w:name w:val="Table_#"/>
    <w:basedOn w:val="Normal"/>
    <w:next w:val="Normal"/>
    <w:pPr>
      <w:keepNext/>
      <w:overflowPunct w:val="0"/>
      <w:autoSpaceDE w:val="0"/>
      <w:autoSpaceDN w:val="0"/>
      <w:adjustRightInd w:val="0"/>
      <w:spacing w:before="560" w:after="120"/>
      <w:jc w:val="center"/>
      <w:textAlignment w:val="baseline"/>
    </w:pPr>
    <w:rPr>
      <w:caps/>
      <w:sz w:val="24"/>
      <w:szCs w:val="20"/>
      <w:lang w:val="en-GB"/>
    </w:rPr>
  </w:style>
  <w:style w:type="paragraph" w:customStyle="1" w:styleId="AnnexTitle">
    <w:name w:val="Annex_Title"/>
    <w:basedOn w:val="Normal"/>
    <w:next w:val="Normal"/>
    <w:rsid w:val="002C0AD9"/>
    <w:pPr>
      <w:keepNext/>
      <w:keepLines/>
      <w:overflowPunct w:val="0"/>
      <w:autoSpaceDE w:val="0"/>
      <w:autoSpaceDN w:val="0"/>
      <w:adjustRightInd w:val="0"/>
      <w:spacing w:before="240"/>
      <w:jc w:val="center"/>
      <w:textAlignment w:val="baseline"/>
    </w:pPr>
    <w:rPr>
      <w:b/>
      <w:sz w:val="26"/>
      <w:szCs w:val="20"/>
      <w:lang w:val="en-GB"/>
    </w:rPr>
  </w:style>
  <w:style w:type="paragraph" w:customStyle="1" w:styleId="toc0">
    <w:name w:val="toc 0"/>
    <w:basedOn w:val="Normal"/>
    <w:next w:val="TOC1"/>
    <w:pPr>
      <w:tabs>
        <w:tab w:val="right" w:pos="9781"/>
      </w:tabs>
      <w:overflowPunct w:val="0"/>
      <w:autoSpaceDE w:val="0"/>
      <w:autoSpaceDN w:val="0"/>
      <w:adjustRightInd w:val="0"/>
      <w:textAlignment w:val="baseline"/>
    </w:pPr>
    <w:rPr>
      <w:b/>
      <w:sz w:val="24"/>
      <w:szCs w:val="20"/>
      <w:lang w:val="en-GB"/>
    </w:rPr>
  </w:style>
  <w:style w:type="paragraph" w:styleId="BodyTextIndent">
    <w:name w:val="Body Text Indent"/>
    <w:basedOn w:val="Normal"/>
    <w:link w:val="BodyTextIndentChar"/>
    <w:pPr>
      <w:tabs>
        <w:tab w:val="left" w:pos="141"/>
      </w:tabs>
      <w:ind w:left="141" w:hanging="141"/>
    </w:pPr>
    <w:rPr>
      <w:sz w:val="24"/>
    </w:rPr>
  </w:style>
  <w:style w:type="paragraph" w:styleId="BodyTextIndent2">
    <w:name w:val="Body Text Indent 2"/>
    <w:basedOn w:val="Normal"/>
    <w:pPr>
      <w:tabs>
        <w:tab w:val="left" w:pos="284"/>
        <w:tab w:val="left" w:pos="4111"/>
      </w:tabs>
      <w:ind w:left="284" w:hanging="227"/>
    </w:pPr>
    <w:rPr>
      <w:lang w:val="ru-RU"/>
    </w:rPr>
  </w:style>
  <w:style w:type="paragraph" w:styleId="BodyText2">
    <w:name w:val="Body Text 2"/>
    <w:basedOn w:val="Normal"/>
    <w:rPr>
      <w:sz w:val="24"/>
    </w:rPr>
  </w:style>
  <w:style w:type="character" w:styleId="PageNumber">
    <w:name w:val="page number"/>
    <w:basedOn w:val="DefaultParagraphFont"/>
  </w:style>
  <w:style w:type="paragraph" w:customStyle="1" w:styleId="itu">
    <w:name w:val="itu"/>
    <w:basedOn w:val="Normal"/>
    <w:pPr>
      <w:tabs>
        <w:tab w:val="left" w:pos="709"/>
        <w:tab w:val="left" w:pos="1134"/>
      </w:tabs>
    </w:pPr>
    <w:rPr>
      <w:rFonts w:ascii="Futura Lt BT" w:hAnsi="Futura Lt BT"/>
      <w:sz w:val="18"/>
      <w:szCs w:val="20"/>
      <w:lang w:val="en-GB"/>
    </w:rPr>
  </w:style>
  <w:style w:type="character" w:styleId="Hyperlink">
    <w:name w:val="Hyperlink"/>
    <w:aliases w:val="超级链接"/>
    <w:rsid w:val="00F91C02"/>
    <w:rPr>
      <w:rFonts w:asciiTheme="minorHAnsi" w:hAnsiTheme="minorHAnsi"/>
      <w:color w:val="0000FF"/>
      <w:sz w:val="22"/>
      <w:u w:val="single"/>
    </w:rPr>
  </w:style>
  <w:style w:type="paragraph" w:styleId="FootnoteText">
    <w:name w:val="footnote text"/>
    <w:basedOn w:val="Normal"/>
    <w:link w:val="FootnoteTextChar"/>
    <w:uiPriority w:val="99"/>
    <w:semiHidden/>
    <w:rsid w:val="00FF3255"/>
    <w:pPr>
      <w:tabs>
        <w:tab w:val="clear" w:pos="794"/>
        <w:tab w:val="clear" w:pos="1191"/>
        <w:tab w:val="clear" w:pos="1588"/>
        <w:tab w:val="clear" w:pos="1985"/>
        <w:tab w:val="left" w:pos="284"/>
      </w:tabs>
      <w:ind w:left="284" w:hanging="284"/>
    </w:pPr>
    <w:rPr>
      <w:sz w:val="20"/>
      <w:szCs w:val="20"/>
    </w:rPr>
  </w:style>
  <w:style w:type="character" w:styleId="FootnoteReference">
    <w:name w:val="footnote reference"/>
    <w:semiHidden/>
    <w:rsid w:val="00C22D6C"/>
    <w:rPr>
      <w:position w:val="6"/>
      <w:sz w:val="16"/>
    </w:rPr>
  </w:style>
  <w:style w:type="paragraph" w:customStyle="1" w:styleId="LetterStart">
    <w:name w:val="Letter_Start"/>
    <w:basedOn w:val="Normal"/>
    <w:rsid w:val="00514426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  <w:rPr>
      <w:szCs w:val="20"/>
      <w:lang w:val="en-GB"/>
    </w:rPr>
  </w:style>
  <w:style w:type="paragraph" w:customStyle="1" w:styleId="AnnexNo">
    <w:name w:val="Annex_No"/>
    <w:basedOn w:val="Normal"/>
    <w:next w:val="Normal"/>
    <w:rsid w:val="00874B12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6"/>
      <w:szCs w:val="20"/>
      <w:lang w:val="en-GB"/>
    </w:rPr>
  </w:style>
  <w:style w:type="character" w:customStyle="1" w:styleId="FooterChar">
    <w:name w:val="Footer Char"/>
    <w:aliases w:val="fo Char,pie de página Char,footer odd Char,footer Char,pie de p·gina Char"/>
    <w:basedOn w:val="DefaultParagraphFont"/>
    <w:link w:val="Footer"/>
    <w:uiPriority w:val="99"/>
    <w:rsid w:val="00303D7A"/>
    <w:rPr>
      <w:sz w:val="16"/>
      <w:szCs w:val="24"/>
      <w:lang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AB30C1"/>
    <w:rPr>
      <w:sz w:val="18"/>
      <w:szCs w:val="24"/>
      <w:lang w:eastAsia="en-US"/>
    </w:rPr>
  </w:style>
  <w:style w:type="paragraph" w:customStyle="1" w:styleId="TableText">
    <w:name w:val="Table_Text"/>
    <w:basedOn w:val="Normal"/>
    <w:rsid w:val="00705B55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  <w:szCs w:val="20"/>
      <w:lang w:val="en-GB"/>
    </w:rPr>
  </w:style>
  <w:style w:type="paragraph" w:styleId="TOC8">
    <w:name w:val="toc 8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7">
    <w:name w:val="toc 7"/>
    <w:basedOn w:val="TOC3"/>
    <w:next w:val="Normal"/>
    <w:rsid w:val="004F48F0"/>
    <w:pPr>
      <w:tabs>
        <w:tab w:val="left" w:pos="794"/>
        <w:tab w:val="left" w:leader="dot" w:pos="8789"/>
        <w:tab w:val="right" w:pos="9639"/>
      </w:tabs>
      <w:spacing w:before="80" w:after="0"/>
      <w:ind w:left="794" w:hanging="794"/>
    </w:pPr>
    <w:rPr>
      <w:szCs w:val="20"/>
      <w:lang w:val="en-GB"/>
    </w:rPr>
  </w:style>
  <w:style w:type="paragraph" w:styleId="TOC3">
    <w:name w:val="toc 3"/>
    <w:basedOn w:val="Normal"/>
    <w:next w:val="Normal"/>
    <w:autoRedefine/>
    <w:rsid w:val="004F48F0"/>
    <w:pPr>
      <w:tabs>
        <w:tab w:val="clear" w:pos="794"/>
        <w:tab w:val="clear" w:pos="1191"/>
        <w:tab w:val="clear" w:pos="1588"/>
        <w:tab w:val="clear" w:pos="1985"/>
      </w:tabs>
      <w:spacing w:after="100"/>
      <w:ind w:left="440"/>
    </w:pPr>
  </w:style>
  <w:style w:type="character" w:customStyle="1" w:styleId="BodyTextChar">
    <w:name w:val="Body Text Char"/>
    <w:basedOn w:val="DefaultParagraphFont"/>
    <w:link w:val="BodyText"/>
    <w:rsid w:val="004F48F0"/>
    <w:rPr>
      <w:b/>
      <w:bCs/>
      <w:sz w:val="24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4F48F0"/>
    <w:rPr>
      <w:sz w:val="24"/>
      <w:szCs w:val="24"/>
      <w:lang w:eastAsia="en-US"/>
    </w:rPr>
  </w:style>
  <w:style w:type="paragraph" w:customStyle="1" w:styleId="Normalaftertitle">
    <w:name w:val="Normal after title"/>
    <w:basedOn w:val="Normal"/>
    <w:next w:val="Normal"/>
    <w:link w:val="NormalaftertitleChar"/>
    <w:rsid w:val="00303D7A"/>
    <w:pPr>
      <w:tabs>
        <w:tab w:val="clear" w:pos="794"/>
        <w:tab w:val="clear" w:pos="1191"/>
        <w:tab w:val="clear" w:pos="1588"/>
        <w:tab w:val="clear" w:pos="1985"/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280"/>
      <w:textAlignment w:val="baseline"/>
    </w:pPr>
    <w:rPr>
      <w:szCs w:val="20"/>
      <w:lang w:val="en-GB"/>
    </w:rPr>
  </w:style>
  <w:style w:type="paragraph" w:styleId="BalloonText">
    <w:name w:val="Balloon Text"/>
    <w:basedOn w:val="Normal"/>
    <w:link w:val="BalloonTextChar"/>
    <w:rsid w:val="008C677E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C677E"/>
    <w:rPr>
      <w:rFonts w:ascii="Tahoma" w:hAnsi="Tahoma" w:cs="Tahoma"/>
      <w:sz w:val="16"/>
      <w:szCs w:val="16"/>
      <w:lang w:eastAsia="en-US"/>
    </w:rPr>
  </w:style>
  <w:style w:type="paragraph" w:customStyle="1" w:styleId="Reasons">
    <w:name w:val="Reasons"/>
    <w:basedOn w:val="Normal"/>
    <w:qFormat/>
    <w:rsid w:val="008C677E"/>
    <w:pPr>
      <w:tabs>
        <w:tab w:val="clear" w:pos="794"/>
        <w:tab w:val="clear" w:pos="1191"/>
        <w:tab w:val="clear" w:pos="1588"/>
        <w:tab w:val="clear" w:pos="1985"/>
      </w:tabs>
      <w:spacing w:before="0"/>
    </w:pPr>
    <w:rPr>
      <w:sz w:val="24"/>
      <w:szCs w:val="20"/>
    </w:rPr>
  </w:style>
  <w:style w:type="character" w:styleId="FollowedHyperlink">
    <w:name w:val="FollowedHyperlink"/>
    <w:basedOn w:val="DefaultParagraphFont"/>
    <w:rsid w:val="00546C04"/>
    <w:rPr>
      <w:color w:val="800080" w:themeColor="followedHyperlink"/>
      <w:u w:val="single"/>
    </w:rPr>
  </w:style>
  <w:style w:type="paragraph" w:customStyle="1" w:styleId="FirstFooter">
    <w:name w:val="FirstFooter"/>
    <w:basedOn w:val="Footer"/>
    <w:rsid w:val="00203944"/>
    <w:pPr>
      <w:tabs>
        <w:tab w:val="clear" w:pos="4703"/>
        <w:tab w:val="clear" w:pos="9406"/>
      </w:tabs>
      <w:spacing w:before="40"/>
    </w:pPr>
    <w:rPr>
      <w:szCs w:val="20"/>
      <w:lang w:val="en-GB"/>
    </w:rPr>
  </w:style>
  <w:style w:type="paragraph" w:customStyle="1" w:styleId="Note">
    <w:name w:val="Note"/>
    <w:basedOn w:val="Normal"/>
    <w:rsid w:val="008C72A9"/>
    <w:pPr>
      <w:tabs>
        <w:tab w:val="left" w:pos="284"/>
      </w:tabs>
      <w:overflowPunct w:val="0"/>
      <w:autoSpaceDE w:val="0"/>
      <w:autoSpaceDN w:val="0"/>
      <w:adjustRightInd w:val="0"/>
      <w:spacing w:before="80"/>
      <w:textAlignment w:val="baseline"/>
    </w:pPr>
    <w:rPr>
      <w:szCs w:val="20"/>
      <w:lang w:val="en-GB"/>
    </w:rPr>
  </w:style>
  <w:style w:type="paragraph" w:styleId="ListParagraph">
    <w:name w:val="List Paragraph"/>
    <w:basedOn w:val="Normal"/>
    <w:link w:val="ListParagraphChar"/>
    <w:uiPriority w:val="34"/>
    <w:qFormat/>
    <w:rsid w:val="00203944"/>
    <w:pPr>
      <w:ind w:left="720"/>
      <w:contextualSpacing/>
    </w:pPr>
    <w:rPr>
      <w:sz w:val="24"/>
      <w:szCs w:val="20"/>
      <w:lang w:val="en-GB"/>
    </w:rPr>
  </w:style>
  <w:style w:type="character" w:styleId="LineNumber">
    <w:name w:val="line number"/>
    <w:basedOn w:val="DefaultParagraphFont"/>
    <w:rsid w:val="002F36B8"/>
  </w:style>
  <w:style w:type="paragraph" w:customStyle="1" w:styleId="enumlev1">
    <w:name w:val="enumlev1"/>
    <w:basedOn w:val="Normal"/>
    <w:link w:val="enumlev1Char"/>
    <w:rsid w:val="004E59FA"/>
    <w:pPr>
      <w:overflowPunct w:val="0"/>
      <w:autoSpaceDE w:val="0"/>
      <w:autoSpaceDN w:val="0"/>
      <w:adjustRightInd w:val="0"/>
      <w:snapToGrid w:val="0"/>
      <w:spacing w:before="80"/>
      <w:ind w:left="794" w:hanging="794"/>
      <w:textAlignment w:val="baseline"/>
    </w:pPr>
    <w:rPr>
      <w:rFonts w:ascii="Calibri" w:hAnsi="Calibri"/>
      <w:szCs w:val="20"/>
      <w:lang w:val="en-GB"/>
    </w:rPr>
  </w:style>
  <w:style w:type="character" w:customStyle="1" w:styleId="enumlev1Char">
    <w:name w:val="enumlev1 Char"/>
    <w:basedOn w:val="DefaultParagraphFont"/>
    <w:link w:val="enumlev1"/>
    <w:locked/>
    <w:rsid w:val="004E59FA"/>
    <w:rPr>
      <w:rFonts w:ascii="Calibri" w:hAnsi="Calibri"/>
      <w:sz w:val="22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3255"/>
    <w:rPr>
      <w:rFonts w:asciiTheme="minorHAnsi" w:hAnsiTheme="minorHAnsi"/>
      <w:lang w:eastAsia="en-US"/>
    </w:rPr>
  </w:style>
  <w:style w:type="paragraph" w:customStyle="1" w:styleId="Artheading">
    <w:name w:val="Art_heading"/>
    <w:basedOn w:val="Normal"/>
    <w:next w:val="Normal"/>
    <w:rsid w:val="00E90305"/>
    <w:pPr>
      <w:overflowPunct w:val="0"/>
      <w:autoSpaceDE w:val="0"/>
      <w:autoSpaceDN w:val="0"/>
      <w:adjustRightInd w:val="0"/>
      <w:spacing w:before="480"/>
      <w:jc w:val="center"/>
      <w:textAlignment w:val="baseline"/>
    </w:pPr>
    <w:rPr>
      <w:b/>
      <w:sz w:val="28"/>
      <w:szCs w:val="20"/>
      <w:lang w:val="en-GB"/>
    </w:rPr>
  </w:style>
  <w:style w:type="table" w:styleId="TableGrid">
    <w:name w:val="Table Grid"/>
    <w:basedOn w:val="TableNormal"/>
    <w:rsid w:val="00C6575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umlev2">
    <w:name w:val="enumlev2"/>
    <w:basedOn w:val="enumlev1"/>
    <w:rsid w:val="005C2782"/>
    <w:pPr>
      <w:tabs>
        <w:tab w:val="left" w:pos="2608"/>
        <w:tab w:val="left" w:pos="3345"/>
      </w:tabs>
      <w:snapToGrid/>
      <w:ind w:left="1191" w:hanging="397"/>
    </w:pPr>
  </w:style>
  <w:style w:type="paragraph" w:customStyle="1" w:styleId="enumlev3">
    <w:name w:val="enumlev3"/>
    <w:basedOn w:val="enumlev2"/>
    <w:rsid w:val="005C2782"/>
    <w:pPr>
      <w:ind w:left="1588"/>
    </w:pPr>
  </w:style>
  <w:style w:type="character" w:customStyle="1" w:styleId="NormalaftertitleChar">
    <w:name w:val="Normal after title Char"/>
    <w:link w:val="Normalaftertitle"/>
    <w:locked/>
    <w:rsid w:val="00164B2A"/>
    <w:rPr>
      <w:rFonts w:asciiTheme="minorHAnsi" w:hAnsiTheme="minorHAnsi"/>
      <w:sz w:val="22"/>
      <w:lang w:val="en-GB" w:eastAsia="en-US"/>
    </w:rPr>
  </w:style>
  <w:style w:type="paragraph" w:customStyle="1" w:styleId="Annextitle0">
    <w:name w:val="Annex_title"/>
    <w:basedOn w:val="Normal"/>
    <w:next w:val="Normal"/>
    <w:link w:val="AnnextitleChar"/>
    <w:rsid w:val="008C72A9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b/>
      <w:sz w:val="26"/>
      <w:szCs w:val="20"/>
      <w:lang w:val="en-GB"/>
    </w:rPr>
  </w:style>
  <w:style w:type="character" w:customStyle="1" w:styleId="AnnextitleChar">
    <w:name w:val="Annex_title Char"/>
    <w:basedOn w:val="DefaultParagraphFont"/>
    <w:link w:val="Annextitle0"/>
    <w:locked/>
    <w:rsid w:val="008C72A9"/>
    <w:rPr>
      <w:rFonts w:asciiTheme="minorHAnsi" w:hAnsiTheme="minorHAnsi"/>
      <w:b/>
      <w:sz w:val="26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1BCA"/>
    <w:rPr>
      <w:color w:val="605E5C"/>
      <w:shd w:val="clear" w:color="auto" w:fill="E1DFDD"/>
    </w:rPr>
  </w:style>
  <w:style w:type="character" w:customStyle="1" w:styleId="ListParagraphChar">
    <w:name w:val="List Paragraph Char"/>
    <w:basedOn w:val="DefaultParagraphFont"/>
    <w:link w:val="ListParagraph"/>
    <w:locked/>
    <w:rsid w:val="003021CF"/>
    <w:rPr>
      <w:rFonts w:asciiTheme="minorHAnsi" w:hAnsiTheme="minorHAns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226EB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rsid w:val="008226EB"/>
    <w:rPr>
      <w:rFonts w:ascii="CG Times" w:eastAsia="Batang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15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6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tu.int/en/ITU-T/studygroups/2017-2020/17/Pages/default.aspx" TargetMode="External"/><Relationship Id="rId18" Type="http://schemas.openxmlformats.org/officeDocument/2006/relationships/image" Target="media/image3.png"/><Relationship Id="rId26" Type="http://schemas.openxmlformats.org/officeDocument/2006/relationships/hyperlink" Target="http://itu.int/go/tsg17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itu.int/en/ITU-T/studygroups/Pages/templates.aspx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itu.int/net/ITU-T/ddp/" TargetMode="External"/><Relationship Id="rId17" Type="http://schemas.openxmlformats.org/officeDocument/2006/relationships/image" Target="media/image2.PNG"/><Relationship Id="rId25" Type="http://schemas.openxmlformats.org/officeDocument/2006/relationships/hyperlink" Target="https://www.itu.int/md/T17-TSB-CIR-0118" TargetMode="Externa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itu.int/en/ITU-T/jca/idm/Pages/default.aspx" TargetMode="External"/><Relationship Id="rId20" Type="http://schemas.openxmlformats.org/officeDocument/2006/relationships/hyperlink" Target="http://itu.int/net/ITU-T/ddp/" TargetMode="External"/><Relationship Id="rId29" Type="http://schemas.openxmlformats.org/officeDocument/2006/relationships/hyperlink" Target="https://www.itu.int/md/T17-SG17-210824-TD-PLEN-3779/en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emote.itu.int/" TargetMode="External"/><Relationship Id="rId24" Type="http://schemas.openxmlformats.org/officeDocument/2006/relationships/hyperlink" Target="https://www.itu.int/md/T17-TSB-CIR-0068" TargetMode="Externa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itu.int/en/ITU-T/studygroups/2017-2020/17/Pages/default.aspx" TargetMode="External"/><Relationship Id="rId23" Type="http://schemas.openxmlformats.org/officeDocument/2006/relationships/hyperlink" Target="https://remote.itu.int/" TargetMode="External"/><Relationship Id="rId28" Type="http://schemas.openxmlformats.org/officeDocument/2006/relationships/hyperlink" Target="mailto:fellowships@itu.int" TargetMode="External"/><Relationship Id="rId10" Type="http://schemas.openxmlformats.org/officeDocument/2006/relationships/hyperlink" Target="http://itu.int/go/tsg17" TargetMode="External"/><Relationship Id="rId19" Type="http://schemas.openxmlformats.org/officeDocument/2006/relationships/image" Target="cid:image001.png@01D2C590.81C3C8E0" TargetMode="External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Tsbsg17@itu.int" TargetMode="External"/><Relationship Id="rId14" Type="http://schemas.openxmlformats.org/officeDocument/2006/relationships/hyperlink" Target="http://www.itu.int/net/ITU-T/ddp/" TargetMode="External"/><Relationship Id="rId22" Type="http://schemas.openxmlformats.org/officeDocument/2006/relationships/hyperlink" Target="http://www.itu.int/TIES/" TargetMode="External"/><Relationship Id="rId27" Type="http://schemas.openxmlformats.org/officeDocument/2006/relationships/hyperlink" Target="https://remote.itu.int/" TargetMode="External"/><Relationship Id="rId30" Type="http://schemas.openxmlformats.org/officeDocument/2006/relationships/header" Target="header1.xml"/><Relationship Id="rId8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tsarapki\Application%20Data\Microsoft\Templates\POOL%20R%20-%20ITU\PR_TSBCO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3679AA-9CC9-4460-AC66-B400C7F5CC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PR_TSBCOL.dotm</Template>
  <TotalTime>76</TotalTime>
  <Pages>7</Pages>
  <Words>1441</Words>
  <Characters>9919</Characters>
  <Application>Microsoft Office Word</Application>
  <DocSecurity>0</DocSecurity>
  <Lines>82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ITU Normal.dot</vt:lpstr>
      <vt:lpstr>ITU Normal.dot</vt:lpstr>
    </vt:vector>
  </TitlesOfParts>
  <Company>ITU</Company>
  <LinksUpToDate>false</LinksUpToDate>
  <CharactersWithSpaces>11338</CharactersWithSpaces>
  <SharedDoc>false</SharedDoc>
  <HLinks>
    <vt:vector size="24" baseType="variant">
      <vt:variant>
        <vt:i4>5832781</vt:i4>
      </vt:variant>
      <vt:variant>
        <vt:i4>6</vt:i4>
      </vt:variant>
      <vt:variant>
        <vt:i4>0</vt:i4>
      </vt:variant>
      <vt:variant>
        <vt:i4>5</vt:i4>
      </vt:variant>
      <vt:variant>
        <vt:lpwstr>http://www.itu.int/itu-t/ipr/</vt:lpwstr>
      </vt:variant>
      <vt:variant>
        <vt:lpwstr/>
      </vt:variant>
      <vt:variant>
        <vt:i4>2424847</vt:i4>
      </vt:variant>
      <vt:variant>
        <vt:i4>3</vt:i4>
      </vt:variant>
      <vt:variant>
        <vt:i4>0</vt:i4>
      </vt:variant>
      <vt:variant>
        <vt:i4>5</vt:i4>
      </vt:variant>
      <vt:variant>
        <vt:lpwstr>mailto:tsbsg17@itu.int</vt:lpwstr>
      </vt:variant>
      <vt:variant>
        <vt:lpwstr/>
      </vt:variant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Tsarapkina, Yulia</dc:creator>
  <cp:lastModifiedBy>Braud, Olivia</cp:lastModifiedBy>
  <cp:revision>18</cp:revision>
  <cp:lastPrinted>2022-02-21T12:53:00Z</cp:lastPrinted>
  <dcterms:created xsi:type="dcterms:W3CDTF">2022-02-15T16:05:00Z</dcterms:created>
  <dcterms:modified xsi:type="dcterms:W3CDTF">2022-02-21T12:53:00Z</dcterms:modified>
</cp:coreProperties>
</file>