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2C08052" w14:textId="77777777" w:rsidTr="00D517B2">
        <w:trPr>
          <w:cantSplit/>
          <w:trHeight w:val="1134"/>
        </w:trPr>
        <w:tc>
          <w:tcPr>
            <w:tcW w:w="798" w:type="pct"/>
          </w:tcPr>
          <w:p w14:paraId="40D3DCE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1613FA6" wp14:editId="4AD39C1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ACD544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2278FB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300C25" w14:paraId="657AB627" w14:textId="77777777" w:rsidTr="00A612DD">
        <w:trPr>
          <w:cantSplit/>
          <w:trHeight w:val="148"/>
          <w:jc w:val="center"/>
        </w:trPr>
        <w:tc>
          <w:tcPr>
            <w:tcW w:w="796" w:type="pct"/>
          </w:tcPr>
          <w:p w14:paraId="65CEF5EA" w14:textId="77777777" w:rsidR="00D517B2" w:rsidRPr="00300C25" w:rsidRDefault="00D517B2" w:rsidP="00AC3E74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FBD03E6" w14:textId="77777777" w:rsidR="00D517B2" w:rsidRPr="00300C25" w:rsidRDefault="00D517B2" w:rsidP="00AC3E74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214B6BFE" w14:textId="33C6B9F8" w:rsidR="00D517B2" w:rsidRPr="00300C25" w:rsidRDefault="00FB1F89" w:rsidP="00AC3E74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position w:val="2"/>
                <w:rtl/>
              </w:rPr>
              <w:t xml:space="preserve">جنيف، </w:t>
            </w:r>
            <w:r w:rsidR="005E637B">
              <w:rPr>
                <w:rFonts w:hint="cs"/>
                <w:position w:val="2"/>
                <w:rtl/>
              </w:rPr>
              <w:t>21</w:t>
            </w:r>
            <w:r w:rsidR="00300C25" w:rsidRPr="00300C25">
              <w:rPr>
                <w:rFonts w:hint="cs"/>
                <w:position w:val="2"/>
                <w:rtl/>
              </w:rPr>
              <w:t xml:space="preserve"> </w:t>
            </w:r>
            <w:r w:rsidR="005E637B">
              <w:rPr>
                <w:rFonts w:hint="cs"/>
                <w:position w:val="2"/>
                <w:rtl/>
              </w:rPr>
              <w:t>يناير</w:t>
            </w:r>
            <w:r w:rsidRPr="00300C2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E637B">
              <w:rPr>
                <w:position w:val="2"/>
              </w:rPr>
              <w:t>2021</w:t>
            </w:r>
          </w:p>
        </w:tc>
      </w:tr>
      <w:tr w:rsidR="00D517B2" w:rsidRPr="00300C25" w14:paraId="34399CD0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FAAEFEE" w14:textId="77777777" w:rsidR="00D517B2" w:rsidRPr="00300C25" w:rsidRDefault="00D517B2" w:rsidP="00AC3E74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4BC3374E" w14:textId="61C87F50" w:rsidR="00D517B2" w:rsidRPr="00300C25" w:rsidRDefault="00D517B2" w:rsidP="00AC3E74">
            <w:pPr>
              <w:spacing w:before="60" w:after="60" w:line="340" w:lineRule="exact"/>
              <w:jc w:val="left"/>
              <w:rPr>
                <w:b/>
                <w:position w:val="2"/>
                <w:lang w:bidi="ar-EG"/>
              </w:rPr>
            </w:pPr>
            <w:r w:rsidRPr="00300C25">
              <w:rPr>
                <w:b/>
                <w:position w:val="2"/>
              </w:rPr>
              <w:t xml:space="preserve">TSB Collective letter </w:t>
            </w:r>
            <w:r w:rsidR="005E637B">
              <w:rPr>
                <w:b/>
                <w:position w:val="2"/>
              </w:rPr>
              <w:t>11</w:t>
            </w:r>
            <w:r w:rsidR="00300C25" w:rsidRPr="00300C25">
              <w:rPr>
                <w:b/>
                <w:position w:val="2"/>
              </w:rPr>
              <w:t>/17</w:t>
            </w:r>
            <w:r w:rsidR="00B85CF7" w:rsidRPr="00300C25">
              <w:rPr>
                <w:b/>
                <w:position w:val="2"/>
                <w:rtl/>
                <w:lang w:bidi="ar-EG"/>
              </w:rPr>
              <w:br/>
            </w:r>
            <w:bookmarkStart w:id="0" w:name="lt_pId025"/>
            <w:r w:rsidR="00300C25" w:rsidRPr="00300C25">
              <w:rPr>
                <w:position w:val="2"/>
              </w:rPr>
              <w:t>SG17/XY</w:t>
            </w:r>
            <w:bookmarkEnd w:id="0"/>
          </w:p>
        </w:tc>
        <w:tc>
          <w:tcPr>
            <w:tcW w:w="2280" w:type="pct"/>
            <w:vMerge w:val="restart"/>
          </w:tcPr>
          <w:p w14:paraId="1B2D8DDF" w14:textId="77777777" w:rsidR="00D517B2" w:rsidRPr="00300C25" w:rsidRDefault="00D517B2" w:rsidP="00AC3E74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position w:val="2"/>
                <w:rtl/>
              </w:rPr>
              <w:t>إلى:</w:t>
            </w:r>
          </w:p>
          <w:p w14:paraId="3DA85205" w14:textId="77777777" w:rsidR="00D517B2" w:rsidRPr="00300C25" w:rsidRDefault="00D517B2" w:rsidP="00AC3E74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D5F5185" w14:textId="77777777" w:rsidR="00D517B2" w:rsidRPr="00300C25" w:rsidRDefault="00D517B2" w:rsidP="00AC3E74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CC75500" w14:textId="22917B28" w:rsidR="00D517B2" w:rsidRPr="00B17561" w:rsidRDefault="00D517B2" w:rsidP="00AC3E74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C76EDE">
              <w:rPr>
                <w:rFonts w:hint="cs"/>
                <w:position w:val="2"/>
                <w:rtl/>
              </w:rPr>
              <w:t>-</w:t>
            </w:r>
            <w:r w:rsidRPr="00C76EDE">
              <w:rPr>
                <w:position w:val="2"/>
                <w:rtl/>
              </w:rPr>
              <w:tab/>
            </w:r>
            <w:r w:rsidRPr="006A2747">
              <w:rPr>
                <w:spacing w:val="-10"/>
                <w:position w:val="2"/>
                <w:rtl/>
              </w:rPr>
              <w:t>المنتسبين إلى</w:t>
            </w:r>
            <w:r w:rsidR="00B17561" w:rsidRPr="006A2747">
              <w:rPr>
                <w:spacing w:val="-10"/>
                <w:position w:val="2"/>
                <w:rtl/>
              </w:rPr>
              <w:t xml:space="preserve"> لجنة الدراسات </w:t>
            </w:r>
            <w:r w:rsidR="00B17561" w:rsidRPr="006A2747">
              <w:rPr>
                <w:spacing w:val="-10"/>
                <w:position w:val="2"/>
              </w:rPr>
              <w:t>17</w:t>
            </w:r>
            <w:r w:rsidR="00A612DD" w:rsidRPr="006A2747">
              <w:rPr>
                <w:spacing w:val="-10"/>
                <w:position w:val="2"/>
                <w:rtl/>
              </w:rPr>
              <w:t xml:space="preserve"> </w:t>
            </w:r>
            <w:r w:rsidR="00B17561" w:rsidRPr="006A2747">
              <w:rPr>
                <w:spacing w:val="-10"/>
                <w:position w:val="2"/>
                <w:rtl/>
              </w:rPr>
              <w:t>ل</w:t>
            </w:r>
            <w:r w:rsidR="00B32BEC" w:rsidRPr="006A2747">
              <w:rPr>
                <w:spacing w:val="-10"/>
                <w:position w:val="2"/>
                <w:rtl/>
              </w:rPr>
              <w:t>قطاع تقييس الاتصالات</w:t>
            </w:r>
            <w:r w:rsidR="00B85CF7" w:rsidRPr="00C76EDE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1614BA3E" w14:textId="77777777" w:rsidR="00D517B2" w:rsidRPr="00300C25" w:rsidRDefault="00D517B2" w:rsidP="00AC3E74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786D49" w:rsidRPr="00300C25" w14:paraId="59B2BADF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141AB8F" w14:textId="2DDE22AB" w:rsidR="00786D49" w:rsidRPr="00300C25" w:rsidRDefault="00786D49" w:rsidP="00AC3E74">
            <w:pPr>
              <w:spacing w:before="6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300C25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300C25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6F5F582D" w14:textId="3DE4C49A" w:rsidR="00786D49" w:rsidRPr="00300C25" w:rsidRDefault="00786D49" w:rsidP="00AC3E74">
            <w:pPr>
              <w:spacing w:before="60" w:after="60" w:line="340" w:lineRule="exact"/>
              <w:jc w:val="left"/>
              <w:rPr>
                <w:position w:val="2"/>
              </w:rPr>
            </w:pPr>
            <w:r w:rsidRPr="00300C25">
              <w:rPr>
                <w:position w:val="2"/>
              </w:rPr>
              <w:t>+41 22 730 </w:t>
            </w:r>
            <w:r w:rsidRPr="00300C25">
              <w:rPr>
                <w:position w:val="2"/>
                <w:lang w:val="en-GB"/>
              </w:rPr>
              <w:t>6206</w:t>
            </w:r>
          </w:p>
        </w:tc>
        <w:tc>
          <w:tcPr>
            <w:tcW w:w="2280" w:type="pct"/>
            <w:vMerge/>
          </w:tcPr>
          <w:p w14:paraId="37C69E46" w14:textId="77777777" w:rsidR="00786D49" w:rsidRPr="00300C25" w:rsidRDefault="00786D49" w:rsidP="00AC3E74">
            <w:pPr>
              <w:spacing w:before="6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786D49" w:rsidRPr="00300C25" w14:paraId="346CAB39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38B7D5E1" w14:textId="0C57108E" w:rsidR="00786D49" w:rsidRPr="00300C25" w:rsidRDefault="00786D49" w:rsidP="00AC3E74">
            <w:pPr>
              <w:spacing w:before="6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7F94DC8B" w14:textId="0322CB71" w:rsidR="00786D49" w:rsidRPr="00300C25" w:rsidRDefault="00786D49" w:rsidP="00AC3E74">
            <w:pPr>
              <w:spacing w:before="60" w:after="60" w:line="340" w:lineRule="exact"/>
              <w:jc w:val="left"/>
              <w:rPr>
                <w:b/>
                <w:position w:val="2"/>
              </w:rPr>
            </w:pPr>
            <w:r w:rsidRPr="00300C25"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0CDDCF76" w14:textId="77777777" w:rsidR="00786D49" w:rsidRPr="00300C25" w:rsidRDefault="00786D49" w:rsidP="00AC3E74">
            <w:pPr>
              <w:spacing w:before="6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786D49" w:rsidRPr="00300C25" w14:paraId="43864B4A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47F17CE1" w14:textId="68E355D6" w:rsidR="00786D49" w:rsidRPr="00300C25" w:rsidRDefault="00786D49" w:rsidP="00AC3E74">
            <w:pPr>
              <w:spacing w:before="6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16508F0B" w14:textId="7460DDE4" w:rsidR="00786D49" w:rsidRPr="00300C25" w:rsidRDefault="00F377D4" w:rsidP="00AC3E74">
            <w:pPr>
              <w:spacing w:before="60" w:after="60" w:line="340" w:lineRule="exact"/>
              <w:jc w:val="left"/>
              <w:rPr>
                <w:position w:val="2"/>
              </w:rPr>
            </w:pPr>
            <w:hyperlink r:id="rId9" w:history="1">
              <w:bookmarkStart w:id="1" w:name="lt_pId039"/>
              <w:r w:rsidR="00786D49" w:rsidRPr="00300C25">
                <w:rPr>
                  <w:rStyle w:val="Hyperlink"/>
                  <w:position w:val="2"/>
                  <w:lang w:val="en-GB"/>
                </w:rPr>
                <w:t>tsbsg17@itu.int</w:t>
              </w:r>
              <w:bookmarkEnd w:id="1"/>
            </w:hyperlink>
          </w:p>
        </w:tc>
        <w:tc>
          <w:tcPr>
            <w:tcW w:w="2280" w:type="pct"/>
            <w:vMerge/>
          </w:tcPr>
          <w:p w14:paraId="2B8C6187" w14:textId="77777777" w:rsidR="00786D49" w:rsidRPr="00300C25" w:rsidRDefault="00786D49" w:rsidP="00AC3E74">
            <w:pPr>
              <w:spacing w:before="6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786D49" w:rsidRPr="00300C25" w14:paraId="61E50DBB" w14:textId="77777777" w:rsidTr="00A612DD">
        <w:trPr>
          <w:cantSplit/>
          <w:jc w:val="center"/>
        </w:trPr>
        <w:tc>
          <w:tcPr>
            <w:tcW w:w="796" w:type="pct"/>
          </w:tcPr>
          <w:p w14:paraId="12032828" w14:textId="432D5AEE" w:rsidR="00786D49" w:rsidRPr="00300C25" w:rsidRDefault="00786D49" w:rsidP="00AC3E74">
            <w:pPr>
              <w:spacing w:before="6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4" w:type="pct"/>
          </w:tcPr>
          <w:p w14:paraId="1E284AF1" w14:textId="3E0633E7" w:rsidR="00786D49" w:rsidRPr="00300C25" w:rsidRDefault="00F377D4" w:rsidP="00AC3E74">
            <w:pPr>
              <w:spacing w:before="60" w:after="60" w:line="340" w:lineRule="exact"/>
              <w:rPr>
                <w:position w:val="2"/>
              </w:rPr>
            </w:pPr>
            <w:hyperlink r:id="rId10" w:history="1">
              <w:bookmarkStart w:id="2" w:name="lt_pId041"/>
              <w:r w:rsidR="00786D49" w:rsidRPr="00300C25">
                <w:rPr>
                  <w:rStyle w:val="Hyperlink"/>
                  <w:position w:val="2"/>
                </w:rPr>
                <w:t>http:</w:t>
              </w:r>
              <w:bookmarkStart w:id="3" w:name="lt_pId042"/>
              <w:bookmarkEnd w:id="2"/>
              <w:r w:rsidR="00786D49" w:rsidRPr="00300C25">
                <w:rPr>
                  <w:rStyle w:val="Hyperlink"/>
                  <w:position w:val="2"/>
                </w:rPr>
                <w:t>//itu.int/go/tsg17</w:t>
              </w:r>
              <w:bookmarkEnd w:id="3"/>
            </w:hyperlink>
          </w:p>
        </w:tc>
        <w:tc>
          <w:tcPr>
            <w:tcW w:w="2280" w:type="pct"/>
            <w:vMerge/>
          </w:tcPr>
          <w:p w14:paraId="0ACFD32D" w14:textId="77777777" w:rsidR="00786D49" w:rsidRPr="00300C25" w:rsidRDefault="00786D49" w:rsidP="00AC3E74">
            <w:pPr>
              <w:spacing w:before="6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00C25" w14:paraId="303DF559" w14:textId="77777777" w:rsidTr="00A612DD">
        <w:trPr>
          <w:cantSplit/>
          <w:jc w:val="center"/>
        </w:trPr>
        <w:tc>
          <w:tcPr>
            <w:tcW w:w="796" w:type="pct"/>
          </w:tcPr>
          <w:p w14:paraId="2B4CBB77" w14:textId="4C85350C" w:rsidR="00D517B2" w:rsidRPr="00300C25" w:rsidRDefault="00D517B2" w:rsidP="00381875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39C099B9" w14:textId="68F2FA9D" w:rsidR="00D517B2" w:rsidRPr="00300C25" w:rsidRDefault="00D517B2" w:rsidP="00381875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2CD631B7" w14:textId="77777777" w:rsidR="00D517B2" w:rsidRPr="00300C25" w:rsidRDefault="00D517B2" w:rsidP="00381875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00C25" w14:paraId="63D45B18" w14:textId="77777777" w:rsidTr="00D517B2">
        <w:trPr>
          <w:cantSplit/>
          <w:jc w:val="center"/>
        </w:trPr>
        <w:tc>
          <w:tcPr>
            <w:tcW w:w="796" w:type="pct"/>
          </w:tcPr>
          <w:p w14:paraId="53FA3631" w14:textId="77777777" w:rsidR="00D517B2" w:rsidRPr="00300C25" w:rsidRDefault="00D517B2" w:rsidP="00FE017A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0FDCDFE" w14:textId="708935DE" w:rsidR="00D517B2" w:rsidRPr="00300C25" w:rsidRDefault="00120EA8" w:rsidP="00FE017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="006B05FB" w:rsidRPr="00300C25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00C25">
              <w:rPr>
                <w:rFonts w:hint="cs"/>
                <w:b/>
                <w:bCs/>
                <w:position w:val="2"/>
                <w:rtl/>
              </w:rPr>
              <w:t>ل</w:t>
            </w:r>
            <w:r w:rsidR="006B05FB" w:rsidRPr="00300C25">
              <w:rPr>
                <w:b/>
                <w:bCs/>
                <w:position w:val="2"/>
                <w:rtl/>
              </w:rPr>
              <w:t xml:space="preserve">لجنة الدراسات </w:t>
            </w:r>
            <w:r w:rsidR="00300C25">
              <w:rPr>
                <w:rFonts w:hint="cs"/>
                <w:b/>
                <w:bCs/>
                <w:position w:val="2"/>
                <w:rtl/>
              </w:rPr>
              <w:t>17</w:t>
            </w:r>
            <w:r w:rsidR="001B12D3"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="006B05FB" w:rsidRPr="00300C25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5E637B">
              <w:rPr>
                <w:b/>
                <w:bCs/>
                <w:position w:val="2"/>
              </w:rPr>
              <w:t>30-20</w:t>
            </w:r>
            <w:r w:rsidR="00300C25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5E637B">
              <w:rPr>
                <w:rFonts w:hint="cs"/>
                <w:b/>
                <w:bCs/>
                <w:position w:val="2"/>
                <w:rtl/>
              </w:rPr>
              <w:t>أبريل</w:t>
            </w:r>
            <w:r w:rsidR="006B05FB"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5E637B">
              <w:rPr>
                <w:b/>
                <w:bCs/>
                <w:position w:val="2"/>
              </w:rPr>
              <w:t>2021</w:t>
            </w:r>
          </w:p>
        </w:tc>
      </w:tr>
    </w:tbl>
    <w:p w14:paraId="64B78F0B" w14:textId="77777777" w:rsidR="00D517B2" w:rsidRPr="00D517B2" w:rsidRDefault="00D517B2" w:rsidP="00AC3E74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0F78557" w14:textId="77777777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39BFEBBC" w14:textId="54A70A22" w:rsidR="00D517B2" w:rsidRPr="00ED18CF" w:rsidRDefault="006B05FB" w:rsidP="00786D49">
      <w:pPr>
        <w:rPr>
          <w:rtl/>
        </w:rPr>
      </w:pPr>
      <w:r w:rsidRPr="00ED18CF">
        <w:rPr>
          <w:rtl/>
        </w:rPr>
        <w:t xml:space="preserve">يسرني أن أدعوكم إلى حضور الاجتماع المقبل للجنة الدراسات </w:t>
      </w:r>
      <w:r w:rsidR="00786D49">
        <w:t>17</w:t>
      </w:r>
      <w:r w:rsidRPr="00ED18CF">
        <w:rPr>
          <w:rtl/>
        </w:rPr>
        <w:t xml:space="preserve"> </w:t>
      </w:r>
      <w:r w:rsidR="00FA365E">
        <w:rPr>
          <w:rFonts w:hint="cs"/>
          <w:rtl/>
        </w:rPr>
        <w:t xml:space="preserve">لقطاع تقييس الاتصالات </w:t>
      </w:r>
      <w:r w:rsidRPr="00ED18CF">
        <w:rPr>
          <w:rFonts w:hint="cs"/>
          <w:rtl/>
        </w:rPr>
        <w:t>(</w:t>
      </w:r>
      <w:r w:rsidR="00B32BEC">
        <w:rPr>
          <w:rFonts w:hint="cs"/>
          <w:rtl/>
        </w:rPr>
        <w:t>الأمن</w:t>
      </w:r>
      <w:r w:rsidRPr="00ED18CF">
        <w:rPr>
          <w:rtl/>
        </w:rPr>
        <w:t>)</w:t>
      </w:r>
      <w:r w:rsidR="005E637B">
        <w:rPr>
          <w:rFonts w:hint="cs"/>
          <w:rtl/>
        </w:rPr>
        <w:t>،</w:t>
      </w:r>
      <w:r w:rsidRPr="00ED18CF">
        <w:rPr>
          <w:rtl/>
        </w:rPr>
        <w:t xml:space="preserve"> </w:t>
      </w:r>
      <w:r w:rsidR="00FA365E">
        <w:rPr>
          <w:rFonts w:hint="cs"/>
          <w:rtl/>
        </w:rPr>
        <w:t xml:space="preserve">الذي </w:t>
      </w:r>
      <w:r w:rsidR="00B32BEC">
        <w:rPr>
          <w:rFonts w:hint="cs"/>
          <w:rtl/>
        </w:rPr>
        <w:t>سيُعقد</w:t>
      </w:r>
      <w:r w:rsidR="00DE52D0" w:rsidRPr="00ED18CF">
        <w:rPr>
          <w:rFonts w:hint="cs"/>
          <w:rtl/>
        </w:rPr>
        <w:t xml:space="preserve"> كاجتماع افتراضي </w:t>
      </w:r>
      <w:r w:rsidRPr="00ED18CF">
        <w:rPr>
          <w:rtl/>
        </w:rPr>
        <w:t xml:space="preserve">في الفترة من </w:t>
      </w:r>
      <w:r w:rsidR="005E637B">
        <w:rPr>
          <w:rFonts w:hint="cs"/>
          <w:rtl/>
        </w:rPr>
        <w:t>20</w:t>
      </w:r>
      <w:r w:rsidR="00786D49" w:rsidRPr="00786D49">
        <w:rPr>
          <w:rFonts w:hint="cs"/>
          <w:rtl/>
        </w:rPr>
        <w:t xml:space="preserve"> </w:t>
      </w:r>
      <w:r w:rsidR="00B32BEC">
        <w:rPr>
          <w:rFonts w:hint="cs"/>
          <w:rtl/>
        </w:rPr>
        <w:t>إلى</w:t>
      </w:r>
      <w:r w:rsidR="00786D49" w:rsidRPr="00786D49">
        <w:rPr>
          <w:rFonts w:hint="cs"/>
          <w:rtl/>
        </w:rPr>
        <w:t xml:space="preserve"> </w:t>
      </w:r>
      <w:r w:rsidR="005E637B">
        <w:rPr>
          <w:rFonts w:hint="cs"/>
          <w:rtl/>
        </w:rPr>
        <w:t>30</w:t>
      </w:r>
      <w:r w:rsidR="00786D49" w:rsidRPr="00786D49">
        <w:rPr>
          <w:rFonts w:hint="cs"/>
          <w:rtl/>
        </w:rPr>
        <w:t xml:space="preserve"> </w:t>
      </w:r>
      <w:r w:rsidR="005E637B">
        <w:rPr>
          <w:rFonts w:hint="cs"/>
          <w:rtl/>
        </w:rPr>
        <w:t>أبريل</w:t>
      </w:r>
      <w:r w:rsidR="00786D49" w:rsidRPr="00786D49">
        <w:rPr>
          <w:rFonts w:hint="cs"/>
          <w:b/>
          <w:bCs/>
          <w:rtl/>
          <w:lang w:bidi="ar-EG"/>
        </w:rPr>
        <w:t xml:space="preserve"> </w:t>
      </w:r>
      <w:r w:rsidR="005E637B">
        <w:t>2021</w:t>
      </w:r>
      <w:r w:rsidRPr="00ED18CF">
        <w:rPr>
          <w:rtl/>
        </w:rPr>
        <w:t>.</w:t>
      </w:r>
    </w:p>
    <w:p w14:paraId="43A29DF0" w14:textId="281DCD5E" w:rsidR="00B34518" w:rsidRDefault="00B34518" w:rsidP="00B34518">
      <w:pPr>
        <w:rPr>
          <w:rtl/>
          <w:lang w:bidi="ar-EG"/>
        </w:rPr>
      </w:pPr>
      <w:r>
        <w:rPr>
          <w:rFonts w:hint="cs"/>
          <w:rtl/>
          <w:lang w:bidi="ar-EG"/>
        </w:rPr>
        <w:t>ويُرجى ملاحظة أنه لن تُمنح أي مِنح، وسيجري الاجتماع</w:t>
      </w:r>
      <w:r w:rsidR="00C100EC">
        <w:rPr>
          <w:rFonts w:hint="cs"/>
          <w:rtl/>
          <w:lang w:bidi="ar-EG"/>
        </w:rPr>
        <w:t xml:space="preserve"> بالكامل</w:t>
      </w:r>
      <w:r>
        <w:rPr>
          <w:rFonts w:hint="cs"/>
          <w:rtl/>
          <w:lang w:bidi="ar-EG"/>
        </w:rPr>
        <w:t xml:space="preserve"> باللغة الإنكليزية حصراً وبدون ترجمة شفوية</w:t>
      </w:r>
      <w:r w:rsidR="00C100EC">
        <w:rPr>
          <w:rFonts w:hint="cs"/>
          <w:rtl/>
          <w:lang w:bidi="ar-EG"/>
        </w:rPr>
        <w:t xml:space="preserve"> ولكن مع توفير العرض النصي كما اتُفق عليه في اجتماع لجنة الدراسات </w:t>
      </w:r>
      <w:r w:rsidR="00C100EC">
        <w:rPr>
          <w:lang w:bidi="ar-EG"/>
        </w:rPr>
        <w:t>17</w:t>
      </w:r>
      <w:r w:rsidR="00C100EC">
        <w:rPr>
          <w:rFonts w:hint="cs"/>
          <w:rtl/>
          <w:lang w:bidi="ar-EG"/>
        </w:rPr>
        <w:t xml:space="preserve"> في </w:t>
      </w:r>
      <w:r w:rsidR="00C100EC">
        <w:rPr>
          <w:lang w:bidi="ar-EG"/>
        </w:rPr>
        <w:t>7</w:t>
      </w:r>
      <w:r w:rsidR="00C100EC">
        <w:rPr>
          <w:rFonts w:hint="cs"/>
          <w:rtl/>
          <w:lang w:bidi="ar-EG"/>
        </w:rPr>
        <w:t xml:space="preserve"> يناير </w:t>
      </w:r>
      <w:r w:rsidR="00C100EC">
        <w:rPr>
          <w:lang w:bidi="ar-EG"/>
        </w:rPr>
        <w:t>2021</w:t>
      </w:r>
      <w:r w:rsidR="00C100EC">
        <w:rPr>
          <w:rFonts w:hint="cs"/>
          <w:rtl/>
          <w:lang w:bidi="ar-EG"/>
        </w:rPr>
        <w:t>.</w:t>
      </w:r>
    </w:p>
    <w:p w14:paraId="1A5C49D2" w14:textId="152E9902" w:rsidR="006046CF" w:rsidRDefault="00ED7159" w:rsidP="00B34518">
      <w:pPr>
        <w:rPr>
          <w:rtl/>
          <w:lang w:bidi="ar-EG"/>
        </w:rPr>
      </w:pPr>
      <w:r>
        <w:rPr>
          <w:rFonts w:hint="cs"/>
          <w:rtl/>
        </w:rPr>
        <w:t>و</w:t>
      </w:r>
      <w:r w:rsidR="006046CF">
        <w:rPr>
          <w:rFonts w:hint="cs"/>
          <w:rtl/>
          <w:lang w:bidi="ar-EG"/>
        </w:rPr>
        <w:t xml:space="preserve">بالإضافة إلى </w:t>
      </w:r>
      <w:r>
        <w:rPr>
          <w:rFonts w:hint="cs"/>
          <w:rtl/>
          <w:lang w:bidi="ar-EG"/>
        </w:rPr>
        <w:t xml:space="preserve">مواصلة </w:t>
      </w:r>
      <w:r w:rsidR="006046CF">
        <w:rPr>
          <w:rFonts w:hint="cs"/>
          <w:rtl/>
          <w:lang w:bidi="ar-EG"/>
        </w:rPr>
        <w:t xml:space="preserve">عملية التقييس المعتادة، </w:t>
      </w:r>
      <w:r>
        <w:rPr>
          <w:rFonts w:hint="cs"/>
          <w:rtl/>
          <w:lang w:bidi="ar-EG"/>
        </w:rPr>
        <w:t xml:space="preserve">يمكن لهذا الاجتماع أن </w:t>
      </w:r>
      <w:r w:rsidR="006C6516">
        <w:rPr>
          <w:rFonts w:hint="cs"/>
          <w:rtl/>
          <w:lang w:bidi="ar-EG"/>
        </w:rPr>
        <w:t>يناقش</w:t>
      </w:r>
      <w:r>
        <w:rPr>
          <w:rFonts w:hint="cs"/>
          <w:rtl/>
          <w:lang w:bidi="ar-EG"/>
        </w:rPr>
        <w:t xml:space="preserve"> </w:t>
      </w:r>
      <w:r w:rsidR="006046CF">
        <w:rPr>
          <w:rFonts w:hint="cs"/>
          <w:rtl/>
          <w:lang w:bidi="ar-EG"/>
        </w:rPr>
        <w:t>الهيكل الجديد لفرق</w:t>
      </w:r>
      <w:r>
        <w:rPr>
          <w:lang w:bidi="ar-EG"/>
        </w:rPr>
        <w:t xml:space="preserve"> </w:t>
      </w:r>
      <w:r w:rsidR="006046CF">
        <w:rPr>
          <w:rFonts w:hint="cs"/>
          <w:rtl/>
          <w:lang w:bidi="ar-EG"/>
        </w:rPr>
        <w:t xml:space="preserve">العمل الذي سيقترحه </w:t>
      </w:r>
      <w:hyperlink r:id="rId11" w:history="1">
        <w:r w:rsidR="006046CF" w:rsidRPr="00997DDA">
          <w:rPr>
            <w:rStyle w:val="Hyperlink"/>
            <w:rFonts w:hint="cs"/>
            <w:rtl/>
            <w:lang w:bidi="ar-EG"/>
          </w:rPr>
          <w:t>فريق</w:t>
        </w:r>
        <w:r w:rsidR="00997DDA" w:rsidRPr="00997DDA">
          <w:rPr>
            <w:rStyle w:val="Hyperlink"/>
            <w:rFonts w:hint="eastAsia"/>
            <w:rtl/>
            <w:lang w:bidi="ar-EG"/>
          </w:rPr>
          <w:t> </w:t>
        </w:r>
        <w:r w:rsidR="006046CF" w:rsidRPr="00997DDA">
          <w:rPr>
            <w:rStyle w:val="Hyperlink"/>
            <w:rFonts w:hint="cs"/>
            <w:rtl/>
            <w:lang w:bidi="ar-EG"/>
          </w:rPr>
          <w:t>المهام التابع للجنة الدراسات </w:t>
        </w:r>
        <w:r w:rsidR="006046CF" w:rsidRPr="00997DDA">
          <w:rPr>
            <w:rStyle w:val="Hyperlink"/>
            <w:lang w:bidi="ar-EG"/>
          </w:rPr>
          <w:t>17</w:t>
        </w:r>
        <w:r w:rsidR="006046CF" w:rsidRPr="00997DDA">
          <w:rPr>
            <w:rStyle w:val="Hyperlink"/>
            <w:rFonts w:hint="cs"/>
            <w:rtl/>
            <w:lang w:bidi="ar-EG"/>
          </w:rPr>
          <w:t xml:space="preserve"> </w:t>
        </w:r>
        <w:r w:rsidRPr="00997DDA">
          <w:rPr>
            <w:rStyle w:val="Hyperlink"/>
            <w:rFonts w:hint="cs"/>
            <w:rtl/>
            <w:lang w:bidi="ar-EG"/>
          </w:rPr>
          <w:t>المعني ب</w:t>
        </w:r>
        <w:r w:rsidR="006046CF" w:rsidRPr="00997DDA">
          <w:rPr>
            <w:rStyle w:val="Hyperlink"/>
            <w:rFonts w:hint="cs"/>
            <w:rtl/>
            <w:lang w:bidi="ar-EG"/>
          </w:rPr>
          <w:t>التحضير لفترة الدراسة المقبلة</w:t>
        </w:r>
      </w:hyperlink>
      <w:r w:rsidR="006046CF">
        <w:rPr>
          <w:rFonts w:hint="cs"/>
          <w:rtl/>
          <w:lang w:bidi="ar-EG"/>
        </w:rPr>
        <w:t>، بناءً على المجموعة الجديدة من مسائل لجنة الدراسات </w:t>
      </w:r>
      <w:r w:rsidR="006046CF">
        <w:rPr>
          <w:lang w:bidi="ar-EG"/>
        </w:rPr>
        <w:t>17</w:t>
      </w:r>
      <w:r w:rsidR="006046CF">
        <w:rPr>
          <w:rFonts w:hint="cs"/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 xml:space="preserve">أقرها </w:t>
      </w:r>
      <w:r w:rsidR="006046CF">
        <w:rPr>
          <w:rFonts w:hint="cs"/>
          <w:rtl/>
          <w:lang w:bidi="ar-EG"/>
        </w:rPr>
        <w:t>الفريق الاستشاري لتقييس الاتصالات في اجتماعه</w:t>
      </w:r>
      <w:r>
        <w:rPr>
          <w:rFonts w:hint="cs"/>
          <w:rtl/>
          <w:lang w:bidi="ar-EG"/>
        </w:rPr>
        <w:t xml:space="preserve"> الذي عُقد</w:t>
      </w:r>
      <w:r w:rsidR="006046CF">
        <w:rPr>
          <w:rFonts w:hint="cs"/>
          <w:rtl/>
          <w:lang w:bidi="ar-EG"/>
        </w:rPr>
        <w:t xml:space="preserve"> في الفترة </w:t>
      </w:r>
      <w:r w:rsidR="006046CF">
        <w:rPr>
          <w:lang w:bidi="ar-EG"/>
        </w:rPr>
        <w:t>18-11</w:t>
      </w:r>
      <w:r w:rsidR="006046CF">
        <w:rPr>
          <w:rFonts w:hint="eastAsia"/>
          <w:rtl/>
          <w:lang w:bidi="ar-EG"/>
        </w:rPr>
        <w:t> </w:t>
      </w:r>
      <w:r w:rsidR="006046CF">
        <w:rPr>
          <w:rFonts w:hint="cs"/>
          <w:rtl/>
          <w:lang w:bidi="ar-EG"/>
        </w:rPr>
        <w:t xml:space="preserve">يناير </w:t>
      </w:r>
      <w:r w:rsidR="006046CF">
        <w:rPr>
          <w:lang w:bidi="ar-EG"/>
        </w:rPr>
        <w:t>2021</w:t>
      </w:r>
      <w:r w:rsidR="006046CF">
        <w:rPr>
          <w:rFonts w:hint="cs"/>
          <w:rtl/>
          <w:lang w:bidi="ar-EG"/>
        </w:rPr>
        <w:t xml:space="preserve"> (</w:t>
      </w:r>
      <w:r w:rsidR="00356CB2">
        <w:rPr>
          <w:rFonts w:hint="cs"/>
          <w:rtl/>
          <w:lang w:bidi="ar-EG"/>
        </w:rPr>
        <w:t xml:space="preserve">يرجى الرجوع إلى </w:t>
      </w:r>
      <w:hyperlink r:id="rId12" w:history="1">
        <w:r w:rsidR="00356CB2" w:rsidRPr="009559B2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356CB2" w:rsidRPr="009559B2">
          <w:rPr>
            <w:rStyle w:val="Hyperlink"/>
            <w:lang w:bidi="ar-EG"/>
          </w:rPr>
          <w:t>295</w:t>
        </w:r>
        <w:r w:rsidR="00356CB2" w:rsidRPr="009559B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356CB2">
        <w:rPr>
          <w:rFonts w:hint="cs"/>
          <w:rtl/>
          <w:lang w:bidi="ar-EG"/>
        </w:rPr>
        <w:t xml:space="preserve"> والتقرير </w:t>
      </w:r>
      <w:r w:rsidR="00356CB2">
        <w:rPr>
          <w:lang w:bidi="ar-EG"/>
        </w:rPr>
        <w:t>TSAG-</w:t>
      </w:r>
      <w:hyperlink r:id="rId13" w:history="1">
        <w:r w:rsidR="00356CB2" w:rsidRPr="009559B2">
          <w:rPr>
            <w:rStyle w:val="Hyperlink"/>
            <w:lang w:bidi="ar-EG"/>
          </w:rPr>
          <w:t>R21</w:t>
        </w:r>
      </w:hyperlink>
      <w:r w:rsidR="00356CB2">
        <w:rPr>
          <w:rFonts w:hint="cs"/>
          <w:rtl/>
          <w:lang w:bidi="ar-EG"/>
        </w:rPr>
        <w:t>)، على النحو المتفق عليه في اجتماع لجنة الدراسات </w:t>
      </w:r>
      <w:r w:rsidR="00356CB2">
        <w:rPr>
          <w:lang w:bidi="ar-EG"/>
        </w:rPr>
        <w:t>17</w:t>
      </w:r>
      <w:r w:rsidR="00356CB2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 xml:space="preserve">7 </w:t>
      </w:r>
      <w:r w:rsidR="00356CB2">
        <w:rPr>
          <w:rFonts w:hint="cs"/>
          <w:rtl/>
          <w:lang w:bidi="ar-EG"/>
        </w:rPr>
        <w:t xml:space="preserve">يناير </w:t>
      </w:r>
      <w:r w:rsidR="00356CB2">
        <w:rPr>
          <w:lang w:bidi="ar-EG"/>
        </w:rPr>
        <w:t>2021</w:t>
      </w:r>
      <w:r w:rsidR="00356CB2">
        <w:rPr>
          <w:rFonts w:hint="cs"/>
          <w:rtl/>
          <w:lang w:bidi="ar-EG"/>
        </w:rPr>
        <w:t>.</w:t>
      </w:r>
    </w:p>
    <w:p w14:paraId="4B837905" w14:textId="1BA830C8" w:rsidR="006B05FB" w:rsidRPr="00A719A3" w:rsidRDefault="00FA365E" w:rsidP="006B05FB">
      <w:pPr>
        <w:rPr>
          <w:spacing w:val="8"/>
          <w:rtl/>
          <w:lang w:bidi="ar-EG"/>
        </w:rPr>
      </w:pPr>
      <w:r>
        <w:rPr>
          <w:color w:val="000000"/>
          <w:rtl/>
        </w:rPr>
        <w:t>وسيُ</w:t>
      </w:r>
      <w:r w:rsidR="00FE1FFD">
        <w:rPr>
          <w:rFonts w:hint="cs"/>
          <w:color w:val="000000"/>
          <w:rtl/>
        </w:rPr>
        <w:t>عقد</w:t>
      </w:r>
      <w:r>
        <w:rPr>
          <w:color w:val="000000"/>
          <w:rtl/>
        </w:rPr>
        <w:t xml:space="preserve"> الاجتماع في الساعة </w:t>
      </w:r>
      <w:r w:rsidR="00FE1FFD">
        <w:rPr>
          <w:color w:val="000000"/>
        </w:rPr>
        <w:t>16:00-10:00</w:t>
      </w:r>
      <w:r>
        <w:rPr>
          <w:rFonts w:hint="cs"/>
          <w:color w:val="000000"/>
          <w:rtl/>
          <w:lang w:bidi="ar-EG"/>
        </w:rPr>
        <w:t xml:space="preserve"> بتوقيت جنيف </w:t>
      </w:r>
      <w:r w:rsidR="00FE1FFD">
        <w:rPr>
          <w:rFonts w:hint="cs"/>
          <w:rtl/>
          <w:lang w:bidi="ar-EG"/>
        </w:rPr>
        <w:t xml:space="preserve">كل يوم </w:t>
      </w:r>
      <w:r w:rsidR="00AE5F56" w:rsidRPr="00EE3DCA">
        <w:rPr>
          <w:rFonts w:hint="cs"/>
          <w:rtl/>
          <w:lang w:bidi="ar-EG"/>
        </w:rPr>
        <w:t xml:space="preserve">باستعمال </w:t>
      </w:r>
      <w:hyperlink r:id="rId14" w:history="1">
        <w:r w:rsidR="00AE5F56" w:rsidRPr="00EE3DCA">
          <w:rPr>
            <w:rStyle w:val="Hyperlink"/>
            <w:rFonts w:hint="cs"/>
            <w:rtl/>
            <w:lang w:bidi="ar-EG"/>
          </w:rPr>
          <w:t>أداة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="00AE5F56" w:rsidRPr="00EE3DCA">
          <w:rPr>
            <w:rStyle w:val="Hyperlink"/>
            <w:lang w:bidi="ar-EG"/>
          </w:rPr>
          <w:t>MyMeetings</w:t>
        </w:r>
        <w:proofErr w:type="spellEnd"/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rFonts w:hint="cs"/>
            <w:rtl/>
          </w:rPr>
          <w:t>ل</w:t>
        </w:r>
        <w:r w:rsidR="00AE5F56"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AE5F56" w:rsidRPr="00EE3DCA">
        <w:rPr>
          <w:rFonts w:hint="cs"/>
          <w:rtl/>
          <w:lang w:bidi="ar-EG"/>
        </w:rPr>
        <w:t xml:space="preserve">. </w:t>
      </w:r>
      <w:r w:rsidRPr="00A719A3">
        <w:rPr>
          <w:rFonts w:hint="cs"/>
          <w:spacing w:val="8"/>
          <w:rtl/>
          <w:lang w:bidi="ar-EG"/>
        </w:rPr>
        <w:t>وسوف</w:t>
      </w:r>
      <w:r w:rsidR="00A719A3" w:rsidRPr="00A719A3">
        <w:rPr>
          <w:rFonts w:hint="eastAsia"/>
          <w:spacing w:val="8"/>
          <w:rtl/>
          <w:lang w:bidi="ar-EG"/>
        </w:rPr>
        <w:t> </w:t>
      </w:r>
      <w:r w:rsidR="00FE1FFD" w:rsidRPr="00A719A3">
        <w:rPr>
          <w:rFonts w:hint="cs"/>
          <w:spacing w:val="8"/>
          <w:rtl/>
          <w:lang w:bidi="ar-EG"/>
        </w:rPr>
        <w:t xml:space="preserve">تُعقد حلقة </w:t>
      </w:r>
      <w:r w:rsidR="002A1F49" w:rsidRPr="00A719A3">
        <w:rPr>
          <w:rFonts w:hint="cs"/>
          <w:spacing w:val="8"/>
          <w:rtl/>
          <w:lang w:bidi="ar-EG"/>
        </w:rPr>
        <w:t xml:space="preserve">توجيهية </w:t>
      </w:r>
      <w:r w:rsidR="00FE1FFD" w:rsidRPr="00A719A3">
        <w:rPr>
          <w:rFonts w:hint="cs"/>
          <w:spacing w:val="8"/>
          <w:rtl/>
          <w:lang w:bidi="ar-EG"/>
        </w:rPr>
        <w:t xml:space="preserve">للجنة الدراسات </w:t>
      </w:r>
      <w:r w:rsidR="00FE1FFD" w:rsidRPr="00A719A3">
        <w:rPr>
          <w:spacing w:val="8"/>
          <w:lang w:bidi="ar-EG"/>
        </w:rPr>
        <w:t>17</w:t>
      </w:r>
      <w:r w:rsidR="00FE1FFD" w:rsidRPr="00A719A3">
        <w:rPr>
          <w:rFonts w:hint="cs"/>
          <w:spacing w:val="8"/>
          <w:rtl/>
          <w:lang w:bidi="ar-EG"/>
        </w:rPr>
        <w:t xml:space="preserve"> و</w:t>
      </w:r>
      <w:r w:rsidRPr="00A719A3">
        <w:rPr>
          <w:rFonts w:hint="cs"/>
          <w:spacing w:val="8"/>
          <w:rtl/>
          <w:lang w:bidi="ar-EG"/>
        </w:rPr>
        <w:t xml:space="preserve">اجتماع مفتوح موسع لفريق إدارة لجنة الدراسات </w:t>
      </w:r>
      <w:r w:rsidRPr="00A719A3">
        <w:rPr>
          <w:spacing w:val="8"/>
          <w:lang w:bidi="ar-EG"/>
        </w:rPr>
        <w:t>17</w:t>
      </w:r>
      <w:r w:rsidRPr="00A719A3">
        <w:rPr>
          <w:rFonts w:hint="cs"/>
          <w:spacing w:val="8"/>
          <w:rtl/>
          <w:lang w:bidi="ar-EG"/>
        </w:rPr>
        <w:t xml:space="preserve"> في الساعة </w:t>
      </w:r>
      <w:r w:rsidR="00FE1FFD" w:rsidRPr="00A719A3">
        <w:rPr>
          <w:spacing w:val="8"/>
          <w:lang w:bidi="ar-EG"/>
        </w:rPr>
        <w:t>15:00</w:t>
      </w:r>
      <w:r w:rsidR="00B95B79">
        <w:rPr>
          <w:spacing w:val="8"/>
          <w:lang w:bidi="ar-EG"/>
        </w:rPr>
        <w:noBreakHyphen/>
      </w:r>
      <w:r w:rsidR="00FE1FFD" w:rsidRPr="00A719A3">
        <w:rPr>
          <w:spacing w:val="8"/>
          <w:lang w:bidi="ar-EG"/>
        </w:rPr>
        <w:t>10:00</w:t>
      </w:r>
      <w:r w:rsidRPr="00A719A3">
        <w:rPr>
          <w:rFonts w:hint="cs"/>
          <w:spacing w:val="8"/>
          <w:rtl/>
          <w:lang w:bidi="ar-EG"/>
        </w:rPr>
        <w:t xml:space="preserve"> بتوقيت جنيف</w:t>
      </w:r>
      <w:r w:rsidR="00F851B4" w:rsidRPr="00A719A3">
        <w:rPr>
          <w:rFonts w:hint="cs"/>
          <w:spacing w:val="8"/>
          <w:rtl/>
          <w:lang w:bidi="ar-EG"/>
        </w:rPr>
        <w:t>،</w:t>
      </w:r>
      <w:r w:rsidRPr="00A719A3">
        <w:rPr>
          <w:rFonts w:hint="cs"/>
          <w:spacing w:val="8"/>
          <w:rtl/>
          <w:lang w:bidi="ar-EG"/>
        </w:rPr>
        <w:t xml:space="preserve"> يوم </w:t>
      </w:r>
      <w:r w:rsidR="00FE1FFD" w:rsidRPr="00A719A3">
        <w:rPr>
          <w:rFonts w:hint="cs"/>
          <w:spacing w:val="8"/>
          <w:rtl/>
          <w:lang w:bidi="ar-EG"/>
        </w:rPr>
        <w:t>الإثنين</w:t>
      </w:r>
      <w:r w:rsidRPr="00A719A3">
        <w:rPr>
          <w:rFonts w:hint="cs"/>
          <w:spacing w:val="8"/>
          <w:rtl/>
          <w:lang w:bidi="ar-EG"/>
        </w:rPr>
        <w:t xml:space="preserve"> </w:t>
      </w:r>
      <w:r w:rsidR="00FE1FFD" w:rsidRPr="00A719A3">
        <w:rPr>
          <w:spacing w:val="8"/>
          <w:lang w:bidi="ar-EG"/>
        </w:rPr>
        <w:t>19</w:t>
      </w:r>
      <w:r w:rsidRPr="00A719A3">
        <w:rPr>
          <w:rFonts w:hint="cs"/>
          <w:spacing w:val="8"/>
          <w:rtl/>
          <w:lang w:bidi="ar-EG"/>
        </w:rPr>
        <w:t xml:space="preserve"> </w:t>
      </w:r>
      <w:r w:rsidR="00FE1FFD" w:rsidRPr="00A719A3">
        <w:rPr>
          <w:rFonts w:hint="cs"/>
          <w:spacing w:val="8"/>
          <w:rtl/>
          <w:lang w:bidi="ar-EG"/>
        </w:rPr>
        <w:t xml:space="preserve">أبريل </w:t>
      </w:r>
      <w:r w:rsidR="00FE1FFD" w:rsidRPr="00A719A3">
        <w:rPr>
          <w:spacing w:val="8"/>
          <w:lang w:bidi="ar-EG"/>
        </w:rPr>
        <w:t>2021</w:t>
      </w:r>
      <w:r w:rsidRPr="00A719A3">
        <w:rPr>
          <w:rFonts w:hint="cs"/>
          <w:spacing w:val="8"/>
          <w:rtl/>
          <w:lang w:bidi="ar-EG"/>
        </w:rPr>
        <w:t>.</w:t>
      </w:r>
    </w:p>
    <w:p w14:paraId="6A6B0976" w14:textId="77777777" w:rsidR="006B05FB" w:rsidRPr="006B05FB" w:rsidRDefault="006B05FB" w:rsidP="00C273F0">
      <w:pPr>
        <w:spacing w:before="240" w:after="120"/>
        <w:rPr>
          <w:b/>
          <w:bCs/>
          <w:rtl/>
          <w:lang w:bidi="ar-EG"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6B05FB" w:rsidRPr="006B05FB" w14:paraId="6ADD8007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709" w14:textId="59E565D1" w:rsidR="006B05FB" w:rsidRPr="006B05FB" w:rsidRDefault="00EC6DFE" w:rsidP="00DE52EC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  <w:r w:rsidR="00300C25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فبراير</w:t>
            </w:r>
            <w:r w:rsidR="00300C25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FEB7" w14:textId="313631E6" w:rsidR="006B05FB" w:rsidRPr="006B05FB" w:rsidRDefault="006B05FB" w:rsidP="00B33F6A">
            <w:pPr>
              <w:tabs>
                <w:tab w:val="clear" w:pos="794"/>
                <w:tab w:val="left" w:pos="312"/>
              </w:tabs>
              <w:spacing w:after="120" w:line="340" w:lineRule="exact"/>
              <w:ind w:left="312" w:hanging="312"/>
              <w:rPr>
                <w:b/>
                <w:bCs/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5" w:history="1">
              <w:r w:rsidRPr="006B05FB">
                <w:rPr>
                  <w:rStyle w:val="Hyperlink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B05FB">
              <w:rPr>
                <w:rtl/>
                <w:lang w:bidi="ar-SY"/>
              </w:rPr>
              <w:t xml:space="preserve"> المطلوبة ترجمتها</w:t>
            </w:r>
          </w:p>
        </w:tc>
      </w:tr>
      <w:tr w:rsidR="006B05FB" w:rsidRPr="006B05FB" w14:paraId="036BB710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CAB" w14:textId="481A096A" w:rsidR="006B05FB" w:rsidRPr="006B05FB" w:rsidRDefault="00EC6DFE" w:rsidP="00DE52EC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  <w:r w:rsidR="00300C25">
              <w:rPr>
                <w:rFonts w:hint="cs"/>
                <w:rtl/>
                <w:lang w:bidi="ar-EG"/>
              </w:rPr>
              <w:t xml:space="preserve"> </w:t>
            </w:r>
            <w:r w:rsidR="00420F0B">
              <w:rPr>
                <w:rFonts w:hint="cs"/>
                <w:rtl/>
                <w:lang w:bidi="ar-EG"/>
              </w:rPr>
              <w:t>مارس</w:t>
            </w:r>
            <w:r w:rsidR="00300C25">
              <w:rPr>
                <w:rFonts w:hint="cs"/>
                <w:rtl/>
                <w:lang w:bidi="ar-EG"/>
              </w:rPr>
              <w:t xml:space="preserve"> </w:t>
            </w:r>
            <w:r w:rsidR="00420F0B"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7B0" w14:textId="17074F48" w:rsidR="006B05FB" w:rsidRPr="006B05FB" w:rsidRDefault="006B05FB" w:rsidP="00B33F6A">
            <w:pPr>
              <w:tabs>
                <w:tab w:val="clear" w:pos="794"/>
                <w:tab w:val="left" w:pos="312"/>
              </w:tabs>
              <w:spacing w:after="120" w:line="340" w:lineRule="exact"/>
              <w:ind w:left="312" w:hanging="312"/>
              <w:rPr>
                <w:b/>
                <w:bCs/>
                <w:lang w:bidi="ar-EG"/>
              </w:rPr>
            </w:pPr>
            <w:r w:rsidRPr="006B05FB">
              <w:rPr>
                <w:rtl/>
              </w:rPr>
              <w:t>-</w:t>
            </w:r>
            <w:r w:rsidRPr="006B05FB">
              <w:rPr>
                <w:rtl/>
              </w:rPr>
              <w:tab/>
              <w:t xml:space="preserve">التسجيل </w:t>
            </w:r>
            <w:r w:rsidRPr="006B05FB">
              <w:rPr>
                <w:rtl/>
                <w:lang w:bidi="ar-SY"/>
              </w:rPr>
              <w:t>(</w:t>
            </w:r>
            <w:r w:rsidR="00300C25" w:rsidRPr="00146056">
              <w:rPr>
                <w:rtl/>
                <w:lang w:bidi="ar-SY"/>
              </w:rPr>
              <w:t>من خلال نموذج التسجيل الإلكتروني</w:t>
            </w:r>
            <w:r w:rsidR="00300C25" w:rsidRPr="00146056">
              <w:rPr>
                <w:rFonts w:hint="cs"/>
                <w:rtl/>
                <w:lang w:bidi="ar-SY"/>
              </w:rPr>
              <w:t xml:space="preserve"> في </w:t>
            </w:r>
            <w:hyperlink r:id="rId16" w:history="1">
              <w:r w:rsidR="00300C25" w:rsidRPr="00146056">
                <w:rPr>
                  <w:rFonts w:hint="cs"/>
                  <w:color w:val="0000FF"/>
                  <w:u w:val="single"/>
                  <w:rtl/>
                  <w:lang w:bidi="ar-SY"/>
                </w:rPr>
                <w:t>الصفحة الرئيسية للجنة الدراسات</w:t>
              </w:r>
            </w:hyperlink>
            <w:r w:rsidRPr="006B05FB">
              <w:rPr>
                <w:rtl/>
                <w:lang w:bidi="ar-SY"/>
              </w:rPr>
              <w:t>)</w:t>
            </w:r>
          </w:p>
        </w:tc>
      </w:tr>
      <w:tr w:rsidR="006B05FB" w:rsidRPr="006B05FB" w14:paraId="302F2C33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869" w14:textId="42FA1B65" w:rsidR="006B05FB" w:rsidRPr="006B05FB" w:rsidRDefault="00420F0B" w:rsidP="00DE52EC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  <w:r w:rsidR="00300C25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أبريل</w:t>
            </w:r>
            <w:r w:rsidR="00300C25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5CF6" w14:textId="6E9C5B78" w:rsidR="006B05FB" w:rsidRPr="001D2979" w:rsidRDefault="006B05FB" w:rsidP="00B33F6A">
            <w:pPr>
              <w:tabs>
                <w:tab w:val="clear" w:pos="794"/>
                <w:tab w:val="left" w:pos="312"/>
              </w:tabs>
              <w:spacing w:after="120" w:line="340" w:lineRule="exact"/>
              <w:ind w:left="312" w:hanging="312"/>
              <w:rPr>
                <w:rtl/>
                <w:lang w:bidi="ar-EG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7" w:history="1">
              <w:r w:rsidRPr="006B05FB">
                <w:rPr>
                  <w:rStyle w:val="Hyperlink"/>
                  <w:rtl/>
                  <w:lang w:bidi="ar-SY"/>
                </w:rPr>
                <w:t xml:space="preserve">تقديم مساهمات أعضاء قطاع تقييس الاتصالات (من خلال </w:t>
              </w:r>
              <w:r w:rsidRPr="006B05FB">
                <w:rPr>
                  <w:rStyle w:val="Hyperlink"/>
                  <w:rtl/>
                </w:rPr>
                <w:t>نظام النشر المباشر للوثائق</w:t>
              </w:r>
              <w:r w:rsidRPr="006B05FB">
                <w:rPr>
                  <w:rStyle w:val="Hyperlink"/>
                  <w:rtl/>
                  <w:lang w:bidi="ar-SY"/>
                </w:rPr>
                <w:t>)</w:t>
              </w:r>
            </w:hyperlink>
          </w:p>
        </w:tc>
      </w:tr>
    </w:tbl>
    <w:p w14:paraId="1139A3F0" w14:textId="654ABD69" w:rsidR="00300C25" w:rsidRPr="00A61812" w:rsidRDefault="00300C25" w:rsidP="00AC3E7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A61812">
        <w:rPr>
          <w:rFonts w:hint="cs"/>
          <w:rtl/>
          <w:lang w:bidi="ar-SY"/>
        </w:rPr>
        <w:lastRenderedPageBreak/>
        <w:t>وترد معلومات عملية عن الاجتماع في</w:t>
      </w:r>
      <w:r w:rsidRPr="00A61812">
        <w:rPr>
          <w:rFonts w:hint="eastAsia"/>
          <w:rtl/>
          <w:lang w:bidi="ar-SY"/>
        </w:rPr>
        <w:t> </w:t>
      </w:r>
      <w:r w:rsidRPr="00A61812">
        <w:rPr>
          <w:rFonts w:hint="cs"/>
          <w:b/>
          <w:bCs/>
          <w:rtl/>
          <w:lang w:bidi="ar-SY"/>
        </w:rPr>
        <w:t>الملحق</w:t>
      </w:r>
      <w:r w:rsidRPr="00A61812">
        <w:rPr>
          <w:rFonts w:hint="eastAsia"/>
          <w:b/>
          <w:bCs/>
          <w:rtl/>
          <w:lang w:bidi="ar-EG"/>
        </w:rPr>
        <w:t> </w:t>
      </w:r>
      <w:r w:rsidRPr="00A61812">
        <w:rPr>
          <w:b/>
          <w:bCs/>
          <w:lang w:bidi="ar-SY"/>
        </w:rPr>
        <w:t>A</w:t>
      </w:r>
      <w:r w:rsidR="008B5B9B" w:rsidRPr="00A61812">
        <w:rPr>
          <w:rFonts w:hint="cs"/>
          <w:rtl/>
          <w:lang w:bidi="ar-EG"/>
        </w:rPr>
        <w:t>.</w:t>
      </w:r>
      <w:r w:rsidRPr="00A61812">
        <w:rPr>
          <w:rFonts w:hint="cs"/>
          <w:rtl/>
          <w:lang w:bidi="ar-EG"/>
        </w:rPr>
        <w:t xml:space="preserve"> و</w:t>
      </w:r>
      <w:r w:rsidRPr="00A61812">
        <w:rPr>
          <w:rFonts w:hint="cs"/>
          <w:rtl/>
        </w:rPr>
        <w:t xml:space="preserve">يرد </w:t>
      </w:r>
      <w:r w:rsidRPr="00A61812">
        <w:rPr>
          <w:rFonts w:hint="cs"/>
          <w:rtl/>
          <w:lang w:bidi="ar-SY"/>
        </w:rPr>
        <w:t xml:space="preserve">في </w:t>
      </w:r>
      <w:r w:rsidRPr="00A61812">
        <w:rPr>
          <w:rFonts w:hint="cs"/>
          <w:b/>
          <w:bCs/>
          <w:rtl/>
          <w:lang w:bidi="ar-SY"/>
        </w:rPr>
        <w:t>الملحق</w:t>
      </w:r>
      <w:r w:rsidRPr="00A61812">
        <w:rPr>
          <w:rFonts w:hint="eastAsia"/>
          <w:b/>
          <w:bCs/>
          <w:rtl/>
          <w:lang w:bidi="ar-SY"/>
        </w:rPr>
        <w:t> </w:t>
      </w:r>
      <w:r w:rsidRPr="00A61812">
        <w:rPr>
          <w:b/>
          <w:bCs/>
          <w:lang w:bidi="ar-SY"/>
        </w:rPr>
        <w:t>B</w:t>
      </w:r>
      <w:r w:rsidRPr="00A61812">
        <w:rPr>
          <w:rFonts w:hint="cs"/>
          <w:rtl/>
          <w:lang w:bidi="ar-SY"/>
        </w:rPr>
        <w:t xml:space="preserve"> مشروع </w:t>
      </w:r>
      <w:r w:rsidRPr="00A61812">
        <w:rPr>
          <w:rFonts w:hint="cs"/>
          <w:b/>
          <w:bCs/>
          <w:rtl/>
          <w:lang w:bidi="ar-SY"/>
        </w:rPr>
        <w:t>جدول</w:t>
      </w:r>
      <w:r w:rsidRPr="00A61812">
        <w:rPr>
          <w:rFonts w:hint="eastAsia"/>
          <w:b/>
          <w:bCs/>
          <w:rtl/>
          <w:lang w:bidi="ar-SY"/>
        </w:rPr>
        <w:t> </w:t>
      </w:r>
      <w:r w:rsidRPr="00A61812">
        <w:rPr>
          <w:rFonts w:hint="cs"/>
          <w:b/>
          <w:bCs/>
          <w:rtl/>
          <w:lang w:bidi="ar-SY"/>
        </w:rPr>
        <w:t>أعمال</w:t>
      </w:r>
      <w:r w:rsidRPr="00A61812">
        <w:rPr>
          <w:rFonts w:hint="cs"/>
          <w:rtl/>
          <w:lang w:bidi="ar-SY"/>
        </w:rPr>
        <w:t xml:space="preserve"> الاجتماع الذي </w:t>
      </w:r>
      <w:r w:rsidR="00FA365E" w:rsidRPr="00A61812">
        <w:rPr>
          <w:rFonts w:hint="cs"/>
          <w:rtl/>
          <w:lang w:bidi="ar-SY"/>
        </w:rPr>
        <w:t>أعد بالاتفاق مع</w:t>
      </w:r>
      <w:r w:rsidRPr="00A61812">
        <w:rPr>
          <w:rFonts w:hint="cs"/>
          <w:rtl/>
          <w:lang w:bidi="ar-SY"/>
        </w:rPr>
        <w:t xml:space="preserve"> </w:t>
      </w:r>
      <w:r w:rsidR="00381875" w:rsidRPr="00A61812">
        <w:rPr>
          <w:rFonts w:hint="cs"/>
          <w:rtl/>
        </w:rPr>
        <w:t xml:space="preserve">رئيس </w:t>
      </w:r>
      <w:r w:rsidR="00381875" w:rsidRPr="00A61812">
        <w:rPr>
          <w:rFonts w:hint="cs"/>
          <w:spacing w:val="-2"/>
          <w:rtl/>
        </w:rPr>
        <w:t xml:space="preserve">لجنة الدراسات، </w:t>
      </w:r>
      <w:r w:rsidRPr="00A61812">
        <w:rPr>
          <w:rFonts w:hint="cs"/>
          <w:spacing w:val="-2"/>
          <w:rtl/>
        </w:rPr>
        <w:t>السيد </w:t>
      </w:r>
      <w:proofErr w:type="spellStart"/>
      <w:r w:rsidRPr="00A61812">
        <w:rPr>
          <w:spacing w:val="-2"/>
          <w:rtl/>
        </w:rPr>
        <w:t>هيونغ</w:t>
      </w:r>
      <w:proofErr w:type="spellEnd"/>
      <w:r w:rsidRPr="00A61812">
        <w:rPr>
          <w:rFonts w:hint="cs"/>
          <w:spacing w:val="-2"/>
          <w:rtl/>
        </w:rPr>
        <w:t> </w:t>
      </w:r>
      <w:r w:rsidRPr="00A61812">
        <w:rPr>
          <w:spacing w:val="-2"/>
          <w:rtl/>
        </w:rPr>
        <w:t>يول</w:t>
      </w:r>
      <w:r w:rsidRPr="00A61812">
        <w:rPr>
          <w:rFonts w:hint="cs"/>
          <w:spacing w:val="-2"/>
          <w:rtl/>
        </w:rPr>
        <w:t> </w:t>
      </w:r>
      <w:r w:rsidRPr="00A61812">
        <w:rPr>
          <w:spacing w:val="-2"/>
          <w:rtl/>
        </w:rPr>
        <w:t>يوم (جمهورية كوريا</w:t>
      </w:r>
      <w:r w:rsidRPr="00A61812">
        <w:rPr>
          <w:rFonts w:hint="cs"/>
          <w:spacing w:val="-2"/>
          <w:rtl/>
        </w:rPr>
        <w:t>)</w:t>
      </w:r>
      <w:r w:rsidRPr="00A61812">
        <w:rPr>
          <w:rFonts w:hint="cs"/>
          <w:spacing w:val="-2"/>
          <w:rtl/>
          <w:lang w:bidi="ar-EG"/>
        </w:rPr>
        <w:t xml:space="preserve">. وسيتاح مشروع خطة تنظيم الوقت في </w:t>
      </w:r>
      <w:hyperlink r:id="rId18" w:history="1"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الصفحة</w:t>
        </w:r>
        <w:r w:rsidRPr="00A61812">
          <w:rPr>
            <w:color w:val="0000FF"/>
            <w:spacing w:val="-2"/>
            <w:u w:val="single"/>
            <w:rtl/>
            <w:lang w:bidi="ar-EG"/>
          </w:rPr>
          <w:t xml:space="preserve"> </w:t>
        </w:r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الرئيسية</w:t>
        </w:r>
        <w:r w:rsidRPr="00A61812">
          <w:rPr>
            <w:color w:val="0000FF"/>
            <w:spacing w:val="-2"/>
            <w:u w:val="single"/>
            <w:rtl/>
            <w:lang w:bidi="ar-EG"/>
          </w:rPr>
          <w:t xml:space="preserve"> </w:t>
        </w:r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للجنة</w:t>
        </w:r>
        <w:r w:rsidRPr="00A61812">
          <w:rPr>
            <w:color w:val="0000FF"/>
            <w:spacing w:val="-2"/>
            <w:u w:val="single"/>
            <w:rtl/>
            <w:lang w:bidi="ar-EG"/>
          </w:rPr>
          <w:t xml:space="preserve"> </w:t>
        </w:r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الدراسات</w:t>
        </w:r>
      </w:hyperlink>
      <w:r w:rsidRPr="00A61812">
        <w:rPr>
          <w:rFonts w:hint="cs"/>
          <w:spacing w:val="-2"/>
          <w:rtl/>
          <w:lang w:bidi="ar-EG"/>
        </w:rPr>
        <w:t xml:space="preserve"> وسيحدَّث باستمرار قبل الاجتماع وخلاله</w:t>
      </w:r>
      <w:r w:rsidRPr="00A61812">
        <w:rPr>
          <w:rFonts w:hint="cs"/>
          <w:rtl/>
          <w:lang w:bidi="ar-EG"/>
        </w:rPr>
        <w:t>.</w:t>
      </w:r>
    </w:p>
    <w:p w14:paraId="12C35F72" w14:textId="31ED5CA7" w:rsidR="00D517B2" w:rsidRPr="00D517B2" w:rsidRDefault="00D517B2" w:rsidP="00AC3E74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  <w:gridCol w:w="3800"/>
      </w:tblGrid>
      <w:tr w:rsidR="00D517B2" w:rsidRPr="00D517B2" w14:paraId="4B3AD768" w14:textId="77777777" w:rsidTr="0045119C">
        <w:trPr>
          <w:trHeight w:val="2929"/>
        </w:trPr>
        <w:tc>
          <w:tcPr>
            <w:tcW w:w="3029" w:type="pct"/>
          </w:tcPr>
          <w:p w14:paraId="5B6E63FF" w14:textId="15653C09" w:rsidR="00F377D4" w:rsidRDefault="00D517B2" w:rsidP="00F377D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032BDF2" w14:textId="67BCD020" w:rsidR="00D517B2" w:rsidRPr="00D517B2" w:rsidRDefault="00F377D4" w:rsidP="00B82C3F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7AE01AC7" wp14:editId="43078FFC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45720</wp:posOffset>
                  </wp:positionV>
                  <wp:extent cx="793397" cy="549275"/>
                  <wp:effectExtent l="0" t="0" r="6985" b="317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97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71" w:type="pct"/>
          </w:tcPr>
          <w:p w14:paraId="15ADE51A" w14:textId="77777777" w:rsidR="00D517B2" w:rsidRPr="00D517B2" w:rsidRDefault="00D517B2" w:rsidP="00381875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31827ED" wp14:editId="7DD9435E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145415</wp:posOffset>
                      </wp:positionV>
                      <wp:extent cx="1853565" cy="1626235"/>
                      <wp:effectExtent l="0" t="0" r="13335" b="12065"/>
                      <wp:wrapThrough wrapText="bothSides">
                        <wp:wrapPolygon edited="0">
                          <wp:start x="0" y="0"/>
                          <wp:lineTo x="0" y="21507"/>
                          <wp:lineTo x="21533" y="21507"/>
                          <wp:lineTo x="21533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3565" cy="1626235"/>
                                <a:chOff x="0" y="0"/>
                                <a:chExt cx="1861403" cy="1626847"/>
                              </a:xfrm>
                              <a:noFill/>
                            </wpg:grpSpPr>
                            <wps:wsp>
                              <wps:cNvPr id="1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573E17" w14:textId="67118ABB" w:rsidR="00300C25" w:rsidRDefault="008B5B9B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70406A5" wp14:editId="607FB232">
                                          <wp:extent cx="1031875" cy="1031875"/>
                                          <wp:effectExtent l="0" t="0" r="0" b="0"/>
                                          <wp:docPr id="6" name="Picture 6" descr="This QR code redirects to the latest meeeting information at:&#10;http://handle.itu.int/11.1002/groups/sg1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This QR code redirects to the latest meeeting information at:&#10;http://handle.itu.int/11.1002/groups/sg11"/>
                                                  <pic:cNvPicPr/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31875" cy="1031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BF5B2A5" w14:textId="77777777" w:rsidR="00300C25" w:rsidRPr="001475AA" w:rsidRDefault="00300C25" w:rsidP="001475AA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pacing w:val="-6"/>
                                        <w:sz w:val="20"/>
                                        <w:szCs w:val="20"/>
                                      </w:rPr>
                                    </w:pPr>
                                    <w:r w:rsidRPr="001475AA">
                                      <w:rPr>
                                        <w:rFonts w:hint="cs"/>
                                        <w:spacing w:val="-6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51887" y="69338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875C3D" w14:textId="3DA454F1" w:rsidR="00300C25" w:rsidRPr="00D517B2" w:rsidRDefault="00300C25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31827ED" id="Group 9" o:spid="_x0000_s1026" style="position:absolute;left:0;text-align:left;margin-left:31.9pt;margin-top:11.45pt;width:145.95pt;height:128.05pt;z-index:-251657216;mso-width-relative:margin" coordsize="18614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" filled="f" strokeweight=".5pt">
                        <v:textbox inset="0,0,0,0">
                          <w:txbxContent>
                            <w:p w14:paraId="26573E17" w14:textId="67118ABB" w:rsidR="00300C25" w:rsidRDefault="008B5B9B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406A5" wp14:editId="607FB232">
                                    <wp:extent cx="1031875" cy="1031875"/>
                                    <wp:effectExtent l="0" t="0" r="0" b="0"/>
                                    <wp:docPr id="6" name="Picture 6" descr="This QR code redirects to the latest meeeting information at:&#10;http://handle.itu.int/11.1002/groups/sg1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This QR code redirects to the latest meeeting information at:&#10;http://handle.itu.int/11.1002/groups/sg11"/>
                                            <pic:cNvPicPr/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1875" cy="1031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F5B2A5" w14:textId="77777777" w:rsidR="00300C25" w:rsidRPr="001475AA" w:rsidRDefault="00300C25" w:rsidP="001475AA">
                              <w:pPr>
                                <w:spacing w:before="240" w:line="144" w:lineRule="auto"/>
                                <w:jc w:val="center"/>
                                <w:rPr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 w:rsidRPr="001475AA">
                                <w:rPr>
                                  <w:rFonts w:hint="cs"/>
                                  <w:spacing w:val="-6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518;top:693;width:4096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9875C3D" w14:textId="3DA454F1" w:rsidR="00300C25" w:rsidRPr="00D517B2" w:rsidRDefault="00300C25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B669D21" w14:textId="5C76E528" w:rsidR="00596808" w:rsidRDefault="006B05FB" w:rsidP="00381875">
      <w:pPr>
        <w:rPr>
          <w:rtl/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 w:rsidR="00300C25">
        <w:rPr>
          <w:rFonts w:hint="cs"/>
          <w:rtl/>
          <w:lang w:bidi="ar-EG"/>
        </w:rPr>
        <w:t>2</w:t>
      </w:r>
      <w:r w:rsidR="00596808">
        <w:rPr>
          <w:rtl/>
          <w:lang w:bidi="ar-EG"/>
        </w:rPr>
        <w:br w:type="page"/>
      </w:r>
    </w:p>
    <w:p w14:paraId="09EF24BD" w14:textId="77777777" w:rsidR="006B05FB" w:rsidRDefault="006B05FB" w:rsidP="006B05FB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366119C3" w14:textId="77777777" w:rsidR="006B05FB" w:rsidRDefault="006B05FB" w:rsidP="00300C25">
      <w:pPr>
        <w:pStyle w:val="Annextitle"/>
        <w:spacing w:after="0"/>
        <w:rPr>
          <w:rtl/>
        </w:rPr>
      </w:pPr>
      <w:r>
        <w:rPr>
          <w:rtl/>
        </w:rPr>
        <w:t>معلومات عملية عن الاجتماع</w:t>
      </w:r>
    </w:p>
    <w:p w14:paraId="46262309" w14:textId="77777777" w:rsidR="006B05FB" w:rsidRPr="00300C25" w:rsidRDefault="006B05FB" w:rsidP="00300C25">
      <w:pPr>
        <w:spacing w:after="360"/>
        <w:jc w:val="center"/>
        <w:rPr>
          <w:b/>
          <w:bCs/>
          <w:lang w:bidi="ar-EG"/>
        </w:rPr>
      </w:pPr>
      <w:r w:rsidRPr="00300C25">
        <w:rPr>
          <w:b/>
          <w:bCs/>
          <w:rtl/>
        </w:rPr>
        <w:t>أساليب العمل والمرافق المتاحة</w:t>
      </w:r>
    </w:p>
    <w:p w14:paraId="65474A0F" w14:textId="61E0A074" w:rsidR="00D35E37" w:rsidRDefault="006B05FB" w:rsidP="00D35E37">
      <w:pPr>
        <w:rPr>
          <w:spacing w:val="4"/>
          <w:rtl/>
          <w:lang w:bidi="ar-EG"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ينبغي تقديم مساهمات الأعضاء باستخدام </w:t>
      </w:r>
      <w:hyperlink r:id="rId21" w:history="1">
        <w:r w:rsidR="00D35E37">
          <w:rPr>
            <w:rStyle w:val="Hyperlink"/>
            <w:rFonts w:hint="cs"/>
            <w:spacing w:val="4"/>
            <w:rtl/>
            <w:lang w:val="en-GB"/>
          </w:rPr>
          <w:t>نظام النشر</w:t>
        </w:r>
        <w:r>
          <w:rPr>
            <w:rStyle w:val="Hyperlink"/>
            <w:spacing w:val="4"/>
            <w:rtl/>
            <w:lang w:val="en-GB"/>
          </w:rPr>
          <w:t> المباشر للوثائق</w:t>
        </w:r>
      </w:hyperlink>
      <w:r w:rsidR="001D2979">
        <w:rPr>
          <w:rFonts w:hint="cs"/>
          <w:spacing w:val="4"/>
          <w:rtl/>
          <w:lang w:val="en-GB"/>
        </w:rPr>
        <w:t>،</w:t>
      </w:r>
      <w:r>
        <w:rPr>
          <w:spacing w:val="4"/>
          <w:rtl/>
          <w:lang w:val="en-GB"/>
        </w:rPr>
        <w:t xml:space="preserve"> </w:t>
      </w:r>
      <w:r w:rsidR="001D2979">
        <w:rPr>
          <w:rFonts w:hint="cs"/>
          <w:spacing w:val="4"/>
          <w:rtl/>
          <w:lang w:val="en-GB"/>
        </w:rPr>
        <w:t xml:space="preserve">مع ملاحظة </w:t>
      </w:r>
      <w:r w:rsidR="00E56D6E">
        <w:rPr>
          <w:rFonts w:hint="cs"/>
          <w:spacing w:val="4"/>
          <w:rtl/>
          <w:lang w:val="en-GB"/>
        </w:rPr>
        <w:t>المجموعة الجديدة من مسائل</w:t>
      </w:r>
      <w:r w:rsidR="001D2979">
        <w:rPr>
          <w:rFonts w:hint="cs"/>
          <w:spacing w:val="4"/>
          <w:rtl/>
          <w:lang w:val="en-GB"/>
        </w:rPr>
        <w:t xml:space="preserve"> </w:t>
      </w:r>
      <w:r w:rsidR="00E56D6E">
        <w:rPr>
          <w:rFonts w:hint="cs"/>
          <w:spacing w:val="4"/>
          <w:rtl/>
          <w:lang w:val="en-GB"/>
        </w:rPr>
        <w:t>لجنة</w:t>
      </w:r>
      <w:r w:rsidR="001D2979">
        <w:rPr>
          <w:rFonts w:hint="cs"/>
          <w:spacing w:val="4"/>
          <w:rtl/>
          <w:lang w:val="en-GB"/>
        </w:rPr>
        <w:t xml:space="preserve"> الدراسات </w:t>
      </w:r>
      <w:r w:rsidR="001D2979">
        <w:rPr>
          <w:spacing w:val="4"/>
        </w:rPr>
        <w:t>17</w:t>
      </w:r>
      <w:r w:rsidR="001D2979">
        <w:rPr>
          <w:rFonts w:hint="cs"/>
          <w:spacing w:val="4"/>
          <w:rtl/>
          <w:lang w:bidi="ar-EG"/>
        </w:rPr>
        <w:t xml:space="preserve"> التي </w:t>
      </w:r>
      <w:r w:rsidR="00E56D6E">
        <w:rPr>
          <w:rFonts w:hint="cs"/>
          <w:spacing w:val="4"/>
          <w:rtl/>
          <w:lang w:bidi="ar-EG"/>
        </w:rPr>
        <w:t>تم</w:t>
      </w:r>
      <w:r w:rsidR="002A1F49">
        <w:rPr>
          <w:rFonts w:hint="cs"/>
          <w:spacing w:val="4"/>
          <w:rtl/>
          <w:lang w:bidi="ar-EG"/>
        </w:rPr>
        <w:t xml:space="preserve"> إقرارها </w:t>
      </w:r>
      <w:r w:rsidR="00E56D6E">
        <w:rPr>
          <w:rFonts w:hint="cs"/>
          <w:spacing w:val="4"/>
          <w:rtl/>
          <w:lang w:bidi="ar-EG"/>
        </w:rPr>
        <w:t>في اجتماع</w:t>
      </w:r>
      <w:r w:rsidR="001D2979">
        <w:rPr>
          <w:rFonts w:hint="cs"/>
          <w:spacing w:val="4"/>
          <w:rtl/>
          <w:lang w:bidi="ar-EG"/>
        </w:rPr>
        <w:t xml:space="preserve"> الفريق الاستشاري لتقييس الاتصالات</w:t>
      </w:r>
      <w:r w:rsidR="002A1F49">
        <w:rPr>
          <w:rFonts w:hint="cs"/>
          <w:spacing w:val="4"/>
          <w:rtl/>
          <w:lang w:bidi="ar-EG"/>
        </w:rPr>
        <w:t xml:space="preserve"> الذي عُقد</w:t>
      </w:r>
      <w:r w:rsidR="00E56D6E">
        <w:rPr>
          <w:rFonts w:hint="cs"/>
          <w:spacing w:val="4"/>
          <w:rtl/>
          <w:lang w:bidi="ar-EG"/>
        </w:rPr>
        <w:t xml:space="preserve"> في الفترة </w:t>
      </w:r>
      <w:r w:rsidR="00E56D6E">
        <w:rPr>
          <w:spacing w:val="4"/>
          <w:lang w:bidi="ar-EG"/>
        </w:rPr>
        <w:t>18-11</w:t>
      </w:r>
      <w:r w:rsidR="00E56D6E">
        <w:rPr>
          <w:rFonts w:hint="cs"/>
          <w:spacing w:val="4"/>
          <w:rtl/>
          <w:lang w:bidi="ar-EG"/>
        </w:rPr>
        <w:t xml:space="preserve"> يناير </w:t>
      </w:r>
      <w:r w:rsidR="00E56D6E">
        <w:rPr>
          <w:spacing w:val="4"/>
          <w:lang w:bidi="ar-EG"/>
        </w:rPr>
        <w:t>2021</w:t>
      </w:r>
      <w:r w:rsidR="00E56D6E">
        <w:rPr>
          <w:rFonts w:hint="cs"/>
          <w:spacing w:val="4"/>
          <w:rtl/>
          <w:lang w:bidi="ar-EG"/>
        </w:rPr>
        <w:t xml:space="preserve"> (يرجى الرجوع إلى التقرير </w:t>
      </w:r>
      <w:r w:rsidR="00E56D6E">
        <w:rPr>
          <w:spacing w:val="4"/>
          <w:lang w:bidi="ar-EG"/>
        </w:rPr>
        <w:t>TSAG-</w:t>
      </w:r>
      <w:hyperlink r:id="rId22" w:history="1">
        <w:r w:rsidR="00E56D6E" w:rsidRPr="00027A1A">
          <w:rPr>
            <w:rStyle w:val="Hyperlink"/>
            <w:spacing w:val="4"/>
            <w:lang w:bidi="ar-EG"/>
          </w:rPr>
          <w:t>R21</w:t>
        </w:r>
      </w:hyperlink>
      <w:r w:rsidR="00E56D6E">
        <w:rPr>
          <w:rFonts w:hint="cs"/>
          <w:spacing w:val="4"/>
          <w:rtl/>
          <w:lang w:bidi="ar-EG"/>
        </w:rPr>
        <w:t>)؛</w:t>
      </w:r>
      <w:r w:rsidR="001D2979">
        <w:rPr>
          <w:rFonts w:hint="cs"/>
          <w:spacing w:val="4"/>
          <w:rtl/>
          <w:lang w:val="en-GB"/>
        </w:rPr>
        <w:t xml:space="preserve"> </w:t>
      </w:r>
      <w:r>
        <w:rPr>
          <w:spacing w:val="4"/>
          <w:rtl/>
          <w:lang w:val="en-GB"/>
        </w:rPr>
        <w:t xml:space="preserve">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3" w:history="1">
        <w:r>
          <w:rPr>
            <w:rStyle w:val="Hyperlink"/>
            <w:spacing w:val="4"/>
            <w:rtl/>
            <w:lang w:val="en-GB"/>
          </w:rPr>
          <w:t>النموذج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 xml:space="preserve">ويتاح النفاذ إلى وثائق الاجتماع من الصفحة الرئيسية للجنة الدراسات </w:t>
      </w:r>
      <w:r w:rsidRPr="004B0C8B">
        <w:rPr>
          <w:color w:val="000000"/>
          <w:spacing w:val="4"/>
          <w:rtl/>
        </w:rPr>
        <w:t>ويقتصر على أعضاء قطاع تقييس الاتصالات</w:t>
      </w:r>
      <w:r>
        <w:rPr>
          <w:rFonts w:hint="cs"/>
          <w:spacing w:val="4"/>
          <w:rtl/>
          <w:lang w:val="en-GB"/>
        </w:rPr>
        <w:t xml:space="preserve"> الذين </w:t>
      </w:r>
      <w:r w:rsidR="00D35E37">
        <w:rPr>
          <w:rFonts w:hint="cs"/>
          <w:color w:val="000000"/>
          <w:spacing w:val="4"/>
          <w:rtl/>
        </w:rPr>
        <w:t>لديهم</w:t>
      </w:r>
      <w:r w:rsidR="00D35E37">
        <w:rPr>
          <w:rFonts w:hint="cs"/>
          <w:spacing w:val="4"/>
          <w:rtl/>
          <w:lang w:val="en-GB"/>
        </w:rPr>
        <w:t xml:space="preserve"> </w:t>
      </w:r>
      <w:hyperlink r:id="rId24" w:history="1">
        <w:r w:rsidR="00D35E37" w:rsidRPr="00026A05">
          <w:rPr>
            <w:rStyle w:val="Hyperlink"/>
            <w:rFonts w:hint="cs"/>
            <w:spacing w:val="4"/>
            <w:rtl/>
          </w:rPr>
          <w:t>حساب</w:t>
        </w:r>
        <w:r w:rsidR="00CD6DFF" w:rsidRPr="00026A05">
          <w:rPr>
            <w:rStyle w:val="Hyperlink"/>
            <w:rFonts w:hint="eastAsia"/>
            <w:spacing w:val="4"/>
            <w:rtl/>
          </w:rPr>
          <w:t> </w:t>
        </w:r>
        <w:r w:rsidR="00D35E37" w:rsidRPr="00026A05">
          <w:rPr>
            <w:rStyle w:val="Hyperlink"/>
            <w:rFonts w:hint="cs"/>
            <w:spacing w:val="4"/>
            <w:rtl/>
          </w:rPr>
          <w:t>مستعمل لدى</w:t>
        </w:r>
        <w:r w:rsidR="00D35E37" w:rsidRPr="00026A05">
          <w:rPr>
            <w:rStyle w:val="Hyperlink"/>
            <w:spacing w:val="4"/>
            <w:rtl/>
          </w:rPr>
          <w:t xml:space="preserve"> </w:t>
        </w:r>
        <w:r w:rsidR="00D35E37" w:rsidRPr="00026A05">
          <w:rPr>
            <w:rStyle w:val="Hyperlink"/>
            <w:rFonts w:hint="cs"/>
            <w:spacing w:val="4"/>
            <w:rtl/>
          </w:rPr>
          <w:t>الاتحاد</w:t>
        </w:r>
      </w:hyperlink>
      <w:r w:rsidR="00D35E37">
        <w:rPr>
          <w:rFonts w:hint="cs"/>
          <w:spacing w:val="4"/>
          <w:rtl/>
        </w:rPr>
        <w:t xml:space="preserve"> مع إمكانية النفاذ إلى خدمة تبادل معلومات الاتصالات </w:t>
      </w:r>
      <w:r w:rsidR="00D35E37">
        <w:rPr>
          <w:spacing w:val="4"/>
        </w:rPr>
        <w:t>(TIES)</w:t>
      </w:r>
      <w:r w:rsidR="00D35E37">
        <w:rPr>
          <w:rFonts w:hint="cs"/>
          <w:spacing w:val="4"/>
          <w:rtl/>
        </w:rPr>
        <w:t>.</w:t>
      </w:r>
    </w:p>
    <w:p w14:paraId="62D3A0F5" w14:textId="77777777" w:rsidR="00D35E37" w:rsidRPr="00724F82" w:rsidRDefault="00D35E37" w:rsidP="00D35E37">
      <w:pPr>
        <w:rPr>
          <w:rtl/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BD2BC14" w14:textId="65F43E4C" w:rsidR="00D35E37" w:rsidRPr="009C5588" w:rsidRDefault="00D35E37" w:rsidP="00D35E37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="00300C25" w:rsidRPr="000C67CB">
        <w:rPr>
          <w:rFonts w:hint="cs"/>
          <w:rtl/>
        </w:rPr>
        <w:t xml:space="preserve">ستستخدم </w:t>
      </w:r>
      <w:r w:rsidR="00300C25" w:rsidRPr="006E5CDC">
        <w:rPr>
          <w:rFonts w:hint="cs"/>
          <w:rtl/>
        </w:rPr>
        <w:t xml:space="preserve">أداة </w:t>
      </w:r>
      <w:hyperlink r:id="rId25" w:history="1">
        <w:proofErr w:type="spellStart"/>
        <w:r w:rsidR="00300C25" w:rsidRPr="006E5CDC">
          <w:rPr>
            <w:rStyle w:val="Hyperlink"/>
          </w:rPr>
          <w:t>MyMeetings</w:t>
        </w:r>
        <w:proofErr w:type="spellEnd"/>
      </w:hyperlink>
      <w:r w:rsidR="00300C25" w:rsidRPr="000C67CB">
        <w:rPr>
          <w:rFonts w:hint="cs"/>
          <w:rtl/>
        </w:rPr>
        <w:t xml:space="preserve"> لتوفير المشاركة عن بُعد لجميع الجلسات، بما في ذلك جلسات </w:t>
      </w:r>
      <w:r w:rsidR="00300C25" w:rsidRPr="000C67CB">
        <w:rPr>
          <w:rFonts w:hint="cs"/>
          <w:rtl/>
          <w:lang w:bidi="ar-EG"/>
        </w:rPr>
        <w:t xml:space="preserve">اتخاذ القرار مثل الجلسات العامة لفرق العمل ولجان الدراسات. </w:t>
      </w:r>
      <w:r w:rsidRPr="005836E2">
        <w:rPr>
          <w:rFonts w:hint="cs"/>
          <w:rtl/>
          <w:lang w:bidi="ar-EG"/>
        </w:rPr>
        <w:t xml:space="preserve">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 w:rsidR="00855F9E">
        <w:rPr>
          <w:rFonts w:hint="cs"/>
          <w:rtl/>
          <w:lang w:bidi="ar-EG"/>
        </w:rPr>
        <w:t>، حسب ما يراه الرئيس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 w:rsidR="007E5670"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 w:rsidR="007E5670"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 w:rsidR="007E5670"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 w:rsidR="00300C25">
        <w:rPr>
          <w:rFonts w:hint="cs"/>
          <w:rtl/>
          <w:lang w:bidi="ar-EG"/>
        </w:rPr>
        <w:t xml:space="preserve"> </w:t>
      </w:r>
      <w:r w:rsidR="00074797"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07B0B4EF" w14:textId="084A2010" w:rsidR="006B05FB" w:rsidRPr="0031515C" w:rsidRDefault="00300C25" w:rsidP="00EE3DCA">
      <w:pPr>
        <w:pStyle w:val="Heading1"/>
        <w:jc w:val="center"/>
        <w:rPr>
          <w:rtl/>
        </w:rPr>
      </w:pPr>
      <w:r w:rsidRPr="00146056">
        <w:rPr>
          <w:rtl/>
        </w:rPr>
        <w:t>التسجيل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14:paraId="4B69B7AD" w14:textId="34CE7C8C" w:rsidR="00300C25" w:rsidRDefault="0031515C" w:rsidP="0031515C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="00300C25" w:rsidRPr="00B33EDB">
        <w:rPr>
          <w:rFonts w:hint="cs"/>
          <w:color w:val="000000"/>
          <w:rtl/>
        </w:rPr>
        <w:t>التسجيل</w:t>
      </w:r>
      <w:r w:rsidR="00300C25" w:rsidRPr="00B33EDB">
        <w:rPr>
          <w:color w:val="000000"/>
          <w:rtl/>
        </w:rPr>
        <w:t xml:space="preserve"> </w:t>
      </w:r>
      <w:r w:rsidR="00300C25" w:rsidRPr="00B33EDB">
        <w:rPr>
          <w:rFonts w:hint="cs"/>
          <w:color w:val="000000"/>
          <w:rtl/>
        </w:rPr>
        <w:t xml:space="preserve">إلزامي </w:t>
      </w:r>
      <w:r w:rsidR="00300C25" w:rsidRPr="00B33EDB">
        <w:rPr>
          <w:rFonts w:hint="cs"/>
          <w:rtl/>
          <w:lang w:bidi="ar-EG"/>
        </w:rPr>
        <w:t>و</w:t>
      </w:r>
      <w:r w:rsidR="00300C25" w:rsidRPr="00B33EDB">
        <w:rPr>
          <w:color w:val="000000"/>
          <w:rtl/>
        </w:rPr>
        <w:t xml:space="preserve">يجب أن </w:t>
      </w:r>
      <w:r w:rsidR="00300C25" w:rsidRPr="00B33EDB">
        <w:rPr>
          <w:rFonts w:hint="cs"/>
          <w:color w:val="000000"/>
          <w:rtl/>
        </w:rPr>
        <w:t>يتم</w:t>
      </w:r>
      <w:r w:rsidR="00300C25" w:rsidRPr="00B33EDB">
        <w:rPr>
          <w:color w:val="000000"/>
          <w:rtl/>
        </w:rPr>
        <w:t xml:space="preserve"> </w:t>
      </w:r>
      <w:hyperlink r:id="rId26" w:history="1">
        <w:r w:rsidR="00300C25" w:rsidRPr="00B33EDB">
          <w:rPr>
            <w:rFonts w:hint="cs"/>
            <w:color w:val="000000"/>
            <w:rtl/>
          </w:rPr>
          <w:t>إلكترونياً</w:t>
        </w:r>
      </w:hyperlink>
      <w:r w:rsidR="00300C25" w:rsidRPr="00B33EDB">
        <w:rPr>
          <w:color w:val="000000"/>
          <w:rtl/>
        </w:rPr>
        <w:t xml:space="preserve"> </w:t>
      </w:r>
      <w:r w:rsidR="00300C25" w:rsidRPr="00B33EDB">
        <w:rPr>
          <w:rFonts w:hint="cs"/>
          <w:color w:val="000000"/>
          <w:rtl/>
        </w:rPr>
        <w:t>من خلال</w:t>
      </w:r>
      <w:r w:rsidR="00300C25" w:rsidRPr="00B33EDB">
        <w:rPr>
          <w:color w:val="000000"/>
          <w:rtl/>
        </w:rPr>
        <w:t xml:space="preserve"> </w:t>
      </w:r>
      <w:r w:rsidR="00300C25" w:rsidRPr="00B33EDB">
        <w:rPr>
          <w:rFonts w:hint="cs"/>
          <w:color w:val="000000"/>
          <w:rtl/>
        </w:rPr>
        <w:t>الصفحة الرئيسية للجنة الدراسات</w:t>
      </w:r>
      <w:r w:rsidR="00300C25" w:rsidRPr="00B33EDB">
        <w:rPr>
          <w:rFonts w:hint="cs"/>
          <w:b/>
          <w:bCs/>
          <w:color w:val="000000"/>
          <w:rtl/>
        </w:rPr>
        <w:t xml:space="preserve"> </w:t>
      </w:r>
      <w:r w:rsidR="00300C25" w:rsidRPr="00B33EDB">
        <w:rPr>
          <w:b/>
          <w:bCs/>
          <w:color w:val="000000"/>
          <w:rtl/>
        </w:rPr>
        <w:t xml:space="preserve">قبل </w:t>
      </w:r>
      <w:r w:rsidR="00300C25" w:rsidRPr="00B33EDB">
        <w:rPr>
          <w:rFonts w:hint="cs"/>
          <w:b/>
          <w:bCs/>
          <w:color w:val="000000"/>
          <w:rtl/>
        </w:rPr>
        <w:t xml:space="preserve">بدء </w:t>
      </w:r>
      <w:r w:rsidR="00300C25" w:rsidRPr="00B33EDB">
        <w:rPr>
          <w:b/>
          <w:bCs/>
          <w:color w:val="000000"/>
          <w:rtl/>
        </w:rPr>
        <w:t xml:space="preserve">الاجتماع </w:t>
      </w:r>
      <w:r w:rsidR="00300C25" w:rsidRPr="00B33EDB">
        <w:rPr>
          <w:rFonts w:hint="cs"/>
          <w:b/>
          <w:bCs/>
          <w:color w:val="000000"/>
          <w:rtl/>
        </w:rPr>
        <w:t>ب</w:t>
      </w:r>
      <w:r w:rsidR="00300C25" w:rsidRPr="00B33EDB">
        <w:rPr>
          <w:b/>
          <w:bCs/>
          <w:color w:val="000000"/>
          <w:rtl/>
        </w:rPr>
        <w:t>شهر واحد على الأقل</w:t>
      </w:r>
      <w:r w:rsidR="00300C25" w:rsidRPr="00B33EDB">
        <w:rPr>
          <w:rFonts w:hint="cs"/>
          <w:rtl/>
        </w:rPr>
        <w:t xml:space="preserve">. </w:t>
      </w:r>
      <w:r w:rsidR="00300C25" w:rsidRPr="00B33EDB">
        <w:rPr>
          <w:rFonts w:hint="cs"/>
          <w:rtl/>
          <w:lang w:bidi="ar-EG"/>
        </w:rPr>
        <w:t xml:space="preserve">وكما هو مبين في </w:t>
      </w:r>
      <w:hyperlink r:id="rId27" w:history="1">
        <w:r w:rsidR="00300C25"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300C25" w:rsidRPr="00B33EDB">
          <w:rPr>
            <w:rStyle w:val="Hyperlink"/>
            <w:lang w:bidi="ar-EG"/>
          </w:rPr>
          <w:t>68</w:t>
        </w:r>
        <w:r w:rsidR="00300C25"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300C25" w:rsidRPr="00B33EDB">
        <w:rPr>
          <w:rFonts w:hint="cs"/>
          <w:rtl/>
          <w:lang w:bidi="ar-EG"/>
        </w:rPr>
        <w:t>،</w:t>
      </w:r>
      <w:r w:rsidR="00300C25" w:rsidRPr="00B33EDB">
        <w:rPr>
          <w:rFonts w:hint="cs"/>
          <w:rtl/>
        </w:rPr>
        <w:t xml:space="preserve"> </w:t>
      </w:r>
      <w:r w:rsidR="00300C25" w:rsidRPr="00B33EDB">
        <w:rPr>
          <w:rFonts w:hint="cs"/>
          <w:rtl/>
          <w:lang w:bidi="ar-EG"/>
        </w:rPr>
        <w:t xml:space="preserve">يتطلب نظام التسجيل موافقة جهات الاتصال على طلبات التسجيل. وتوضح </w:t>
      </w:r>
      <w:hyperlink r:id="rId28" w:history="1">
        <w:r w:rsidR="00300C25"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300C25" w:rsidRPr="00B33EDB">
          <w:rPr>
            <w:rStyle w:val="Hyperlink"/>
            <w:lang w:bidi="ar-EG"/>
          </w:rPr>
          <w:t>118</w:t>
        </w:r>
        <w:r w:rsidR="00300C25"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300C25" w:rsidRPr="00B33EDB">
        <w:rPr>
          <w:rFonts w:hint="cs"/>
          <w:rtl/>
          <w:lang w:bidi="ar-EG"/>
        </w:rPr>
        <w:t xml:space="preserve"> </w:t>
      </w:r>
      <w:r w:rsidR="00300C25"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</w:t>
      </w:r>
      <w:r w:rsidR="00074797">
        <w:rPr>
          <w:rFonts w:hint="cs"/>
          <w:rtl/>
        </w:rPr>
        <w:t xml:space="preserve">. </w:t>
      </w:r>
      <w:r w:rsidR="00300C25" w:rsidRPr="00B33EDB">
        <w:rPr>
          <w:rFonts w:hint="cs"/>
          <w:color w:val="000000"/>
          <w:rtl/>
        </w:rPr>
        <w:t>وي</w:t>
      </w:r>
      <w:r w:rsidR="00300C25" w:rsidRPr="00B33EDB">
        <w:rPr>
          <w:color w:val="000000"/>
          <w:rtl/>
        </w:rPr>
        <w:t>دعى الأعضاء إلى إشراك النساء في</w:t>
      </w:r>
      <w:r w:rsidR="00300C25" w:rsidRPr="00B33EDB">
        <w:rPr>
          <w:rFonts w:hint="cs"/>
          <w:color w:val="000000"/>
          <w:rtl/>
        </w:rPr>
        <w:t> </w:t>
      </w:r>
      <w:r w:rsidR="00300C25" w:rsidRPr="00B33EDB">
        <w:rPr>
          <w:color w:val="000000"/>
          <w:rtl/>
        </w:rPr>
        <w:t xml:space="preserve">وفودهم </w:t>
      </w:r>
      <w:r w:rsidR="00300C25" w:rsidRPr="00B33EDB">
        <w:rPr>
          <w:rFonts w:hint="cs"/>
          <w:color w:val="000000"/>
          <w:rtl/>
        </w:rPr>
        <w:t>كلما أمكن</w:t>
      </w:r>
      <w:r w:rsidR="00300C25" w:rsidRPr="00B33EDB">
        <w:rPr>
          <w:rFonts w:hint="cs"/>
          <w:rtl/>
          <w:lang w:bidi="ar-EG"/>
        </w:rPr>
        <w:t>.</w:t>
      </w:r>
    </w:p>
    <w:p w14:paraId="48856E40" w14:textId="7E78ED0B" w:rsidR="00ED18CF" w:rsidRDefault="00ED18CF" w:rsidP="0031515C">
      <w:pPr>
        <w:rPr>
          <w:rtl/>
        </w:rPr>
      </w:pPr>
      <w:r>
        <w:rPr>
          <w:rFonts w:hint="cs"/>
          <w:rtl/>
          <w:lang w:bidi="ar-EG"/>
        </w:rPr>
        <w:t>و</w:t>
      </w:r>
      <w:r w:rsidRPr="00565B53">
        <w:rPr>
          <w:rFonts w:hint="cs"/>
          <w:rtl/>
          <w:lang w:bidi="ar-EG"/>
        </w:rPr>
        <w:t xml:space="preserve">التسجيل إلزامي من خلال نموذج التسجيل الإلكتروني في </w:t>
      </w:r>
      <w:hyperlink r:id="rId29" w:history="1">
        <w:r w:rsidRPr="00197EF4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 w:rsidRPr="00565B5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074797">
        <w:rPr>
          <w:rFonts w:hint="cs"/>
          <w:rtl/>
          <w:lang w:bidi="ar-EG"/>
        </w:rPr>
        <w:t xml:space="preserve">وبدون </w:t>
      </w:r>
      <w:r w:rsidR="00074797" w:rsidRPr="00A072DE">
        <w:rPr>
          <w:rFonts w:hint="cs"/>
          <w:b/>
          <w:bCs/>
          <w:rtl/>
          <w:lang w:bidi="ar-EG"/>
        </w:rPr>
        <w:t>تأكيد التسجيل</w:t>
      </w:r>
      <w:r w:rsidR="00074797">
        <w:rPr>
          <w:rFonts w:hint="cs"/>
          <w:rtl/>
          <w:lang w:bidi="ar-EG"/>
        </w:rPr>
        <w:t>، لن</w:t>
      </w:r>
      <w:r w:rsidR="003C5D57">
        <w:rPr>
          <w:rFonts w:hint="eastAsia"/>
          <w:rtl/>
          <w:lang w:bidi="ar-EG"/>
        </w:rPr>
        <w:t> </w:t>
      </w:r>
      <w:r w:rsidR="00074797">
        <w:rPr>
          <w:rFonts w:hint="cs"/>
          <w:rtl/>
          <w:lang w:bidi="ar-EG"/>
        </w:rPr>
        <w:t>يتمكن المندوبون من استعمال</w:t>
      </w:r>
      <w:r w:rsidR="006B1A7C">
        <w:rPr>
          <w:rFonts w:hint="cs"/>
          <w:rtl/>
          <w:lang w:bidi="ar-EG"/>
        </w:rPr>
        <w:t xml:space="preserve"> </w:t>
      </w:r>
      <w:hyperlink r:id="rId30" w:history="1">
        <w:r w:rsidR="006B1A7C" w:rsidRPr="00EE3DCA">
          <w:rPr>
            <w:rStyle w:val="Hyperlink"/>
            <w:rFonts w:hint="cs"/>
            <w:rtl/>
            <w:lang w:bidi="ar-EG"/>
          </w:rPr>
          <w:t>أداة</w:t>
        </w:r>
        <w:r w:rsidR="006B1A7C" w:rsidRPr="00EE3DCA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="006B1A7C" w:rsidRPr="00EE3DCA">
          <w:rPr>
            <w:rStyle w:val="Hyperlink"/>
            <w:lang w:bidi="ar-EG"/>
          </w:rPr>
          <w:t>MyMeetings</w:t>
        </w:r>
        <w:proofErr w:type="spellEnd"/>
        <w:r w:rsidR="006B1A7C" w:rsidRPr="00EE3DCA">
          <w:rPr>
            <w:rStyle w:val="Hyperlink"/>
            <w:rFonts w:hint="eastAsia"/>
            <w:rtl/>
            <w:lang w:bidi="ar-EG"/>
          </w:rPr>
          <w:t> </w:t>
        </w:r>
        <w:r w:rsidR="006B1A7C" w:rsidRPr="00EE3DCA">
          <w:rPr>
            <w:rStyle w:val="Hyperlink"/>
            <w:rFonts w:hint="cs"/>
            <w:rtl/>
          </w:rPr>
          <w:t>ل</w:t>
        </w:r>
        <w:r w:rsidR="006B1A7C"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6B1A7C" w:rsidRPr="00EE3DCA">
        <w:rPr>
          <w:rFonts w:hint="cs"/>
          <w:rtl/>
          <w:lang w:bidi="ar-EG"/>
        </w:rPr>
        <w:t>.</w:t>
      </w:r>
    </w:p>
    <w:p w14:paraId="07A1CA7B" w14:textId="6D22F3D3" w:rsidR="00ED18CF" w:rsidRDefault="00482603" w:rsidP="0031515C">
      <w:pPr>
        <w:rPr>
          <w:rtl/>
        </w:rPr>
      </w:pPr>
      <w:r w:rsidRPr="00482603"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 xml:space="preserve">: </w:t>
      </w:r>
      <w:r w:rsidR="006B1A7C">
        <w:rPr>
          <w:rFonts w:hint="cs"/>
          <w:rtl/>
        </w:rPr>
        <w:t>لا تنطوي الاجتماعات الافتراضية على الحاجة إلى السفر، ولذلك لا</w:t>
      </w:r>
      <w:r w:rsidR="003C5D57">
        <w:rPr>
          <w:rFonts w:hint="eastAsia"/>
          <w:rtl/>
        </w:rPr>
        <w:t> </w:t>
      </w:r>
      <w:r w:rsidR="006B1A7C">
        <w:rPr>
          <w:rFonts w:hint="cs"/>
          <w:rtl/>
        </w:rPr>
        <w:t>تقدَّم أي م</w:t>
      </w:r>
      <w:r w:rsidR="003C086E">
        <w:rPr>
          <w:rFonts w:hint="cs"/>
          <w:rtl/>
        </w:rPr>
        <w:t>ِ</w:t>
      </w:r>
      <w:r w:rsidR="006B1A7C">
        <w:rPr>
          <w:rFonts w:hint="cs"/>
          <w:rtl/>
        </w:rPr>
        <w:t>نح ولا توجد حاجة إلى دعم الحصول على تأشيرة. وستتوفر دورات توجيهية للمندوبين الجدد إن رأى رئيس لجنة الدراسات ذلك مناسباً.</w:t>
      </w:r>
    </w:p>
    <w:p w14:paraId="6355FD87" w14:textId="74EC03CC" w:rsidR="0031515C" w:rsidRDefault="0031515C" w:rsidP="00ED18C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72D3F90" w14:textId="77777777" w:rsidR="00E56D6E" w:rsidRPr="00E56D6E" w:rsidRDefault="00E56D6E" w:rsidP="001F319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ascii="Calibri" w:eastAsia="Batang" w:hAnsi="Calibri" w:cs="Times New Roman"/>
          <w:b/>
          <w:bCs/>
          <w:sz w:val="28"/>
          <w:szCs w:val="28"/>
          <w:lang w:eastAsia="en-US"/>
        </w:rPr>
      </w:pPr>
      <w:r w:rsidRPr="00E56D6E">
        <w:rPr>
          <w:rFonts w:ascii="Calibri" w:eastAsia="Batang" w:hAnsi="Calibri" w:cs="Times New Roman"/>
          <w:b/>
          <w:bCs/>
          <w:sz w:val="28"/>
          <w:szCs w:val="24"/>
          <w:lang w:val="en-GB" w:eastAsia="en-US"/>
        </w:rPr>
        <w:lastRenderedPageBreak/>
        <w:t>ANNEX B</w:t>
      </w:r>
      <w:r w:rsidRPr="00E56D6E">
        <w:rPr>
          <w:rFonts w:ascii="Calibri" w:eastAsia="Batang" w:hAnsi="Calibri" w:cs="Times New Roman"/>
          <w:szCs w:val="20"/>
          <w:lang w:val="en-GB" w:eastAsia="en-US"/>
        </w:rPr>
        <w:br/>
      </w:r>
      <w:r w:rsidRPr="00E56D6E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t>Agenda for Plenary Meeting of ITU-T SG17</w:t>
      </w:r>
      <w:r w:rsidRPr="00E56D6E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br/>
        <w:t>Virtual, 20-30 April 2021</w:t>
      </w:r>
    </w:p>
    <w:p w14:paraId="3DEC33C8" w14:textId="77777777" w:rsidR="00E56D6E" w:rsidRPr="00E56D6E" w:rsidRDefault="00E56D6E" w:rsidP="00E56D6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Batang" w:hAnsi="Calibri" w:cs="Calibri"/>
          <w:b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NOTE - Updates to the agenda can be found in </w:t>
      </w:r>
      <w:hyperlink r:id="rId31" w:history="1">
        <w:r w:rsidRPr="00E56D6E">
          <w:rPr>
            <w:rFonts w:ascii="Calibri" w:eastAsia="Batang" w:hAnsi="Calibri" w:cs="Calibri"/>
            <w:color w:val="0000FF"/>
            <w:u w:val="single"/>
            <w:lang w:val="en-GB" w:eastAsia="en-US"/>
          </w:rPr>
          <w:t>TD3</w:t>
        </w:r>
        <w:r w:rsidRPr="00E56D6E">
          <w:rPr>
            <w:rFonts w:ascii="Calibri" w:eastAsia="Batang" w:hAnsi="Calibri" w:cs="Calibri" w:hint="cs"/>
            <w:color w:val="0000FF"/>
            <w:u w:val="single"/>
            <w:rtl/>
            <w:lang w:val="en-GB" w:eastAsia="en-US"/>
          </w:rPr>
          <w:t>473</w:t>
        </w:r>
      </w:hyperlink>
    </w:p>
    <w:p w14:paraId="298B498A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Opening of the meeting and welcome</w:t>
      </w:r>
    </w:p>
    <w:p w14:paraId="5F90EA5A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Results from the last SG17 meeting</w:t>
      </w:r>
    </w:p>
    <w:p w14:paraId="557B79E0" w14:textId="77777777" w:rsidR="00E56D6E" w:rsidRPr="00E56D6E" w:rsidRDefault="00E56D6E" w:rsidP="00E56D6E">
      <w:pPr>
        <w:numPr>
          <w:ilvl w:val="1"/>
          <w:numId w:val="1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Report of the 7 January 2021 SG17 e-plenary</w:t>
      </w:r>
    </w:p>
    <w:p w14:paraId="7CFF77E3" w14:textId="77777777" w:rsidR="00E56D6E" w:rsidRPr="00E56D6E" w:rsidRDefault="00E56D6E" w:rsidP="00E56D6E">
      <w:pPr>
        <w:numPr>
          <w:ilvl w:val="1"/>
          <w:numId w:val="1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Result of Recommendations consented under AAP</w:t>
      </w:r>
    </w:p>
    <w:p w14:paraId="6FA746C8" w14:textId="77777777" w:rsidR="00E56D6E" w:rsidRPr="00E56D6E" w:rsidRDefault="00E56D6E" w:rsidP="00E56D6E">
      <w:pPr>
        <w:numPr>
          <w:ilvl w:val="1"/>
          <w:numId w:val="1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2" w:hanging="706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Result of the Member States consultation for Recommendations determined under TAP</w:t>
      </w:r>
    </w:p>
    <w:p w14:paraId="7F5368A7" w14:textId="77777777" w:rsidR="00E56D6E" w:rsidRPr="00E56D6E" w:rsidRDefault="00E56D6E" w:rsidP="00E56D6E">
      <w:pPr>
        <w:numPr>
          <w:ilvl w:val="1"/>
          <w:numId w:val="1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Reports of the interim Rapporteur group meetings </w:t>
      </w:r>
    </w:p>
    <w:p w14:paraId="3DE2D491" w14:textId="77777777" w:rsidR="00E56D6E" w:rsidRPr="00E56D6E" w:rsidRDefault="00E56D6E" w:rsidP="00E56D6E">
      <w:pPr>
        <w:numPr>
          <w:ilvl w:val="1"/>
          <w:numId w:val="1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Reports from the SG17 task force on preparation for the next study period</w:t>
      </w:r>
    </w:p>
    <w:p w14:paraId="420188EE" w14:textId="77777777" w:rsidR="00E56D6E" w:rsidRPr="00E56D6E" w:rsidRDefault="00E56D6E" w:rsidP="00E56D6E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6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Workshops and seminars of interest to SG17</w:t>
      </w:r>
    </w:p>
    <w:p w14:paraId="4FEEEC86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contextualSpacing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Results of TSAG (September 2020 and January 2021) meetings pertaining to SG17</w:t>
      </w:r>
    </w:p>
    <w:p w14:paraId="1BF4B742" w14:textId="77777777" w:rsidR="00E56D6E" w:rsidRPr="00E56D6E" w:rsidRDefault="00E56D6E" w:rsidP="00E56D6E">
      <w:pPr>
        <w:numPr>
          <w:ilvl w:val="1"/>
          <w:numId w:val="20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Results of the September 2020 TSAG meeting</w:t>
      </w:r>
    </w:p>
    <w:p w14:paraId="16272C01" w14:textId="77777777" w:rsidR="00E56D6E" w:rsidRPr="00E56D6E" w:rsidRDefault="00E56D6E" w:rsidP="00E56D6E">
      <w:pPr>
        <w:numPr>
          <w:ilvl w:val="1"/>
          <w:numId w:val="20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Results of the January 2021 TSAG meeting</w:t>
      </w:r>
    </w:p>
    <w:p w14:paraId="77CFF1B6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Coordination, </w:t>
      </w:r>
      <w:proofErr w:type="gramStart"/>
      <w:r w:rsidRPr="00E56D6E">
        <w:rPr>
          <w:rFonts w:ascii="Calibri" w:eastAsia="Batang" w:hAnsi="Calibri" w:cs="Calibri"/>
          <w:lang w:val="en-GB" w:eastAsia="en-US"/>
        </w:rPr>
        <w:t>collaboration</w:t>
      </w:r>
      <w:proofErr w:type="gramEnd"/>
      <w:r w:rsidRPr="00E56D6E">
        <w:rPr>
          <w:rFonts w:ascii="Calibri" w:eastAsia="Batang" w:hAnsi="Calibri" w:cs="Calibri"/>
          <w:lang w:val="en-GB" w:eastAsia="en-US"/>
        </w:rPr>
        <w:t xml:space="preserve"> and cooperation</w:t>
      </w:r>
    </w:p>
    <w:p w14:paraId="7F78BAAA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Joint coordination activities (JCAs) and Focus groups (FGs)</w:t>
      </w:r>
    </w:p>
    <w:p w14:paraId="559E0D28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Relations with other lead study groups </w:t>
      </w:r>
    </w:p>
    <w:p w14:paraId="2B6BAC0C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Collaboration with ITU-D</w:t>
      </w:r>
    </w:p>
    <w:p w14:paraId="5CB40D24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Collaboration with ITU-R</w:t>
      </w:r>
    </w:p>
    <w:p w14:paraId="0269148B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Global Standards Collaboration (GSC) </w:t>
      </w:r>
    </w:p>
    <w:p w14:paraId="1445D2A5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CTO meeting</w:t>
      </w:r>
    </w:p>
    <w:p w14:paraId="55AEB59F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Memorandum of Understanding on e-business (IEC, ISO, ITU-T, UN/ECE)</w:t>
      </w:r>
    </w:p>
    <w:p w14:paraId="2A7A6FA7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Collaboration with IEC, </w:t>
      </w:r>
      <w:proofErr w:type="gramStart"/>
      <w:r w:rsidRPr="00E56D6E">
        <w:rPr>
          <w:rFonts w:ascii="Calibri" w:eastAsia="Batang" w:hAnsi="Calibri" w:cs="Calibri"/>
          <w:lang w:val="en-GB" w:eastAsia="en-US"/>
        </w:rPr>
        <w:t>ISO</w:t>
      </w:r>
      <w:proofErr w:type="gramEnd"/>
      <w:r w:rsidRPr="00E56D6E">
        <w:rPr>
          <w:rFonts w:ascii="Calibri" w:eastAsia="Batang" w:hAnsi="Calibri" w:cs="Calibri"/>
          <w:lang w:val="en-GB" w:eastAsia="en-US"/>
        </w:rPr>
        <w:t xml:space="preserve"> and ISO/IEC JTC 1</w:t>
      </w:r>
    </w:p>
    <w:p w14:paraId="361A19CF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Collaboration with IETF</w:t>
      </w:r>
    </w:p>
    <w:p w14:paraId="225CE042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Collaboration with ETSI</w:t>
      </w:r>
    </w:p>
    <w:p w14:paraId="60141772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Collaboration with the SDL Forum Society</w:t>
      </w:r>
    </w:p>
    <w:p w14:paraId="7DD45796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A.5 qualification of UPU </w:t>
      </w:r>
    </w:p>
    <w:p w14:paraId="56311A44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Interaction with other industry consortia and forums</w:t>
      </w:r>
    </w:p>
    <w:p w14:paraId="34C97773" w14:textId="77777777" w:rsidR="00E56D6E" w:rsidRPr="00E56D6E" w:rsidRDefault="00E56D6E" w:rsidP="00E56D6E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6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Reports on other liaison and collaboration activities</w:t>
      </w:r>
    </w:p>
    <w:p w14:paraId="2FF83AF7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Working arrangements for this meeting</w:t>
      </w:r>
    </w:p>
    <w:p w14:paraId="60FAD472" w14:textId="77777777" w:rsidR="00E56D6E" w:rsidRPr="00E56D6E" w:rsidRDefault="00E56D6E" w:rsidP="00E56D6E">
      <w:pPr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SG17 organization for this meeting</w:t>
      </w:r>
    </w:p>
    <w:p w14:paraId="11B4F488" w14:textId="77777777" w:rsidR="00E56D6E" w:rsidRPr="00E56D6E" w:rsidRDefault="00E56D6E" w:rsidP="00E56D6E">
      <w:pPr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Plenary Sessions </w:t>
      </w:r>
    </w:p>
    <w:p w14:paraId="6615B416" w14:textId="77777777" w:rsidR="00E56D6E" w:rsidRPr="00E56D6E" w:rsidRDefault="00E56D6E" w:rsidP="00E56D6E">
      <w:pPr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Handling of input documents</w:t>
      </w:r>
    </w:p>
    <w:p w14:paraId="69AA900C" w14:textId="77777777" w:rsidR="00E56D6E" w:rsidRPr="00E56D6E" w:rsidRDefault="00E56D6E" w:rsidP="00E56D6E">
      <w:pPr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Texts proposed for action and proposed new work items</w:t>
      </w:r>
    </w:p>
    <w:p w14:paraId="4F651751" w14:textId="77777777" w:rsidR="00E56D6E" w:rsidRPr="00E56D6E" w:rsidRDefault="00E56D6E" w:rsidP="00E56D6E">
      <w:pPr>
        <w:keepNext/>
        <w:keepLines/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lastRenderedPageBreak/>
        <w:t>SG17 Lead Study Group activities</w:t>
      </w:r>
    </w:p>
    <w:p w14:paraId="743C5B09" w14:textId="77777777" w:rsidR="00E56D6E" w:rsidRPr="00E56D6E" w:rsidRDefault="00E56D6E" w:rsidP="00E56D6E">
      <w:pPr>
        <w:keepNext/>
        <w:keepLines/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SG17 JCAs</w:t>
      </w:r>
    </w:p>
    <w:p w14:paraId="4A7D5597" w14:textId="77777777" w:rsidR="00E56D6E" w:rsidRPr="00E56D6E" w:rsidRDefault="00E56D6E" w:rsidP="00E56D6E">
      <w:pPr>
        <w:keepNext/>
        <w:keepLines/>
        <w:numPr>
          <w:ilvl w:val="0"/>
          <w:numId w:val="14"/>
        </w:numPr>
        <w:tabs>
          <w:tab w:val="left" w:pos="1191"/>
          <w:tab w:val="left" w:pos="1588"/>
          <w:tab w:val="left" w:pos="1701"/>
          <w:tab w:val="left" w:pos="1843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ascii="Calibri" w:eastAsia="Batang" w:hAnsi="Calibri" w:cs="Calibri"/>
          <w:iCs/>
          <w:lang w:val="en-GB" w:eastAsia="en-US"/>
        </w:rPr>
      </w:pPr>
      <w:r w:rsidRPr="00E56D6E">
        <w:rPr>
          <w:rFonts w:ascii="Calibri" w:eastAsia="Batang" w:hAnsi="Calibri" w:cs="Calibri"/>
          <w:iCs/>
          <w:lang w:val="en-GB" w:eastAsia="en-US"/>
        </w:rPr>
        <w:t>JCA-</w:t>
      </w:r>
      <w:proofErr w:type="spellStart"/>
      <w:r w:rsidRPr="00E56D6E">
        <w:rPr>
          <w:rFonts w:ascii="Calibri" w:eastAsia="Batang" w:hAnsi="Calibri" w:cs="Calibri"/>
          <w:iCs/>
          <w:lang w:val="en-GB" w:eastAsia="en-US"/>
        </w:rPr>
        <w:t>IdM</w:t>
      </w:r>
      <w:proofErr w:type="spellEnd"/>
    </w:p>
    <w:p w14:paraId="45495C4B" w14:textId="77777777" w:rsidR="00E56D6E" w:rsidRPr="00E56D6E" w:rsidRDefault="00E56D6E" w:rsidP="00E56D6E">
      <w:pPr>
        <w:keepNext/>
        <w:keepLines/>
        <w:numPr>
          <w:ilvl w:val="0"/>
          <w:numId w:val="14"/>
        </w:numPr>
        <w:tabs>
          <w:tab w:val="left" w:pos="1191"/>
          <w:tab w:val="left" w:pos="1588"/>
          <w:tab w:val="left" w:pos="1701"/>
          <w:tab w:val="left" w:pos="1843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ascii="Calibri" w:eastAsia="Batang" w:hAnsi="Calibri" w:cs="Calibri"/>
          <w:iCs/>
          <w:lang w:val="en-GB" w:eastAsia="en-US"/>
        </w:rPr>
      </w:pPr>
      <w:r w:rsidRPr="00E56D6E">
        <w:rPr>
          <w:rFonts w:ascii="Calibri" w:eastAsia="Batang" w:hAnsi="Calibri" w:cs="Calibri"/>
          <w:iCs/>
          <w:lang w:val="en-GB" w:eastAsia="en-US"/>
        </w:rPr>
        <w:t>JCA-CoP</w:t>
      </w:r>
    </w:p>
    <w:p w14:paraId="2A668C4E" w14:textId="77777777" w:rsidR="00E56D6E" w:rsidRPr="00E56D6E" w:rsidRDefault="00E56D6E" w:rsidP="00E56D6E">
      <w:pPr>
        <w:keepNext/>
        <w:keepLines/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SG17 Regional Groups</w:t>
      </w:r>
    </w:p>
    <w:p w14:paraId="3B2144C2" w14:textId="77777777" w:rsidR="00E56D6E" w:rsidRPr="00E56D6E" w:rsidRDefault="00E56D6E" w:rsidP="00E56D6E">
      <w:pPr>
        <w:keepNext/>
        <w:keepLines/>
        <w:numPr>
          <w:ilvl w:val="0"/>
          <w:numId w:val="14"/>
        </w:numPr>
        <w:tabs>
          <w:tab w:val="left" w:pos="1191"/>
          <w:tab w:val="left" w:pos="1588"/>
          <w:tab w:val="left" w:pos="1701"/>
          <w:tab w:val="left" w:pos="1843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ascii="Calibri" w:eastAsia="Batang" w:hAnsi="Calibri" w:cs="Calibri"/>
          <w:iCs/>
          <w:lang w:val="en-GB" w:eastAsia="en-US"/>
        </w:rPr>
      </w:pPr>
      <w:r w:rsidRPr="00E56D6E">
        <w:rPr>
          <w:rFonts w:ascii="Calibri" w:eastAsia="Batang" w:hAnsi="Calibri" w:cs="Calibri"/>
          <w:iCs/>
          <w:lang w:val="en-GB" w:eastAsia="en-US"/>
        </w:rPr>
        <w:t>SG17RG-AFR</w:t>
      </w:r>
    </w:p>
    <w:p w14:paraId="065797B4" w14:textId="77777777" w:rsidR="00E56D6E" w:rsidRPr="00E56D6E" w:rsidRDefault="00E56D6E" w:rsidP="00E56D6E">
      <w:pPr>
        <w:numPr>
          <w:ilvl w:val="0"/>
          <w:numId w:val="14"/>
        </w:numPr>
        <w:tabs>
          <w:tab w:val="left" w:pos="1191"/>
          <w:tab w:val="left" w:pos="1588"/>
          <w:tab w:val="left" w:pos="1701"/>
          <w:tab w:val="left" w:pos="1843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ascii="Calibri" w:eastAsia="Batang" w:hAnsi="Calibri" w:cs="Calibri"/>
          <w:iCs/>
          <w:lang w:val="en-GB" w:eastAsia="en-US"/>
        </w:rPr>
      </w:pPr>
      <w:r w:rsidRPr="00E56D6E">
        <w:rPr>
          <w:rFonts w:ascii="Calibri" w:eastAsia="Batang" w:hAnsi="Calibri" w:cs="Calibri"/>
          <w:iCs/>
          <w:lang w:val="en-GB" w:eastAsia="en-US"/>
        </w:rPr>
        <w:t>SG17RG-ARB</w:t>
      </w:r>
    </w:p>
    <w:p w14:paraId="696383F8" w14:textId="77777777" w:rsidR="00E56D6E" w:rsidRPr="00E56D6E" w:rsidRDefault="00E56D6E" w:rsidP="00E56D6E">
      <w:pPr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SG17 Projects</w:t>
      </w:r>
    </w:p>
    <w:p w14:paraId="29CAA80C" w14:textId="77777777" w:rsidR="00E56D6E" w:rsidRPr="00E56D6E" w:rsidRDefault="00E56D6E" w:rsidP="00E56D6E">
      <w:pPr>
        <w:numPr>
          <w:ilvl w:val="1"/>
          <w:numId w:val="16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560" w:hanging="852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Tutorials for this meeting</w:t>
      </w:r>
    </w:p>
    <w:p w14:paraId="5E9D9DDD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General matters</w:t>
      </w:r>
    </w:p>
    <w:p w14:paraId="5FBE0864" w14:textId="77777777" w:rsidR="00E56D6E" w:rsidRPr="00E56D6E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TDs to facilitate our work </w:t>
      </w:r>
    </w:p>
    <w:p w14:paraId="1854CDC1" w14:textId="77777777" w:rsidR="00E56D6E" w:rsidRPr="00E56D6E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IPR information</w:t>
      </w:r>
    </w:p>
    <w:p w14:paraId="08662E66" w14:textId="77777777" w:rsidR="00E56D6E" w:rsidRPr="00E56D6E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Leadership positions</w:t>
      </w:r>
    </w:p>
    <w:p w14:paraId="530EA4E5" w14:textId="77777777" w:rsidR="00E56D6E" w:rsidRPr="00FA1471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spacing w:val="-4"/>
          <w:lang w:val="en-GB" w:eastAsia="en-US"/>
        </w:rPr>
      </w:pPr>
      <w:r w:rsidRPr="00FA1471">
        <w:rPr>
          <w:rFonts w:ascii="Calibri" w:eastAsia="Batang" w:hAnsi="Calibri" w:cs="Calibri"/>
          <w:spacing w:val="-4"/>
          <w:lang w:val="en-GB" w:eastAsia="en-US"/>
        </w:rPr>
        <w:t>SG17 activities in support of WTSA-16 Resolutions, PP-18 Resolutions and WTDC-17 Resolutions</w:t>
      </w:r>
    </w:p>
    <w:p w14:paraId="73D8B49D" w14:textId="77777777" w:rsidR="00E56D6E" w:rsidRPr="00E56D6E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SG17 Webpages</w:t>
      </w:r>
    </w:p>
    <w:p w14:paraId="5B95D98E" w14:textId="77777777" w:rsidR="00E56D6E" w:rsidRPr="00E56D6E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Kaleidoscope</w:t>
      </w:r>
    </w:p>
    <w:p w14:paraId="1EC7F36E" w14:textId="77777777" w:rsidR="00E56D6E" w:rsidRPr="00E56D6E" w:rsidRDefault="00E56D6E" w:rsidP="00E56D6E">
      <w:pPr>
        <w:numPr>
          <w:ilvl w:val="1"/>
          <w:numId w:val="17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Future SG17 organized outreach events (workshops, summits, seminars)</w:t>
      </w:r>
    </w:p>
    <w:p w14:paraId="77D28A70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Programme for this meeting (working party meetings and meetings on Questions)</w:t>
      </w:r>
    </w:p>
    <w:p w14:paraId="6315F5D4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Meeting reports including action plans updated for the next and future SG17 meetings</w:t>
      </w:r>
    </w:p>
    <w:p w14:paraId="5C84ABB1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Recommendations and other texts for approval or agreement at this SG17 meeting</w:t>
      </w:r>
    </w:p>
    <w:p w14:paraId="68BB91CB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Recommendations for consent or determination at this SG17 meeting</w:t>
      </w:r>
    </w:p>
    <w:p w14:paraId="7ED5198B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A.5 justification for normative references other than ITU, ISO, IEC in Recommendations</w:t>
      </w:r>
    </w:p>
    <w:p w14:paraId="5041F2EA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A.25 justification for incorporation of text in Recommendations</w:t>
      </w:r>
    </w:p>
    <w:p w14:paraId="0D10D9F2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New work items to be added and work items to be deleted from the work programme</w:t>
      </w:r>
    </w:p>
    <w:p w14:paraId="5A85D1B5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Recommendations planned for consent or determination or agreement at the next SG17 meeting</w:t>
      </w:r>
    </w:p>
    <w:p w14:paraId="5ACB00D1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Recommendations planned for consent or determination or agreement in next study period</w:t>
      </w:r>
    </w:p>
    <w:p w14:paraId="38EB39A1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Updated Question Work Programme including Editors, Summaries and other updates for Recommendations and other texts under development </w:t>
      </w:r>
    </w:p>
    <w:p w14:paraId="330E97F3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Manuals, </w:t>
      </w:r>
      <w:proofErr w:type="gramStart"/>
      <w:r w:rsidRPr="00E56D6E">
        <w:rPr>
          <w:rFonts w:ascii="Calibri" w:eastAsia="Batang" w:hAnsi="Calibri" w:cs="Calibri"/>
          <w:lang w:val="en-GB" w:eastAsia="en-US"/>
        </w:rPr>
        <w:t>roadmaps</w:t>
      </w:r>
      <w:proofErr w:type="gramEnd"/>
      <w:r w:rsidRPr="00E56D6E">
        <w:rPr>
          <w:rFonts w:ascii="Calibri" w:eastAsia="Batang" w:hAnsi="Calibri" w:cs="Calibri"/>
          <w:lang w:val="en-GB" w:eastAsia="en-US"/>
        </w:rPr>
        <w:t xml:space="preserve"> and wikis</w:t>
      </w:r>
    </w:p>
    <w:p w14:paraId="51E82389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Liaison statements</w:t>
      </w:r>
    </w:p>
    <w:p w14:paraId="51A82BF0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 xml:space="preserve">Requests to TSB to initiate A.4 (consortia/forums), A.5 (referenced organizations) or A.6 (SDOs) qualifications, </w:t>
      </w:r>
    </w:p>
    <w:p w14:paraId="3BAA88FA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Appointments/dismissals of SG17 positions</w:t>
      </w:r>
    </w:p>
    <w:p w14:paraId="1855C327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Planned Rapporteur group (e-)meetings (alone, joint or collocated), and other activities</w:t>
      </w:r>
    </w:p>
    <w:p w14:paraId="2D2C6AF6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Establishment, continuation, or termination of correspondence groups</w:t>
      </w:r>
    </w:p>
    <w:p w14:paraId="1C103743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Other items for SG17 agreement</w:t>
      </w:r>
    </w:p>
    <w:p w14:paraId="3524BB4A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260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contextualSpacing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szCs w:val="20"/>
          <w:lang w:val="en-GB" w:eastAsia="en-US"/>
        </w:rPr>
        <w:t>Updated Action plan for the next SG17 meeting and further future</w:t>
      </w:r>
    </w:p>
    <w:p w14:paraId="5D31D754" w14:textId="77777777" w:rsidR="00E56D6E" w:rsidRPr="00E56D6E" w:rsidRDefault="00E56D6E" w:rsidP="00E56D6E">
      <w:pPr>
        <w:numPr>
          <w:ilvl w:val="1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Highlights of achievements</w:t>
      </w:r>
    </w:p>
    <w:p w14:paraId="5C1E9C5D" w14:textId="77777777" w:rsidR="00E56D6E" w:rsidRPr="00E56D6E" w:rsidRDefault="00E56D6E" w:rsidP="00E56D6E">
      <w:pPr>
        <w:keepNext/>
        <w:keepLines/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lastRenderedPageBreak/>
        <w:t>Future meetings of SG17</w:t>
      </w:r>
    </w:p>
    <w:p w14:paraId="1D617660" w14:textId="77777777" w:rsidR="00E56D6E" w:rsidRPr="00E56D6E" w:rsidRDefault="00E56D6E" w:rsidP="00E56D6E">
      <w:pPr>
        <w:keepNext/>
        <w:keepLines/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Information from Vice-Chairmen and Working Party Chairmen</w:t>
      </w:r>
    </w:p>
    <w:p w14:paraId="3F070B81" w14:textId="77777777" w:rsidR="00E56D6E" w:rsidRPr="00E56D6E" w:rsidRDefault="00E56D6E" w:rsidP="00E56D6E">
      <w:pPr>
        <w:keepNext/>
        <w:keepLines/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Any other business</w:t>
      </w:r>
    </w:p>
    <w:p w14:paraId="0C512A69" w14:textId="77777777" w:rsidR="00E56D6E" w:rsidRPr="00E56D6E" w:rsidRDefault="00E56D6E" w:rsidP="00E56D6E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E56D6E">
        <w:rPr>
          <w:rFonts w:ascii="Calibri" w:eastAsia="Batang" w:hAnsi="Calibri" w:cs="Calibri"/>
          <w:lang w:val="en-GB" w:eastAsia="en-US"/>
        </w:rPr>
        <w:t>Closing</w:t>
      </w:r>
    </w:p>
    <w:p w14:paraId="36139F58" w14:textId="7C56170F" w:rsidR="0031515C" w:rsidRPr="0031515C" w:rsidRDefault="00CE0288" w:rsidP="00CE0288">
      <w:pPr>
        <w:spacing w:before="600"/>
        <w:jc w:val="center"/>
        <w:rPr>
          <w:lang w:val="en-GB" w:eastAsia="en-US"/>
        </w:rPr>
      </w:pPr>
      <w:r>
        <w:rPr>
          <w:rFonts w:hint="cs"/>
          <w:rtl/>
          <w:lang w:val="en-GB" w:eastAsia="en-US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31515C" w:rsidRPr="0031515C" w:rsidSect="00ED18CF">
      <w:headerReference w:type="default" r:id="rId32"/>
      <w:footerReference w:type="default" r:id="rId33"/>
      <w:footerReference w:type="first" r:id="rId34"/>
      <w:pgSz w:w="11907" w:h="16834" w:code="9"/>
      <w:pgMar w:top="1418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F0785" w14:textId="77777777" w:rsidR="00300C25" w:rsidRDefault="00300C25" w:rsidP="006C3242">
      <w:pPr>
        <w:spacing w:before="0" w:line="240" w:lineRule="auto"/>
      </w:pPr>
      <w:r>
        <w:separator/>
      </w:r>
    </w:p>
  </w:endnote>
  <w:endnote w:type="continuationSeparator" w:id="0">
    <w:p w14:paraId="4011D916" w14:textId="77777777" w:rsidR="00300C25" w:rsidRDefault="00300C2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57851" w14:textId="601FD81B" w:rsidR="00ED18CF" w:rsidRPr="00ED18CF" w:rsidRDefault="00ED18CF" w:rsidP="00ED18C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983BB" w14:textId="01E64D39" w:rsidR="00ED18CF" w:rsidRPr="00ED18CF" w:rsidRDefault="00ED18CF" w:rsidP="00ED18CF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Batang" w:hAnsi="Calibri" w:cs="Times New Roman"/>
        <w:caps/>
        <w:noProof/>
        <w:sz w:val="16"/>
        <w:szCs w:val="20"/>
        <w:lang w:val="en-GB" w:eastAsia="en-US"/>
      </w:rPr>
    </w:pP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br/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>Tel: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>Fax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>mail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5F51CD">
        <w:rPr>
          <w:rFonts w:ascii="Calibri" w:eastAsia="Batang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5F51CD">
        <w:rPr>
          <w:rFonts w:ascii="Calibri" w:eastAsia="Batang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D27C" w14:textId="77777777" w:rsidR="00300C25" w:rsidRDefault="00300C25" w:rsidP="006C3242">
      <w:pPr>
        <w:spacing w:before="0" w:line="240" w:lineRule="auto"/>
      </w:pPr>
      <w:r>
        <w:separator/>
      </w:r>
    </w:p>
  </w:footnote>
  <w:footnote w:type="continuationSeparator" w:id="0">
    <w:p w14:paraId="4939F391" w14:textId="77777777" w:rsidR="00300C25" w:rsidRDefault="00300C2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C64A" w14:textId="19C11BFA" w:rsidR="00300C25" w:rsidRPr="00ED18CF" w:rsidRDefault="00ED18CF" w:rsidP="00ED18CF">
    <w:pPr>
      <w:pStyle w:val="Header"/>
      <w:spacing w:before="120" w:after="240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5E637B">
      <w:rPr>
        <w:sz w:val="20"/>
        <w:szCs w:val="20"/>
        <w:lang w:val="en-GB"/>
      </w:rPr>
      <w:t>11</w:t>
    </w:r>
    <w:r>
      <w:rPr>
        <w:sz w:val="20"/>
        <w:szCs w:val="20"/>
        <w:lang w:val="en-GB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530F3BD4"/>
    <w:multiLevelType w:val="hybridMultilevel"/>
    <w:tmpl w:val="0C9CFDBA"/>
    <w:lvl w:ilvl="0" w:tplc="099ADA0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4AE6BA14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25629766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8C644928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7A47EF6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3752D440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4BC88E4E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C4023D90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22800E42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15"/>
  </w:num>
  <w:num w:numId="16">
    <w:abstractNumId w:val="17"/>
  </w:num>
  <w:num w:numId="17">
    <w:abstractNumId w:val="19"/>
  </w:num>
  <w:num w:numId="18">
    <w:abstractNumId w:val="14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F7"/>
    <w:rsid w:val="00026A05"/>
    <w:rsid w:val="00027A1A"/>
    <w:rsid w:val="00047B9E"/>
    <w:rsid w:val="0006468A"/>
    <w:rsid w:val="0006583E"/>
    <w:rsid w:val="00074797"/>
    <w:rsid w:val="00090574"/>
    <w:rsid w:val="0009327D"/>
    <w:rsid w:val="000C1C0E"/>
    <w:rsid w:val="000C548A"/>
    <w:rsid w:val="000E498D"/>
    <w:rsid w:val="00120EA8"/>
    <w:rsid w:val="00122B1F"/>
    <w:rsid w:val="001475AA"/>
    <w:rsid w:val="001B12D3"/>
    <w:rsid w:val="001C0169"/>
    <w:rsid w:val="001D1D50"/>
    <w:rsid w:val="001D2979"/>
    <w:rsid w:val="001D6745"/>
    <w:rsid w:val="001E446E"/>
    <w:rsid w:val="001F3199"/>
    <w:rsid w:val="002154EE"/>
    <w:rsid w:val="002276D2"/>
    <w:rsid w:val="0023283D"/>
    <w:rsid w:val="00243ECE"/>
    <w:rsid w:val="0026373E"/>
    <w:rsid w:val="00271C43"/>
    <w:rsid w:val="00281FCB"/>
    <w:rsid w:val="00285796"/>
    <w:rsid w:val="00290728"/>
    <w:rsid w:val="002978F4"/>
    <w:rsid w:val="002A1F49"/>
    <w:rsid w:val="002B028D"/>
    <w:rsid w:val="002C228A"/>
    <w:rsid w:val="002E196B"/>
    <w:rsid w:val="002E6541"/>
    <w:rsid w:val="002F0320"/>
    <w:rsid w:val="00300C25"/>
    <w:rsid w:val="0031515C"/>
    <w:rsid w:val="00334924"/>
    <w:rsid w:val="003409BC"/>
    <w:rsid w:val="00342B9E"/>
    <w:rsid w:val="00356CB2"/>
    <w:rsid w:val="00357185"/>
    <w:rsid w:val="00370B19"/>
    <w:rsid w:val="00381875"/>
    <w:rsid w:val="00383829"/>
    <w:rsid w:val="003A3046"/>
    <w:rsid w:val="003B6E42"/>
    <w:rsid w:val="003C086E"/>
    <w:rsid w:val="003C5D57"/>
    <w:rsid w:val="003C70B3"/>
    <w:rsid w:val="003F09E6"/>
    <w:rsid w:val="003F4B29"/>
    <w:rsid w:val="00400EC6"/>
    <w:rsid w:val="00420F0B"/>
    <w:rsid w:val="0042686F"/>
    <w:rsid w:val="004317D8"/>
    <w:rsid w:val="00434183"/>
    <w:rsid w:val="00443869"/>
    <w:rsid w:val="00447947"/>
    <w:rsid w:val="00447F32"/>
    <w:rsid w:val="0045119C"/>
    <w:rsid w:val="00460C8C"/>
    <w:rsid w:val="00482603"/>
    <w:rsid w:val="004E11DC"/>
    <w:rsid w:val="00525DDD"/>
    <w:rsid w:val="00527CE8"/>
    <w:rsid w:val="005409AC"/>
    <w:rsid w:val="0055385F"/>
    <w:rsid w:val="0055516A"/>
    <w:rsid w:val="0058491B"/>
    <w:rsid w:val="00592EA5"/>
    <w:rsid w:val="00595B52"/>
    <w:rsid w:val="00596808"/>
    <w:rsid w:val="005A3170"/>
    <w:rsid w:val="005E637B"/>
    <w:rsid w:val="006046CF"/>
    <w:rsid w:val="00607C5B"/>
    <w:rsid w:val="006338B6"/>
    <w:rsid w:val="00677396"/>
    <w:rsid w:val="0069200F"/>
    <w:rsid w:val="006A2747"/>
    <w:rsid w:val="006A65CB"/>
    <w:rsid w:val="006B05FB"/>
    <w:rsid w:val="006B1A7C"/>
    <w:rsid w:val="006C1530"/>
    <w:rsid w:val="006C3242"/>
    <w:rsid w:val="006C6516"/>
    <w:rsid w:val="006C7CC0"/>
    <w:rsid w:val="006E5CDC"/>
    <w:rsid w:val="006F63F7"/>
    <w:rsid w:val="007025C7"/>
    <w:rsid w:val="00706D7A"/>
    <w:rsid w:val="00722F0D"/>
    <w:rsid w:val="007246DC"/>
    <w:rsid w:val="0074420E"/>
    <w:rsid w:val="00745EDC"/>
    <w:rsid w:val="00767FAA"/>
    <w:rsid w:val="00767FF2"/>
    <w:rsid w:val="00783E26"/>
    <w:rsid w:val="00786D49"/>
    <w:rsid w:val="007C3BC7"/>
    <w:rsid w:val="007C3BCD"/>
    <w:rsid w:val="007D4ACF"/>
    <w:rsid w:val="007E5670"/>
    <w:rsid w:val="007F0787"/>
    <w:rsid w:val="008108C7"/>
    <w:rsid w:val="00810B7B"/>
    <w:rsid w:val="0082358A"/>
    <w:rsid w:val="008235CD"/>
    <w:rsid w:val="008247DE"/>
    <w:rsid w:val="00824E35"/>
    <w:rsid w:val="00840B10"/>
    <w:rsid w:val="008416BE"/>
    <w:rsid w:val="008513CB"/>
    <w:rsid w:val="00855F9E"/>
    <w:rsid w:val="008A590D"/>
    <w:rsid w:val="008A7F84"/>
    <w:rsid w:val="008B5B9B"/>
    <w:rsid w:val="008C2CF0"/>
    <w:rsid w:val="008F3EB4"/>
    <w:rsid w:val="0091702E"/>
    <w:rsid w:val="009173B3"/>
    <w:rsid w:val="0092392C"/>
    <w:rsid w:val="00923B0C"/>
    <w:rsid w:val="00931F41"/>
    <w:rsid w:val="0094021C"/>
    <w:rsid w:val="00952F86"/>
    <w:rsid w:val="009559B2"/>
    <w:rsid w:val="00982B28"/>
    <w:rsid w:val="00983F55"/>
    <w:rsid w:val="009934B9"/>
    <w:rsid w:val="00997DDA"/>
    <w:rsid w:val="009B0393"/>
    <w:rsid w:val="009D313F"/>
    <w:rsid w:val="00A072DE"/>
    <w:rsid w:val="00A47A5A"/>
    <w:rsid w:val="00A612DD"/>
    <w:rsid w:val="00A61812"/>
    <w:rsid w:val="00A6683B"/>
    <w:rsid w:val="00A719A3"/>
    <w:rsid w:val="00A94089"/>
    <w:rsid w:val="00A97F94"/>
    <w:rsid w:val="00AA7EA2"/>
    <w:rsid w:val="00AB61FB"/>
    <w:rsid w:val="00AC3E74"/>
    <w:rsid w:val="00AE5F56"/>
    <w:rsid w:val="00AF6B5C"/>
    <w:rsid w:val="00B03099"/>
    <w:rsid w:val="00B04BF4"/>
    <w:rsid w:val="00B05BC8"/>
    <w:rsid w:val="00B17561"/>
    <w:rsid w:val="00B20B0B"/>
    <w:rsid w:val="00B32BEC"/>
    <w:rsid w:val="00B33914"/>
    <w:rsid w:val="00B33F6A"/>
    <w:rsid w:val="00B34518"/>
    <w:rsid w:val="00B43DF1"/>
    <w:rsid w:val="00B46AEB"/>
    <w:rsid w:val="00B54F20"/>
    <w:rsid w:val="00B64B47"/>
    <w:rsid w:val="00B82C3F"/>
    <w:rsid w:val="00B85CF7"/>
    <w:rsid w:val="00B95B79"/>
    <w:rsid w:val="00BC766A"/>
    <w:rsid w:val="00C002DE"/>
    <w:rsid w:val="00C100EC"/>
    <w:rsid w:val="00C26175"/>
    <w:rsid w:val="00C273F0"/>
    <w:rsid w:val="00C53BF8"/>
    <w:rsid w:val="00C66157"/>
    <w:rsid w:val="00C674FE"/>
    <w:rsid w:val="00C67501"/>
    <w:rsid w:val="00C75633"/>
    <w:rsid w:val="00C76EDE"/>
    <w:rsid w:val="00C97BAE"/>
    <w:rsid w:val="00CD6DFF"/>
    <w:rsid w:val="00CE0288"/>
    <w:rsid w:val="00CE2EE1"/>
    <w:rsid w:val="00CE3349"/>
    <w:rsid w:val="00CE36E5"/>
    <w:rsid w:val="00CF27F5"/>
    <w:rsid w:val="00CF3FFD"/>
    <w:rsid w:val="00D10CCF"/>
    <w:rsid w:val="00D122D8"/>
    <w:rsid w:val="00D22846"/>
    <w:rsid w:val="00D35E37"/>
    <w:rsid w:val="00D517B2"/>
    <w:rsid w:val="00D73CEC"/>
    <w:rsid w:val="00D77D0F"/>
    <w:rsid w:val="00DA1CF0"/>
    <w:rsid w:val="00DC1E02"/>
    <w:rsid w:val="00DC24B4"/>
    <w:rsid w:val="00DC5FB0"/>
    <w:rsid w:val="00DD1EBB"/>
    <w:rsid w:val="00DE52D0"/>
    <w:rsid w:val="00DE52EC"/>
    <w:rsid w:val="00DF16DC"/>
    <w:rsid w:val="00E01236"/>
    <w:rsid w:val="00E45211"/>
    <w:rsid w:val="00E473C5"/>
    <w:rsid w:val="00E56D6E"/>
    <w:rsid w:val="00E92863"/>
    <w:rsid w:val="00EB796D"/>
    <w:rsid w:val="00EC6DFE"/>
    <w:rsid w:val="00ED18CF"/>
    <w:rsid w:val="00ED7159"/>
    <w:rsid w:val="00EE3DCA"/>
    <w:rsid w:val="00EE7CA1"/>
    <w:rsid w:val="00EF5B95"/>
    <w:rsid w:val="00F058DC"/>
    <w:rsid w:val="00F24FC4"/>
    <w:rsid w:val="00F2676C"/>
    <w:rsid w:val="00F377D4"/>
    <w:rsid w:val="00F52941"/>
    <w:rsid w:val="00F5476B"/>
    <w:rsid w:val="00F84366"/>
    <w:rsid w:val="00F85089"/>
    <w:rsid w:val="00F851B4"/>
    <w:rsid w:val="00F920A8"/>
    <w:rsid w:val="00F974C5"/>
    <w:rsid w:val="00FA1471"/>
    <w:rsid w:val="00FA365E"/>
    <w:rsid w:val="00FA6F46"/>
    <w:rsid w:val="00FB1F89"/>
    <w:rsid w:val="00FC5BE4"/>
    <w:rsid w:val="00FE017A"/>
    <w:rsid w:val="00FE1FFD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FB4D57"/>
  <w15:chartTrackingRefBased/>
  <w15:docId w15:val="{40A5EE94-C87E-4388-ADCA-6284E33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R-0021" TargetMode="External"/><Relationship Id="rId18" Type="http://schemas.openxmlformats.org/officeDocument/2006/relationships/hyperlink" Target="https://www.itu.int/en/ITU-T/studygroups/2017-2020/17/Pages/default.aspx" TargetMode="External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TSB-CIR-0295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7/Pages/correspondence-groups.aspx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7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17-210420-TD-PLEN-34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md/meetingdoc.asp?lang=en&amp;parent=T17-TSAG-R-0021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5E0A-0B19-4787-ABBA-8F05678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Braud, Olivia</cp:lastModifiedBy>
  <cp:revision>23</cp:revision>
  <cp:lastPrinted>2021-01-28T13:36:00Z</cp:lastPrinted>
  <dcterms:created xsi:type="dcterms:W3CDTF">2021-01-25T08:49:00Z</dcterms:created>
  <dcterms:modified xsi:type="dcterms:W3CDTF">2021-01-28T13:37:00Z</dcterms:modified>
</cp:coreProperties>
</file>