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9B782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4C3677" w:rsidRPr="009803F3">
        <w:t xml:space="preserve">14 </w:t>
      </w:r>
      <w:r w:rsidR="004C3677">
        <w:t>de julio de</w:t>
      </w:r>
      <w:r w:rsidR="004C3677" w:rsidRPr="009803F3">
        <w:t xml:space="preserve"> 2017</w:t>
      </w:r>
    </w:p>
    <w:p w:rsidR="00C34772" w:rsidRDefault="00C34772" w:rsidP="00303D62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609"/>
        <w:gridCol w:w="4754"/>
        <w:gridCol w:w="8"/>
      </w:tblGrid>
      <w:tr w:rsidR="004C3677" w:rsidRPr="004C3677" w:rsidTr="00DB5D01">
        <w:trPr>
          <w:cantSplit/>
          <w:trHeight w:val="340"/>
        </w:trPr>
        <w:tc>
          <w:tcPr>
            <w:tcW w:w="1268" w:type="dxa"/>
          </w:tcPr>
          <w:p w:rsidR="004C3677" w:rsidRPr="00C06D2A" w:rsidRDefault="004C3677" w:rsidP="004C3677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C06D2A">
              <w:rPr>
                <w:szCs w:val="24"/>
              </w:rPr>
              <w:t>R</w:t>
            </w:r>
            <w:r>
              <w:rPr>
                <w:szCs w:val="24"/>
              </w:rPr>
              <w:t>e</w:t>
            </w:r>
            <w:r w:rsidRPr="00C06D2A">
              <w:rPr>
                <w:szCs w:val="24"/>
              </w:rPr>
              <w:t>f.:</w:t>
            </w:r>
          </w:p>
        </w:tc>
        <w:tc>
          <w:tcPr>
            <w:tcW w:w="3609" w:type="dxa"/>
          </w:tcPr>
          <w:p w:rsidR="004C3677" w:rsidRPr="004C3677" w:rsidRDefault="004C3677" w:rsidP="004C3677">
            <w:pPr>
              <w:pStyle w:val="Tabletext0"/>
              <w:rPr>
                <w:b/>
                <w:sz w:val="24"/>
                <w:szCs w:val="24"/>
              </w:rPr>
            </w:pPr>
            <w:r w:rsidRPr="004C3677">
              <w:rPr>
                <w:b/>
                <w:sz w:val="24"/>
                <w:szCs w:val="24"/>
              </w:rPr>
              <w:t xml:space="preserve">Enmienda 1 a la </w:t>
            </w:r>
            <w:r w:rsidRPr="004C3677">
              <w:rPr>
                <w:b/>
                <w:sz w:val="24"/>
                <w:szCs w:val="24"/>
              </w:rPr>
              <w:br/>
              <w:t>Carta Colectiva TSB 2/17</w:t>
            </w:r>
          </w:p>
          <w:p w:rsidR="004C3677" w:rsidRPr="004C3677" w:rsidRDefault="004C3677" w:rsidP="004C3677">
            <w:pPr>
              <w:pStyle w:val="Tabletext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3677">
              <w:rPr>
                <w:sz w:val="24"/>
                <w:szCs w:val="24"/>
              </w:rPr>
              <w:t>SG17/XY</w:t>
            </w:r>
          </w:p>
        </w:tc>
        <w:tc>
          <w:tcPr>
            <w:tcW w:w="4762" w:type="dxa"/>
            <w:gridSpan w:val="2"/>
            <w:vMerge w:val="restart"/>
          </w:tcPr>
          <w:p w:rsidR="004C3677" w:rsidRPr="004C3677" w:rsidRDefault="00DB5D01" w:rsidP="00DB5D01">
            <w:pPr>
              <w:pStyle w:val="Tabletext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4C3677" w:rsidRPr="004C3677">
              <w:rPr>
                <w:sz w:val="24"/>
                <w:szCs w:val="24"/>
              </w:rPr>
              <w:t xml:space="preserve">A las Administraciones de los Estados Miembros de la Unión; </w:t>
            </w:r>
          </w:p>
          <w:p w:rsidR="004C3677" w:rsidRPr="004C3677" w:rsidRDefault="00DB5D01" w:rsidP="00DB5D01">
            <w:pPr>
              <w:pStyle w:val="Tabletext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4C3677" w:rsidRPr="004C3677">
              <w:rPr>
                <w:sz w:val="24"/>
                <w:szCs w:val="24"/>
              </w:rPr>
              <w:t>A los Miembros del Sector del UIT-T;</w:t>
            </w:r>
          </w:p>
          <w:p w:rsidR="004C3677" w:rsidRPr="004C3677" w:rsidRDefault="004C3677" w:rsidP="004C3677">
            <w:pPr>
              <w:pStyle w:val="Tabletext0"/>
              <w:ind w:left="283" w:hanging="283"/>
              <w:rPr>
                <w:sz w:val="24"/>
                <w:szCs w:val="24"/>
              </w:rPr>
            </w:pPr>
            <w:r w:rsidRPr="004C3677">
              <w:rPr>
                <w:sz w:val="24"/>
                <w:szCs w:val="24"/>
              </w:rPr>
              <w:t>-</w:t>
            </w:r>
            <w:r w:rsidRPr="004C36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A los Asociados </w:t>
            </w:r>
            <w:r w:rsidRPr="004C3677">
              <w:rPr>
                <w:sz w:val="24"/>
                <w:szCs w:val="24"/>
              </w:rPr>
              <w:t>que participan en los trabajos de la Comisión de Estudio 17 del UIT</w:t>
            </w:r>
            <w:r w:rsidRPr="004C3677">
              <w:rPr>
                <w:sz w:val="24"/>
                <w:szCs w:val="24"/>
              </w:rPr>
              <w:noBreakHyphen/>
              <w:t xml:space="preserve">T; </w:t>
            </w:r>
          </w:p>
          <w:p w:rsidR="004C3677" w:rsidRPr="004C3677" w:rsidRDefault="004C3677" w:rsidP="004C3677">
            <w:pPr>
              <w:spacing w:before="0" w:after="120"/>
              <w:ind w:left="227" w:hanging="170"/>
              <w:rPr>
                <w:bCs/>
                <w:szCs w:val="24"/>
              </w:rPr>
            </w:pPr>
            <w:r w:rsidRPr="004C3677">
              <w:rPr>
                <w:szCs w:val="24"/>
              </w:rPr>
              <w:t>-</w:t>
            </w:r>
            <w:r w:rsidRPr="004C3677">
              <w:rPr>
                <w:szCs w:val="24"/>
              </w:rPr>
              <w:tab/>
              <w:t xml:space="preserve"> A las Instituciones Académicas de la UIT</w:t>
            </w:r>
          </w:p>
        </w:tc>
      </w:tr>
      <w:tr w:rsidR="004C3677" w:rsidRPr="00C06D2A" w:rsidTr="00DB5D01">
        <w:trPr>
          <w:cantSplit/>
        </w:trPr>
        <w:tc>
          <w:tcPr>
            <w:tcW w:w="1268" w:type="dxa"/>
          </w:tcPr>
          <w:p w:rsidR="004C3677" w:rsidRPr="00C06D2A" w:rsidRDefault="004C3677" w:rsidP="004C3677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C06D2A">
              <w:rPr>
                <w:szCs w:val="24"/>
              </w:rPr>
              <w:t>T</w:t>
            </w:r>
            <w:r>
              <w:rPr>
                <w:szCs w:val="24"/>
              </w:rPr>
              <w:t>e</w:t>
            </w:r>
            <w:r w:rsidRPr="00C06D2A">
              <w:rPr>
                <w:szCs w:val="24"/>
              </w:rPr>
              <w:t>l.:</w:t>
            </w:r>
          </w:p>
        </w:tc>
        <w:tc>
          <w:tcPr>
            <w:tcW w:w="3609" w:type="dxa"/>
          </w:tcPr>
          <w:p w:rsidR="004C3677" w:rsidRPr="00C06D2A" w:rsidRDefault="004C3677" w:rsidP="0093085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06D2A">
              <w:rPr>
                <w:szCs w:val="24"/>
              </w:rPr>
              <w:t>+41 22 730 6206</w:t>
            </w:r>
          </w:p>
        </w:tc>
        <w:tc>
          <w:tcPr>
            <w:tcW w:w="4762" w:type="dxa"/>
            <w:gridSpan w:val="2"/>
            <w:vMerge/>
          </w:tcPr>
          <w:p w:rsidR="004C3677" w:rsidRPr="00C06D2A" w:rsidRDefault="004C3677" w:rsidP="0093085F">
            <w:pPr>
              <w:spacing w:before="0" w:after="120"/>
              <w:ind w:left="227" w:hanging="170"/>
              <w:rPr>
                <w:szCs w:val="24"/>
              </w:rPr>
            </w:pPr>
          </w:p>
        </w:tc>
      </w:tr>
      <w:tr w:rsidR="004C3677" w:rsidRPr="00C06D2A" w:rsidTr="00DB5D01">
        <w:trPr>
          <w:cantSplit/>
        </w:trPr>
        <w:tc>
          <w:tcPr>
            <w:tcW w:w="1268" w:type="dxa"/>
          </w:tcPr>
          <w:p w:rsidR="004C3677" w:rsidRPr="00C06D2A" w:rsidRDefault="004C3677" w:rsidP="0093085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06D2A">
              <w:rPr>
                <w:szCs w:val="24"/>
              </w:rPr>
              <w:t>Fax:</w:t>
            </w:r>
            <w:r w:rsidRPr="00C06D2A">
              <w:rPr>
                <w:szCs w:val="24"/>
              </w:rPr>
              <w:br/>
              <w:t>E-mail:</w:t>
            </w:r>
          </w:p>
          <w:p w:rsidR="004C3677" w:rsidRPr="00C06D2A" w:rsidRDefault="004C3677" w:rsidP="0093085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06D2A">
              <w:rPr>
                <w:szCs w:val="24"/>
              </w:rPr>
              <w:t>Web:</w:t>
            </w:r>
          </w:p>
        </w:tc>
        <w:tc>
          <w:tcPr>
            <w:tcW w:w="3609" w:type="dxa"/>
          </w:tcPr>
          <w:p w:rsidR="004C3677" w:rsidRPr="00C06D2A" w:rsidRDefault="004C3677" w:rsidP="0093085F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4"/>
              </w:rPr>
            </w:pPr>
            <w:r w:rsidRPr="00C06D2A">
              <w:rPr>
                <w:szCs w:val="24"/>
              </w:rPr>
              <w:t>+41 22 730 5853</w:t>
            </w:r>
            <w:r w:rsidRPr="00C06D2A">
              <w:rPr>
                <w:szCs w:val="24"/>
              </w:rPr>
              <w:br/>
            </w:r>
            <w:hyperlink r:id="rId9" w:history="1">
              <w:r w:rsidRPr="00C06D2A">
                <w:rPr>
                  <w:rStyle w:val="Hyperlink"/>
                  <w:szCs w:val="24"/>
                </w:rPr>
                <w:t>tsbsg17@itu.int</w:t>
              </w:r>
            </w:hyperlink>
          </w:p>
          <w:p w:rsidR="004C3677" w:rsidRPr="00C06D2A" w:rsidRDefault="004C3677" w:rsidP="0093085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06D2A">
              <w:rPr>
                <w:rStyle w:val="Hyperlink"/>
                <w:szCs w:val="24"/>
              </w:rPr>
              <w:t>http://itu.int/go/tsg17</w:t>
            </w:r>
          </w:p>
        </w:tc>
        <w:tc>
          <w:tcPr>
            <w:tcW w:w="4762" w:type="dxa"/>
            <w:gridSpan w:val="2"/>
            <w:vMerge/>
          </w:tcPr>
          <w:p w:rsidR="004C3677" w:rsidRPr="00C06D2A" w:rsidRDefault="004C3677" w:rsidP="009308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20"/>
              <w:ind w:left="227" w:hanging="170"/>
              <w:rPr>
                <w:szCs w:val="24"/>
              </w:rPr>
            </w:pPr>
          </w:p>
        </w:tc>
      </w:tr>
      <w:tr w:rsidR="004C3677" w:rsidRPr="004C3677" w:rsidTr="00DB5D01">
        <w:trPr>
          <w:gridAfter w:val="1"/>
          <w:wAfter w:w="8" w:type="dxa"/>
          <w:cantSplit/>
        </w:trPr>
        <w:tc>
          <w:tcPr>
            <w:tcW w:w="1268" w:type="dxa"/>
          </w:tcPr>
          <w:p w:rsidR="004C3677" w:rsidRDefault="004C3677" w:rsidP="0093085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4C3677" w:rsidRPr="00C06D2A" w:rsidRDefault="004C3677" w:rsidP="0093085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C06D2A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</w:tcPr>
          <w:p w:rsidR="004C3677" w:rsidRDefault="004C3677" w:rsidP="0093085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</w:p>
          <w:p w:rsidR="004C3677" w:rsidRPr="004C3677" w:rsidRDefault="004C3677" w:rsidP="0093085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803F3">
              <w:rPr>
                <w:b/>
                <w:bCs/>
              </w:rPr>
              <w:t xml:space="preserve">Sesión de formación práctica sobre reducción de la disparidad en materia de normalización para países en desarrollo, 30 </w:t>
            </w:r>
            <w:r>
              <w:rPr>
                <w:b/>
                <w:bCs/>
              </w:rPr>
              <w:t>de agosto de</w:t>
            </w:r>
            <w:r w:rsidRPr="009803F3">
              <w:rPr>
                <w:b/>
                <w:bCs/>
              </w:rPr>
              <w:t xml:space="preserve"> 2017</w:t>
            </w:r>
            <w:r>
              <w:rPr>
                <w:b/>
                <w:bCs/>
              </w:rPr>
              <w:t xml:space="preserve">, con ocasión de la reunión de la Comisión de Estudio </w:t>
            </w:r>
            <w:r w:rsidRPr="009803F3">
              <w:rPr>
                <w:b/>
                <w:bCs/>
              </w:rPr>
              <w:t xml:space="preserve">17, </w:t>
            </w:r>
            <w:r>
              <w:rPr>
                <w:b/>
                <w:bCs/>
              </w:rPr>
              <w:t>Ginebra</w:t>
            </w:r>
            <w:r w:rsidRPr="009803F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del </w:t>
            </w:r>
            <w:r w:rsidRPr="009803F3">
              <w:rPr>
                <w:b/>
                <w:bCs/>
              </w:rPr>
              <w:t xml:space="preserve">29 </w:t>
            </w:r>
            <w:r>
              <w:rPr>
                <w:b/>
                <w:bCs/>
              </w:rPr>
              <w:t xml:space="preserve">de agosto al </w:t>
            </w:r>
            <w:r w:rsidRPr="009803F3">
              <w:rPr>
                <w:b/>
                <w:bCs/>
              </w:rPr>
              <w:t xml:space="preserve">6 </w:t>
            </w:r>
            <w:r w:rsidR="00EC5213">
              <w:rPr>
                <w:b/>
                <w:bCs/>
              </w:rPr>
              <w:t>de septiembre de </w:t>
            </w:r>
            <w:r w:rsidRPr="009803F3">
              <w:rPr>
                <w:b/>
                <w:bCs/>
              </w:rPr>
              <w:t>2017</w:t>
            </w:r>
          </w:p>
        </w:tc>
      </w:tr>
    </w:tbl>
    <w:p w:rsidR="004C3677" w:rsidRPr="004C3677" w:rsidRDefault="004C3677" w:rsidP="00303D62">
      <w:pPr>
        <w:spacing w:before="0" w:after="240"/>
      </w:pPr>
    </w:p>
    <w:p w:rsidR="004C3677" w:rsidRPr="009803F3" w:rsidRDefault="004C3677" w:rsidP="004C3677">
      <w:pPr>
        <w:spacing w:before="240"/>
      </w:pPr>
      <w:r w:rsidRPr="009803F3">
        <w:t>Muy Señora mía/Muy Señor mío,</w:t>
      </w:r>
    </w:p>
    <w:p w:rsidR="004C3677" w:rsidRPr="009803F3" w:rsidRDefault="004C3677" w:rsidP="004C3677">
      <w:r>
        <w:t xml:space="preserve">Me complace informarle de que se celebrará una sesión de formación </w:t>
      </w:r>
      <w:r w:rsidRPr="009803F3">
        <w:t>práctica sobre reducción de la disparidad en materia de normalización para países en desarrollo</w:t>
      </w:r>
      <w:r>
        <w:t>, con la participación de delegados de países en desarrollo solamente, que tendrá lugar el segundo día de la reunión de la CE</w:t>
      </w:r>
      <w:r w:rsidR="00EC5213">
        <w:t> </w:t>
      </w:r>
      <w:r w:rsidRPr="009803F3">
        <w:t xml:space="preserve">17, </w:t>
      </w:r>
      <w:r>
        <w:t xml:space="preserve">el miércoles </w:t>
      </w:r>
      <w:r w:rsidRPr="009803F3">
        <w:t xml:space="preserve">30 </w:t>
      </w:r>
      <w:r>
        <w:t xml:space="preserve">de agosto de </w:t>
      </w:r>
      <w:r w:rsidRPr="009803F3">
        <w:t xml:space="preserve">2017, </w:t>
      </w:r>
      <w:r>
        <w:t xml:space="preserve">de </w:t>
      </w:r>
      <w:r w:rsidRPr="009803F3">
        <w:t>08</w:t>
      </w:r>
      <w:r>
        <w:t>.</w:t>
      </w:r>
      <w:r w:rsidRPr="009803F3">
        <w:t>30-12</w:t>
      </w:r>
      <w:r>
        <w:t>.</w:t>
      </w:r>
      <w:r w:rsidRPr="009803F3">
        <w:t xml:space="preserve">30 </w:t>
      </w:r>
      <w:r>
        <w:t xml:space="preserve">horas y de </w:t>
      </w:r>
      <w:r w:rsidRPr="009803F3">
        <w:t>13</w:t>
      </w:r>
      <w:r>
        <w:t>.</w:t>
      </w:r>
      <w:r w:rsidRPr="009803F3">
        <w:t>30-17</w:t>
      </w:r>
      <w:r>
        <w:t>.</w:t>
      </w:r>
      <w:r w:rsidRPr="009803F3">
        <w:t>30</w:t>
      </w:r>
      <w:r>
        <w:t xml:space="preserve"> horas</w:t>
      </w:r>
      <w:r w:rsidRPr="009803F3">
        <w:t>.</w:t>
      </w:r>
    </w:p>
    <w:p w:rsidR="004C3677" w:rsidRPr="009803F3" w:rsidRDefault="004C3677" w:rsidP="004C3677">
      <w:pPr>
        <w:spacing w:before="240"/>
      </w:pPr>
      <w:r w:rsidRPr="009803F3">
        <w:t xml:space="preserve">Le deseo una </w:t>
      </w:r>
      <w:r>
        <w:t>sesión de formación</w:t>
      </w:r>
      <w:r w:rsidRPr="009803F3">
        <w:t xml:space="preserve"> agradable y productiva.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  <w:gridCol w:w="3094"/>
      </w:tblGrid>
      <w:tr w:rsidR="004C3677" w:rsidRPr="009803F3" w:rsidTr="003D371F">
        <w:trPr>
          <w:cantSplit/>
          <w:trHeight w:val="1955"/>
        </w:trPr>
        <w:tc>
          <w:tcPr>
            <w:tcW w:w="6540" w:type="dxa"/>
            <w:vMerge w:val="restart"/>
            <w:tcBorders>
              <w:right w:val="single" w:sz="4" w:space="0" w:color="auto"/>
            </w:tcBorders>
          </w:tcPr>
          <w:p w:rsidR="004C3677" w:rsidRPr="009803F3" w:rsidRDefault="004C3677" w:rsidP="0093085F">
            <w:pPr>
              <w:spacing w:before="360"/>
              <w:ind w:left="-108"/>
            </w:pPr>
            <w:r>
              <w:t>Atentamente</w:t>
            </w:r>
            <w:r w:rsidRPr="009803F3">
              <w:t>,</w:t>
            </w:r>
          </w:p>
          <w:p w:rsidR="004C3677" w:rsidRDefault="004C3677" w:rsidP="0093085F">
            <w:pPr>
              <w:spacing w:before="0"/>
              <w:ind w:left="-108"/>
            </w:pPr>
          </w:p>
          <w:p w:rsidR="00CE47AC" w:rsidRPr="009803F3" w:rsidRDefault="00CE47AC" w:rsidP="0093085F">
            <w:pPr>
              <w:spacing w:before="0"/>
              <w:ind w:left="-108"/>
            </w:pPr>
            <w:bookmarkStart w:id="0" w:name="_GoBack"/>
            <w:bookmarkEnd w:id="0"/>
          </w:p>
          <w:p w:rsidR="004C3677" w:rsidRPr="009803F3" w:rsidRDefault="004C3677" w:rsidP="0093085F">
            <w:pPr>
              <w:spacing w:before="0"/>
              <w:ind w:left="-108"/>
            </w:pPr>
            <w:r w:rsidRPr="009803F3">
              <w:rPr>
                <w:szCs w:val="24"/>
              </w:rPr>
              <w:t>Chaesub Lee</w:t>
            </w:r>
            <w:r w:rsidRPr="009803F3">
              <w:br/>
              <w:t>Director de la Oficina de Normalización</w:t>
            </w:r>
          </w:p>
          <w:p w:rsidR="004C3677" w:rsidRPr="009803F3" w:rsidRDefault="004C3677" w:rsidP="0093085F">
            <w:pPr>
              <w:spacing w:before="0"/>
              <w:ind w:left="-108"/>
            </w:pPr>
            <w:r w:rsidRPr="009803F3">
              <w:t>de las Telecomunicaciones</w:t>
            </w:r>
            <w:r w:rsidRPr="009803F3">
              <w:rPr>
                <w:b/>
                <w:bCs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677" w:rsidRPr="009803F3" w:rsidRDefault="004C3677" w:rsidP="0093085F">
            <w:pPr>
              <w:spacing w:before="0"/>
              <w:ind w:left="113" w:right="113"/>
              <w:jc w:val="center"/>
            </w:pPr>
            <w:r w:rsidRPr="009803F3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3DCE96F2" wp14:editId="3981A498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677" w:rsidRPr="009803F3" w:rsidTr="003D371F">
        <w:trPr>
          <w:cantSplit/>
          <w:trHeight w:val="227"/>
        </w:trPr>
        <w:tc>
          <w:tcPr>
            <w:tcW w:w="6540" w:type="dxa"/>
            <w:vMerge/>
            <w:tcBorders>
              <w:right w:val="single" w:sz="4" w:space="0" w:color="auto"/>
            </w:tcBorders>
          </w:tcPr>
          <w:p w:rsidR="004C3677" w:rsidRPr="009803F3" w:rsidRDefault="004C3677" w:rsidP="0093085F">
            <w:pPr>
              <w:spacing w:before="480"/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77" w:rsidRPr="009803F3" w:rsidRDefault="004C3677" w:rsidP="0093085F">
            <w:pPr>
              <w:spacing w:before="0"/>
              <w:jc w:val="center"/>
              <w:rPr>
                <w:rFonts w:ascii="Calibri" w:eastAsia="SimSun" w:hAnsi="Calibri" w:cs="Arial"/>
                <w:sz w:val="20"/>
                <w:szCs w:val="18"/>
                <w:lang w:eastAsia="zh-CN"/>
              </w:rPr>
            </w:pPr>
            <w:r w:rsidRPr="009803F3">
              <w:rPr>
                <w:sz w:val="18"/>
                <w:szCs w:val="16"/>
              </w:rPr>
              <w:t>Última información sobre la reunión</w:t>
            </w:r>
          </w:p>
        </w:tc>
      </w:tr>
    </w:tbl>
    <w:p w:rsidR="004C3677" w:rsidRPr="009803F3" w:rsidRDefault="004C3677" w:rsidP="004C3677">
      <w:pPr>
        <w:spacing w:before="240"/>
      </w:pPr>
    </w:p>
    <w:sectPr w:rsidR="004C3677" w:rsidRPr="009803F3" w:rsidSect="004C3677"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2B" w:rsidRDefault="00196B2B">
      <w:r>
        <w:separator/>
      </w:r>
    </w:p>
  </w:endnote>
  <w:endnote w:type="continuationSeparator" w:id="0">
    <w:p w:rsidR="00196B2B" w:rsidRDefault="001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77" w:rsidRPr="004C3677" w:rsidRDefault="004C3677" w:rsidP="004C3677">
    <w:pPr>
      <w:pStyle w:val="FirstFooter"/>
      <w:ind w:left="-397" w:right="-397"/>
      <w:jc w:val="center"/>
      <w:rPr>
        <w:szCs w:val="18"/>
      </w:rPr>
    </w:pPr>
    <w:r w:rsidRPr="004C3677">
      <w:rPr>
        <w:szCs w:val="18"/>
      </w:rPr>
      <w:t xml:space="preserve">Unión Internacional de Telecomunicaciones • Place des </w:t>
    </w:r>
    <w:proofErr w:type="spellStart"/>
    <w:r w:rsidRPr="004C3677">
      <w:rPr>
        <w:szCs w:val="18"/>
      </w:rPr>
      <w:t>Nations</w:t>
    </w:r>
    <w:proofErr w:type="spellEnd"/>
    <w:r w:rsidRPr="004C3677">
      <w:rPr>
        <w:szCs w:val="18"/>
      </w:rPr>
      <w:t>, CH</w:t>
    </w:r>
    <w:r w:rsidRPr="004C3677">
      <w:rPr>
        <w:szCs w:val="18"/>
      </w:rPr>
      <w:noBreakHyphen/>
      <w:t xml:space="preserve">1211 Ginebra 20, Suiza </w:t>
    </w:r>
    <w:r w:rsidRPr="004C3677">
      <w:rPr>
        <w:szCs w:val="18"/>
      </w:rPr>
      <w:br/>
      <w:t xml:space="preserve">Tel: +41 22 730 5111 • Fax: +41 22 733 7256 • Correo-e: </w:t>
    </w:r>
    <w:hyperlink r:id="rId1" w:history="1">
      <w:r w:rsidRPr="004C3677">
        <w:rPr>
          <w:rStyle w:val="Hyperlink"/>
        </w:rPr>
        <w:t>itumail@itu.int</w:t>
      </w:r>
    </w:hyperlink>
    <w:r w:rsidRPr="004C3677">
      <w:rPr>
        <w:szCs w:val="18"/>
      </w:rPr>
      <w:t xml:space="preserve"> • </w:t>
    </w:r>
    <w:hyperlink r:id="rId2" w:history="1">
      <w:r w:rsidRPr="004C3677">
        <w:rPr>
          <w:rStyle w:val="Hyperlink"/>
        </w:rPr>
        <w:t>www.itu.int</w:t>
      </w:r>
    </w:hyperlink>
    <w:r w:rsidRPr="004C3677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2B" w:rsidRDefault="00196B2B">
      <w:r>
        <w:t>____________________</w:t>
      </w:r>
    </w:p>
  </w:footnote>
  <w:footnote w:type="continuationSeparator" w:id="0">
    <w:p w:rsidR="00196B2B" w:rsidRDefault="0019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96B2B"/>
    <w:rsid w:val="001A2905"/>
    <w:rsid w:val="001A54CC"/>
    <w:rsid w:val="001C2FAD"/>
    <w:rsid w:val="001C6F8A"/>
    <w:rsid w:val="001D1BA9"/>
    <w:rsid w:val="001F0D48"/>
    <w:rsid w:val="002021BB"/>
    <w:rsid w:val="00212668"/>
    <w:rsid w:val="00221C83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371F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3677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E47AC"/>
    <w:rsid w:val="00D027A3"/>
    <w:rsid w:val="00D119EC"/>
    <w:rsid w:val="00DA16FC"/>
    <w:rsid w:val="00DA7E46"/>
    <w:rsid w:val="00DB5D01"/>
    <w:rsid w:val="00DD77C9"/>
    <w:rsid w:val="00DD7900"/>
    <w:rsid w:val="00DF4D66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C5213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customStyle="1" w:styleId="TableGrid1">
    <w:name w:val="Table Grid1"/>
    <w:basedOn w:val="TableNormal"/>
    <w:next w:val="TableGrid"/>
    <w:rsid w:val="004C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C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2C590.81C3C8E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85A4-805E-4580-8109-C2183B13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1414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Ayala Martinez, Beatriz</dc:creator>
  <cp:lastModifiedBy>Osvath, Alexandra</cp:lastModifiedBy>
  <cp:revision>5</cp:revision>
  <cp:lastPrinted>2012-02-21T14:52:00Z</cp:lastPrinted>
  <dcterms:created xsi:type="dcterms:W3CDTF">2017-07-19T08:14:00Z</dcterms:created>
  <dcterms:modified xsi:type="dcterms:W3CDTF">2017-07-20T10:42:00Z</dcterms:modified>
</cp:coreProperties>
</file>