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09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0252" w:rsidRPr="009C6BA3" w14:paraId="7C375952" w14:textId="77777777" w:rsidTr="00FE3A01">
        <w:trPr>
          <w:cantSplit/>
        </w:trPr>
        <w:tc>
          <w:tcPr>
            <w:tcW w:w="1418" w:type="dxa"/>
            <w:vAlign w:val="center"/>
          </w:tcPr>
          <w:p w14:paraId="48D6B75C" w14:textId="77777777" w:rsidR="00E40252" w:rsidRPr="00380A6E" w:rsidRDefault="00B074D8" w:rsidP="00FE3A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0A6E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 w:eastAsia="zh-CN"/>
              </w:rPr>
              <w:drawing>
                <wp:inline distT="0" distB="0" distL="0" distR="0" wp14:anchorId="33BE3FC3" wp14:editId="24A0D923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04511E5" w14:textId="77777777" w:rsidR="00E40252" w:rsidRPr="00380A6E" w:rsidRDefault="00E40252" w:rsidP="00FE3A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80A6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4CC775A" w14:textId="77777777" w:rsidR="00E40252" w:rsidRPr="00380A6E" w:rsidRDefault="00E40252" w:rsidP="00FE3A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0A6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530B8698" w14:textId="77777777" w:rsidR="00E40252" w:rsidRPr="00380A6E" w:rsidRDefault="00E40252" w:rsidP="00FE3A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40252" w:rsidRPr="009C6BA3" w14:paraId="1A3C4A9F" w14:textId="77777777" w:rsidTr="00FE3A01">
        <w:trPr>
          <w:cantSplit/>
        </w:trPr>
        <w:tc>
          <w:tcPr>
            <w:tcW w:w="7086" w:type="dxa"/>
            <w:gridSpan w:val="2"/>
            <w:vAlign w:val="center"/>
          </w:tcPr>
          <w:p w14:paraId="726A9267" w14:textId="77777777" w:rsidR="00E40252" w:rsidRPr="00380A6E" w:rsidRDefault="00E40252" w:rsidP="00FE3A0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7D7F5DBE" w14:textId="77777777" w:rsidR="00E40252" w:rsidRPr="00380A6E" w:rsidRDefault="00E40252" w:rsidP="00FE3A01">
            <w:pPr>
              <w:rPr>
                <w:lang w:val="ru-RU"/>
              </w:rPr>
            </w:pPr>
          </w:p>
        </w:tc>
      </w:tr>
    </w:tbl>
    <w:p w14:paraId="16076E56" w14:textId="4F405BE6" w:rsidR="00BC33B4" w:rsidRPr="00380A6E" w:rsidRDefault="0036017D" w:rsidP="00B074D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60"/>
        <w:rPr>
          <w:lang w:val="ru-RU"/>
        </w:rPr>
      </w:pPr>
      <w:r w:rsidRPr="00380A6E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1920D9" w:rsidRPr="00380A6E" w:rsidDel="00FC785E">
            <w:rPr>
              <w:rFonts w:cs="Arial"/>
              <w:lang w:val="ru-RU"/>
            </w:rPr>
            <w:t>5 июля 2021 г</w:t>
          </w:r>
          <w:r w:rsidR="005538F1" w:rsidDel="00FC785E">
            <w:rPr>
              <w:rFonts w:cs="Arial"/>
              <w:lang w:val="ru-RU"/>
            </w:rPr>
            <w:t>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731275" w:rsidRPr="00380A6E" w14:paraId="5340A9AE" w14:textId="77777777" w:rsidTr="00731275">
        <w:trPr>
          <w:cantSplit/>
          <w:trHeight w:val="325"/>
        </w:trPr>
        <w:tc>
          <w:tcPr>
            <w:tcW w:w="1552" w:type="dxa"/>
          </w:tcPr>
          <w:p w14:paraId="3620920A" w14:textId="77777777" w:rsidR="00731275" w:rsidRPr="00380A6E" w:rsidRDefault="00731275" w:rsidP="00731275">
            <w:pPr>
              <w:spacing w:before="0"/>
              <w:rPr>
                <w:lang w:val="ru-RU"/>
              </w:rPr>
            </w:pPr>
            <w:r w:rsidRPr="00380A6E">
              <w:rPr>
                <w:lang w:val="ru-RU"/>
              </w:rPr>
              <w:t>Осн.:</w:t>
            </w:r>
          </w:p>
          <w:p w14:paraId="1A8F5756" w14:textId="77777777" w:rsidR="00731275" w:rsidRPr="00380A6E" w:rsidRDefault="00731275" w:rsidP="00731275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14:paraId="08163F95" w14:textId="581EEEA2" w:rsidR="00731275" w:rsidRPr="0058389D" w:rsidRDefault="00731275" w:rsidP="006F574B">
            <w:pPr>
              <w:spacing w:before="0"/>
              <w:rPr>
                <w:b/>
                <w:bCs/>
                <w:lang w:val="ru-RU"/>
              </w:rPr>
            </w:pPr>
            <w:r w:rsidRPr="0058389D">
              <w:rPr>
                <w:b/>
                <w:bCs/>
                <w:lang w:val="ru-RU"/>
              </w:rPr>
              <w:t xml:space="preserve">Коллективное письмо </w:t>
            </w:r>
            <w:r w:rsidR="001920D9" w:rsidRPr="0058389D">
              <w:rPr>
                <w:b/>
                <w:bCs/>
                <w:lang w:val="ru-RU"/>
              </w:rPr>
              <w:t>11</w:t>
            </w:r>
            <w:r w:rsidRPr="0058389D">
              <w:rPr>
                <w:b/>
                <w:bCs/>
                <w:lang w:val="ru-RU"/>
              </w:rPr>
              <w:t>/16 БСЭ</w:t>
            </w:r>
            <w:r w:rsidR="005538F1" w:rsidRPr="0058389D">
              <w:rPr>
                <w:b/>
                <w:bCs/>
                <w:lang w:val="ru-RU"/>
              </w:rPr>
              <w:br/>
            </w:r>
            <w:r w:rsidR="005538F1" w:rsidRPr="0058389D">
              <w:t>SG16/SC</w:t>
            </w:r>
          </w:p>
          <w:p w14:paraId="5891F997" w14:textId="77777777" w:rsidR="00731275" w:rsidRPr="0058389D" w:rsidRDefault="00731275" w:rsidP="00731275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  <w:vMerge w:val="restart"/>
          </w:tcPr>
          <w:p w14:paraId="7320F41D" w14:textId="77777777" w:rsidR="00731275" w:rsidRPr="00380A6E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0A6E">
              <w:rPr>
                <w:lang w:val="ru-RU"/>
              </w:rPr>
              <w:t>–</w:t>
            </w:r>
            <w:r w:rsidRPr="00380A6E">
              <w:rPr>
                <w:lang w:val="ru-RU"/>
              </w:rPr>
              <w:tab/>
              <w:t>Администрациям Государств – Членов Союза</w:t>
            </w:r>
          </w:p>
          <w:p w14:paraId="5241E9B4" w14:textId="77777777" w:rsidR="00731275" w:rsidRPr="00380A6E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0A6E">
              <w:rPr>
                <w:lang w:val="ru-RU"/>
              </w:rPr>
              <w:t>−</w:t>
            </w:r>
            <w:r w:rsidRPr="00380A6E">
              <w:rPr>
                <w:lang w:val="ru-RU"/>
              </w:rPr>
              <w:tab/>
              <w:t>Членам Сектора МСЭ-Т</w:t>
            </w:r>
          </w:p>
          <w:p w14:paraId="45AF9141" w14:textId="77777777" w:rsidR="00731275" w:rsidRPr="00380A6E" w:rsidRDefault="00731275" w:rsidP="00FA0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0A6E">
              <w:rPr>
                <w:lang w:val="ru-RU"/>
              </w:rPr>
              <w:t>−</w:t>
            </w:r>
            <w:r w:rsidRPr="00380A6E">
              <w:rPr>
                <w:lang w:val="ru-RU"/>
              </w:rPr>
              <w:tab/>
            </w:r>
            <w:r w:rsidR="00FA057E" w:rsidRPr="00380A6E">
              <w:rPr>
                <w:lang w:val="ru-RU"/>
              </w:rPr>
              <w:t>Ассоциированным членам МСЭ-Т, участвующим в работе 16</w:t>
            </w:r>
            <w:r w:rsidR="00FA057E" w:rsidRPr="00380A6E">
              <w:rPr>
                <w:lang w:val="ru-RU"/>
              </w:rPr>
              <w:noBreakHyphen/>
              <w:t>й Исследовательской комиссии</w:t>
            </w:r>
          </w:p>
          <w:p w14:paraId="7B6455E8" w14:textId="77777777" w:rsidR="00731275" w:rsidRPr="00380A6E" w:rsidRDefault="00731275" w:rsidP="006761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0A6E">
              <w:rPr>
                <w:lang w:val="ru-RU"/>
              </w:rPr>
              <w:t>−</w:t>
            </w:r>
            <w:r w:rsidRPr="00380A6E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1275" w:rsidRPr="009C6BA3" w14:paraId="1EB1799E" w14:textId="77777777" w:rsidTr="00731275">
        <w:trPr>
          <w:cantSplit/>
          <w:trHeight w:val="1277"/>
        </w:trPr>
        <w:tc>
          <w:tcPr>
            <w:tcW w:w="1552" w:type="dxa"/>
          </w:tcPr>
          <w:p w14:paraId="72BA508C" w14:textId="77777777" w:rsidR="00731275" w:rsidRPr="00380A6E" w:rsidRDefault="00731275" w:rsidP="006761D3">
            <w:pPr>
              <w:spacing w:before="0"/>
              <w:rPr>
                <w:lang w:val="ru-RU"/>
              </w:rPr>
            </w:pPr>
            <w:r w:rsidRPr="00380A6E">
              <w:rPr>
                <w:lang w:val="ru-RU"/>
              </w:rPr>
              <w:t>Тел.:</w:t>
            </w:r>
            <w:r w:rsidRPr="00380A6E">
              <w:rPr>
                <w:lang w:val="ru-RU"/>
              </w:rPr>
              <w:br/>
              <w:t>Факс:</w:t>
            </w:r>
            <w:r w:rsidRPr="00380A6E">
              <w:rPr>
                <w:lang w:val="ru-RU"/>
              </w:rPr>
              <w:br/>
              <w:t>Эл. почта:</w:t>
            </w:r>
            <w:r w:rsidRPr="00380A6E">
              <w:rPr>
                <w:lang w:val="ru-RU"/>
              </w:rPr>
              <w:br/>
              <w:t>Веб-страница:</w:t>
            </w:r>
          </w:p>
        </w:tc>
        <w:tc>
          <w:tcPr>
            <w:tcW w:w="3848" w:type="dxa"/>
          </w:tcPr>
          <w:p w14:paraId="70B110FA" w14:textId="0E0FBFAD" w:rsidR="00731275" w:rsidRPr="0058389D" w:rsidRDefault="00731275" w:rsidP="00066392">
            <w:pPr>
              <w:spacing w:before="0"/>
              <w:rPr>
                <w:b/>
                <w:bCs/>
                <w:lang w:val="ru-RU"/>
              </w:rPr>
            </w:pPr>
            <w:r w:rsidRPr="0058389D">
              <w:rPr>
                <w:lang w:val="ru-RU"/>
              </w:rPr>
              <w:t>+41 22 730 6805</w:t>
            </w:r>
            <w:r w:rsidRPr="0058389D">
              <w:rPr>
                <w:lang w:val="ru-RU"/>
              </w:rPr>
              <w:br/>
              <w:t>+41 22 730 5853</w:t>
            </w:r>
            <w:r w:rsidRPr="0058389D">
              <w:rPr>
                <w:lang w:val="ru-RU"/>
              </w:rPr>
              <w:br/>
            </w:r>
            <w:hyperlink r:id="rId12" w:history="1">
              <w:r w:rsidRPr="0058389D">
                <w:rPr>
                  <w:color w:val="0000FF"/>
                  <w:u w:val="single"/>
                  <w:lang w:val="ru-RU"/>
                </w:rPr>
                <w:t>tsbsg16@itu.int</w:t>
              </w:r>
            </w:hyperlink>
            <w:r w:rsidRPr="0058389D">
              <w:rPr>
                <w:color w:val="0000FF"/>
                <w:u w:val="single"/>
                <w:lang w:val="ru-RU"/>
              </w:rPr>
              <w:br/>
            </w:r>
            <w:bookmarkStart w:id="0" w:name="lt_pId033"/>
            <w:r w:rsidR="005538F1" w:rsidRPr="0058389D">
              <w:rPr>
                <w:szCs w:val="22"/>
                <w:lang w:val="ru-RU"/>
              </w:rPr>
              <w:fldChar w:fldCharType="begin"/>
            </w:r>
            <w:r w:rsidR="005538F1" w:rsidRPr="0058389D">
              <w:rPr>
                <w:szCs w:val="22"/>
                <w:lang w:val="ru-RU"/>
              </w:rPr>
              <w:instrText xml:space="preserve"> HYPERLINK "</w:instrText>
            </w:r>
            <w:r w:rsidR="005538F1" w:rsidRPr="0058389D">
              <w:instrText>https</w:instrText>
            </w:r>
            <w:r w:rsidR="005538F1" w:rsidRPr="0055139D">
              <w:rPr>
                <w:lang w:val="ru-RU"/>
              </w:rPr>
              <w:instrText>://</w:instrText>
            </w:r>
            <w:r w:rsidR="005538F1" w:rsidRPr="0058389D">
              <w:instrText>www</w:instrText>
            </w:r>
            <w:r w:rsidR="005538F1" w:rsidRPr="0055139D">
              <w:rPr>
                <w:lang w:val="ru-RU"/>
              </w:rPr>
              <w:instrText>.</w:instrText>
            </w:r>
            <w:r w:rsidR="005538F1" w:rsidRPr="0058389D">
              <w:instrText>itu</w:instrText>
            </w:r>
            <w:r w:rsidR="005538F1" w:rsidRPr="0055139D">
              <w:rPr>
                <w:lang w:val="ru-RU"/>
              </w:rPr>
              <w:instrText>.</w:instrText>
            </w:r>
            <w:r w:rsidR="005538F1" w:rsidRPr="0058389D">
              <w:instrText>int</w:instrText>
            </w:r>
            <w:r w:rsidR="005538F1" w:rsidRPr="0055139D">
              <w:rPr>
                <w:lang w:val="ru-RU"/>
              </w:rPr>
              <w:instrText>/</w:instrText>
            </w:r>
            <w:r w:rsidR="005538F1" w:rsidRPr="0058389D">
              <w:instrText>go</w:instrText>
            </w:r>
            <w:r w:rsidR="005538F1" w:rsidRPr="0055139D">
              <w:rPr>
                <w:lang w:val="ru-RU"/>
              </w:rPr>
              <w:instrText>/</w:instrText>
            </w:r>
            <w:r w:rsidR="005538F1" w:rsidRPr="0058389D">
              <w:instrText>tsg</w:instrText>
            </w:r>
            <w:r w:rsidR="005538F1" w:rsidRPr="0055139D">
              <w:rPr>
                <w:lang w:val="ru-RU"/>
              </w:rPr>
              <w:instrText>16</w:instrText>
            </w:r>
            <w:r w:rsidR="005538F1" w:rsidRPr="0058389D">
              <w:rPr>
                <w:szCs w:val="22"/>
                <w:lang w:val="ru-RU"/>
              </w:rPr>
              <w:instrText xml:space="preserve">" </w:instrText>
            </w:r>
            <w:r w:rsidR="005538F1" w:rsidRPr="0058389D">
              <w:rPr>
                <w:szCs w:val="22"/>
                <w:lang w:val="ru-RU"/>
              </w:rPr>
              <w:fldChar w:fldCharType="separate"/>
            </w:r>
            <w:r w:rsidR="005538F1" w:rsidRPr="0058389D">
              <w:rPr>
                <w:rStyle w:val="Hyperlink"/>
                <w:szCs w:val="22"/>
                <w:lang w:val="ru-RU"/>
              </w:rPr>
              <w:t>http</w:t>
            </w:r>
            <w:r w:rsidR="005538F1" w:rsidRPr="0058389D">
              <w:rPr>
                <w:rStyle w:val="Hyperlink"/>
                <w:szCs w:val="22"/>
              </w:rPr>
              <w:t>s</w:t>
            </w:r>
            <w:r w:rsidR="005538F1" w:rsidRPr="0058389D">
              <w:rPr>
                <w:rStyle w:val="Hyperlink"/>
                <w:szCs w:val="22"/>
                <w:lang w:val="ru-RU"/>
              </w:rPr>
              <w:t>:</w:t>
            </w:r>
            <w:bookmarkStart w:id="1" w:name="lt_pId034"/>
            <w:bookmarkEnd w:id="0"/>
            <w:r w:rsidR="005538F1" w:rsidRPr="0058389D">
              <w:rPr>
                <w:rStyle w:val="Hyperlink"/>
                <w:szCs w:val="22"/>
                <w:lang w:val="ru-RU"/>
              </w:rPr>
              <w:t>//</w:t>
            </w:r>
            <w:r w:rsidR="005538F1" w:rsidRPr="0058389D">
              <w:rPr>
                <w:rStyle w:val="Hyperlink"/>
                <w:szCs w:val="22"/>
              </w:rPr>
              <w:t>www</w:t>
            </w:r>
            <w:r w:rsidR="005538F1" w:rsidRPr="0055139D">
              <w:rPr>
                <w:rStyle w:val="Hyperlink"/>
                <w:szCs w:val="22"/>
                <w:lang w:val="ru-RU"/>
              </w:rPr>
              <w:t>.</w:t>
            </w:r>
            <w:r w:rsidR="005538F1" w:rsidRPr="0058389D">
              <w:rPr>
                <w:rStyle w:val="Hyperlink"/>
                <w:szCs w:val="22"/>
                <w:lang w:val="ru-RU"/>
              </w:rPr>
              <w:t>itu.int/</w:t>
            </w:r>
            <w:proofErr w:type="spellStart"/>
            <w:r w:rsidR="005538F1" w:rsidRPr="0058389D">
              <w:rPr>
                <w:rStyle w:val="Hyperlink"/>
                <w:szCs w:val="22"/>
                <w:lang w:val="ru-RU"/>
              </w:rPr>
              <w:t>go</w:t>
            </w:r>
            <w:proofErr w:type="spellEnd"/>
            <w:r w:rsidR="005538F1" w:rsidRPr="0058389D">
              <w:rPr>
                <w:rStyle w:val="Hyperlink"/>
                <w:szCs w:val="22"/>
                <w:lang w:val="ru-RU"/>
              </w:rPr>
              <w:t>/tsg16</w:t>
            </w:r>
            <w:bookmarkEnd w:id="1"/>
            <w:r w:rsidR="005538F1" w:rsidRPr="0058389D">
              <w:rPr>
                <w:szCs w:val="22"/>
                <w:lang w:val="ru-RU"/>
              </w:rPr>
              <w:fldChar w:fldCharType="end"/>
            </w:r>
          </w:p>
        </w:tc>
        <w:tc>
          <w:tcPr>
            <w:tcW w:w="4320" w:type="dxa"/>
            <w:vMerge/>
          </w:tcPr>
          <w:p w14:paraId="53E54C6B" w14:textId="77777777" w:rsidR="00731275" w:rsidRPr="00380A6E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9C6BA3" w14:paraId="183EC632" w14:textId="77777777" w:rsidTr="00066392">
        <w:trPr>
          <w:cantSplit/>
          <w:trHeight w:val="20"/>
        </w:trPr>
        <w:tc>
          <w:tcPr>
            <w:tcW w:w="1552" w:type="dxa"/>
          </w:tcPr>
          <w:p w14:paraId="19936696" w14:textId="77777777" w:rsidR="00BC33B4" w:rsidRPr="00380A6E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14:paraId="46D34735" w14:textId="77777777" w:rsidR="00BC33B4" w:rsidRPr="00380A6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14:paraId="325F975E" w14:textId="77777777" w:rsidR="001A6A50" w:rsidRPr="00380A6E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9C6BA3" w14:paraId="1D2DFAA3" w14:textId="77777777" w:rsidTr="00066392">
        <w:trPr>
          <w:cantSplit/>
          <w:trHeight w:val="20"/>
        </w:trPr>
        <w:tc>
          <w:tcPr>
            <w:tcW w:w="1552" w:type="dxa"/>
          </w:tcPr>
          <w:p w14:paraId="3B4625DC" w14:textId="77777777" w:rsidR="0036017D" w:rsidRPr="00380A6E" w:rsidRDefault="0036017D" w:rsidP="00156CF0">
            <w:pPr>
              <w:spacing w:before="0"/>
              <w:rPr>
                <w:lang w:val="ru-RU"/>
              </w:rPr>
            </w:pPr>
            <w:r w:rsidRPr="00380A6E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14:paraId="356FCD91" w14:textId="2EA09D0A" w:rsidR="0036017D" w:rsidRPr="00380A6E" w:rsidRDefault="001920D9" w:rsidP="00A263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ru-RU"/>
              </w:rPr>
            </w:pPr>
            <w:r w:rsidRPr="00380A6E">
              <w:rPr>
                <w:b/>
                <w:bCs/>
                <w:lang w:val="ru-RU"/>
              </w:rPr>
              <w:t>Виртуальное с</w:t>
            </w:r>
            <w:r w:rsidR="00FA057E" w:rsidRPr="00380A6E">
              <w:rPr>
                <w:b/>
                <w:bCs/>
                <w:lang w:val="ru-RU"/>
              </w:rPr>
              <w:t xml:space="preserve">обрание Рабочей группы </w:t>
            </w:r>
            <w:r w:rsidR="00B074D8" w:rsidRPr="00380A6E">
              <w:rPr>
                <w:b/>
                <w:bCs/>
                <w:lang w:val="ru-RU"/>
              </w:rPr>
              <w:t>2</w:t>
            </w:r>
            <w:r w:rsidR="00FA057E" w:rsidRPr="00380A6E">
              <w:rPr>
                <w:b/>
                <w:bCs/>
                <w:lang w:val="ru-RU"/>
              </w:rPr>
              <w:t xml:space="preserve">/16, </w:t>
            </w:r>
            <w:r w:rsidRPr="00380A6E">
              <w:rPr>
                <w:b/>
                <w:bCs/>
                <w:lang w:val="ru-RU"/>
              </w:rPr>
              <w:t>27</w:t>
            </w:r>
            <w:r w:rsidR="00B074D8" w:rsidRPr="00380A6E">
              <w:rPr>
                <w:b/>
                <w:bCs/>
                <w:lang w:val="ru-RU"/>
              </w:rPr>
              <w:t xml:space="preserve"> </w:t>
            </w:r>
            <w:r w:rsidRPr="00380A6E">
              <w:rPr>
                <w:b/>
                <w:bCs/>
                <w:lang w:val="ru-RU"/>
              </w:rPr>
              <w:t>сентября</w:t>
            </w:r>
            <w:r w:rsidR="00B074D8" w:rsidRPr="00380A6E">
              <w:rPr>
                <w:b/>
                <w:bCs/>
                <w:lang w:val="ru-RU"/>
              </w:rPr>
              <w:t xml:space="preserve"> 20</w:t>
            </w:r>
            <w:r w:rsidRPr="00380A6E">
              <w:rPr>
                <w:b/>
                <w:bCs/>
                <w:lang w:val="ru-RU"/>
              </w:rPr>
              <w:t>21</w:t>
            </w:r>
            <w:r w:rsidR="00B074D8" w:rsidRPr="00380A6E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07F4F338" w14:textId="77777777" w:rsidR="00E2421C" w:rsidRPr="00380A6E" w:rsidRDefault="00E2421C" w:rsidP="00175B2C">
      <w:pPr>
        <w:pStyle w:val="Normalaftertitle"/>
        <w:spacing w:before="480"/>
        <w:rPr>
          <w:lang w:val="ru-RU"/>
        </w:rPr>
      </w:pPr>
      <w:r w:rsidRPr="00380A6E">
        <w:rPr>
          <w:lang w:val="ru-RU"/>
        </w:rPr>
        <w:t>Уважаемая госпожа,</w:t>
      </w:r>
      <w:r w:rsidRPr="00380A6E">
        <w:rPr>
          <w:lang w:val="ru-RU"/>
        </w:rPr>
        <w:br/>
        <w:t>уважаемый господин,</w:t>
      </w:r>
    </w:p>
    <w:p w14:paraId="5B236111" w14:textId="6E26CB2C" w:rsidR="00FA057E" w:rsidRPr="00380A6E" w:rsidRDefault="00C82B9A" w:rsidP="007E4067">
      <w:pPr>
        <w:jc w:val="both"/>
        <w:rPr>
          <w:rFonts w:cstheme="minorHAnsi"/>
          <w:spacing w:val="-2"/>
          <w:szCs w:val="22"/>
          <w:lang w:val="ru-RU"/>
        </w:rPr>
      </w:pPr>
      <w:r w:rsidRPr="00380A6E">
        <w:rPr>
          <w:rFonts w:cstheme="minorHAnsi"/>
          <w:spacing w:val="-2"/>
          <w:szCs w:val="22"/>
          <w:lang w:val="ru-RU"/>
        </w:rPr>
        <w:t>В соответствии с решениями, принятыми на прошедшем собрании 16-й Исследовательской комиссии МСЭ-Т</w:t>
      </w:r>
      <w:r w:rsidR="00FA057E" w:rsidRPr="00380A6E">
        <w:rPr>
          <w:rFonts w:cstheme="minorHAnsi"/>
          <w:spacing w:val="-2"/>
          <w:szCs w:val="22"/>
          <w:lang w:val="ru-RU"/>
        </w:rPr>
        <w:t xml:space="preserve">, </w:t>
      </w:r>
      <w:r w:rsidRPr="00380A6E">
        <w:rPr>
          <w:rFonts w:cstheme="minorHAnsi"/>
          <w:spacing w:val="-2"/>
          <w:szCs w:val="22"/>
          <w:lang w:val="ru-RU"/>
        </w:rPr>
        <w:t xml:space="preserve">которое </w:t>
      </w:r>
      <w:r w:rsidR="001920D9" w:rsidRPr="00380A6E">
        <w:rPr>
          <w:rFonts w:cstheme="minorHAnsi"/>
          <w:spacing w:val="-2"/>
          <w:szCs w:val="22"/>
          <w:lang w:val="ru-RU"/>
        </w:rPr>
        <w:t>состоялось в онлайновом формате 30</w:t>
      </w:r>
      <w:r w:rsidR="00B074D8" w:rsidRPr="00380A6E">
        <w:rPr>
          <w:rFonts w:cstheme="minorHAnsi"/>
          <w:spacing w:val="-2"/>
          <w:szCs w:val="22"/>
          <w:lang w:val="ru-RU"/>
        </w:rPr>
        <w:t xml:space="preserve"> </w:t>
      </w:r>
      <w:r w:rsidR="001920D9" w:rsidRPr="00380A6E">
        <w:rPr>
          <w:rFonts w:cstheme="minorHAnsi"/>
          <w:spacing w:val="-2"/>
          <w:szCs w:val="22"/>
          <w:lang w:val="ru-RU"/>
        </w:rPr>
        <w:t>апреля</w:t>
      </w:r>
      <w:r w:rsidR="00FA057E" w:rsidRPr="00380A6E">
        <w:rPr>
          <w:rFonts w:cstheme="minorHAnsi"/>
          <w:spacing w:val="-2"/>
          <w:szCs w:val="22"/>
          <w:lang w:val="ru-RU"/>
        </w:rPr>
        <w:t xml:space="preserve"> 20</w:t>
      </w:r>
      <w:r w:rsidR="001920D9" w:rsidRPr="00380A6E">
        <w:rPr>
          <w:rFonts w:cstheme="minorHAnsi"/>
          <w:spacing w:val="-2"/>
          <w:szCs w:val="22"/>
          <w:lang w:val="ru-RU"/>
        </w:rPr>
        <w:t>21</w:t>
      </w:r>
      <w:r w:rsidR="00FA057E" w:rsidRPr="00380A6E">
        <w:rPr>
          <w:rFonts w:cstheme="minorHAnsi"/>
          <w:spacing w:val="-2"/>
          <w:szCs w:val="22"/>
          <w:lang w:val="ru-RU"/>
        </w:rPr>
        <w:t xml:space="preserve"> года, </w:t>
      </w:r>
      <w:r w:rsidRPr="00380A6E">
        <w:rPr>
          <w:rFonts w:cstheme="minorHAnsi"/>
          <w:spacing w:val="-2"/>
          <w:szCs w:val="22"/>
          <w:lang w:val="ru-RU"/>
        </w:rPr>
        <w:t xml:space="preserve">имею честь пригласить </w:t>
      </w:r>
      <w:r w:rsidR="00DA0EB8" w:rsidRPr="00380A6E">
        <w:rPr>
          <w:rFonts w:cstheme="minorHAnsi"/>
          <w:spacing w:val="-2"/>
          <w:szCs w:val="22"/>
          <w:lang w:val="ru-RU"/>
        </w:rPr>
        <w:t>в</w:t>
      </w:r>
      <w:r w:rsidR="002B1C35" w:rsidRPr="00380A6E">
        <w:rPr>
          <w:rFonts w:cstheme="minorHAnsi"/>
          <w:spacing w:val="-2"/>
          <w:szCs w:val="22"/>
          <w:lang w:val="ru-RU"/>
        </w:rPr>
        <w:t xml:space="preserve">ас </w:t>
      </w:r>
      <w:r w:rsidRPr="00380A6E">
        <w:rPr>
          <w:rFonts w:cstheme="minorHAnsi"/>
          <w:spacing w:val="-2"/>
          <w:szCs w:val="22"/>
          <w:lang w:val="ru-RU"/>
        </w:rPr>
        <w:t>принять участие в</w:t>
      </w:r>
      <w:r w:rsidR="001920D9" w:rsidRPr="00380A6E">
        <w:rPr>
          <w:rFonts w:cstheme="minorHAnsi"/>
          <w:spacing w:val="-2"/>
          <w:szCs w:val="22"/>
          <w:lang w:val="ru-RU"/>
        </w:rPr>
        <w:t xml:space="preserve"> полностью виртуальном</w:t>
      </w:r>
      <w:r w:rsidRPr="00380A6E">
        <w:rPr>
          <w:rFonts w:cstheme="minorHAnsi"/>
          <w:spacing w:val="-2"/>
          <w:szCs w:val="22"/>
          <w:lang w:val="ru-RU"/>
        </w:rPr>
        <w:t xml:space="preserve"> собрании Рабочей группы </w:t>
      </w:r>
      <w:r w:rsidR="00B074D8" w:rsidRPr="00380A6E">
        <w:rPr>
          <w:rFonts w:cstheme="minorHAnsi"/>
          <w:spacing w:val="-2"/>
          <w:szCs w:val="22"/>
          <w:lang w:val="ru-RU"/>
        </w:rPr>
        <w:t>2</w:t>
      </w:r>
      <w:r w:rsidR="00FA057E" w:rsidRPr="00380A6E">
        <w:rPr>
          <w:rFonts w:cstheme="minorHAnsi"/>
          <w:spacing w:val="-2"/>
          <w:szCs w:val="22"/>
          <w:lang w:val="ru-RU"/>
        </w:rPr>
        <w:t xml:space="preserve">/16 </w:t>
      </w:r>
      <w:r w:rsidRPr="00380A6E">
        <w:rPr>
          <w:rFonts w:cstheme="minorHAnsi"/>
          <w:spacing w:val="-2"/>
          <w:szCs w:val="22"/>
          <w:lang w:val="ru-RU"/>
        </w:rPr>
        <w:t>(</w:t>
      </w:r>
      <w:r w:rsidR="007E4067" w:rsidRPr="00380A6E">
        <w:rPr>
          <w:rFonts w:cstheme="minorHAnsi"/>
          <w:spacing w:val="-2"/>
          <w:szCs w:val="22"/>
          <w:lang w:val="ru-RU"/>
        </w:rPr>
        <w:t>Электронные услуги мультимедиа</w:t>
      </w:r>
      <w:r w:rsidR="00FA057E" w:rsidRPr="00380A6E">
        <w:rPr>
          <w:rFonts w:cstheme="minorHAnsi"/>
          <w:spacing w:val="-2"/>
          <w:szCs w:val="22"/>
          <w:lang w:val="ru-RU"/>
        </w:rPr>
        <w:t>)</w:t>
      </w:r>
      <w:r w:rsidRPr="00380A6E">
        <w:rPr>
          <w:rFonts w:cstheme="minorHAnsi"/>
          <w:spacing w:val="-2"/>
          <w:szCs w:val="22"/>
          <w:lang w:val="ru-RU"/>
        </w:rPr>
        <w:t xml:space="preserve">, которое </w:t>
      </w:r>
      <w:r w:rsidR="001920D9" w:rsidRPr="00380A6E">
        <w:rPr>
          <w:rFonts w:cstheme="minorHAnsi"/>
          <w:spacing w:val="-2"/>
          <w:szCs w:val="22"/>
          <w:lang w:val="ru-RU"/>
        </w:rPr>
        <w:t>планируется</w:t>
      </w:r>
      <w:r w:rsidRPr="00380A6E">
        <w:rPr>
          <w:rFonts w:cstheme="minorHAnsi"/>
          <w:spacing w:val="-2"/>
          <w:szCs w:val="22"/>
          <w:lang w:val="ru-RU"/>
        </w:rPr>
        <w:t xml:space="preserve"> </w:t>
      </w:r>
      <w:r w:rsidR="001920D9" w:rsidRPr="00380A6E">
        <w:rPr>
          <w:rFonts w:cstheme="minorHAnsi"/>
          <w:spacing w:val="-2"/>
          <w:szCs w:val="22"/>
          <w:lang w:val="ru-RU"/>
        </w:rPr>
        <w:t>провести в онлайновом формате</w:t>
      </w:r>
      <w:r w:rsidR="00B074D8" w:rsidRPr="00380A6E">
        <w:rPr>
          <w:rFonts w:cstheme="minorHAnsi"/>
          <w:spacing w:val="-2"/>
          <w:szCs w:val="22"/>
          <w:lang w:val="ru-RU"/>
        </w:rPr>
        <w:t xml:space="preserve"> </w:t>
      </w:r>
      <w:r w:rsidRPr="00380A6E">
        <w:rPr>
          <w:rFonts w:cstheme="minorHAnsi"/>
          <w:spacing w:val="-2"/>
          <w:szCs w:val="22"/>
          <w:lang w:val="ru-RU"/>
        </w:rPr>
        <w:t xml:space="preserve">в </w:t>
      </w:r>
      <w:r w:rsidR="001E6E51" w:rsidRPr="00380A6E">
        <w:rPr>
          <w:rFonts w:cstheme="minorHAnsi"/>
          <w:spacing w:val="-2"/>
          <w:szCs w:val="22"/>
          <w:lang w:val="ru-RU"/>
        </w:rPr>
        <w:t>п</w:t>
      </w:r>
      <w:r w:rsidR="001920D9" w:rsidRPr="00380A6E">
        <w:rPr>
          <w:rFonts w:cstheme="minorHAnsi"/>
          <w:spacing w:val="-2"/>
          <w:szCs w:val="22"/>
          <w:lang w:val="ru-RU"/>
        </w:rPr>
        <w:t>онедельник</w:t>
      </w:r>
      <w:r w:rsidR="00FA057E" w:rsidRPr="00380A6E">
        <w:rPr>
          <w:rFonts w:cstheme="minorHAnsi"/>
          <w:spacing w:val="-2"/>
          <w:szCs w:val="22"/>
          <w:lang w:val="ru-RU"/>
        </w:rPr>
        <w:t xml:space="preserve"> </w:t>
      </w:r>
      <w:r w:rsidR="001920D9" w:rsidRPr="00380A6E">
        <w:rPr>
          <w:rFonts w:cstheme="minorHAnsi"/>
          <w:spacing w:val="-2"/>
          <w:szCs w:val="22"/>
          <w:lang w:val="ru-RU"/>
        </w:rPr>
        <w:t>27</w:t>
      </w:r>
      <w:r w:rsidR="00B074D8" w:rsidRPr="00380A6E">
        <w:rPr>
          <w:rFonts w:cstheme="minorHAnsi"/>
          <w:spacing w:val="-2"/>
          <w:szCs w:val="22"/>
          <w:lang w:val="ru-RU"/>
        </w:rPr>
        <w:t xml:space="preserve"> </w:t>
      </w:r>
      <w:r w:rsidR="001920D9" w:rsidRPr="00380A6E">
        <w:rPr>
          <w:rFonts w:cstheme="minorHAnsi"/>
          <w:spacing w:val="-2"/>
          <w:szCs w:val="22"/>
          <w:lang w:val="ru-RU"/>
        </w:rPr>
        <w:t>сентября</w:t>
      </w:r>
      <w:r w:rsidR="00B074D8" w:rsidRPr="00380A6E">
        <w:rPr>
          <w:rFonts w:cstheme="minorHAnsi"/>
          <w:spacing w:val="-2"/>
          <w:szCs w:val="22"/>
          <w:lang w:val="ru-RU"/>
        </w:rPr>
        <w:t xml:space="preserve"> 20</w:t>
      </w:r>
      <w:r w:rsidR="001920D9" w:rsidRPr="00380A6E">
        <w:rPr>
          <w:rFonts w:cstheme="minorHAnsi"/>
          <w:spacing w:val="-2"/>
          <w:szCs w:val="22"/>
          <w:lang w:val="ru-RU"/>
        </w:rPr>
        <w:t>21</w:t>
      </w:r>
      <w:r w:rsidR="0055139D">
        <w:rPr>
          <w:rFonts w:cstheme="minorHAnsi"/>
          <w:spacing w:val="-2"/>
          <w:szCs w:val="22"/>
        </w:rPr>
        <w:t> </w:t>
      </w:r>
      <w:r w:rsidR="00B074D8" w:rsidRPr="00380A6E">
        <w:rPr>
          <w:rFonts w:cstheme="minorHAnsi"/>
          <w:spacing w:val="-2"/>
          <w:szCs w:val="22"/>
          <w:lang w:val="ru-RU"/>
        </w:rPr>
        <w:t>года</w:t>
      </w:r>
      <w:r w:rsidR="001920D9" w:rsidRPr="00380A6E">
        <w:rPr>
          <w:rFonts w:cstheme="minorHAnsi"/>
          <w:spacing w:val="-2"/>
          <w:szCs w:val="22"/>
          <w:lang w:val="ru-RU"/>
        </w:rPr>
        <w:t xml:space="preserve"> с 11 час. 00 мин. до 14. час. 00 мин. (по женевскому времени)</w:t>
      </w:r>
      <w:r w:rsidR="00FA057E" w:rsidRPr="00380A6E">
        <w:rPr>
          <w:rFonts w:cstheme="minorHAnsi"/>
          <w:spacing w:val="-2"/>
          <w:szCs w:val="22"/>
          <w:lang w:val="ru-RU"/>
        </w:rPr>
        <w:t xml:space="preserve">. </w:t>
      </w:r>
      <w:r w:rsidRPr="00380A6E">
        <w:rPr>
          <w:rFonts w:cstheme="minorHAnsi"/>
          <w:spacing w:val="-2"/>
          <w:szCs w:val="22"/>
          <w:lang w:val="ru-RU"/>
        </w:rPr>
        <w:t xml:space="preserve">Основная задача собрания – </w:t>
      </w:r>
      <w:r w:rsidR="008F78B6" w:rsidRPr="00380A6E">
        <w:rPr>
          <w:rFonts w:cstheme="minorHAnsi"/>
          <w:spacing w:val="-2"/>
          <w:szCs w:val="22"/>
          <w:lang w:val="ru-RU"/>
        </w:rPr>
        <w:t xml:space="preserve">получить </w:t>
      </w:r>
      <w:r w:rsidRPr="00380A6E">
        <w:rPr>
          <w:rFonts w:cstheme="minorHAnsi"/>
          <w:spacing w:val="-2"/>
          <w:szCs w:val="22"/>
          <w:lang w:val="ru-RU"/>
        </w:rPr>
        <w:t>соглас</w:t>
      </w:r>
      <w:r w:rsidR="008F78B6" w:rsidRPr="00380A6E">
        <w:rPr>
          <w:rFonts w:cstheme="minorHAnsi"/>
          <w:spacing w:val="-2"/>
          <w:szCs w:val="22"/>
          <w:lang w:val="ru-RU"/>
        </w:rPr>
        <w:t>ие по</w:t>
      </w:r>
      <w:r w:rsidRPr="00380A6E">
        <w:rPr>
          <w:rFonts w:cstheme="minorHAnsi"/>
          <w:spacing w:val="-2"/>
          <w:szCs w:val="22"/>
          <w:lang w:val="ru-RU"/>
        </w:rPr>
        <w:t xml:space="preserve"> направления</w:t>
      </w:r>
      <w:r w:rsidR="008F78B6" w:rsidRPr="00380A6E">
        <w:rPr>
          <w:rFonts w:cstheme="minorHAnsi"/>
          <w:spacing w:val="-2"/>
          <w:szCs w:val="22"/>
          <w:lang w:val="ru-RU"/>
        </w:rPr>
        <w:t>м</w:t>
      </w:r>
      <w:r w:rsidRPr="00380A6E">
        <w:rPr>
          <w:rFonts w:cstheme="minorHAnsi"/>
          <w:spacing w:val="-2"/>
          <w:szCs w:val="22"/>
          <w:lang w:val="ru-RU"/>
        </w:rPr>
        <w:t xml:space="preserve"> работы </w:t>
      </w:r>
      <w:r w:rsidR="0058389D">
        <w:rPr>
          <w:rFonts w:cstheme="minorHAnsi"/>
          <w:spacing w:val="-2"/>
          <w:szCs w:val="22"/>
          <w:lang w:val="ru-RU"/>
        </w:rPr>
        <w:t xml:space="preserve">в рамках </w:t>
      </w:r>
      <w:r w:rsidRPr="00380A6E">
        <w:rPr>
          <w:rFonts w:cstheme="minorHAnsi"/>
          <w:spacing w:val="-2"/>
          <w:szCs w:val="22"/>
          <w:lang w:val="ru-RU"/>
        </w:rPr>
        <w:t>Вопрос</w:t>
      </w:r>
      <w:r w:rsidR="0058389D">
        <w:rPr>
          <w:rFonts w:cstheme="minorHAnsi"/>
          <w:spacing w:val="-2"/>
          <w:szCs w:val="22"/>
          <w:lang w:val="ru-RU"/>
        </w:rPr>
        <w:t>ов</w:t>
      </w:r>
      <w:r w:rsidRPr="00380A6E">
        <w:rPr>
          <w:rFonts w:cstheme="minorHAnsi"/>
          <w:spacing w:val="-2"/>
          <w:szCs w:val="22"/>
          <w:lang w:val="ru-RU"/>
        </w:rPr>
        <w:t xml:space="preserve"> РГ </w:t>
      </w:r>
      <w:r w:rsidR="00B074D8" w:rsidRPr="00380A6E">
        <w:rPr>
          <w:rFonts w:cstheme="minorHAnsi"/>
          <w:spacing w:val="-2"/>
          <w:szCs w:val="22"/>
          <w:lang w:val="ru-RU"/>
        </w:rPr>
        <w:t>2</w:t>
      </w:r>
      <w:r w:rsidR="00FA057E" w:rsidRPr="00380A6E">
        <w:rPr>
          <w:rFonts w:cstheme="minorHAnsi"/>
          <w:spacing w:val="-2"/>
          <w:szCs w:val="22"/>
          <w:lang w:val="ru-RU"/>
        </w:rPr>
        <w:t>/16</w:t>
      </w:r>
      <w:r w:rsidR="008F78B6" w:rsidRPr="00380A6E">
        <w:rPr>
          <w:rFonts w:cstheme="minorHAnsi"/>
          <w:spacing w:val="-2"/>
          <w:szCs w:val="22"/>
          <w:lang w:val="ru-RU"/>
        </w:rPr>
        <w:t>, которые будут в достаточной степени проработаны</w:t>
      </w:r>
      <w:r w:rsidR="001920D9" w:rsidRPr="00380A6E">
        <w:rPr>
          <w:rFonts w:cstheme="minorHAnsi"/>
          <w:spacing w:val="-2"/>
          <w:szCs w:val="22"/>
          <w:lang w:val="ru-RU"/>
        </w:rPr>
        <w:t xml:space="preserve">, а также </w:t>
      </w:r>
      <w:r w:rsidR="005538F1">
        <w:rPr>
          <w:rFonts w:cstheme="minorHAnsi"/>
          <w:spacing w:val="-2"/>
          <w:szCs w:val="22"/>
          <w:lang w:val="ru-RU"/>
        </w:rPr>
        <w:t>вынести по ним заключение</w:t>
      </w:r>
      <w:r w:rsidR="00FA057E" w:rsidRPr="00380A6E">
        <w:rPr>
          <w:rFonts w:cstheme="minorHAnsi"/>
          <w:spacing w:val="-2"/>
          <w:szCs w:val="22"/>
          <w:lang w:val="ru-RU"/>
        </w:rPr>
        <w:t>.</w:t>
      </w:r>
    </w:p>
    <w:p w14:paraId="774FAC14" w14:textId="093D319F" w:rsidR="00FA057E" w:rsidRPr="00380A6E" w:rsidRDefault="00C0685B" w:rsidP="00B074D8">
      <w:pPr>
        <w:jc w:val="both"/>
        <w:rPr>
          <w:lang w:val="ru-RU"/>
        </w:rPr>
      </w:pPr>
      <w:r w:rsidRPr="00380A6E">
        <w:rPr>
          <w:lang w:val="ru-RU"/>
        </w:rPr>
        <w:t>До собрания</w:t>
      </w:r>
      <w:r w:rsidR="00FA057E" w:rsidRPr="00380A6E">
        <w:rPr>
          <w:lang w:val="ru-RU"/>
        </w:rPr>
        <w:t xml:space="preserve"> РГ </w:t>
      </w:r>
      <w:r w:rsidR="00B074D8" w:rsidRPr="00380A6E">
        <w:rPr>
          <w:lang w:val="ru-RU"/>
        </w:rPr>
        <w:t>2</w:t>
      </w:r>
      <w:r w:rsidR="00FA057E" w:rsidRPr="00380A6E">
        <w:rPr>
          <w:lang w:val="ru-RU"/>
        </w:rPr>
        <w:t xml:space="preserve">/16 </w:t>
      </w:r>
      <w:r w:rsidRPr="00380A6E">
        <w:rPr>
          <w:lang w:val="ru-RU"/>
        </w:rPr>
        <w:t>состоятся собрания групп Докладчиков по Вопросам </w:t>
      </w:r>
      <w:r w:rsidR="001920D9" w:rsidRPr="00380A6E">
        <w:rPr>
          <w:lang w:val="ru-RU"/>
        </w:rPr>
        <w:t>РГ 2</w:t>
      </w:r>
      <w:r w:rsidR="00B074D8" w:rsidRPr="00380A6E">
        <w:rPr>
          <w:lang w:val="ru-RU"/>
        </w:rPr>
        <w:t>/16</w:t>
      </w:r>
      <w:r w:rsidR="001920D9" w:rsidRPr="00380A6E">
        <w:rPr>
          <w:lang w:val="ru-RU"/>
        </w:rPr>
        <w:t>,</w:t>
      </w:r>
      <w:r w:rsidR="00B074D8" w:rsidRPr="00380A6E">
        <w:rPr>
          <w:lang w:val="ru-RU"/>
        </w:rPr>
        <w:t xml:space="preserve"> </w:t>
      </w:r>
      <w:r w:rsidR="001920D9" w:rsidRPr="00380A6E">
        <w:rPr>
          <w:lang w:val="ru-RU"/>
        </w:rPr>
        <w:t>которые пройдут в период с мая по сентябрь 2021 года (в настоящий момент Вопросы 23/16, 24/16 27/16 и 28/16)</w:t>
      </w:r>
      <w:r w:rsidR="00FA057E" w:rsidRPr="00380A6E">
        <w:rPr>
          <w:lang w:val="ru-RU"/>
        </w:rPr>
        <w:t>.</w:t>
      </w:r>
      <w:r w:rsidR="001920D9" w:rsidRPr="00380A6E">
        <w:rPr>
          <w:lang w:val="ru-RU"/>
        </w:rPr>
        <w:t xml:space="preserve"> По мере поступления обновленной информации о датах собраний будет обновляться соответствующая веб-страница по адресу</w:t>
      </w:r>
      <w:r w:rsidRPr="00380A6E">
        <w:rPr>
          <w:lang w:val="ru-RU"/>
        </w:rPr>
        <w:t>:</w:t>
      </w:r>
      <w:r w:rsidR="00FA057E" w:rsidRPr="00380A6E">
        <w:rPr>
          <w:lang w:val="ru-RU"/>
        </w:rPr>
        <w:t xml:space="preserve"> </w:t>
      </w:r>
      <w:hyperlink r:id="rId13" w:history="1">
        <w:r w:rsidR="00FA057E" w:rsidRPr="00380A6E">
          <w:rPr>
            <w:rStyle w:val="Hyperlink"/>
            <w:lang w:val="ru-RU"/>
          </w:rPr>
          <w:t>https://itu.int/go/rgm/tsg16</w:t>
        </w:r>
      </w:hyperlink>
      <w:r w:rsidR="00FA057E" w:rsidRPr="00380A6E">
        <w:rPr>
          <w:lang w:val="ru-RU"/>
        </w:rPr>
        <w:t>.</w:t>
      </w:r>
    </w:p>
    <w:p w14:paraId="0BA548A1" w14:textId="03F63D4C" w:rsidR="001920D9" w:rsidRPr="00380A6E" w:rsidRDefault="001920D9" w:rsidP="00B074D8">
      <w:pPr>
        <w:jc w:val="both"/>
        <w:rPr>
          <w:lang w:val="ru-RU"/>
        </w:rPr>
      </w:pPr>
      <w:r w:rsidRPr="00380A6E">
        <w:rPr>
          <w:lang w:val="ru-RU"/>
        </w:rPr>
        <w:t>Поскольку собрание будет проводиться в виртуальном формате, стипендии не предоставляются, все собрание в полном объеме проводится на английском языке и устный перевод не обеспечивается.</w:t>
      </w:r>
    </w:p>
    <w:p w14:paraId="189A46C2" w14:textId="2CBC6EBC" w:rsidR="00CE5BDB" w:rsidRPr="00380A6E" w:rsidRDefault="00CE5BDB" w:rsidP="00B074D8">
      <w:pPr>
        <w:jc w:val="both"/>
        <w:rPr>
          <w:lang w:val="ru-RU"/>
        </w:rPr>
      </w:pPr>
      <w:r w:rsidRPr="00380A6E">
        <w:rPr>
          <w:lang w:val="ru-RU"/>
        </w:rPr>
        <w:t xml:space="preserve">Просьба принять к сведению, что регистрация для данного мероприятия является обязательной (в онлайновой форме по адресу: </w:t>
      </w:r>
      <w:hyperlink r:id="rId14" w:history="1">
        <w:r w:rsidRPr="00380A6E">
          <w:rPr>
            <w:rStyle w:val="Hyperlink"/>
            <w:lang w:val="ru-RU"/>
          </w:rPr>
          <w:t>https://itu.int/go/rgm/tsg16</w:t>
        </w:r>
      </w:hyperlink>
      <w:r w:rsidRPr="00380A6E">
        <w:rPr>
          <w:lang w:val="ru-RU"/>
        </w:rPr>
        <w:t>). Участие в сессии будет возможно только при условии регистрации, утвержденной соответствующим координатором.</w:t>
      </w:r>
    </w:p>
    <w:p w14:paraId="4689727A" w14:textId="5DC76A1C" w:rsidR="00FA057E" w:rsidRPr="00380A6E" w:rsidRDefault="001E6E51" w:rsidP="006F574B">
      <w:pPr>
        <w:jc w:val="both"/>
        <w:rPr>
          <w:spacing w:val="-4"/>
          <w:lang w:val="ru-RU"/>
        </w:rPr>
      </w:pPr>
      <w:r w:rsidRPr="00380A6E">
        <w:rPr>
          <w:spacing w:val="-4"/>
          <w:lang w:val="ru-RU"/>
        </w:rPr>
        <w:t xml:space="preserve">Дополнительная информация о собрании содержится в </w:t>
      </w:r>
      <w:r w:rsidRPr="00380A6E">
        <w:rPr>
          <w:b/>
          <w:bCs/>
          <w:spacing w:val="-4"/>
          <w:lang w:val="ru-RU"/>
        </w:rPr>
        <w:t>Приложении</w:t>
      </w:r>
      <w:r w:rsidR="00C0685B" w:rsidRPr="00380A6E">
        <w:rPr>
          <w:b/>
          <w:bCs/>
          <w:spacing w:val="-4"/>
          <w:lang w:val="ru-RU"/>
        </w:rPr>
        <w:t> </w:t>
      </w:r>
      <w:r w:rsidRPr="00380A6E">
        <w:rPr>
          <w:b/>
          <w:bCs/>
          <w:spacing w:val="-4"/>
          <w:lang w:val="ru-RU"/>
        </w:rPr>
        <w:t>А</w:t>
      </w:r>
      <w:r w:rsidRPr="00380A6E">
        <w:rPr>
          <w:spacing w:val="-4"/>
          <w:lang w:val="ru-RU"/>
        </w:rPr>
        <w:t>.</w:t>
      </w:r>
      <w:r w:rsidRPr="00380A6E">
        <w:rPr>
          <w:rFonts w:eastAsiaTheme="minorEastAsia"/>
          <w:spacing w:val="-4"/>
          <w:szCs w:val="22"/>
          <w:lang w:val="ru-RU"/>
        </w:rPr>
        <w:t xml:space="preserve"> </w:t>
      </w:r>
      <w:r w:rsidR="00C0685B" w:rsidRPr="00380A6E">
        <w:rPr>
          <w:rFonts w:eastAsiaTheme="minorEastAsia"/>
          <w:spacing w:val="-4"/>
          <w:szCs w:val="22"/>
          <w:lang w:val="ru-RU"/>
        </w:rPr>
        <w:t>Проект повестки дня собрания, подготовленный по согласованию с заместителями председателя Рабочей группы</w:t>
      </w:r>
      <w:r w:rsidR="00C0685B" w:rsidRPr="00380A6E">
        <w:rPr>
          <w:spacing w:val="-4"/>
          <w:lang w:val="ru-RU"/>
        </w:rPr>
        <w:t> </w:t>
      </w:r>
      <w:r w:rsidR="00CE5BDB" w:rsidRPr="00380A6E">
        <w:rPr>
          <w:spacing w:val="-4"/>
          <w:lang w:val="ru-RU"/>
        </w:rPr>
        <w:t>2</w:t>
      </w:r>
      <w:r w:rsidR="00C0685B" w:rsidRPr="00380A6E">
        <w:rPr>
          <w:spacing w:val="-4"/>
          <w:lang w:val="ru-RU"/>
        </w:rPr>
        <w:t>/16</w:t>
      </w:r>
      <w:r w:rsidRPr="00380A6E">
        <w:rPr>
          <w:spacing w:val="-4"/>
          <w:lang w:val="ru-RU"/>
        </w:rPr>
        <w:t xml:space="preserve"> </w:t>
      </w:r>
      <w:r w:rsidR="008A0491" w:rsidRPr="00380A6E">
        <w:rPr>
          <w:spacing w:val="-4"/>
          <w:lang w:val="ru-RU"/>
        </w:rPr>
        <w:t>г</w:t>
      </w:r>
      <w:r w:rsidR="008A0491" w:rsidRPr="00380A6E">
        <w:rPr>
          <w:spacing w:val="-4"/>
          <w:lang w:val="ru-RU"/>
        </w:rPr>
        <w:noBreakHyphen/>
      </w:r>
      <w:r w:rsidR="00C0685B" w:rsidRPr="00380A6E">
        <w:rPr>
          <w:spacing w:val="-4"/>
          <w:lang w:val="ru-RU"/>
        </w:rPr>
        <w:t>ном </w:t>
      </w:r>
      <w:r w:rsidR="007E4067" w:rsidRPr="00380A6E">
        <w:rPr>
          <w:color w:val="000000"/>
          <w:spacing w:val="-4"/>
          <w:lang w:val="ru-RU"/>
        </w:rPr>
        <w:t xml:space="preserve">Мохаммадом Эль-Мегарбелом </w:t>
      </w:r>
      <w:r w:rsidR="00C0685B" w:rsidRPr="00380A6E">
        <w:rPr>
          <w:spacing w:val="-4"/>
          <w:lang w:val="ru-RU"/>
        </w:rPr>
        <w:t>и г-но</w:t>
      </w:r>
      <w:r w:rsidR="001C2D6D" w:rsidRPr="00380A6E">
        <w:rPr>
          <w:spacing w:val="-4"/>
          <w:lang w:val="ru-RU"/>
        </w:rPr>
        <w:t>м</w:t>
      </w:r>
      <w:r w:rsidR="00C0685B" w:rsidRPr="00380A6E">
        <w:rPr>
          <w:spacing w:val="-4"/>
          <w:lang w:val="ru-RU"/>
        </w:rPr>
        <w:t> </w:t>
      </w:r>
      <w:r w:rsidR="007E4067" w:rsidRPr="00380A6E">
        <w:rPr>
          <w:color w:val="000000"/>
          <w:spacing w:val="-4"/>
          <w:lang w:val="ru-RU"/>
        </w:rPr>
        <w:t>Хидэки Ямамото</w:t>
      </w:r>
      <w:r w:rsidRPr="00380A6E">
        <w:rPr>
          <w:spacing w:val="-4"/>
          <w:lang w:val="ru-RU"/>
        </w:rPr>
        <w:t xml:space="preserve">, </w:t>
      </w:r>
      <w:r w:rsidR="001C2D6D" w:rsidRPr="00380A6E">
        <w:rPr>
          <w:spacing w:val="-4"/>
          <w:lang w:val="ru-RU"/>
        </w:rPr>
        <w:t xml:space="preserve">содержится в </w:t>
      </w:r>
      <w:r w:rsidRPr="00380A6E">
        <w:rPr>
          <w:b/>
          <w:bCs/>
          <w:spacing w:val="-4"/>
          <w:lang w:val="ru-RU"/>
        </w:rPr>
        <w:t>Приложении B</w:t>
      </w:r>
      <w:r w:rsidRPr="00380A6E">
        <w:rPr>
          <w:spacing w:val="-4"/>
          <w:lang w:val="ru-RU"/>
        </w:rPr>
        <w:t>.</w:t>
      </w:r>
    </w:p>
    <w:p w14:paraId="3B47A41E" w14:textId="77777777" w:rsidR="00084904" w:rsidRDefault="000849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bCs/>
          <w:szCs w:val="22"/>
          <w:lang w:val="ru-RU"/>
        </w:rPr>
      </w:pPr>
      <w:r>
        <w:rPr>
          <w:rFonts w:ascii="Calibri" w:hAnsi="Calibri"/>
          <w:b/>
          <w:bCs/>
          <w:szCs w:val="22"/>
          <w:lang w:val="ru-RU"/>
        </w:rPr>
        <w:br w:type="page"/>
      </w:r>
    </w:p>
    <w:p w14:paraId="21F98BDD" w14:textId="3AB7E136" w:rsidR="001E6E51" w:rsidRPr="00380A6E" w:rsidRDefault="001E6E51" w:rsidP="001E6E51">
      <w:pPr>
        <w:keepNext/>
        <w:spacing w:after="120"/>
        <w:rPr>
          <w:szCs w:val="20"/>
          <w:lang w:val="ru-RU"/>
        </w:rPr>
      </w:pPr>
      <w:r w:rsidRPr="00380A6E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CE5BDB" w:rsidRPr="009C6BA3" w14:paraId="1B93BD91" w14:textId="77777777" w:rsidTr="00CE5B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680" w14:textId="6D2FCBF1" w:rsidR="00CE5BDB" w:rsidRPr="00380A6E" w:rsidRDefault="00CE5BDB" w:rsidP="00EA5466">
            <w:pPr>
              <w:pStyle w:val="TableText"/>
              <w:widowControl w:val="0"/>
              <w:rPr>
                <w:sz w:val="20"/>
                <w:lang w:val="ru-RU"/>
              </w:rPr>
            </w:pPr>
            <w:r w:rsidRPr="00380A6E">
              <w:rPr>
                <w:sz w:val="20"/>
                <w:lang w:val="ru-RU"/>
              </w:rPr>
              <w:t>27 июля 2021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F6" w14:textId="4707B0D1" w:rsidR="0055139D" w:rsidRPr="002D78CF" w:rsidRDefault="0055139D" w:rsidP="001C2D6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D78CF">
              <w:rPr>
                <w:sz w:val="20"/>
                <w:lang w:val="ru-RU"/>
              </w:rPr>
              <w:t>−</w:t>
            </w:r>
            <w:r w:rsidRPr="002D78CF">
              <w:rPr>
                <w:sz w:val="20"/>
                <w:lang w:val="ru-RU"/>
              </w:rPr>
              <w:tab/>
            </w:r>
            <w:r w:rsidR="002D78CF" w:rsidRPr="002D78CF">
              <w:rPr>
                <w:sz w:val="20"/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5A26BFAA" w14:textId="3602B569" w:rsidR="00CE5BDB" w:rsidRPr="00380A6E" w:rsidRDefault="00CE5BDB" w:rsidP="001C2D6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80A6E">
              <w:rPr>
                <w:sz w:val="20"/>
                <w:lang w:val="ru-RU"/>
              </w:rPr>
              <w:t>−</w:t>
            </w:r>
            <w:r w:rsidRPr="00380A6E">
              <w:rPr>
                <w:sz w:val="20"/>
                <w:lang w:val="ru-RU"/>
              </w:rPr>
              <w:tab/>
            </w:r>
            <w:hyperlink r:id="rId15" w:history="1">
              <w:r w:rsidRPr="00380A6E">
                <w:rPr>
                  <w:rStyle w:val="Hyperlink"/>
                  <w:sz w:val="20"/>
                  <w:lang w:val="ru-RU"/>
                </w:rPr>
                <w:t>Представление Членами МСЭ-Т вкладов</w:t>
              </w:r>
            </w:hyperlink>
            <w:r w:rsidRPr="00380A6E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CE5BDB" w:rsidRPr="009C6BA3" w14:paraId="2158AAF3" w14:textId="77777777" w:rsidTr="00CE5B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7D5" w14:textId="76837049" w:rsidR="00CE5BDB" w:rsidRPr="00380A6E" w:rsidRDefault="00CE5BDB" w:rsidP="00EA5466">
            <w:pPr>
              <w:pStyle w:val="TableText"/>
              <w:ind w:right="-57"/>
              <w:rPr>
                <w:sz w:val="20"/>
                <w:lang w:val="ru-RU"/>
              </w:rPr>
            </w:pPr>
            <w:r w:rsidRPr="00380A6E">
              <w:rPr>
                <w:sz w:val="20"/>
                <w:lang w:val="ru-RU"/>
              </w:rPr>
              <w:t>27 августа 2021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DEC" w14:textId="2C362F4D" w:rsidR="00CE5BDB" w:rsidRPr="00380A6E" w:rsidRDefault="00CE5BDB" w:rsidP="00CE5BD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380A6E">
              <w:rPr>
                <w:sz w:val="20"/>
                <w:lang w:val="ru-RU"/>
              </w:rPr>
              <w:t>−</w:t>
            </w:r>
            <w:r w:rsidRPr="00380A6E">
              <w:rPr>
                <w:sz w:val="20"/>
                <w:lang w:val="ru-RU"/>
              </w:rPr>
              <w:tab/>
            </w:r>
            <w:r w:rsidRPr="00380A6E">
              <w:rPr>
                <w:rFonts w:ascii="Calibri" w:hAnsi="Calibri"/>
                <w:sz w:val="20"/>
                <w:lang w:val="ru-RU"/>
              </w:rPr>
              <w:t xml:space="preserve">Регистрация (через </w:t>
            </w:r>
            <w:r w:rsidRPr="00380A6E">
              <w:rPr>
                <w:rStyle w:val="Hyperlink"/>
                <w:rFonts w:ascii="Calibri" w:hAnsi="Calibri"/>
                <w:color w:val="auto"/>
                <w:sz w:val="20"/>
                <w:u w:val="none"/>
                <w:lang w:val="ru-RU"/>
              </w:rPr>
              <w:t>онлайновую форму регистрации</w:t>
            </w:r>
            <w:r w:rsidRPr="00380A6E">
              <w:rPr>
                <w:rFonts w:ascii="Calibri" w:hAnsi="Calibri"/>
                <w:sz w:val="20"/>
                <w:lang w:val="ru-RU"/>
              </w:rPr>
              <w:t xml:space="preserve"> или на </w:t>
            </w:r>
            <w:hyperlink r:id="rId16" w:history="1">
              <w:r w:rsidRPr="00380A6E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380A6E">
              <w:rPr>
                <w:sz w:val="20"/>
                <w:lang w:val="ru-RU"/>
              </w:rPr>
              <w:t>)</w:t>
            </w:r>
          </w:p>
        </w:tc>
      </w:tr>
      <w:tr w:rsidR="00CE5BDB" w:rsidRPr="009C6BA3" w14:paraId="4021EDCD" w14:textId="77777777" w:rsidTr="00CE5B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0AD" w14:textId="330B72B6" w:rsidR="00CE5BDB" w:rsidRPr="00380A6E" w:rsidRDefault="00CE5BDB" w:rsidP="00EA5466">
            <w:pPr>
              <w:pStyle w:val="TableText"/>
              <w:rPr>
                <w:sz w:val="20"/>
                <w:lang w:val="ru-RU"/>
              </w:rPr>
            </w:pPr>
            <w:r w:rsidRPr="00380A6E">
              <w:rPr>
                <w:sz w:val="20"/>
                <w:lang w:val="ru-RU"/>
              </w:rPr>
              <w:t>14 сентября 2021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7BD" w14:textId="77777777" w:rsidR="00CE5BDB" w:rsidRPr="00380A6E" w:rsidRDefault="00CE5BDB" w:rsidP="00EA54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80A6E">
              <w:rPr>
                <w:sz w:val="20"/>
                <w:lang w:val="ru-RU"/>
              </w:rPr>
              <w:t>−</w:t>
            </w:r>
            <w:r w:rsidRPr="00380A6E">
              <w:rPr>
                <w:sz w:val="20"/>
                <w:lang w:val="ru-RU"/>
              </w:rPr>
              <w:tab/>
            </w:r>
            <w:r w:rsidRPr="00380A6E">
              <w:rPr>
                <w:rStyle w:val="Hyperlink"/>
                <w:color w:val="auto"/>
                <w:sz w:val="20"/>
                <w:u w:val="none"/>
                <w:lang w:val="ru-RU"/>
              </w:rPr>
              <w:t>Представление вкладов Членами МСЭ-T (</w:t>
            </w:r>
            <w:hyperlink r:id="rId17" w:history="1">
              <w:r w:rsidRPr="00380A6E">
                <w:rPr>
                  <w:rStyle w:val="Hyperlink"/>
                  <w:sz w:val="20"/>
                  <w:lang w:val="ru-RU"/>
                </w:rPr>
                <w:t>с использованием опции "Непосредственное размещение документов"</w:t>
              </w:r>
            </w:hyperlink>
            <w:r w:rsidRPr="00380A6E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283E0FE1" w14:textId="77777777" w:rsidR="006761D3" w:rsidRPr="00380A6E" w:rsidRDefault="006761D3" w:rsidP="002B1C35">
      <w:pPr>
        <w:keepNext/>
        <w:keepLines/>
        <w:jc w:val="both"/>
        <w:rPr>
          <w:lang w:val="ru-RU"/>
        </w:rPr>
      </w:pPr>
      <w:r w:rsidRPr="00380A6E">
        <w:rPr>
          <w:lang w:val="ru-RU"/>
        </w:rPr>
        <w:t xml:space="preserve">Желаю </w:t>
      </w:r>
      <w:r w:rsidR="00731275" w:rsidRPr="00380A6E">
        <w:rPr>
          <w:lang w:val="ru-RU"/>
        </w:rPr>
        <w:t xml:space="preserve">Вам </w:t>
      </w:r>
      <w:r w:rsidRPr="00380A6E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265783" w:rsidRPr="00380A6E" w14:paraId="34DBFCAC" w14:textId="77777777" w:rsidTr="00265783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6FF3EBB3" w14:textId="45CA71AC" w:rsidR="00265783" w:rsidRPr="00380A6E" w:rsidRDefault="00265783" w:rsidP="00265783">
            <w:pPr>
              <w:keepNext/>
              <w:keepLines/>
              <w:rPr>
                <w:lang w:val="ru-RU"/>
              </w:rPr>
            </w:pPr>
            <w:r w:rsidRPr="00380A6E">
              <w:rPr>
                <w:lang w:val="ru-RU"/>
              </w:rPr>
              <w:t>С уважением,</w:t>
            </w:r>
          </w:p>
          <w:p w14:paraId="2EE81587" w14:textId="0277A768" w:rsidR="00265783" w:rsidRPr="00380A6E" w:rsidRDefault="00CC54B7" w:rsidP="009C6BA3">
            <w:pPr>
              <w:spacing w:before="960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752" behindDoc="1" locked="0" layoutInCell="1" allowOverlap="1" wp14:anchorId="64AE60F3" wp14:editId="1B5EC8F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167557</wp:posOffset>
                  </wp:positionV>
                  <wp:extent cx="685800" cy="367748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04" cy="37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65783" w:rsidRPr="00380A6E">
              <w:rPr>
                <w:lang w:val="ru-RU"/>
              </w:rPr>
              <w:t>Чхе</w:t>
            </w:r>
            <w:proofErr w:type="spellEnd"/>
            <w:r w:rsidR="00265783" w:rsidRPr="00380A6E">
              <w:rPr>
                <w:lang w:val="ru-RU"/>
              </w:rPr>
              <w:t xml:space="preserve"> </w:t>
            </w:r>
            <w:proofErr w:type="spellStart"/>
            <w:r w:rsidR="00265783" w:rsidRPr="00380A6E">
              <w:rPr>
                <w:lang w:val="ru-RU"/>
              </w:rPr>
              <w:t>Суб</w:t>
            </w:r>
            <w:proofErr w:type="spellEnd"/>
            <w:r w:rsidR="00265783" w:rsidRPr="00380A6E">
              <w:rPr>
                <w:lang w:val="ru-RU"/>
              </w:rPr>
              <w:t xml:space="preserve"> Ли, </w:t>
            </w:r>
            <w:r w:rsidR="00265783" w:rsidRPr="00380A6E">
              <w:rPr>
                <w:lang w:val="ru-RU"/>
              </w:rPr>
              <w:br/>
              <w:t xml:space="preserve">Директор Бюро </w:t>
            </w:r>
            <w:r w:rsidR="00265783" w:rsidRPr="00380A6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EAEFE" w14:textId="0F3B06E3" w:rsidR="00265783" w:rsidRPr="00380A6E" w:rsidRDefault="0055139D" w:rsidP="00421A61">
            <w:pPr>
              <w:spacing w:before="0"/>
              <w:ind w:right="113"/>
              <w:jc w:val="center"/>
              <w:rPr>
                <w:lang w:val="ru-RU"/>
              </w:rPr>
            </w:pPr>
            <w:r w:rsidRPr="002D6110">
              <w:rPr>
                <w:noProof/>
              </w:rPr>
              <w:drawing>
                <wp:inline distT="0" distB="0" distL="0" distR="0" wp14:anchorId="6683F5F9" wp14:editId="6F80448B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5783" w:rsidRPr="00380A6E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ИК16</w:t>
            </w:r>
            <w:r w:rsidR="00421A61" w:rsidRPr="00380A6E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МСЭ-T</w:t>
            </w:r>
          </w:p>
        </w:tc>
      </w:tr>
      <w:tr w:rsidR="00265783" w:rsidRPr="00380A6E" w14:paraId="13775443" w14:textId="77777777" w:rsidTr="00265783">
        <w:trPr>
          <w:cantSplit/>
          <w:trHeight w:val="22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76792760" w14:textId="77777777" w:rsidR="00265783" w:rsidRPr="00380A6E" w:rsidRDefault="00265783" w:rsidP="00265783">
            <w:pPr>
              <w:spacing w:before="480"/>
              <w:rPr>
                <w:sz w:val="18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65D" w14:textId="77777777" w:rsidR="00265783" w:rsidRPr="00380A6E" w:rsidRDefault="00265783" w:rsidP="00265783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4"/>
                <w:lang w:val="ru-RU" w:eastAsia="zh-CN"/>
              </w:rPr>
            </w:pPr>
            <w:r w:rsidRPr="00380A6E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63E843D6" w14:textId="77777777" w:rsidR="00731275" w:rsidRPr="00380A6E" w:rsidRDefault="006B66C3" w:rsidP="00EA5466">
      <w:pPr>
        <w:spacing w:before="1440"/>
        <w:rPr>
          <w:lang w:val="ru-RU"/>
        </w:rPr>
      </w:pPr>
      <w:r w:rsidRPr="00380A6E">
        <w:rPr>
          <w:b/>
          <w:bCs/>
          <w:lang w:val="ru-RU"/>
        </w:rPr>
        <w:t>Приложения</w:t>
      </w:r>
      <w:r w:rsidRPr="00380A6E">
        <w:rPr>
          <w:lang w:val="ru-RU"/>
        </w:rPr>
        <w:t xml:space="preserve">: </w:t>
      </w:r>
      <w:r w:rsidR="00EA5466" w:rsidRPr="00380A6E">
        <w:rPr>
          <w:lang w:val="ru-RU"/>
        </w:rPr>
        <w:t>2</w:t>
      </w:r>
    </w:p>
    <w:p w14:paraId="607F5D1B" w14:textId="77777777" w:rsidR="007D612D" w:rsidRPr="00380A6E" w:rsidRDefault="007D612D" w:rsidP="00731275">
      <w:pPr>
        <w:rPr>
          <w:lang w:val="ru-RU"/>
        </w:rPr>
      </w:pPr>
      <w:r w:rsidRPr="00380A6E">
        <w:rPr>
          <w:lang w:val="ru-RU"/>
        </w:rPr>
        <w:br w:type="page"/>
      </w:r>
    </w:p>
    <w:p w14:paraId="03429AAE" w14:textId="77777777" w:rsidR="00CE5BDB" w:rsidRPr="00CE5BDB" w:rsidRDefault="00CE5BDB" w:rsidP="00CE5BDB">
      <w:pPr>
        <w:keepNext/>
        <w:keepLines/>
        <w:pageBreakBefore/>
        <w:overflowPunct w:val="0"/>
        <w:autoSpaceDE w:val="0"/>
        <w:autoSpaceDN w:val="0"/>
        <w:adjustRightInd w:val="0"/>
        <w:spacing w:before="480" w:after="80"/>
        <w:jc w:val="center"/>
        <w:textAlignment w:val="baseline"/>
        <w:rPr>
          <w:rFonts w:eastAsiaTheme="minorEastAsia"/>
          <w:caps/>
          <w:sz w:val="26"/>
          <w:szCs w:val="20"/>
          <w:lang w:val="ru-RU"/>
        </w:rPr>
      </w:pPr>
      <w:bookmarkStart w:id="2" w:name="lt_pId155"/>
      <w:r w:rsidRPr="00CE5BDB">
        <w:rPr>
          <w:rFonts w:eastAsiaTheme="minorEastAsia"/>
          <w:caps/>
          <w:sz w:val="26"/>
          <w:szCs w:val="20"/>
          <w:lang w:val="ru-RU"/>
        </w:rPr>
        <w:lastRenderedPageBreak/>
        <w:t>ПРИЛОЖЕНИЕ A</w:t>
      </w:r>
    </w:p>
    <w:p w14:paraId="2D34B64A" w14:textId="0A4D62C8" w:rsidR="00CE5BDB" w:rsidRPr="00CE5BDB" w:rsidRDefault="00CE5BDB" w:rsidP="00CE5BDB">
      <w:pPr>
        <w:keepNext/>
        <w:keepLines/>
        <w:spacing w:before="240" w:after="280"/>
        <w:jc w:val="center"/>
        <w:rPr>
          <w:rFonts w:ascii="Calibri" w:eastAsiaTheme="minorEastAsia" w:hAnsi="Calibri"/>
          <w:b/>
          <w:sz w:val="26"/>
          <w:szCs w:val="20"/>
          <w:lang w:val="ru-RU"/>
        </w:rPr>
      </w:pPr>
      <w:r w:rsidRPr="00380A6E">
        <w:rPr>
          <w:rFonts w:ascii="Calibri" w:eastAsiaTheme="minorEastAsia" w:hAnsi="Calibri"/>
          <w:b/>
          <w:sz w:val="26"/>
          <w:szCs w:val="20"/>
          <w:lang w:val="ru-RU"/>
        </w:rPr>
        <w:t>Дополнительная</w:t>
      </w:r>
      <w:r w:rsidRPr="00CE5BDB">
        <w:rPr>
          <w:rFonts w:ascii="Calibri" w:eastAsiaTheme="minorEastAsia" w:hAnsi="Calibri"/>
          <w:b/>
          <w:sz w:val="26"/>
          <w:szCs w:val="20"/>
          <w:lang w:val="ru-RU"/>
        </w:rPr>
        <w:t xml:space="preserve"> информация о собрании</w:t>
      </w:r>
      <w:r w:rsidRPr="00380A6E">
        <w:rPr>
          <w:rFonts w:ascii="Calibri" w:eastAsiaTheme="minorEastAsia" w:hAnsi="Calibri"/>
          <w:b/>
          <w:sz w:val="26"/>
          <w:szCs w:val="20"/>
          <w:lang w:val="ru-RU"/>
        </w:rPr>
        <w:t xml:space="preserve"> РГ 2/16</w:t>
      </w:r>
    </w:p>
    <w:p w14:paraId="5A420DC0" w14:textId="77777777" w:rsidR="00CE5BDB" w:rsidRPr="00CE5BDB" w:rsidRDefault="00CE5BDB" w:rsidP="00CE5BDB">
      <w:pPr>
        <w:keepNext/>
        <w:keepLines/>
        <w:spacing w:before="360" w:after="240"/>
        <w:jc w:val="center"/>
        <w:rPr>
          <w:rFonts w:ascii="Calibri" w:eastAsiaTheme="minorEastAsia" w:hAnsi="Calibri"/>
          <w:b/>
          <w:szCs w:val="20"/>
          <w:lang w:val="ru-RU"/>
        </w:rPr>
      </w:pPr>
      <w:r w:rsidRPr="00CE5BDB">
        <w:rPr>
          <w:rFonts w:ascii="Calibri" w:eastAsiaTheme="minorEastAsia" w:hAnsi="Calibri"/>
          <w:b/>
          <w:sz w:val="26"/>
          <w:szCs w:val="20"/>
          <w:lang w:val="ru-RU"/>
        </w:rPr>
        <w:t>Методы и средства работы</w:t>
      </w:r>
    </w:p>
    <w:p w14:paraId="33165990" w14:textId="7951BB27" w:rsidR="00CE5BDB" w:rsidRPr="00CE5BDB" w:rsidRDefault="00CE5BDB" w:rsidP="00CE5BDB">
      <w:pPr>
        <w:jc w:val="both"/>
        <w:rPr>
          <w:rFonts w:eastAsiaTheme="minorEastAsia"/>
          <w:lang w:val="ru-RU" w:eastAsia="zh-CN"/>
        </w:rPr>
      </w:pPr>
      <w:r w:rsidRPr="00CE5BDB">
        <w:rPr>
          <w:rFonts w:eastAsiaTheme="minorEastAsia"/>
          <w:b/>
          <w:bCs/>
          <w:lang w:val="ru-RU" w:eastAsia="zh-CN"/>
        </w:rPr>
        <w:t>ПРЕДСТАВЛЕНИЕ ДОКУМЕНТОВ И ДОСТУП К ДОКУМЕНТАМ</w:t>
      </w:r>
      <w:r w:rsidRPr="00CE5BDB">
        <w:rPr>
          <w:rFonts w:eastAsiaTheme="minorEastAsia"/>
          <w:lang w:val="ru-RU" w:eastAsia="zh-CN"/>
        </w:rPr>
        <w:t xml:space="preserve">: Вклады Членов следует представлять, используя опцию </w:t>
      </w:r>
      <w:hyperlink r:id="rId20" w:history="1">
        <w:r w:rsidRPr="00CE5BDB">
          <w:rPr>
            <w:rFonts w:eastAsia="SimSun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CE5BDB">
        <w:rPr>
          <w:rFonts w:eastAsia="SimSun"/>
          <w:color w:val="0000FF"/>
          <w:szCs w:val="22"/>
          <w:u w:val="single"/>
          <w:lang w:val="ru-RU" w:eastAsia="zh-CN"/>
        </w:rPr>
        <w:t>"</w:t>
      </w:r>
      <w:r w:rsidRPr="00CE5BDB">
        <w:rPr>
          <w:rFonts w:eastAsiaTheme="minorEastAsia"/>
          <w:lang w:val="ru-RU" w:eastAsia="zh-CN"/>
        </w:rPr>
        <w:t xml:space="preserve">; </w:t>
      </w:r>
      <w:r w:rsidRPr="00CE5BDB">
        <w:rPr>
          <w:rFonts w:eastAsiaTheme="minorEastAsia"/>
          <w:color w:val="000000"/>
          <w:lang w:val="ru-RU"/>
        </w:rPr>
        <w:t>проекты</w:t>
      </w:r>
      <w:r w:rsidRPr="00CE5BDB">
        <w:rPr>
          <w:rFonts w:eastAsiaTheme="minorEastAsia"/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21" w:history="1">
        <w:r w:rsidRPr="00CE5BDB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CE5BDB">
        <w:rPr>
          <w:rFonts w:eastAsiaTheme="minorEastAsia"/>
          <w:lang w:val="ru-RU" w:eastAsia="zh-CN"/>
        </w:rPr>
        <w:t xml:space="preserve">. </w:t>
      </w:r>
      <w:r w:rsidRPr="00CE5BDB">
        <w:rPr>
          <w:rFonts w:eastAsiaTheme="minorEastAsia"/>
          <w:lang w:val="ru-RU"/>
        </w:rPr>
        <w:t>Доступ к документам собрания обеспечивается с домашней страницы</w:t>
      </w:r>
      <w:r w:rsidRPr="00CE5BDB">
        <w:rPr>
          <w:rFonts w:eastAsiaTheme="minorEastAsia"/>
          <w:lang w:val="ru-RU" w:eastAsia="zh-CN"/>
        </w:rPr>
        <w:t xml:space="preserve"> Исследовательской комиссии и ограничен Членами МСЭ</w:t>
      </w:r>
      <w:r w:rsidRPr="00CE5BDB">
        <w:rPr>
          <w:rFonts w:eastAsiaTheme="minorEastAsia"/>
          <w:lang w:val="ru-RU" w:eastAsia="zh-CN"/>
        </w:rPr>
        <w:noBreakHyphen/>
        <w:t xml:space="preserve">Т, имеющими </w:t>
      </w:r>
      <w:hyperlink r:id="rId22" w:history="1">
        <w:r w:rsidRPr="00CE5BDB">
          <w:rPr>
            <w:rFonts w:eastAsiaTheme="minorEastAsia"/>
            <w:color w:val="0000FF"/>
            <w:u w:val="single"/>
            <w:lang w:val="ru-RU" w:eastAsia="zh-CN"/>
          </w:rPr>
          <w:t>учетную запись пользователя МСЭ</w:t>
        </w:r>
      </w:hyperlink>
      <w:r w:rsidRPr="00CE5BDB">
        <w:rPr>
          <w:rFonts w:eastAsiaTheme="minorEastAsia"/>
          <w:lang w:val="ru-RU" w:eastAsia="zh-CN"/>
        </w:rPr>
        <w:t xml:space="preserve"> с доступом в TIES.</w:t>
      </w:r>
      <w:r w:rsidRPr="00CE5BDB">
        <w:rPr>
          <w:rFonts w:eastAsiaTheme="minorEastAsia"/>
          <w:lang w:val="ru-RU"/>
        </w:rPr>
        <w:t xml:space="preserve"> </w:t>
      </w:r>
    </w:p>
    <w:p w14:paraId="7B76C8D8" w14:textId="77777777" w:rsidR="00CE5BDB" w:rsidRPr="00CE5BDB" w:rsidRDefault="00CE5BDB" w:rsidP="00CE5BDB">
      <w:pPr>
        <w:jc w:val="both"/>
        <w:rPr>
          <w:rFonts w:eastAsiaTheme="minorEastAsia"/>
          <w:szCs w:val="22"/>
          <w:lang w:val="ru-RU"/>
        </w:rPr>
      </w:pPr>
      <w:r w:rsidRPr="00CE5BDB">
        <w:rPr>
          <w:rFonts w:eastAsiaTheme="minorEastAsia"/>
          <w:b/>
          <w:bCs/>
          <w:szCs w:val="22"/>
          <w:lang w:val="ru-RU"/>
        </w:rPr>
        <w:t>РАБОЧИЙ ЯЗЫК</w:t>
      </w:r>
      <w:r w:rsidRPr="00CE5BDB">
        <w:rPr>
          <w:rFonts w:eastAsiaTheme="minorEastAsia"/>
          <w:szCs w:val="22"/>
          <w:lang w:val="ru-RU"/>
        </w:rPr>
        <w:t>: Собрание в полном объеме проводится только на английском языке.</w:t>
      </w:r>
    </w:p>
    <w:p w14:paraId="1703F704" w14:textId="0C5F718A" w:rsidR="00CE5BDB" w:rsidRPr="00CE5BDB" w:rsidRDefault="00CE5BDB" w:rsidP="00CE5BDB">
      <w:pPr>
        <w:snapToGrid w:val="0"/>
        <w:jc w:val="both"/>
        <w:rPr>
          <w:rFonts w:eastAsiaTheme="minorEastAsia"/>
          <w:spacing w:val="-2"/>
          <w:szCs w:val="22"/>
          <w:lang w:val="ru-RU"/>
        </w:rPr>
      </w:pPr>
      <w:bookmarkStart w:id="3" w:name="lt_pId082"/>
      <w:r w:rsidRPr="00CE5BDB">
        <w:rPr>
          <w:rFonts w:eastAsiaTheme="minorEastAsia"/>
          <w:b/>
          <w:bCs/>
          <w:spacing w:val="-2"/>
          <w:szCs w:val="22"/>
          <w:lang w:val="ru-RU"/>
        </w:rPr>
        <w:t>ИНТЕРАКТИВНОЕ ДИСТАНЦИОННОЕ УЧАСТИЕ</w:t>
      </w:r>
      <w:r w:rsidRPr="00CE5BDB">
        <w:rPr>
          <w:rFonts w:eastAsiaTheme="minorEastAsia"/>
          <w:szCs w:val="22"/>
          <w:lang w:val="ru-RU"/>
        </w:rPr>
        <w:t>:</w:t>
      </w:r>
      <w:bookmarkEnd w:id="3"/>
      <w:r w:rsidRPr="00CE5BDB">
        <w:rPr>
          <w:rFonts w:eastAsiaTheme="minorEastAsia"/>
          <w:szCs w:val="22"/>
          <w:lang w:val="ru-RU"/>
        </w:rPr>
        <w:t xml:space="preserve"> Основным инструментом дистанционного участия в данном собрании является </w:t>
      </w:r>
      <w:r w:rsidRPr="00CE5BDB">
        <w:rPr>
          <w:rFonts w:eastAsiaTheme="minorEastAsia"/>
          <w:lang w:val="ru-RU"/>
        </w:rPr>
        <w:t>инструмент</w:t>
      </w:r>
      <w:r w:rsidRPr="00CE5BDB">
        <w:rPr>
          <w:rFonts w:eastAsiaTheme="minorEastAsia"/>
          <w:spacing w:val="-2"/>
          <w:szCs w:val="22"/>
          <w:lang w:val="ru-RU"/>
        </w:rPr>
        <w:t xml:space="preserve"> </w:t>
      </w:r>
      <w:hyperlink r:id="rId23" w:tgtFrame="_blank" w:history="1">
        <w:proofErr w:type="spellStart"/>
        <w:r w:rsidRPr="00CE5BDB">
          <w:rPr>
            <w:rFonts w:eastAsiaTheme="minorEastAsia"/>
            <w:color w:val="0000FF"/>
            <w:szCs w:val="22"/>
            <w:u w:val="single"/>
            <w:lang w:val="ru-RU"/>
          </w:rPr>
          <w:t>MyMeetings</w:t>
        </w:r>
        <w:proofErr w:type="spellEnd"/>
      </w:hyperlink>
      <w:r w:rsidRPr="00CE5BDB">
        <w:rPr>
          <w:rFonts w:eastAsiaTheme="minorEastAsia"/>
          <w:lang w:val="ru-RU"/>
        </w:rPr>
        <w:t>. Принять участие смогут только те д</w:t>
      </w:r>
      <w:r w:rsidRPr="00CE5BDB">
        <w:rPr>
          <w:rFonts w:eastAsiaTheme="minorEastAsia"/>
          <w:spacing w:val="-2"/>
          <w:szCs w:val="22"/>
          <w:lang w:val="ru-RU"/>
        </w:rPr>
        <w:t>елегаты, которые зарегистрировались для участия в этом собрании. Дистанционное участие обеспечивается по принципу "максимальных усилий". Собрание не должно задерживаться или прерываться из-за невозможности какого-либо дистанционного участника подключиться, прослушивать или выступать.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сообщения об устранении проблемы. Рекомендуется использовать функцию чата собрания для содействия эффективному управлению использованием времени в ходе сессий.</w:t>
      </w:r>
    </w:p>
    <w:p w14:paraId="0E280157" w14:textId="77777777" w:rsidR="00CE5BDB" w:rsidRPr="00CE5BDB" w:rsidRDefault="00CE5BDB" w:rsidP="00CE5BDB">
      <w:pPr>
        <w:jc w:val="both"/>
        <w:rPr>
          <w:rFonts w:eastAsiaTheme="minorEastAsia"/>
          <w:szCs w:val="18"/>
          <w:lang w:val="ru-RU"/>
        </w:rPr>
      </w:pPr>
      <w:r w:rsidRPr="00CE5BDB">
        <w:rPr>
          <w:rFonts w:eastAsiaTheme="minorEastAsia"/>
          <w:b/>
          <w:bCs/>
          <w:color w:val="000000"/>
          <w:lang w:val="ru-RU"/>
        </w:rPr>
        <w:t>ДОСТУПНОСТЬ</w:t>
      </w:r>
      <w:r w:rsidRPr="00CE5BDB">
        <w:rPr>
          <w:rFonts w:eastAsiaTheme="minorEastAsia"/>
          <w:color w:val="000000"/>
          <w:lang w:val="ru-RU"/>
        </w:rPr>
        <w:t xml:space="preserve">: Для сессий, на которых будут обсуждаться вопросы доступности (Вопросы 26/16 и 28/16),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</w:t>
      </w:r>
      <w:r w:rsidRPr="00CE5BDB">
        <w:rPr>
          <w:rFonts w:eastAsiaTheme="minorEastAsia"/>
          <w:b/>
          <w:bCs/>
          <w:color w:val="000000"/>
          <w:lang w:val="ru-RU"/>
        </w:rPr>
        <w:t>необходимо направлять не позднее чем за два месяца до даты начала собрания</w:t>
      </w:r>
      <w:r w:rsidRPr="00CE5BDB">
        <w:rPr>
          <w:rFonts w:eastAsiaTheme="minorEastAsia"/>
          <w:color w:val="000000"/>
          <w:lang w:val="ru-RU"/>
        </w:rPr>
        <w:t xml:space="preserve"> путем проставления отметки в соответствующей ячейке в форме регистрации</w:t>
      </w:r>
      <w:r w:rsidRPr="00CE5BDB">
        <w:rPr>
          <w:rFonts w:eastAsiaTheme="minorEastAsia"/>
          <w:szCs w:val="18"/>
          <w:lang w:val="ru-RU"/>
        </w:rPr>
        <w:t>.</w:t>
      </w:r>
    </w:p>
    <w:p w14:paraId="2FC81284" w14:textId="77777777" w:rsidR="00CE5BDB" w:rsidRPr="00CE5BDB" w:rsidRDefault="00CE5BDB" w:rsidP="00CE5BDB">
      <w:pPr>
        <w:keepNext/>
        <w:keepLines/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rFonts w:eastAsiaTheme="minorEastAsia"/>
          <w:b/>
          <w:sz w:val="26"/>
          <w:lang w:val="ru-RU"/>
        </w:rPr>
      </w:pPr>
      <w:r w:rsidRPr="00CE5BDB">
        <w:rPr>
          <w:rFonts w:eastAsiaTheme="minorEastAsia"/>
          <w:b/>
          <w:sz w:val="26"/>
          <w:lang w:val="ru-RU"/>
        </w:rPr>
        <w:t>Регистрация, новые делегаты, стипендии и визовая поддержка</w:t>
      </w:r>
    </w:p>
    <w:p w14:paraId="297B165D" w14:textId="77777777" w:rsidR="00CE5BDB" w:rsidRPr="00084904" w:rsidRDefault="00CE5BDB" w:rsidP="00CE5BDB">
      <w:pPr>
        <w:jc w:val="both"/>
        <w:rPr>
          <w:rFonts w:eastAsiaTheme="minorEastAsia"/>
          <w:bCs/>
          <w:spacing w:val="-2"/>
          <w:lang w:val="ru-RU"/>
        </w:rPr>
      </w:pPr>
      <w:r w:rsidRPr="00CE5BDB">
        <w:rPr>
          <w:rFonts w:eastAsiaTheme="minorEastAsia"/>
          <w:b/>
          <w:bCs/>
          <w:spacing w:val="-2"/>
          <w:lang w:val="ru-RU"/>
        </w:rPr>
        <w:t>РЕГИСТРАЦИЯ</w:t>
      </w:r>
      <w:r w:rsidRPr="00CE5BDB">
        <w:rPr>
          <w:rFonts w:eastAsiaTheme="minorEastAsia"/>
          <w:spacing w:val="-2"/>
          <w:lang w:val="ru-RU"/>
        </w:rPr>
        <w:t xml:space="preserve">: Регистрация является обязательной и осуществляется в онлайновой форме на домашней странице Исследовательской комиссии </w:t>
      </w:r>
      <w:r w:rsidRPr="00CE5BDB">
        <w:rPr>
          <w:rFonts w:eastAsiaTheme="minorEastAsia"/>
          <w:b/>
          <w:spacing w:val="-2"/>
          <w:lang w:val="ru-RU"/>
        </w:rPr>
        <w:t>не позднее чем за один месяц до начала собрания</w:t>
      </w:r>
      <w:r w:rsidRPr="00CE5BDB">
        <w:rPr>
          <w:rFonts w:eastAsiaTheme="minorEastAsia"/>
          <w:bCs/>
          <w:spacing w:val="-2"/>
          <w:lang w:val="ru-RU"/>
        </w:rPr>
        <w:t xml:space="preserve">. Как указано в </w:t>
      </w:r>
      <w:hyperlink r:id="rId24" w:history="1">
        <w:r w:rsidRPr="00CE5BDB">
          <w:rPr>
            <w:rFonts w:eastAsiaTheme="minorEastAsia"/>
            <w:bCs/>
            <w:color w:val="0000FF"/>
            <w:spacing w:val="-2"/>
            <w:u w:val="single"/>
            <w:lang w:val="ru-RU"/>
          </w:rPr>
          <w:t>Циркуляре 68 БСЭ</w:t>
        </w:r>
      </w:hyperlink>
      <w:r w:rsidRPr="00CE5BDB">
        <w:rPr>
          <w:rFonts w:eastAsiaTheme="minorEastAsia"/>
          <w:bCs/>
          <w:spacing w:val="-2"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5" w:history="1">
        <w:r w:rsidRPr="00CE5BDB">
          <w:rPr>
            <w:rFonts w:eastAsiaTheme="minorEastAsia"/>
            <w:bCs/>
            <w:color w:val="0000FF"/>
            <w:spacing w:val="-2"/>
            <w:u w:val="single"/>
            <w:lang w:val="ru-RU"/>
          </w:rPr>
          <w:t>Циркуляре 118 БСЭ</w:t>
        </w:r>
      </w:hyperlink>
      <w:r w:rsidRPr="00CE5BDB">
        <w:rPr>
          <w:rFonts w:eastAsiaTheme="minorEastAsia"/>
          <w:bCs/>
          <w:spacing w:val="-2"/>
          <w:lang w:val="ru-RU"/>
        </w:rPr>
        <w:t>. Членам МСЭ предлагается, по мере возможности, включать в свои делегации женщин.</w:t>
      </w:r>
    </w:p>
    <w:p w14:paraId="7215C167" w14:textId="77777777" w:rsidR="00CE5BDB" w:rsidRPr="00CE5BDB" w:rsidRDefault="00CE5BDB" w:rsidP="00CE5BDB">
      <w:pPr>
        <w:jc w:val="both"/>
        <w:rPr>
          <w:rFonts w:eastAsiaTheme="minorEastAsia"/>
          <w:b/>
          <w:bCs/>
          <w:lang w:val="ru-RU"/>
        </w:rPr>
      </w:pPr>
      <w:r w:rsidRPr="00CE5BDB">
        <w:rPr>
          <w:rFonts w:eastAsiaTheme="minorEastAsia"/>
          <w:bCs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6" w:history="1">
        <w:r w:rsidRPr="00CE5BDB">
          <w:rPr>
            <w:rFonts w:eastAsiaTheme="minorEastAsia"/>
            <w:bCs/>
            <w:color w:val="0000FF"/>
            <w:u w:val="single"/>
            <w:lang w:val="ru-RU"/>
          </w:rPr>
          <w:t>домашней странице Исследовательской комиссии</w:t>
        </w:r>
      </w:hyperlink>
      <w:r w:rsidRPr="00CE5BDB">
        <w:rPr>
          <w:rFonts w:eastAsiaTheme="minorEastAsia"/>
          <w:bCs/>
          <w:lang w:val="ru-RU"/>
        </w:rPr>
        <w:t xml:space="preserve">. В отсутствие регистрации делегаты не смогут получить доступ к </w:t>
      </w:r>
      <w:hyperlink r:id="rId27" w:history="1">
        <w:r w:rsidRPr="00CE5BDB">
          <w:rPr>
            <w:rFonts w:eastAsiaTheme="minorEastAsia"/>
            <w:bCs/>
            <w:color w:val="0000FF"/>
            <w:u w:val="single"/>
            <w:lang w:val="ru-RU"/>
          </w:rPr>
          <w:t xml:space="preserve">инструменту дистанционного участия </w:t>
        </w:r>
        <w:proofErr w:type="spellStart"/>
        <w:r w:rsidRPr="00CE5BDB">
          <w:rPr>
            <w:rFonts w:eastAsiaTheme="minorEastAsia"/>
            <w:bCs/>
            <w:color w:val="0000FF"/>
            <w:u w:val="single"/>
            <w:lang w:val="ru-RU"/>
          </w:rPr>
          <w:t>MyMeetings</w:t>
        </w:r>
        <w:proofErr w:type="spellEnd"/>
      </w:hyperlink>
      <w:r w:rsidRPr="00CE5BDB">
        <w:rPr>
          <w:rFonts w:eastAsiaTheme="minorEastAsia"/>
          <w:bCs/>
          <w:lang w:val="ru-RU"/>
        </w:rPr>
        <w:t>.</w:t>
      </w:r>
    </w:p>
    <w:p w14:paraId="47A98188" w14:textId="69D8A7E1" w:rsidR="00CE5BDB" w:rsidRPr="00CE5BDB" w:rsidRDefault="00CE5BDB" w:rsidP="00CE5BDB">
      <w:pPr>
        <w:jc w:val="both"/>
        <w:rPr>
          <w:rFonts w:eastAsiaTheme="minorEastAsia"/>
          <w:lang w:val="ru-RU"/>
        </w:rPr>
      </w:pPr>
      <w:r w:rsidRPr="00CE5BDB">
        <w:rPr>
          <w:rFonts w:eastAsiaTheme="minorEastAsia"/>
          <w:b/>
          <w:bCs/>
          <w:lang w:val="ru-RU"/>
        </w:rPr>
        <w:t>НОВЫЕ ДЕЛЕГАТЫ, СТИПЕНДИИ И ВИЗОВАЯ ПОДДЕРЖКА</w:t>
      </w:r>
      <w:r w:rsidRPr="00CE5BDB">
        <w:rPr>
          <w:rFonts w:eastAsiaTheme="minorEastAsia"/>
          <w:bCs/>
          <w:lang w:val="ru-RU"/>
        </w:rPr>
        <w:t>: Для полностью виртуальных собраний, поскольку они не связаны с поездками, стипендии не предоставляются и визовая поддержка неприменима.</w:t>
      </w:r>
    </w:p>
    <w:p w14:paraId="309F6390" w14:textId="0797E653" w:rsidR="00901E2E" w:rsidRPr="00380A6E" w:rsidRDefault="00CE5BDB" w:rsidP="00CE5BDB">
      <w:pPr>
        <w:rPr>
          <w:lang w:val="ru-RU"/>
        </w:rPr>
      </w:pPr>
      <w:r w:rsidRPr="00380A6E">
        <w:rPr>
          <w:rFonts w:eastAsiaTheme="minorEastAsia"/>
          <w:lang w:val="ru-RU"/>
        </w:rPr>
        <w:br w:type="page"/>
      </w:r>
    </w:p>
    <w:bookmarkEnd w:id="2"/>
    <w:p w14:paraId="0FF3AE98" w14:textId="77777777" w:rsidR="00CE5BDB" w:rsidRPr="00BF7A77" w:rsidRDefault="00CE5BDB" w:rsidP="00CE5BDB">
      <w:pPr>
        <w:pStyle w:val="Annextitle0"/>
        <w:rPr>
          <w:lang w:val="en-US"/>
        </w:rPr>
      </w:pPr>
      <w:r w:rsidRPr="00BF7A77">
        <w:rPr>
          <w:lang w:val="en-US"/>
        </w:rPr>
        <w:lastRenderedPageBreak/>
        <w:t>ANNEX B</w:t>
      </w:r>
      <w:r w:rsidRPr="00BF7A77">
        <w:rPr>
          <w:lang w:val="en-US"/>
        </w:rPr>
        <w:br/>
        <w:t>Draft agenda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1"/>
        <w:gridCol w:w="374"/>
        <w:gridCol w:w="8850"/>
      </w:tblGrid>
      <w:tr w:rsidR="00CE5BDB" w:rsidRPr="00BF7A77" w14:paraId="04794793" w14:textId="77777777" w:rsidTr="005538F1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127DB2CC" w14:textId="77777777" w:rsidR="00CE5BDB" w:rsidRPr="00BF7A77" w:rsidRDefault="00CE5BDB" w:rsidP="005538F1">
            <w:pPr>
              <w:tabs>
                <w:tab w:val="num" w:pos="360"/>
              </w:tabs>
              <w:spacing w:before="40" w:after="40"/>
              <w:ind w:left="360" w:hanging="360"/>
              <w:jc w:val="right"/>
              <w:rPr>
                <w:b/>
                <w:bCs/>
              </w:rPr>
            </w:pPr>
            <w:r w:rsidRPr="00BF7A77">
              <w:rPr>
                <w:b/>
                <w:bCs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7B40EAB6" w14:textId="77777777" w:rsidR="00CE5BDB" w:rsidRPr="00BF7A77" w:rsidRDefault="00CE5BDB" w:rsidP="005538F1">
            <w:pPr>
              <w:spacing w:before="40" w:after="40"/>
              <w:rPr>
                <w:b/>
                <w:bCs/>
              </w:rPr>
            </w:pPr>
            <w:r w:rsidRPr="00BF7A77">
              <w:rPr>
                <w:b/>
                <w:bCs/>
              </w:rPr>
              <w:t>Agenda items</w:t>
            </w:r>
          </w:p>
        </w:tc>
      </w:tr>
      <w:tr w:rsidR="00CE5BDB" w:rsidRPr="00BF7A77" w14:paraId="6DECFD10" w14:textId="77777777" w:rsidTr="005538F1">
        <w:trPr>
          <w:jc w:val="center"/>
        </w:trPr>
        <w:tc>
          <w:tcPr>
            <w:tcW w:w="645" w:type="dxa"/>
          </w:tcPr>
          <w:p w14:paraId="3BBB84D4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23E39C39" w14:textId="77777777" w:rsidR="00CE5BDB" w:rsidRPr="00BF7A77" w:rsidRDefault="00CE5BDB" w:rsidP="005538F1">
            <w:pPr>
              <w:spacing w:before="40" w:after="40"/>
            </w:pPr>
            <w:r w:rsidRPr="00BF7A77">
              <w:t>Opening Remarks</w:t>
            </w:r>
          </w:p>
        </w:tc>
      </w:tr>
      <w:tr w:rsidR="00CE5BDB" w:rsidRPr="00BF7A77" w14:paraId="0AA4395C" w14:textId="77777777" w:rsidTr="005538F1">
        <w:trPr>
          <w:jc w:val="center"/>
        </w:trPr>
        <w:tc>
          <w:tcPr>
            <w:tcW w:w="645" w:type="dxa"/>
          </w:tcPr>
          <w:p w14:paraId="37B53E28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3F1E5B60" w14:textId="77777777" w:rsidR="00CE5BDB" w:rsidRPr="00BF7A77" w:rsidRDefault="00CE5BDB" w:rsidP="005538F1">
            <w:pPr>
              <w:spacing w:before="40" w:after="40"/>
            </w:pPr>
            <w:r w:rsidRPr="00BF7A77">
              <w:t>Approval of agenda</w:t>
            </w:r>
          </w:p>
        </w:tc>
      </w:tr>
      <w:tr w:rsidR="00CE5BDB" w:rsidRPr="00BF7A77" w14:paraId="3A55EC7F" w14:textId="77777777" w:rsidTr="005538F1">
        <w:trPr>
          <w:jc w:val="center"/>
        </w:trPr>
        <w:tc>
          <w:tcPr>
            <w:tcW w:w="645" w:type="dxa"/>
          </w:tcPr>
          <w:p w14:paraId="59393CD6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03DFC359" w14:textId="77777777" w:rsidR="00CE5BDB" w:rsidRPr="00BF7A77" w:rsidRDefault="00CE5BDB" w:rsidP="005538F1">
            <w:pPr>
              <w:spacing w:before="40" w:after="40"/>
            </w:pPr>
            <w:r w:rsidRPr="00BF7A77">
              <w:t>Document allocation</w:t>
            </w:r>
          </w:p>
        </w:tc>
      </w:tr>
      <w:tr w:rsidR="00CE5BDB" w:rsidRPr="00BF7A77" w14:paraId="129A3747" w14:textId="77777777" w:rsidTr="005538F1">
        <w:trPr>
          <w:jc w:val="center"/>
        </w:trPr>
        <w:tc>
          <w:tcPr>
            <w:tcW w:w="645" w:type="dxa"/>
          </w:tcPr>
          <w:p w14:paraId="0D5EA2B3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02946959" w14:textId="77777777" w:rsidR="00CE5BDB" w:rsidRPr="00BF7A77" w:rsidRDefault="00CE5BDB" w:rsidP="005538F1">
            <w:pPr>
              <w:spacing w:before="40" w:after="40"/>
            </w:pPr>
            <w:r w:rsidRPr="00BF7A77">
              <w:t>IPR roll call</w:t>
            </w:r>
          </w:p>
        </w:tc>
      </w:tr>
      <w:tr w:rsidR="00CE5BDB" w:rsidRPr="00BF7A77" w14:paraId="6880BCDA" w14:textId="77777777" w:rsidTr="005538F1">
        <w:trPr>
          <w:jc w:val="center"/>
        </w:trPr>
        <w:tc>
          <w:tcPr>
            <w:tcW w:w="645" w:type="dxa"/>
          </w:tcPr>
          <w:p w14:paraId="41475E43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69F7F50C" w14:textId="77777777" w:rsidR="00CE5BDB" w:rsidRPr="00BF7A77" w:rsidRDefault="00CE5BDB" w:rsidP="005538F1">
            <w:pPr>
              <w:spacing w:before="40" w:after="40"/>
            </w:pPr>
            <w:r w:rsidRPr="00BF7A77">
              <w:t xml:space="preserve">Report of the previous WP2/16 meeting (Online, 19-30 April 2021, </w:t>
            </w:r>
            <w:hyperlink r:id="rId28" w:history="1">
              <w:r w:rsidRPr="00BF7A77">
                <w:rPr>
                  <w:rStyle w:val="Hyperlink"/>
                </w:rPr>
                <w:t>SG16-R30</w:t>
              </w:r>
            </w:hyperlink>
            <w:r w:rsidRPr="00BF7A77">
              <w:t>)</w:t>
            </w:r>
          </w:p>
        </w:tc>
      </w:tr>
      <w:tr w:rsidR="00CE5BDB" w:rsidRPr="00BF7A77" w14:paraId="4F7FE232" w14:textId="77777777" w:rsidTr="005538F1">
        <w:trPr>
          <w:jc w:val="center"/>
        </w:trPr>
        <w:tc>
          <w:tcPr>
            <w:tcW w:w="645" w:type="dxa"/>
          </w:tcPr>
          <w:p w14:paraId="2DD9DBD3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19D30552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lang w:eastAsia="ja-JP"/>
              </w:rPr>
              <w:t>Report of interim WP2/16 activities (as applicable)</w:t>
            </w:r>
          </w:p>
        </w:tc>
      </w:tr>
      <w:tr w:rsidR="00CE5BDB" w:rsidRPr="00BF7A77" w14:paraId="5C28B8F0" w14:textId="77777777" w:rsidTr="005538F1">
        <w:trPr>
          <w:jc w:val="center"/>
        </w:trPr>
        <w:tc>
          <w:tcPr>
            <w:tcW w:w="1036" w:type="dxa"/>
            <w:gridSpan w:val="2"/>
          </w:tcPr>
          <w:p w14:paraId="781575F9" w14:textId="77777777" w:rsidR="00CE5BDB" w:rsidRPr="00BF7A77" w:rsidRDefault="00CE5BDB" w:rsidP="00CE5BDB">
            <w:pPr>
              <w:numPr>
                <w:ilvl w:val="1"/>
                <w:numId w:val="43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6A5BBB2E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lang w:eastAsia="ja-JP"/>
              </w:rPr>
              <w:t>Q22/16 "Multimedia aspects of distributed ledger technologies and e-services"</w:t>
            </w:r>
          </w:p>
        </w:tc>
      </w:tr>
      <w:tr w:rsidR="00CE5BDB" w:rsidRPr="00BF7A77" w14:paraId="0715662E" w14:textId="77777777" w:rsidTr="005538F1">
        <w:trPr>
          <w:jc w:val="center"/>
        </w:trPr>
        <w:tc>
          <w:tcPr>
            <w:tcW w:w="1036" w:type="dxa"/>
            <w:gridSpan w:val="2"/>
          </w:tcPr>
          <w:p w14:paraId="214BB83D" w14:textId="77777777" w:rsidR="00CE5BDB" w:rsidRPr="00BF7A77" w:rsidRDefault="00CE5BDB" w:rsidP="00CE5BDB">
            <w:pPr>
              <w:numPr>
                <w:ilvl w:val="1"/>
                <w:numId w:val="43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70E7C8F6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lang w:eastAsia="ja-JP"/>
              </w:rPr>
              <w:t>Q23/16 "Digital culture-related systems and services"</w:t>
            </w:r>
          </w:p>
        </w:tc>
      </w:tr>
      <w:tr w:rsidR="00CE5BDB" w:rsidRPr="00BF7A77" w14:paraId="5361A27E" w14:textId="77777777" w:rsidTr="005538F1">
        <w:trPr>
          <w:jc w:val="center"/>
        </w:trPr>
        <w:tc>
          <w:tcPr>
            <w:tcW w:w="1036" w:type="dxa"/>
            <w:gridSpan w:val="2"/>
          </w:tcPr>
          <w:p w14:paraId="5AFD99E6" w14:textId="77777777" w:rsidR="00CE5BDB" w:rsidRPr="00BF7A77" w:rsidRDefault="00CE5BDB" w:rsidP="00CE5BDB">
            <w:pPr>
              <w:numPr>
                <w:ilvl w:val="1"/>
                <w:numId w:val="43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4E05E651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lang w:eastAsia="ja-JP"/>
              </w:rPr>
              <w:t>Q24/16 "Human factors for intelligent user interfaces and services"</w:t>
            </w:r>
          </w:p>
        </w:tc>
      </w:tr>
      <w:tr w:rsidR="00CE5BDB" w:rsidRPr="00BF7A77" w14:paraId="235732CA" w14:textId="77777777" w:rsidTr="005538F1">
        <w:trPr>
          <w:jc w:val="center"/>
        </w:trPr>
        <w:tc>
          <w:tcPr>
            <w:tcW w:w="1036" w:type="dxa"/>
            <w:gridSpan w:val="2"/>
          </w:tcPr>
          <w:p w14:paraId="63A39948" w14:textId="77777777" w:rsidR="00CE5BDB" w:rsidRPr="00BF7A77" w:rsidRDefault="00CE5BDB" w:rsidP="00CE5BDB">
            <w:pPr>
              <w:numPr>
                <w:ilvl w:val="1"/>
                <w:numId w:val="43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163C535F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lang w:eastAsia="ja-JP"/>
              </w:rPr>
              <w:t>Q26/16 "Accessibility to multimedia systems and services"</w:t>
            </w:r>
          </w:p>
        </w:tc>
      </w:tr>
      <w:tr w:rsidR="00CE5BDB" w:rsidRPr="00BF7A77" w14:paraId="26F591C5" w14:textId="77777777" w:rsidTr="005538F1">
        <w:trPr>
          <w:jc w:val="center"/>
        </w:trPr>
        <w:tc>
          <w:tcPr>
            <w:tcW w:w="1036" w:type="dxa"/>
            <w:gridSpan w:val="2"/>
          </w:tcPr>
          <w:p w14:paraId="6344299A" w14:textId="77777777" w:rsidR="00CE5BDB" w:rsidRPr="00BF7A77" w:rsidRDefault="00CE5BDB" w:rsidP="00CE5BDB">
            <w:pPr>
              <w:numPr>
                <w:ilvl w:val="1"/>
                <w:numId w:val="43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48FCD7F4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lang w:eastAsia="ja-JP"/>
              </w:rPr>
              <w:t>Q27/16 "Vehicular multimedia communications, systems, networks, and applications"</w:t>
            </w:r>
          </w:p>
        </w:tc>
      </w:tr>
      <w:tr w:rsidR="00CE5BDB" w:rsidRPr="00BF7A77" w14:paraId="4E855041" w14:textId="77777777" w:rsidTr="005538F1">
        <w:trPr>
          <w:jc w:val="center"/>
        </w:trPr>
        <w:tc>
          <w:tcPr>
            <w:tcW w:w="1036" w:type="dxa"/>
            <w:gridSpan w:val="2"/>
          </w:tcPr>
          <w:p w14:paraId="35E5FC26" w14:textId="77777777" w:rsidR="00CE5BDB" w:rsidRPr="00BF7A77" w:rsidRDefault="00CE5BDB" w:rsidP="00CE5BDB">
            <w:pPr>
              <w:numPr>
                <w:ilvl w:val="1"/>
                <w:numId w:val="43"/>
              </w:numPr>
              <w:spacing w:before="40" w:after="40"/>
              <w:jc w:val="right"/>
            </w:pPr>
          </w:p>
        </w:tc>
        <w:tc>
          <w:tcPr>
            <w:tcW w:w="9170" w:type="dxa"/>
          </w:tcPr>
          <w:p w14:paraId="5306FF84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lang w:eastAsia="ja-JP"/>
              </w:rPr>
              <w:t>Q28/16 "Multimedia framework for digital health applications"</w:t>
            </w:r>
          </w:p>
        </w:tc>
      </w:tr>
      <w:tr w:rsidR="00CE5BDB" w:rsidRPr="00BF7A77" w14:paraId="2C731ABD" w14:textId="77777777" w:rsidTr="005538F1">
        <w:trPr>
          <w:jc w:val="center"/>
        </w:trPr>
        <w:tc>
          <w:tcPr>
            <w:tcW w:w="645" w:type="dxa"/>
          </w:tcPr>
          <w:p w14:paraId="6B64BDA1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12CBB889" w14:textId="77777777" w:rsidR="00CE5BDB" w:rsidRPr="00BF7A77" w:rsidRDefault="00CE5BDB" w:rsidP="005538F1">
            <w:pPr>
              <w:spacing w:before="40" w:after="40"/>
            </w:pPr>
            <w:r w:rsidRPr="00BF7A77">
              <w:t>Status of WP2/16 Recommendations Consented on 30 April 2021</w:t>
            </w:r>
          </w:p>
        </w:tc>
      </w:tr>
      <w:tr w:rsidR="00CE5BDB" w:rsidRPr="00BF7A77" w14:paraId="3632281C" w14:textId="77777777" w:rsidTr="005538F1">
        <w:trPr>
          <w:jc w:val="center"/>
        </w:trPr>
        <w:tc>
          <w:tcPr>
            <w:tcW w:w="645" w:type="dxa"/>
          </w:tcPr>
          <w:p w14:paraId="56D59CA0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  <w:bookmarkStart w:id="4" w:name="_Ref498615940"/>
          </w:p>
        </w:tc>
        <w:bookmarkEnd w:id="4"/>
        <w:tc>
          <w:tcPr>
            <w:tcW w:w="9561" w:type="dxa"/>
            <w:gridSpan w:val="2"/>
          </w:tcPr>
          <w:p w14:paraId="5BE68967" w14:textId="77777777" w:rsidR="00CE5BDB" w:rsidRPr="00BF7A77" w:rsidRDefault="00CE5BDB" w:rsidP="005538F1">
            <w:pPr>
              <w:spacing w:before="40" w:after="40"/>
              <w:rPr>
                <w:lang w:eastAsia="ja-JP"/>
              </w:rPr>
            </w:pPr>
            <w:r w:rsidRPr="00BF7A77">
              <w:rPr>
                <w:szCs w:val="22"/>
              </w:rPr>
              <w:t xml:space="preserve">Start of approval process for Recommendations </w:t>
            </w:r>
            <w:r w:rsidRPr="00BF7A77">
              <w:t>(WTSA-16 Res.1 and ITU-T A.8)</w:t>
            </w:r>
          </w:p>
        </w:tc>
      </w:tr>
      <w:tr w:rsidR="00CE5BDB" w:rsidRPr="00BF7A77" w14:paraId="0AF0BEE3" w14:textId="77777777" w:rsidTr="005538F1">
        <w:trPr>
          <w:jc w:val="center"/>
        </w:trPr>
        <w:tc>
          <w:tcPr>
            <w:tcW w:w="1036" w:type="dxa"/>
            <w:gridSpan w:val="2"/>
          </w:tcPr>
          <w:p w14:paraId="3D397F08" w14:textId="77777777" w:rsidR="00CE5BDB" w:rsidRPr="00BF7A77" w:rsidRDefault="00CE5BDB" w:rsidP="005538F1">
            <w:pPr>
              <w:spacing w:before="40" w:after="40"/>
            </w:pPr>
          </w:p>
        </w:tc>
        <w:tc>
          <w:tcPr>
            <w:tcW w:w="9170" w:type="dxa"/>
          </w:tcPr>
          <w:p w14:paraId="61CB2CF9" w14:textId="77777777" w:rsidR="00CE5BDB" w:rsidRPr="00BF7A77" w:rsidRDefault="00CE5BDB" w:rsidP="00CE5BDB">
            <w:pPr>
              <w:numPr>
                <w:ilvl w:val="0"/>
                <w:numId w:val="42"/>
              </w:numPr>
              <w:tabs>
                <w:tab w:val="left" w:pos="55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567" w:hanging="567"/>
              <w:textAlignment w:val="baseline"/>
              <w:rPr>
                <w:bCs/>
              </w:rPr>
            </w:pPr>
            <w:r w:rsidRPr="00BF7A77">
              <w:rPr>
                <w:bCs/>
              </w:rPr>
              <w:t xml:space="preserve">ITU-T </w:t>
            </w:r>
            <w:hyperlink r:id="rId29" w:history="1">
              <w:r w:rsidRPr="00BF7A77">
                <w:rPr>
                  <w:rStyle w:val="Hyperlink"/>
                  <w:bCs/>
                </w:rPr>
                <w:t>F.VM-VMA</w:t>
              </w:r>
            </w:hyperlink>
            <w:r w:rsidRPr="00BF7A77">
              <w:rPr>
                <w:bCs/>
              </w:rPr>
              <w:t xml:space="preserve"> "Architecture of vehicular multimedia systems"</w:t>
            </w:r>
          </w:p>
          <w:p w14:paraId="4A8928D8" w14:textId="77777777" w:rsidR="00CE5BDB" w:rsidRPr="00BF7A77" w:rsidRDefault="00CE5BDB" w:rsidP="00CE5BDB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567" w:hanging="567"/>
              <w:textAlignment w:val="baseline"/>
            </w:pPr>
            <w:r w:rsidRPr="00BF7A77">
              <w:rPr>
                <w:rFonts w:eastAsia="MS Mincho"/>
                <w:lang w:eastAsia="ja-JP"/>
              </w:rPr>
              <w:t>Other WP2/16 texts that may be mature</w:t>
            </w:r>
          </w:p>
        </w:tc>
      </w:tr>
      <w:tr w:rsidR="00CE5BDB" w:rsidRPr="00BF7A77" w14:paraId="1991C14B" w14:textId="77777777" w:rsidTr="005538F1">
        <w:trPr>
          <w:jc w:val="center"/>
        </w:trPr>
        <w:tc>
          <w:tcPr>
            <w:tcW w:w="645" w:type="dxa"/>
          </w:tcPr>
          <w:p w14:paraId="50D7CAD4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018D01FC" w14:textId="77777777" w:rsidR="00CE5BDB" w:rsidRPr="00BF7A77" w:rsidRDefault="00CE5BDB" w:rsidP="005538F1">
            <w:pPr>
              <w:spacing w:before="40" w:after="40"/>
            </w:pPr>
            <w:r w:rsidRPr="00BF7A77">
              <w:t>Approval of outgoing liaison statements</w:t>
            </w:r>
          </w:p>
        </w:tc>
      </w:tr>
      <w:tr w:rsidR="00CE5BDB" w:rsidRPr="00BF7A77" w14:paraId="15CFF92D" w14:textId="77777777" w:rsidTr="005538F1">
        <w:trPr>
          <w:jc w:val="center"/>
        </w:trPr>
        <w:tc>
          <w:tcPr>
            <w:tcW w:w="645" w:type="dxa"/>
          </w:tcPr>
          <w:p w14:paraId="07B11C30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3093166C" w14:textId="77777777" w:rsidR="00CE5BDB" w:rsidRPr="00BF7A77" w:rsidRDefault="00CE5BDB" w:rsidP="005538F1">
            <w:pPr>
              <w:spacing w:before="40" w:after="40"/>
            </w:pPr>
            <w:r w:rsidRPr="00BF7A77">
              <w:t>Future meetings</w:t>
            </w:r>
          </w:p>
        </w:tc>
      </w:tr>
      <w:tr w:rsidR="00CE5BDB" w:rsidRPr="00BF7A77" w14:paraId="5DA11952" w14:textId="77777777" w:rsidTr="005538F1">
        <w:trPr>
          <w:jc w:val="center"/>
        </w:trPr>
        <w:tc>
          <w:tcPr>
            <w:tcW w:w="645" w:type="dxa"/>
          </w:tcPr>
          <w:p w14:paraId="6696FD90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498A6713" w14:textId="77777777" w:rsidR="00CE5BDB" w:rsidRPr="00BF7A77" w:rsidRDefault="00CE5BDB" w:rsidP="005538F1">
            <w:pPr>
              <w:spacing w:before="40" w:after="40"/>
            </w:pPr>
            <w:r w:rsidRPr="00BF7A77">
              <w:t>Any other business</w:t>
            </w:r>
          </w:p>
        </w:tc>
      </w:tr>
      <w:tr w:rsidR="00CE5BDB" w:rsidRPr="00BF7A77" w14:paraId="3292C459" w14:textId="77777777" w:rsidTr="005538F1">
        <w:trPr>
          <w:jc w:val="center"/>
        </w:trPr>
        <w:tc>
          <w:tcPr>
            <w:tcW w:w="645" w:type="dxa"/>
          </w:tcPr>
          <w:p w14:paraId="08553B54" w14:textId="77777777" w:rsidR="00CE5BDB" w:rsidRPr="00BF7A77" w:rsidRDefault="00CE5BDB" w:rsidP="00CE5BDB">
            <w:pPr>
              <w:numPr>
                <w:ilvl w:val="0"/>
                <w:numId w:val="43"/>
              </w:numPr>
              <w:spacing w:before="40" w:after="40"/>
              <w:jc w:val="right"/>
            </w:pPr>
          </w:p>
        </w:tc>
        <w:tc>
          <w:tcPr>
            <w:tcW w:w="9561" w:type="dxa"/>
            <w:gridSpan w:val="2"/>
          </w:tcPr>
          <w:p w14:paraId="48D1C581" w14:textId="77777777" w:rsidR="00CE5BDB" w:rsidRPr="00BF7A77" w:rsidRDefault="00CE5BDB" w:rsidP="005538F1">
            <w:pPr>
              <w:spacing w:before="40" w:after="40"/>
            </w:pPr>
            <w:r w:rsidRPr="00BF7A77">
              <w:t>Closing of the meeting</w:t>
            </w:r>
          </w:p>
        </w:tc>
      </w:tr>
    </w:tbl>
    <w:p w14:paraId="5BAECA01" w14:textId="77777777" w:rsidR="0055139D" w:rsidRDefault="0055139D" w:rsidP="00411C49">
      <w:pPr>
        <w:pStyle w:val="Reasons"/>
      </w:pPr>
    </w:p>
    <w:p w14:paraId="029F48F3" w14:textId="198CADB5" w:rsidR="00C32649" w:rsidRPr="0055139D" w:rsidRDefault="0055139D" w:rsidP="0055139D">
      <w:pPr>
        <w:jc w:val="center"/>
      </w:pPr>
      <w:r>
        <w:t>______________</w:t>
      </w:r>
    </w:p>
    <w:sectPr w:rsidR="00C32649" w:rsidRPr="0055139D" w:rsidSect="00FE3A01">
      <w:headerReference w:type="default" r:id="rId30"/>
      <w:footerReference w:type="first" r:id="rId31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41A92" w14:textId="77777777" w:rsidR="006C150B" w:rsidRDefault="006C150B">
      <w:r>
        <w:separator/>
      </w:r>
    </w:p>
  </w:endnote>
  <w:endnote w:type="continuationSeparator" w:id="0">
    <w:p w14:paraId="08216125" w14:textId="77777777" w:rsidR="006C150B" w:rsidRDefault="006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5B7D" w14:textId="77777777" w:rsidR="001E6E51" w:rsidRPr="001E6E51" w:rsidRDefault="001E6E51" w:rsidP="001E6E51">
    <w:pPr>
      <w:pStyle w:val="Footer"/>
      <w:spacing w:before="120"/>
      <w:jc w:val="center"/>
      <w:rPr>
        <w:color w:val="0070C0"/>
      </w:rPr>
    </w:pPr>
    <w:r w:rsidRPr="001E6E51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br/>
    </w:r>
    <w:r w:rsidRPr="001E6E51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F1C62" w14:textId="77777777" w:rsidR="006C150B" w:rsidRDefault="006C150B">
      <w:r>
        <w:separator/>
      </w:r>
    </w:p>
  </w:footnote>
  <w:footnote w:type="continuationSeparator" w:id="0">
    <w:p w14:paraId="0839F3F7" w14:textId="77777777" w:rsidR="006C150B" w:rsidRDefault="006C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6344E" w14:textId="70E92FAB" w:rsidR="003E1E6E" w:rsidRPr="0055139D" w:rsidRDefault="00CC54B7" w:rsidP="0055139D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55139D" w:rsidRPr="00FF3255">
          <w:t xml:space="preserve">- </w:t>
        </w:r>
        <w:r w:rsidR="0055139D" w:rsidRPr="00FF3255">
          <w:fldChar w:fldCharType="begin"/>
        </w:r>
        <w:r w:rsidR="0055139D" w:rsidRPr="00FF3255">
          <w:instrText xml:space="preserve"> PAGE   \* MERGEFORMAT </w:instrText>
        </w:r>
        <w:r w:rsidR="0055139D" w:rsidRPr="00FF3255">
          <w:fldChar w:fldCharType="separate"/>
        </w:r>
        <w:r w:rsidR="0055139D">
          <w:t>2</w:t>
        </w:r>
        <w:r w:rsidR="0055139D" w:rsidRPr="00FF3255">
          <w:fldChar w:fldCharType="end"/>
        </w:r>
      </w:sdtContent>
    </w:sdt>
    <w:r w:rsidR="0055139D" w:rsidRPr="00FF3255">
      <w:rPr>
        <w:lang w:val="ru-RU"/>
      </w:rPr>
      <w:t xml:space="preserve"> -</w:t>
    </w:r>
    <w:r w:rsidR="0055139D">
      <w:rPr>
        <w:lang w:val="ru-RU"/>
      </w:rPr>
      <w:br/>
      <w:t>Коллективное письмо 11/1</w:t>
    </w:r>
    <w:r w:rsidR="0055139D">
      <w:t>6</w:t>
    </w:r>
    <w:r w:rsidR="0055139D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7CC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FE1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C9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E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FC5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69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07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D89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7A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7CF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2062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9"/>
  </w:num>
  <w:num w:numId="4">
    <w:abstractNumId w:val="14"/>
  </w:num>
  <w:num w:numId="5">
    <w:abstractNumId w:val="31"/>
  </w:num>
  <w:num w:numId="6">
    <w:abstractNumId w:val="12"/>
  </w:num>
  <w:num w:numId="7">
    <w:abstractNumId w:val="33"/>
  </w:num>
  <w:num w:numId="8">
    <w:abstractNumId w:val="27"/>
  </w:num>
  <w:num w:numId="9">
    <w:abstractNumId w:val="29"/>
  </w:num>
  <w:num w:numId="10">
    <w:abstractNumId w:val="17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40"/>
  </w:num>
  <w:num w:numId="30">
    <w:abstractNumId w:val="20"/>
  </w:num>
  <w:num w:numId="31">
    <w:abstractNumId w:val="24"/>
  </w:num>
  <w:num w:numId="32">
    <w:abstractNumId w:val="37"/>
  </w:num>
  <w:num w:numId="33">
    <w:abstractNumId w:val="42"/>
  </w:num>
  <w:num w:numId="34">
    <w:abstractNumId w:val="21"/>
  </w:num>
  <w:num w:numId="35">
    <w:abstractNumId w:val="2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6"/>
  </w:num>
  <w:num w:numId="39">
    <w:abstractNumId w:val="11"/>
  </w:num>
  <w:num w:numId="40">
    <w:abstractNumId w:val="41"/>
  </w:num>
  <w:num w:numId="41">
    <w:abstractNumId w:val="28"/>
  </w:num>
  <w:num w:numId="42">
    <w:abstractNumId w:val="1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925"/>
    <w:rsid w:val="000034D7"/>
    <w:rsid w:val="00004FAE"/>
    <w:rsid w:val="00006AFD"/>
    <w:rsid w:val="00011B4E"/>
    <w:rsid w:val="000139FD"/>
    <w:rsid w:val="00014C67"/>
    <w:rsid w:val="00016805"/>
    <w:rsid w:val="000217AC"/>
    <w:rsid w:val="00024565"/>
    <w:rsid w:val="0003235D"/>
    <w:rsid w:val="000332D7"/>
    <w:rsid w:val="0003454A"/>
    <w:rsid w:val="00036ACF"/>
    <w:rsid w:val="00037030"/>
    <w:rsid w:val="00042CAE"/>
    <w:rsid w:val="000570BA"/>
    <w:rsid w:val="00065C81"/>
    <w:rsid w:val="00066109"/>
    <w:rsid w:val="00066392"/>
    <w:rsid w:val="0007044D"/>
    <w:rsid w:val="0007499D"/>
    <w:rsid w:val="00082B7B"/>
    <w:rsid w:val="000831C5"/>
    <w:rsid w:val="00084904"/>
    <w:rsid w:val="00086263"/>
    <w:rsid w:val="00086A45"/>
    <w:rsid w:val="00093D9F"/>
    <w:rsid w:val="000946F2"/>
    <w:rsid w:val="00095EA0"/>
    <w:rsid w:val="000A454B"/>
    <w:rsid w:val="000B5BF3"/>
    <w:rsid w:val="000B73BF"/>
    <w:rsid w:val="000C2147"/>
    <w:rsid w:val="000C36D6"/>
    <w:rsid w:val="000C3F05"/>
    <w:rsid w:val="000C541E"/>
    <w:rsid w:val="000C68F5"/>
    <w:rsid w:val="000C7D98"/>
    <w:rsid w:val="000D0368"/>
    <w:rsid w:val="000D299B"/>
    <w:rsid w:val="000D5166"/>
    <w:rsid w:val="000E0667"/>
    <w:rsid w:val="000E5060"/>
    <w:rsid w:val="000F626A"/>
    <w:rsid w:val="00101586"/>
    <w:rsid w:val="00102727"/>
    <w:rsid w:val="00103310"/>
    <w:rsid w:val="00111505"/>
    <w:rsid w:val="0011167E"/>
    <w:rsid w:val="00112184"/>
    <w:rsid w:val="00112F3A"/>
    <w:rsid w:val="00115B49"/>
    <w:rsid w:val="001211B4"/>
    <w:rsid w:val="00122BD5"/>
    <w:rsid w:val="0013267C"/>
    <w:rsid w:val="00135409"/>
    <w:rsid w:val="0013774B"/>
    <w:rsid w:val="001415D4"/>
    <w:rsid w:val="00156CF0"/>
    <w:rsid w:val="001629DC"/>
    <w:rsid w:val="001661E4"/>
    <w:rsid w:val="00170A10"/>
    <w:rsid w:val="001728A5"/>
    <w:rsid w:val="00175B2C"/>
    <w:rsid w:val="00175F2F"/>
    <w:rsid w:val="0017673F"/>
    <w:rsid w:val="00181539"/>
    <w:rsid w:val="001920D9"/>
    <w:rsid w:val="00194310"/>
    <w:rsid w:val="00195A6F"/>
    <w:rsid w:val="001A2357"/>
    <w:rsid w:val="001A3EC9"/>
    <w:rsid w:val="001A5332"/>
    <w:rsid w:val="001A6A50"/>
    <w:rsid w:val="001A7BAC"/>
    <w:rsid w:val="001B2EC5"/>
    <w:rsid w:val="001B4A74"/>
    <w:rsid w:val="001C0390"/>
    <w:rsid w:val="001C23D7"/>
    <w:rsid w:val="001C2D6D"/>
    <w:rsid w:val="001C49FA"/>
    <w:rsid w:val="001C7C7B"/>
    <w:rsid w:val="001C7DEC"/>
    <w:rsid w:val="001D16D3"/>
    <w:rsid w:val="001D261C"/>
    <w:rsid w:val="001D2643"/>
    <w:rsid w:val="001D5F61"/>
    <w:rsid w:val="001D7B58"/>
    <w:rsid w:val="001E5C16"/>
    <w:rsid w:val="001E6E51"/>
    <w:rsid w:val="001F676D"/>
    <w:rsid w:val="001F6AB6"/>
    <w:rsid w:val="002030D9"/>
    <w:rsid w:val="00207341"/>
    <w:rsid w:val="00207926"/>
    <w:rsid w:val="00207B21"/>
    <w:rsid w:val="00210323"/>
    <w:rsid w:val="002141E6"/>
    <w:rsid w:val="00222827"/>
    <w:rsid w:val="00230525"/>
    <w:rsid w:val="0023130C"/>
    <w:rsid w:val="00232436"/>
    <w:rsid w:val="002436B0"/>
    <w:rsid w:val="0024413A"/>
    <w:rsid w:val="002445C5"/>
    <w:rsid w:val="002509DE"/>
    <w:rsid w:val="0025100D"/>
    <w:rsid w:val="0025320C"/>
    <w:rsid w:val="00253616"/>
    <w:rsid w:val="002542D1"/>
    <w:rsid w:val="0025701E"/>
    <w:rsid w:val="0025758C"/>
    <w:rsid w:val="0026083B"/>
    <w:rsid w:val="002619CF"/>
    <w:rsid w:val="0026232A"/>
    <w:rsid w:val="00263DD6"/>
    <w:rsid w:val="00265783"/>
    <w:rsid w:val="002661A3"/>
    <w:rsid w:val="00267555"/>
    <w:rsid w:val="002707E6"/>
    <w:rsid w:val="002743BF"/>
    <w:rsid w:val="00280115"/>
    <w:rsid w:val="00284CD5"/>
    <w:rsid w:val="002926D9"/>
    <w:rsid w:val="00293898"/>
    <w:rsid w:val="002A2E0A"/>
    <w:rsid w:val="002A5F2C"/>
    <w:rsid w:val="002A602A"/>
    <w:rsid w:val="002B1C35"/>
    <w:rsid w:val="002B3048"/>
    <w:rsid w:val="002B37F9"/>
    <w:rsid w:val="002C0A9D"/>
    <w:rsid w:val="002C0D6E"/>
    <w:rsid w:val="002C2A50"/>
    <w:rsid w:val="002C31C1"/>
    <w:rsid w:val="002C6D40"/>
    <w:rsid w:val="002D26FD"/>
    <w:rsid w:val="002D469D"/>
    <w:rsid w:val="002D6205"/>
    <w:rsid w:val="002D78CF"/>
    <w:rsid w:val="002E0576"/>
    <w:rsid w:val="002E24DB"/>
    <w:rsid w:val="002E3855"/>
    <w:rsid w:val="002E4C41"/>
    <w:rsid w:val="002E51D4"/>
    <w:rsid w:val="002E5A51"/>
    <w:rsid w:val="002E5EA7"/>
    <w:rsid w:val="002E5FFE"/>
    <w:rsid w:val="002F04A6"/>
    <w:rsid w:val="002F6248"/>
    <w:rsid w:val="00300E1C"/>
    <w:rsid w:val="003043A4"/>
    <w:rsid w:val="00307039"/>
    <w:rsid w:val="00307A25"/>
    <w:rsid w:val="00311BF4"/>
    <w:rsid w:val="00316010"/>
    <w:rsid w:val="0031787D"/>
    <w:rsid w:val="003221D3"/>
    <w:rsid w:val="00324299"/>
    <w:rsid w:val="00324FF4"/>
    <w:rsid w:val="003311B8"/>
    <w:rsid w:val="00331215"/>
    <w:rsid w:val="0033434F"/>
    <w:rsid w:val="0033499E"/>
    <w:rsid w:val="00336C5B"/>
    <w:rsid w:val="00340304"/>
    <w:rsid w:val="0034107B"/>
    <w:rsid w:val="003437D9"/>
    <w:rsid w:val="003438F2"/>
    <w:rsid w:val="00345E08"/>
    <w:rsid w:val="00352AF3"/>
    <w:rsid w:val="00353E0F"/>
    <w:rsid w:val="0036017D"/>
    <w:rsid w:val="00360D80"/>
    <w:rsid w:val="00360E59"/>
    <w:rsid w:val="00360FC9"/>
    <w:rsid w:val="003708E3"/>
    <w:rsid w:val="00373EC4"/>
    <w:rsid w:val="00374C05"/>
    <w:rsid w:val="00376623"/>
    <w:rsid w:val="00380A6E"/>
    <w:rsid w:val="00381990"/>
    <w:rsid w:val="003850A7"/>
    <w:rsid w:val="00392E27"/>
    <w:rsid w:val="00393C3E"/>
    <w:rsid w:val="003A4367"/>
    <w:rsid w:val="003A4C2F"/>
    <w:rsid w:val="003A759B"/>
    <w:rsid w:val="003B1245"/>
    <w:rsid w:val="003B486E"/>
    <w:rsid w:val="003B4A3E"/>
    <w:rsid w:val="003C3CEC"/>
    <w:rsid w:val="003D0F26"/>
    <w:rsid w:val="003D7616"/>
    <w:rsid w:val="003E1E6E"/>
    <w:rsid w:val="003E2A1B"/>
    <w:rsid w:val="003E35CB"/>
    <w:rsid w:val="003E5B90"/>
    <w:rsid w:val="003F2A81"/>
    <w:rsid w:val="003F5661"/>
    <w:rsid w:val="003F5B77"/>
    <w:rsid w:val="003F768D"/>
    <w:rsid w:val="00402909"/>
    <w:rsid w:val="00404B30"/>
    <w:rsid w:val="00410B73"/>
    <w:rsid w:val="00415C16"/>
    <w:rsid w:val="004167E6"/>
    <w:rsid w:val="0041688E"/>
    <w:rsid w:val="00421A61"/>
    <w:rsid w:val="00422C19"/>
    <w:rsid w:val="00423A68"/>
    <w:rsid w:val="00426E07"/>
    <w:rsid w:val="00442FEF"/>
    <w:rsid w:val="00444B73"/>
    <w:rsid w:val="00451851"/>
    <w:rsid w:val="00455EFA"/>
    <w:rsid w:val="0045621E"/>
    <w:rsid w:val="00456351"/>
    <w:rsid w:val="00464D27"/>
    <w:rsid w:val="00471421"/>
    <w:rsid w:val="004747AE"/>
    <w:rsid w:val="00474D3E"/>
    <w:rsid w:val="00475A27"/>
    <w:rsid w:val="00485963"/>
    <w:rsid w:val="00493900"/>
    <w:rsid w:val="00495F13"/>
    <w:rsid w:val="004A07FF"/>
    <w:rsid w:val="004A0D07"/>
    <w:rsid w:val="004B0693"/>
    <w:rsid w:val="004B6431"/>
    <w:rsid w:val="004C0743"/>
    <w:rsid w:val="004C2FAA"/>
    <w:rsid w:val="004C49C7"/>
    <w:rsid w:val="004C5268"/>
    <w:rsid w:val="004C7B57"/>
    <w:rsid w:val="004D3DD4"/>
    <w:rsid w:val="004D5F11"/>
    <w:rsid w:val="004D7AA7"/>
    <w:rsid w:val="004E01AE"/>
    <w:rsid w:val="004E2C15"/>
    <w:rsid w:val="004E7610"/>
    <w:rsid w:val="004F48F0"/>
    <w:rsid w:val="00503FC5"/>
    <w:rsid w:val="00514426"/>
    <w:rsid w:val="00514801"/>
    <w:rsid w:val="005308A6"/>
    <w:rsid w:val="00531E9C"/>
    <w:rsid w:val="0053545D"/>
    <w:rsid w:val="005357B9"/>
    <w:rsid w:val="00536AEE"/>
    <w:rsid w:val="00537E5D"/>
    <w:rsid w:val="005412FA"/>
    <w:rsid w:val="005431AA"/>
    <w:rsid w:val="00545192"/>
    <w:rsid w:val="00547FDC"/>
    <w:rsid w:val="00550C34"/>
    <w:rsid w:val="0055139D"/>
    <w:rsid w:val="005538F1"/>
    <w:rsid w:val="00553967"/>
    <w:rsid w:val="00562735"/>
    <w:rsid w:val="00563422"/>
    <w:rsid w:val="0056729D"/>
    <w:rsid w:val="00576632"/>
    <w:rsid w:val="005817DC"/>
    <w:rsid w:val="0058389D"/>
    <w:rsid w:val="00584B88"/>
    <w:rsid w:val="005855CC"/>
    <w:rsid w:val="005911EE"/>
    <w:rsid w:val="00591E4A"/>
    <w:rsid w:val="005A06DA"/>
    <w:rsid w:val="005A3B6F"/>
    <w:rsid w:val="005A494F"/>
    <w:rsid w:val="005A5043"/>
    <w:rsid w:val="005A77A3"/>
    <w:rsid w:val="005B4E4C"/>
    <w:rsid w:val="005C573D"/>
    <w:rsid w:val="005C5BE8"/>
    <w:rsid w:val="005D044D"/>
    <w:rsid w:val="005D6747"/>
    <w:rsid w:val="005E616E"/>
    <w:rsid w:val="005E65B1"/>
    <w:rsid w:val="005F34AD"/>
    <w:rsid w:val="005F46C1"/>
    <w:rsid w:val="005F71D2"/>
    <w:rsid w:val="00605280"/>
    <w:rsid w:val="00605B97"/>
    <w:rsid w:val="00611A62"/>
    <w:rsid w:val="006139B2"/>
    <w:rsid w:val="006148E6"/>
    <w:rsid w:val="006168D2"/>
    <w:rsid w:val="006225F5"/>
    <w:rsid w:val="006254DF"/>
    <w:rsid w:val="00625BAF"/>
    <w:rsid w:val="00626EF5"/>
    <w:rsid w:val="0063613A"/>
    <w:rsid w:val="00636D90"/>
    <w:rsid w:val="0063726E"/>
    <w:rsid w:val="00637E0A"/>
    <w:rsid w:val="00647AD6"/>
    <w:rsid w:val="006503D3"/>
    <w:rsid w:val="00650C0F"/>
    <w:rsid w:val="00655BD7"/>
    <w:rsid w:val="00656249"/>
    <w:rsid w:val="00656D62"/>
    <w:rsid w:val="006579D8"/>
    <w:rsid w:val="00673EB0"/>
    <w:rsid w:val="00674C00"/>
    <w:rsid w:val="006761D3"/>
    <w:rsid w:val="006777D5"/>
    <w:rsid w:val="00685E23"/>
    <w:rsid w:val="00691316"/>
    <w:rsid w:val="00691369"/>
    <w:rsid w:val="0069406A"/>
    <w:rsid w:val="006A063E"/>
    <w:rsid w:val="006B66C3"/>
    <w:rsid w:val="006C150B"/>
    <w:rsid w:val="006C1985"/>
    <w:rsid w:val="006C2CF0"/>
    <w:rsid w:val="006C4732"/>
    <w:rsid w:val="006C67EE"/>
    <w:rsid w:val="006D2872"/>
    <w:rsid w:val="006D7FBC"/>
    <w:rsid w:val="006E04F9"/>
    <w:rsid w:val="006F0500"/>
    <w:rsid w:val="006F1984"/>
    <w:rsid w:val="006F30D9"/>
    <w:rsid w:val="006F574B"/>
    <w:rsid w:val="006F5DD7"/>
    <w:rsid w:val="006F5FD1"/>
    <w:rsid w:val="006F607F"/>
    <w:rsid w:val="00701561"/>
    <w:rsid w:val="00703C39"/>
    <w:rsid w:val="0071361F"/>
    <w:rsid w:val="00717255"/>
    <w:rsid w:val="0071777C"/>
    <w:rsid w:val="00717892"/>
    <w:rsid w:val="00720F22"/>
    <w:rsid w:val="00727CF2"/>
    <w:rsid w:val="00731275"/>
    <w:rsid w:val="00732D7F"/>
    <w:rsid w:val="00734697"/>
    <w:rsid w:val="00737BB2"/>
    <w:rsid w:val="00740FCF"/>
    <w:rsid w:val="00741C5B"/>
    <w:rsid w:val="0074299E"/>
    <w:rsid w:val="0074301A"/>
    <w:rsid w:val="00751CCD"/>
    <w:rsid w:val="00753F18"/>
    <w:rsid w:val="0076013B"/>
    <w:rsid w:val="007632C0"/>
    <w:rsid w:val="00763FF3"/>
    <w:rsid w:val="00770578"/>
    <w:rsid w:val="00774E79"/>
    <w:rsid w:val="00781016"/>
    <w:rsid w:val="007838EF"/>
    <w:rsid w:val="00786428"/>
    <w:rsid w:val="00787D72"/>
    <w:rsid w:val="00790453"/>
    <w:rsid w:val="00790876"/>
    <w:rsid w:val="007908D5"/>
    <w:rsid w:val="00790F3D"/>
    <w:rsid w:val="00791FD1"/>
    <w:rsid w:val="0079343E"/>
    <w:rsid w:val="0079397B"/>
    <w:rsid w:val="00795753"/>
    <w:rsid w:val="0079576D"/>
    <w:rsid w:val="007A05C7"/>
    <w:rsid w:val="007D0BFA"/>
    <w:rsid w:val="007D2C16"/>
    <w:rsid w:val="007D612D"/>
    <w:rsid w:val="007E026B"/>
    <w:rsid w:val="007E0805"/>
    <w:rsid w:val="007E2463"/>
    <w:rsid w:val="007E4067"/>
    <w:rsid w:val="007F01FF"/>
    <w:rsid w:val="007F6989"/>
    <w:rsid w:val="007F69D2"/>
    <w:rsid w:val="00801A87"/>
    <w:rsid w:val="00806876"/>
    <w:rsid w:val="00807639"/>
    <w:rsid w:val="00811F7F"/>
    <w:rsid w:val="00815603"/>
    <w:rsid w:val="00826CB4"/>
    <w:rsid w:val="008272C6"/>
    <w:rsid w:val="00831FDC"/>
    <w:rsid w:val="00832A5A"/>
    <w:rsid w:val="00835FB8"/>
    <w:rsid w:val="008433E7"/>
    <w:rsid w:val="00846169"/>
    <w:rsid w:val="008501C3"/>
    <w:rsid w:val="00851509"/>
    <w:rsid w:val="00853E47"/>
    <w:rsid w:val="0085586B"/>
    <w:rsid w:val="008574F8"/>
    <w:rsid w:val="00865FEF"/>
    <w:rsid w:val="00871131"/>
    <w:rsid w:val="00873CD2"/>
    <w:rsid w:val="0087501B"/>
    <w:rsid w:val="008919B7"/>
    <w:rsid w:val="008A0491"/>
    <w:rsid w:val="008A1C50"/>
    <w:rsid w:val="008A2228"/>
    <w:rsid w:val="008A50B8"/>
    <w:rsid w:val="008B1FF0"/>
    <w:rsid w:val="008B2690"/>
    <w:rsid w:val="008B49D2"/>
    <w:rsid w:val="008B56C2"/>
    <w:rsid w:val="008B612F"/>
    <w:rsid w:val="008B75D8"/>
    <w:rsid w:val="008C2BAD"/>
    <w:rsid w:val="008C2F78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8F7519"/>
    <w:rsid w:val="008F78B6"/>
    <w:rsid w:val="0090191D"/>
    <w:rsid w:val="00901E2E"/>
    <w:rsid w:val="0090520A"/>
    <w:rsid w:val="00906D84"/>
    <w:rsid w:val="00911A5E"/>
    <w:rsid w:val="00911DFE"/>
    <w:rsid w:val="00912DC0"/>
    <w:rsid w:val="00914960"/>
    <w:rsid w:val="00920D50"/>
    <w:rsid w:val="00921248"/>
    <w:rsid w:val="00931F15"/>
    <w:rsid w:val="00933BA6"/>
    <w:rsid w:val="00944B90"/>
    <w:rsid w:val="009469D2"/>
    <w:rsid w:val="00946DAB"/>
    <w:rsid w:val="009477E0"/>
    <w:rsid w:val="009517A8"/>
    <w:rsid w:val="00955D65"/>
    <w:rsid w:val="00970689"/>
    <w:rsid w:val="00973474"/>
    <w:rsid w:val="00975C63"/>
    <w:rsid w:val="0097637D"/>
    <w:rsid w:val="00981FE6"/>
    <w:rsid w:val="009979B5"/>
    <w:rsid w:val="009A2C9B"/>
    <w:rsid w:val="009A70C8"/>
    <w:rsid w:val="009B259B"/>
    <w:rsid w:val="009B3B6E"/>
    <w:rsid w:val="009B4AB6"/>
    <w:rsid w:val="009B6144"/>
    <w:rsid w:val="009C380A"/>
    <w:rsid w:val="009C564F"/>
    <w:rsid w:val="009C6BA3"/>
    <w:rsid w:val="009E1647"/>
    <w:rsid w:val="009E4C75"/>
    <w:rsid w:val="009F01E9"/>
    <w:rsid w:val="009F46E2"/>
    <w:rsid w:val="009F519E"/>
    <w:rsid w:val="009F5687"/>
    <w:rsid w:val="009F7C34"/>
    <w:rsid w:val="00A007C8"/>
    <w:rsid w:val="00A017C6"/>
    <w:rsid w:val="00A06216"/>
    <w:rsid w:val="00A06606"/>
    <w:rsid w:val="00A067F0"/>
    <w:rsid w:val="00A0740C"/>
    <w:rsid w:val="00A07BA3"/>
    <w:rsid w:val="00A12D25"/>
    <w:rsid w:val="00A13D40"/>
    <w:rsid w:val="00A1669E"/>
    <w:rsid w:val="00A21DD2"/>
    <w:rsid w:val="00A263C5"/>
    <w:rsid w:val="00A3021F"/>
    <w:rsid w:val="00A43B16"/>
    <w:rsid w:val="00A444A1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419"/>
    <w:rsid w:val="00A91EB5"/>
    <w:rsid w:val="00AA1809"/>
    <w:rsid w:val="00AA6063"/>
    <w:rsid w:val="00AA712B"/>
    <w:rsid w:val="00AB4A71"/>
    <w:rsid w:val="00AC0D6E"/>
    <w:rsid w:val="00AC1139"/>
    <w:rsid w:val="00AC1287"/>
    <w:rsid w:val="00AC5400"/>
    <w:rsid w:val="00AC7049"/>
    <w:rsid w:val="00AC7C42"/>
    <w:rsid w:val="00AD3D11"/>
    <w:rsid w:val="00AE2C02"/>
    <w:rsid w:val="00AE3012"/>
    <w:rsid w:val="00AF11CB"/>
    <w:rsid w:val="00AF1CDA"/>
    <w:rsid w:val="00AF22EC"/>
    <w:rsid w:val="00AF2B53"/>
    <w:rsid w:val="00AF343F"/>
    <w:rsid w:val="00AF6479"/>
    <w:rsid w:val="00AF6CFA"/>
    <w:rsid w:val="00B01752"/>
    <w:rsid w:val="00B02AAA"/>
    <w:rsid w:val="00B07352"/>
    <w:rsid w:val="00B074D8"/>
    <w:rsid w:val="00B07530"/>
    <w:rsid w:val="00B17165"/>
    <w:rsid w:val="00B174BB"/>
    <w:rsid w:val="00B26320"/>
    <w:rsid w:val="00B34D42"/>
    <w:rsid w:val="00B34D84"/>
    <w:rsid w:val="00B4008C"/>
    <w:rsid w:val="00B4284C"/>
    <w:rsid w:val="00B468D8"/>
    <w:rsid w:val="00B46C09"/>
    <w:rsid w:val="00B5694D"/>
    <w:rsid w:val="00B62AC8"/>
    <w:rsid w:val="00B70885"/>
    <w:rsid w:val="00B755C3"/>
    <w:rsid w:val="00B84255"/>
    <w:rsid w:val="00B85145"/>
    <w:rsid w:val="00B85297"/>
    <w:rsid w:val="00B914B3"/>
    <w:rsid w:val="00B9595C"/>
    <w:rsid w:val="00BB5F0C"/>
    <w:rsid w:val="00BC33B4"/>
    <w:rsid w:val="00BD0764"/>
    <w:rsid w:val="00BD3A78"/>
    <w:rsid w:val="00BD5B25"/>
    <w:rsid w:val="00BD5C31"/>
    <w:rsid w:val="00BE0EBC"/>
    <w:rsid w:val="00BE2317"/>
    <w:rsid w:val="00BE7637"/>
    <w:rsid w:val="00BF3CE3"/>
    <w:rsid w:val="00BF7A77"/>
    <w:rsid w:val="00C01878"/>
    <w:rsid w:val="00C03927"/>
    <w:rsid w:val="00C057FA"/>
    <w:rsid w:val="00C0685B"/>
    <w:rsid w:val="00C07C21"/>
    <w:rsid w:val="00C10F59"/>
    <w:rsid w:val="00C11AFB"/>
    <w:rsid w:val="00C22D6C"/>
    <w:rsid w:val="00C23EB2"/>
    <w:rsid w:val="00C2738B"/>
    <w:rsid w:val="00C32649"/>
    <w:rsid w:val="00C356D1"/>
    <w:rsid w:val="00C405D7"/>
    <w:rsid w:val="00C46B64"/>
    <w:rsid w:val="00C47750"/>
    <w:rsid w:val="00C51F43"/>
    <w:rsid w:val="00C5748E"/>
    <w:rsid w:val="00C60E38"/>
    <w:rsid w:val="00C623F1"/>
    <w:rsid w:val="00C76ADE"/>
    <w:rsid w:val="00C77850"/>
    <w:rsid w:val="00C81123"/>
    <w:rsid w:val="00C82B9A"/>
    <w:rsid w:val="00C830AB"/>
    <w:rsid w:val="00C841FA"/>
    <w:rsid w:val="00C86AB2"/>
    <w:rsid w:val="00C915A0"/>
    <w:rsid w:val="00C96844"/>
    <w:rsid w:val="00CA000F"/>
    <w:rsid w:val="00CA343E"/>
    <w:rsid w:val="00CA7104"/>
    <w:rsid w:val="00CB1589"/>
    <w:rsid w:val="00CB54BB"/>
    <w:rsid w:val="00CB54C9"/>
    <w:rsid w:val="00CC19C8"/>
    <w:rsid w:val="00CC54B7"/>
    <w:rsid w:val="00CD3C4C"/>
    <w:rsid w:val="00CD57D5"/>
    <w:rsid w:val="00CE0A85"/>
    <w:rsid w:val="00CE1322"/>
    <w:rsid w:val="00CE5BDB"/>
    <w:rsid w:val="00D00473"/>
    <w:rsid w:val="00D02811"/>
    <w:rsid w:val="00D05BBF"/>
    <w:rsid w:val="00D06D4F"/>
    <w:rsid w:val="00D106A2"/>
    <w:rsid w:val="00D24B4A"/>
    <w:rsid w:val="00D260C0"/>
    <w:rsid w:val="00D2670C"/>
    <w:rsid w:val="00D26CAF"/>
    <w:rsid w:val="00D408A6"/>
    <w:rsid w:val="00D47122"/>
    <w:rsid w:val="00D5533B"/>
    <w:rsid w:val="00D600A8"/>
    <w:rsid w:val="00D72A16"/>
    <w:rsid w:val="00D731CC"/>
    <w:rsid w:val="00D822A8"/>
    <w:rsid w:val="00D83022"/>
    <w:rsid w:val="00D830D9"/>
    <w:rsid w:val="00D91023"/>
    <w:rsid w:val="00D911F5"/>
    <w:rsid w:val="00D96148"/>
    <w:rsid w:val="00DA09D7"/>
    <w:rsid w:val="00DA0EB8"/>
    <w:rsid w:val="00DA1127"/>
    <w:rsid w:val="00DB1A37"/>
    <w:rsid w:val="00DB21A6"/>
    <w:rsid w:val="00DB3C90"/>
    <w:rsid w:val="00DB6092"/>
    <w:rsid w:val="00DC0252"/>
    <w:rsid w:val="00DC1AE8"/>
    <w:rsid w:val="00DC460D"/>
    <w:rsid w:val="00DC5445"/>
    <w:rsid w:val="00DC6716"/>
    <w:rsid w:val="00DD2CE8"/>
    <w:rsid w:val="00DE0779"/>
    <w:rsid w:val="00DF012B"/>
    <w:rsid w:val="00DF109B"/>
    <w:rsid w:val="00DF4E29"/>
    <w:rsid w:val="00E03183"/>
    <w:rsid w:val="00E07386"/>
    <w:rsid w:val="00E14A1A"/>
    <w:rsid w:val="00E17F1A"/>
    <w:rsid w:val="00E2421C"/>
    <w:rsid w:val="00E37462"/>
    <w:rsid w:val="00E40252"/>
    <w:rsid w:val="00E45C46"/>
    <w:rsid w:val="00E50787"/>
    <w:rsid w:val="00E56FD7"/>
    <w:rsid w:val="00E60DC5"/>
    <w:rsid w:val="00E61F80"/>
    <w:rsid w:val="00E62E24"/>
    <w:rsid w:val="00E645B4"/>
    <w:rsid w:val="00E66AAB"/>
    <w:rsid w:val="00E677F4"/>
    <w:rsid w:val="00E73CC9"/>
    <w:rsid w:val="00E74AA6"/>
    <w:rsid w:val="00E76A0C"/>
    <w:rsid w:val="00E85403"/>
    <w:rsid w:val="00E85CCF"/>
    <w:rsid w:val="00E87C49"/>
    <w:rsid w:val="00E97914"/>
    <w:rsid w:val="00EA421F"/>
    <w:rsid w:val="00EA4C39"/>
    <w:rsid w:val="00EA5466"/>
    <w:rsid w:val="00EA595C"/>
    <w:rsid w:val="00EB4511"/>
    <w:rsid w:val="00EC28D5"/>
    <w:rsid w:val="00EC4DEC"/>
    <w:rsid w:val="00EC612B"/>
    <w:rsid w:val="00ED048B"/>
    <w:rsid w:val="00ED63A8"/>
    <w:rsid w:val="00EE7CDD"/>
    <w:rsid w:val="00EF05EE"/>
    <w:rsid w:val="00EF273F"/>
    <w:rsid w:val="00EF4CBC"/>
    <w:rsid w:val="00F068B1"/>
    <w:rsid w:val="00F10BB7"/>
    <w:rsid w:val="00F11AF0"/>
    <w:rsid w:val="00F12AFD"/>
    <w:rsid w:val="00F15118"/>
    <w:rsid w:val="00F15F02"/>
    <w:rsid w:val="00F205F5"/>
    <w:rsid w:val="00F20B67"/>
    <w:rsid w:val="00F217B9"/>
    <w:rsid w:val="00F21E04"/>
    <w:rsid w:val="00F23728"/>
    <w:rsid w:val="00F2526F"/>
    <w:rsid w:val="00F2567B"/>
    <w:rsid w:val="00F37FB1"/>
    <w:rsid w:val="00F406F6"/>
    <w:rsid w:val="00F53EB3"/>
    <w:rsid w:val="00F553EA"/>
    <w:rsid w:val="00F56211"/>
    <w:rsid w:val="00F57DA1"/>
    <w:rsid w:val="00F60250"/>
    <w:rsid w:val="00F654E7"/>
    <w:rsid w:val="00F71265"/>
    <w:rsid w:val="00F72115"/>
    <w:rsid w:val="00F73D8D"/>
    <w:rsid w:val="00F74562"/>
    <w:rsid w:val="00F751A0"/>
    <w:rsid w:val="00F7662C"/>
    <w:rsid w:val="00F80EE7"/>
    <w:rsid w:val="00F830DA"/>
    <w:rsid w:val="00F83D6D"/>
    <w:rsid w:val="00F86502"/>
    <w:rsid w:val="00F87E2B"/>
    <w:rsid w:val="00F90EC6"/>
    <w:rsid w:val="00F941F0"/>
    <w:rsid w:val="00F94D5F"/>
    <w:rsid w:val="00F979A3"/>
    <w:rsid w:val="00FA057E"/>
    <w:rsid w:val="00FA1BC7"/>
    <w:rsid w:val="00FA2728"/>
    <w:rsid w:val="00FA2754"/>
    <w:rsid w:val="00FB225C"/>
    <w:rsid w:val="00FB2F7E"/>
    <w:rsid w:val="00FB407B"/>
    <w:rsid w:val="00FB4AC9"/>
    <w:rsid w:val="00FB6EB2"/>
    <w:rsid w:val="00FB7502"/>
    <w:rsid w:val="00FC019B"/>
    <w:rsid w:val="00FC1008"/>
    <w:rsid w:val="00FC2032"/>
    <w:rsid w:val="00FC338B"/>
    <w:rsid w:val="00FC6DD8"/>
    <w:rsid w:val="00FC785E"/>
    <w:rsid w:val="00FD09B4"/>
    <w:rsid w:val="00FD0AEC"/>
    <w:rsid w:val="00FD277B"/>
    <w:rsid w:val="00FD2A72"/>
    <w:rsid w:val="00FD353E"/>
    <w:rsid w:val="00FD4411"/>
    <w:rsid w:val="00FE1EA5"/>
    <w:rsid w:val="00FE3026"/>
    <w:rsid w:val="00FE3A01"/>
    <w:rsid w:val="00FE3F16"/>
    <w:rsid w:val="00FF07BF"/>
    <w:rsid w:val="00FF1879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045DF0"/>
  <w15:docId w15:val="{2BE8C1B5-830B-4072-BC29-8259C7FD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D6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87C49"/>
    <w:pPr>
      <w:keepNext/>
      <w:spacing w:before="240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rsid w:val="00E87C49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3A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E3A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E3A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rsid w:val="00FE3A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FE3A01"/>
    <w:rPr>
      <w:b/>
      <w:bCs/>
      <w:sz w:val="24"/>
    </w:rPr>
  </w:style>
  <w:style w:type="paragraph" w:styleId="Title">
    <w:name w:val="Title"/>
    <w:basedOn w:val="Normal"/>
    <w:qFormat/>
    <w:rsid w:val="00FE3A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E3A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E3A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E3A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E3A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E3A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106A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FE3A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E3A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E3A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E3A01"/>
    <w:rPr>
      <w:sz w:val="24"/>
    </w:rPr>
  </w:style>
  <w:style w:type="character" w:styleId="PageNumber">
    <w:name w:val="page number"/>
    <w:basedOn w:val="DefaultParagraphFont"/>
    <w:rsid w:val="00FE3A01"/>
  </w:style>
  <w:style w:type="paragraph" w:customStyle="1" w:styleId="itu">
    <w:name w:val="itu"/>
    <w:basedOn w:val="Normal"/>
    <w:rsid w:val="00FE3A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FE3A01"/>
    <w:rPr>
      <w:color w:val="0000FF"/>
      <w:u w:val="single"/>
    </w:rPr>
  </w:style>
  <w:style w:type="paragraph" w:styleId="FootnoteText">
    <w:name w:val="footnote text"/>
    <w:basedOn w:val="Normal"/>
    <w:rsid w:val="00FE3A01"/>
    <w:rPr>
      <w:sz w:val="20"/>
      <w:szCs w:val="20"/>
    </w:rPr>
  </w:style>
  <w:style w:type="character" w:styleId="FootnoteReference">
    <w:name w:val="footnote reference"/>
    <w:rsid w:val="00FE3A01"/>
    <w:rPr>
      <w:position w:val="6"/>
      <w:sz w:val="16"/>
    </w:rPr>
  </w:style>
  <w:style w:type="paragraph" w:customStyle="1" w:styleId="LetterStart">
    <w:name w:val="Letter_Start"/>
    <w:basedOn w:val="Normal"/>
    <w:rsid w:val="00FE3A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94D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FE3A01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E3A01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FE3A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FE3A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FE3A01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3A01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E3A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06D84"/>
    <w:rPr>
      <w:rFonts w:asciiTheme="minorHAnsi" w:eastAsia="Times New Roman" w:hAnsiTheme="minorHAnsi"/>
      <w:sz w:val="22"/>
      <w:lang w:val="en-GB" w:eastAsia="en-US"/>
    </w:rPr>
  </w:style>
  <w:style w:type="paragraph" w:customStyle="1" w:styleId="FirstFooter">
    <w:name w:val="FirstFooter"/>
    <w:basedOn w:val="Normal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Headingb">
    <w:name w:val="Heading_b"/>
    <w:basedOn w:val="Normal"/>
    <w:next w:val="Normal"/>
    <w:rsid w:val="00360E59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rsid w:val="002657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04FA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920D9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CE5BD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rgm/tsg16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go/tsg1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net/ITU-T/ddp/Default.aspx?groupid=T17-SG16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ITU-T/go/sg16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itu-t/workprog/wp_item.aspx?isn=1706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/T17-SG16-R-0030/en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rgm/tsg16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2"/>
    <w:rsid w:val="002359A3"/>
    <w:rsid w:val="00364DE3"/>
    <w:rsid w:val="00423CC4"/>
    <w:rsid w:val="0047317D"/>
    <w:rsid w:val="004D64F0"/>
    <w:rsid w:val="006C3E27"/>
    <w:rsid w:val="006C4028"/>
    <w:rsid w:val="009525C9"/>
    <w:rsid w:val="00A27704"/>
    <w:rsid w:val="00B20137"/>
    <w:rsid w:val="00D94C22"/>
    <w:rsid w:val="00E350A8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6" ma:contentTypeDescription="Create a new document." ma:contentTypeScope="" ma:versionID="a0fcb74a2bb93b7b0795278c71eb6e52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7d711312152eb9b3b3dcf498c66ec08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C8DC4-FFC5-4511-800B-BBE1DD55A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E2F15-F0F8-4045-8C43-ADE63E9E7E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5998B-A504-494C-90FD-6B912192D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AEBCB-7EC1-4298-B632-CD70CF7A07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50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7651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7</cp:revision>
  <cp:lastPrinted>2021-07-13T14:10:00Z</cp:lastPrinted>
  <dcterms:created xsi:type="dcterms:W3CDTF">2019-04-24T13:20:00Z</dcterms:created>
  <dcterms:modified xsi:type="dcterms:W3CDTF">2021-07-13T14:10:00Z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