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629"/>
        <w:gridCol w:w="8577"/>
      </w:tblGrid>
      <w:tr w:rsidR="00D517B2" w:rsidRPr="00D517B2" w14:paraId="3D514709" w14:textId="77777777" w:rsidTr="00D517B2">
        <w:trPr>
          <w:cantSplit/>
          <w:trHeight w:val="1134"/>
        </w:trPr>
        <w:tc>
          <w:tcPr>
            <w:tcW w:w="798" w:type="pct"/>
          </w:tcPr>
          <w:p w14:paraId="39FEF17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209A1B11" wp14:editId="530D1CF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481FBA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99F3F6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4078"/>
        <w:gridCol w:w="4503"/>
      </w:tblGrid>
      <w:tr w:rsidR="00D517B2" w:rsidRPr="00D517B2" w14:paraId="0100E10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21F099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BBF160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CBE0634" w14:textId="17FCF68C" w:rsidR="00D517B2" w:rsidRPr="008E7481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E7481">
              <w:rPr>
                <w:rFonts w:hint="cs"/>
                <w:position w:val="2"/>
                <w:rtl/>
              </w:rPr>
              <w:t xml:space="preserve">جنيف، </w:t>
            </w:r>
            <w:r w:rsidR="00C107C0">
              <w:rPr>
                <w:position w:val="2"/>
              </w:rPr>
              <w:t>22</w:t>
            </w:r>
            <w:r w:rsidRPr="008E74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107C0">
              <w:rPr>
                <w:rFonts w:hint="cs"/>
                <w:position w:val="2"/>
                <w:rtl/>
                <w:lang w:bidi="ar-EG"/>
              </w:rPr>
              <w:t>يناير</w:t>
            </w:r>
            <w:r w:rsidRPr="008E74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C107C0">
              <w:rPr>
                <w:position w:val="2"/>
              </w:rPr>
              <w:t>2021</w:t>
            </w:r>
          </w:p>
        </w:tc>
      </w:tr>
      <w:tr w:rsidR="00D517B2" w:rsidRPr="00D517B2" w14:paraId="7763820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9C628E8" w14:textId="77777777" w:rsidR="00D517B2" w:rsidRPr="00D517B2" w:rsidRDefault="00D517B2" w:rsidP="007F76C3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21C11D0" w14:textId="77777777" w:rsidR="00D517B2" w:rsidRPr="00D517B2" w:rsidRDefault="00D517B2" w:rsidP="007F76C3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9E4537B" w14:textId="77777777" w:rsidR="00D517B2" w:rsidRPr="00D517B2" w:rsidRDefault="00D517B2" w:rsidP="007F76C3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5F96FE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F803969" w14:textId="77777777" w:rsidR="00D517B2" w:rsidRPr="00D517B2" w:rsidRDefault="00D517B2" w:rsidP="00983A41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A6CBF86" w14:textId="3AFD1D60" w:rsidR="008E7481" w:rsidRDefault="00D517B2" w:rsidP="00983A41">
            <w:pPr>
              <w:pStyle w:val="LetterNo"/>
              <w:framePr w:hSpace="0" w:wrap="auto" w:vAnchor="margin" w:hAnchor="text" w:xAlign="left" w:yAlign="inline"/>
              <w:bidi/>
              <w:spacing w:before="60" w:after="0" w:line="300" w:lineRule="exact"/>
            </w:pPr>
            <w:r w:rsidRPr="00D517B2">
              <w:rPr>
                <w:position w:val="2"/>
              </w:rPr>
              <w:t xml:space="preserve">TSB Collective letter </w:t>
            </w:r>
            <w:r w:rsidR="00C107C0">
              <w:t>10</w:t>
            </w:r>
            <w:r w:rsidR="008E7481">
              <w:t>/16</w:t>
            </w:r>
          </w:p>
          <w:p w14:paraId="35273628" w14:textId="38FC7E07" w:rsidR="00D517B2" w:rsidRPr="00D517B2" w:rsidRDefault="008E7481" w:rsidP="00983A41">
            <w:pPr>
              <w:spacing w:before="0" w:after="60" w:line="300" w:lineRule="exact"/>
              <w:jc w:val="left"/>
              <w:rPr>
                <w:b/>
                <w:position w:val="2"/>
              </w:rPr>
            </w:pPr>
            <w:r>
              <w:t>SG16/SC</w:t>
            </w:r>
          </w:p>
        </w:tc>
        <w:tc>
          <w:tcPr>
            <w:tcW w:w="2206" w:type="pct"/>
            <w:vMerge w:val="restart"/>
          </w:tcPr>
          <w:p w14:paraId="3C555B2C" w14:textId="77777777" w:rsidR="00D517B2" w:rsidRPr="00D517B2" w:rsidRDefault="00D517B2" w:rsidP="00983A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31977B21" w14:textId="77777777" w:rsidR="00D517B2" w:rsidRPr="00D517B2" w:rsidRDefault="00D517B2" w:rsidP="00983A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B5B7A28" w14:textId="77777777" w:rsidR="00D517B2" w:rsidRPr="00D517B2" w:rsidRDefault="00D517B2" w:rsidP="00983A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1F6A09DB" w14:textId="14C23D89" w:rsidR="00D517B2" w:rsidRPr="00D517B2" w:rsidRDefault="00D517B2" w:rsidP="0090104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 xml:space="preserve">أعمال لجنة الدراسات </w:t>
            </w:r>
            <w:r w:rsidR="008E7481">
              <w:rPr>
                <w:position w:val="2"/>
              </w:rPr>
              <w:t>16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4208C850" w14:textId="77777777" w:rsidR="00D517B2" w:rsidRPr="00D517B2" w:rsidRDefault="00D517B2" w:rsidP="00983A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8E7481" w:rsidRPr="00D517B2" w14:paraId="0DCB987E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D474F75" w14:textId="6E6F5985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23C0011D" w14:textId="40CA3775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E06C01">
              <w:rPr>
                <w:lang w:bidi="ar-SY"/>
              </w:rPr>
              <w:t>+41 22 730 </w:t>
            </w:r>
            <w:r>
              <w:rPr>
                <w:lang w:bidi="ar-SY"/>
              </w:rPr>
              <w:t>6805</w:t>
            </w:r>
          </w:p>
        </w:tc>
        <w:tc>
          <w:tcPr>
            <w:tcW w:w="2206" w:type="pct"/>
            <w:vMerge/>
          </w:tcPr>
          <w:p w14:paraId="17F78590" w14:textId="77777777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21C1F42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6A5CF92" w14:textId="2774E8A5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3218FDEA" w14:textId="6D311F46" w:rsidR="008E7481" w:rsidRPr="00D517B2" w:rsidRDefault="008E7481" w:rsidP="00983A4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E06C01">
              <w:rPr>
                <w:lang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03D1C6BD" w14:textId="77777777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16C6B44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8BFB463" w14:textId="0F485D42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5D78135A" w14:textId="1C6DB15C" w:rsidR="008E7481" w:rsidRPr="00D517B2" w:rsidRDefault="00C56D24" w:rsidP="00983A41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8E7481" w:rsidRPr="00A71F80">
                <w:rPr>
                  <w:rStyle w:val="Hyperlink"/>
                  <w:lang w:val="en-GB"/>
                </w:rPr>
                <w:t>tsbsg16@itu.int</w:t>
              </w:r>
            </w:hyperlink>
          </w:p>
        </w:tc>
        <w:tc>
          <w:tcPr>
            <w:tcW w:w="2206" w:type="pct"/>
            <w:vMerge/>
          </w:tcPr>
          <w:p w14:paraId="628B5848" w14:textId="77777777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E7481" w:rsidRPr="00D517B2" w14:paraId="6C2DD66F" w14:textId="77777777" w:rsidTr="00D517B2">
        <w:trPr>
          <w:cantSplit/>
          <w:jc w:val="center"/>
        </w:trPr>
        <w:tc>
          <w:tcPr>
            <w:tcW w:w="796" w:type="pct"/>
          </w:tcPr>
          <w:p w14:paraId="5FFEAD68" w14:textId="3EB5B1B8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484F4FAA" w14:textId="5264D284" w:rsidR="008E7481" w:rsidRPr="00576397" w:rsidRDefault="00C56D24" w:rsidP="00983A4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hyperlink r:id="rId10" w:history="1">
              <w:r w:rsidR="00576397" w:rsidRPr="004D578D">
                <w:rPr>
                  <w:rStyle w:val="Hyperlink"/>
                </w:rPr>
                <w:t>https://www.itu.int/go/tsg16</w:t>
              </w:r>
            </w:hyperlink>
          </w:p>
        </w:tc>
        <w:tc>
          <w:tcPr>
            <w:tcW w:w="2206" w:type="pct"/>
            <w:vMerge/>
          </w:tcPr>
          <w:p w14:paraId="25B00147" w14:textId="77777777" w:rsidR="008E7481" w:rsidRPr="00D517B2" w:rsidRDefault="008E7481" w:rsidP="00983A4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2358B213" w14:textId="77777777" w:rsidTr="00D517B2">
        <w:trPr>
          <w:cantSplit/>
          <w:jc w:val="center"/>
        </w:trPr>
        <w:tc>
          <w:tcPr>
            <w:tcW w:w="796" w:type="pct"/>
          </w:tcPr>
          <w:p w14:paraId="358851C4" w14:textId="77777777" w:rsidR="00D517B2" w:rsidRPr="00D517B2" w:rsidRDefault="00D517B2" w:rsidP="007F76C3">
            <w:pPr>
              <w:spacing w:before="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49B5A657" w14:textId="77777777" w:rsidR="00D517B2" w:rsidRPr="00D517B2" w:rsidRDefault="00D517B2" w:rsidP="007F76C3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8BB4526" w14:textId="77777777" w:rsidR="00D517B2" w:rsidRPr="00D517B2" w:rsidRDefault="00D517B2" w:rsidP="007F76C3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4889CCD0" w14:textId="77777777" w:rsidTr="00D517B2">
        <w:trPr>
          <w:cantSplit/>
          <w:jc w:val="center"/>
        </w:trPr>
        <w:tc>
          <w:tcPr>
            <w:tcW w:w="796" w:type="pct"/>
          </w:tcPr>
          <w:p w14:paraId="1CB452A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CD2A827" w14:textId="625FFBAB" w:rsidR="00D517B2" w:rsidRPr="00D517B2" w:rsidRDefault="008E7481" w:rsidP="008E748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E7481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8E7481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8E7481">
              <w:rPr>
                <w:b/>
                <w:bCs/>
                <w:position w:val="2"/>
              </w:rPr>
              <w:t>16</w:t>
            </w:r>
            <w:r w:rsidRPr="008E7481">
              <w:rPr>
                <w:rFonts w:hint="cs"/>
                <w:b/>
                <w:bCs/>
                <w:position w:val="2"/>
                <w:rtl/>
              </w:rPr>
              <w:t xml:space="preserve"> لقطاع تقييس الاتصالات</w:t>
            </w:r>
            <w:r w:rsidRPr="008E7481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؛ </w:t>
            </w:r>
            <w:r w:rsidR="0000020C">
              <w:rPr>
                <w:rFonts w:hint="cs"/>
                <w:b/>
                <w:bCs/>
                <w:position w:val="2"/>
                <w:rtl/>
              </w:rPr>
              <w:t xml:space="preserve">اجتماع افتراضي بالكامل، </w:t>
            </w:r>
            <w:r w:rsidR="0000020C">
              <w:rPr>
                <w:b/>
                <w:bCs/>
                <w:position w:val="2"/>
              </w:rPr>
              <w:t>30-19</w:t>
            </w:r>
            <w:r w:rsidRPr="008E7481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00020C">
              <w:rPr>
                <w:rFonts w:hint="cs"/>
                <w:b/>
                <w:bCs/>
                <w:position w:val="2"/>
                <w:rtl/>
              </w:rPr>
              <w:t>أبريل</w:t>
            </w:r>
            <w:r w:rsidRPr="008E7481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 </w:t>
            </w:r>
            <w:r w:rsidRPr="008E7481">
              <w:rPr>
                <w:b/>
                <w:bCs/>
                <w:position w:val="2"/>
              </w:rPr>
              <w:t>202</w:t>
            </w:r>
            <w:r w:rsidR="0000020C">
              <w:rPr>
                <w:b/>
                <w:bCs/>
                <w:position w:val="2"/>
              </w:rPr>
              <w:t>1</w:t>
            </w:r>
          </w:p>
        </w:tc>
      </w:tr>
    </w:tbl>
    <w:p w14:paraId="69832FEF" w14:textId="77777777" w:rsidR="00D517B2" w:rsidRPr="00D517B2" w:rsidRDefault="00D517B2" w:rsidP="00BA62AE">
      <w:pPr>
        <w:spacing w:before="60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8D2E500" w14:textId="4F958BB1" w:rsid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A7DF02D" w14:textId="234A98A9" w:rsidR="005E62A4" w:rsidRPr="00A33A30" w:rsidRDefault="00162AD7" w:rsidP="005E62A4">
      <w:pPr>
        <w:rPr>
          <w:rtl/>
          <w:lang w:bidi="ar-EG"/>
        </w:rPr>
      </w:pPr>
      <w:r w:rsidRPr="00A33A30">
        <w:rPr>
          <w:rFonts w:hint="cs"/>
          <w:rtl/>
          <w:lang w:bidi="ar-SY"/>
        </w:rPr>
        <w:t>يسرني</w:t>
      </w:r>
      <w:r w:rsidR="005E62A4" w:rsidRPr="00A33A30">
        <w:rPr>
          <w:rFonts w:hint="cs"/>
          <w:rtl/>
          <w:lang w:bidi="ar-SY"/>
        </w:rPr>
        <w:t xml:space="preserve"> أن أدعوكم إلى حضور الاجتماع المقبل للجنة الدراسات </w:t>
      </w:r>
      <w:r w:rsidR="005E62A4" w:rsidRPr="00A33A30">
        <w:t>16</w:t>
      </w:r>
      <w:r w:rsidR="005E62A4" w:rsidRPr="00A33A30">
        <w:rPr>
          <w:rFonts w:hint="cs"/>
          <w:rtl/>
        </w:rPr>
        <w:t xml:space="preserve"> لقطاع تقييس الاتصالات </w:t>
      </w:r>
      <w:r w:rsidR="005E62A4" w:rsidRPr="00A33A30">
        <w:t>(ITU</w:t>
      </w:r>
      <w:r w:rsidR="005E62A4" w:rsidRPr="00A33A30">
        <w:noBreakHyphen/>
        <w:t>T)</w:t>
      </w:r>
      <w:r w:rsidR="005E62A4" w:rsidRPr="00A33A30">
        <w:rPr>
          <w:rFonts w:hint="cs"/>
          <w:rtl/>
          <w:lang w:bidi="ar-SY"/>
        </w:rPr>
        <w:t xml:space="preserve"> (</w:t>
      </w:r>
      <w:r w:rsidR="005E62A4" w:rsidRPr="00A33A30">
        <w:rPr>
          <w:i/>
          <w:iCs/>
          <w:rtl/>
          <w:lang w:bidi="ar-SY"/>
        </w:rPr>
        <w:t>تشفير الوسائط المتعددة والأنظمة والتطبيقات</w:t>
      </w:r>
      <w:r w:rsidR="005E62A4" w:rsidRPr="00A33A30">
        <w:rPr>
          <w:rFonts w:hint="cs"/>
          <w:rtl/>
          <w:lang w:bidi="ar-SY"/>
        </w:rPr>
        <w:t xml:space="preserve">)، </w:t>
      </w:r>
      <w:r w:rsidRPr="00A33A30">
        <w:rPr>
          <w:rFonts w:hint="cs"/>
          <w:rtl/>
          <w:lang w:bidi="ar-SY"/>
        </w:rPr>
        <w:t>المخطط عقده</w:t>
      </w:r>
      <w:r w:rsidR="005E62A4" w:rsidRPr="00A33A30">
        <w:rPr>
          <w:rFonts w:hint="cs"/>
          <w:rtl/>
          <w:lang w:bidi="ar-SY"/>
        </w:rPr>
        <w:t xml:space="preserve"> كاجتماع افتراضي بالكامل</w:t>
      </w:r>
      <w:r w:rsidR="00DE7624" w:rsidRPr="00A33A30">
        <w:rPr>
          <w:rFonts w:hint="cs"/>
          <w:rtl/>
          <w:lang w:bidi="ar-SY"/>
        </w:rPr>
        <w:t xml:space="preserve"> </w:t>
      </w:r>
      <w:r w:rsidR="005E62A4" w:rsidRPr="00A33A30">
        <w:rPr>
          <w:rFonts w:hint="cs"/>
          <w:rtl/>
          <w:lang w:bidi="ar-SY"/>
        </w:rPr>
        <w:t xml:space="preserve">في الفترة من </w:t>
      </w:r>
      <w:r w:rsidR="00DE7624" w:rsidRPr="00A33A30">
        <w:t>19</w:t>
      </w:r>
      <w:r w:rsidR="005E62A4" w:rsidRPr="00A33A30">
        <w:rPr>
          <w:rFonts w:hint="cs"/>
          <w:rtl/>
          <w:lang w:bidi="ar-SY"/>
        </w:rPr>
        <w:t xml:space="preserve"> إلى</w:t>
      </w:r>
      <w:r w:rsidR="005E62A4" w:rsidRPr="00A33A30">
        <w:rPr>
          <w:rFonts w:hint="eastAsia"/>
          <w:rtl/>
          <w:lang w:bidi="ar-SY"/>
        </w:rPr>
        <w:t> </w:t>
      </w:r>
      <w:r w:rsidR="00DE7624" w:rsidRPr="00A33A30">
        <w:t>30</w:t>
      </w:r>
      <w:r w:rsidR="005E62A4" w:rsidRPr="00A33A30">
        <w:rPr>
          <w:rFonts w:hint="cs"/>
          <w:rtl/>
          <w:lang w:bidi="ar-SY"/>
        </w:rPr>
        <w:t xml:space="preserve"> </w:t>
      </w:r>
      <w:r w:rsidR="00DE7624" w:rsidRPr="00A33A30">
        <w:rPr>
          <w:rFonts w:hint="cs"/>
          <w:rtl/>
          <w:lang w:bidi="ar-SY"/>
        </w:rPr>
        <w:t>أبريل</w:t>
      </w:r>
      <w:r w:rsidR="005E62A4" w:rsidRPr="00A33A30">
        <w:rPr>
          <w:rFonts w:hint="cs"/>
          <w:rtl/>
          <w:lang w:bidi="ar-SY"/>
        </w:rPr>
        <w:t xml:space="preserve"> </w:t>
      </w:r>
      <w:r w:rsidR="00652A99">
        <w:t>2021</w:t>
      </w:r>
      <w:r w:rsidR="005E62A4" w:rsidRPr="00A33A30">
        <w:rPr>
          <w:rFonts w:hint="cs"/>
          <w:rtl/>
          <w:lang w:bidi="ar-EG"/>
        </w:rPr>
        <w:t>.</w:t>
      </w:r>
    </w:p>
    <w:p w14:paraId="7B72163D" w14:textId="00875187" w:rsidR="00CC2823" w:rsidRPr="00A33A30" w:rsidRDefault="008E7481" w:rsidP="00CC2823">
      <w:pPr>
        <w:rPr>
          <w:rtl/>
          <w:lang w:bidi="ar-EG"/>
        </w:rPr>
      </w:pPr>
      <w:r w:rsidRPr="00A33A30">
        <w:rPr>
          <w:rFonts w:hint="cs"/>
          <w:rtl/>
          <w:lang w:bidi="ar-SY"/>
        </w:rPr>
        <w:t>وسيُعقد خلال هذه الفترة العديد من الاجتماعات الأخرى، ولا</w:t>
      </w:r>
      <w:r w:rsidRPr="00A33A30">
        <w:rPr>
          <w:rFonts w:hint="eastAsia"/>
          <w:rtl/>
          <w:lang w:bidi="ar-SY"/>
        </w:rPr>
        <w:t> </w:t>
      </w:r>
      <w:r w:rsidRPr="00A33A30">
        <w:rPr>
          <w:rFonts w:hint="cs"/>
          <w:rtl/>
          <w:lang w:bidi="ar-SY"/>
        </w:rPr>
        <w:t>سيما</w:t>
      </w:r>
      <w:r w:rsidR="00DE7624" w:rsidRPr="00A33A30">
        <w:rPr>
          <w:rFonts w:hint="cs"/>
          <w:rtl/>
          <w:lang w:bidi="ar-SY"/>
        </w:rPr>
        <w:t>:</w:t>
      </w:r>
      <w:r w:rsidRPr="00A33A30">
        <w:rPr>
          <w:rFonts w:hint="cs"/>
          <w:rtl/>
          <w:lang w:bidi="ar-SY"/>
        </w:rPr>
        <w:t xml:space="preserve"> اجتماع</w:t>
      </w:r>
      <w:r w:rsidR="00162AD7" w:rsidRPr="00A33A30">
        <w:rPr>
          <w:rFonts w:hint="cs"/>
          <w:rtl/>
          <w:lang w:bidi="ar-SY"/>
        </w:rPr>
        <w:t>ات</w:t>
      </w:r>
      <w:r w:rsidRPr="00A33A30">
        <w:rPr>
          <w:rFonts w:hint="cs"/>
          <w:rtl/>
          <w:lang w:bidi="ar-SY"/>
        </w:rPr>
        <w:t xml:space="preserve"> </w:t>
      </w:r>
      <w:r w:rsidRPr="00A33A30">
        <w:rPr>
          <w:rFonts w:hint="cs"/>
          <w:rtl/>
          <w:lang w:bidi="ar-EG"/>
        </w:rPr>
        <w:t xml:space="preserve">فريق العمل </w:t>
      </w:r>
      <w:r w:rsidRPr="00A33A30">
        <w:rPr>
          <w:lang w:bidi="ar-EG"/>
        </w:rPr>
        <w:t>1</w:t>
      </w:r>
      <w:r w:rsidRPr="00A33A30">
        <w:rPr>
          <w:rFonts w:hint="cs"/>
          <w:rtl/>
        </w:rPr>
        <w:t xml:space="preserve"> </w:t>
      </w:r>
      <w:r w:rsidRPr="00A33A30">
        <w:rPr>
          <w:lang w:bidi="ar-EG"/>
        </w:rPr>
        <w:t>(JPEG)</w:t>
      </w:r>
      <w:r w:rsidRPr="00A33A30">
        <w:rPr>
          <w:rFonts w:hint="cs"/>
          <w:rtl/>
          <w:lang w:bidi="ar-EG"/>
        </w:rPr>
        <w:t xml:space="preserve"> للجنة الفرعية</w:t>
      </w:r>
      <w:r w:rsidRPr="00A33A30">
        <w:rPr>
          <w:rFonts w:hint="eastAsia"/>
          <w:rtl/>
          <w:lang w:bidi="ar-EG"/>
        </w:rPr>
        <w:t> </w:t>
      </w:r>
      <w:r w:rsidRPr="00A33A30">
        <w:rPr>
          <w:lang w:bidi="ar-EG"/>
        </w:rPr>
        <w:t>SC29</w:t>
      </w:r>
      <w:r w:rsidRPr="00A33A30">
        <w:rPr>
          <w:rFonts w:hint="cs"/>
          <w:rtl/>
          <w:lang w:bidi="ar-EG"/>
        </w:rPr>
        <w:t xml:space="preserve"> المنبثقة عن اللجنة التقنية المشتركة </w:t>
      </w:r>
      <w:r w:rsidRPr="00A33A30">
        <w:rPr>
          <w:lang w:bidi="ar-EG"/>
        </w:rPr>
        <w:t>1</w:t>
      </w:r>
      <w:r w:rsidRPr="00A33A30">
        <w:rPr>
          <w:rFonts w:hint="eastAsia"/>
          <w:rtl/>
          <w:lang w:bidi="ar-EG"/>
        </w:rPr>
        <w:t> </w:t>
      </w:r>
      <w:r w:rsidRPr="00A33A30">
        <w:rPr>
          <w:lang w:bidi="ar-EG"/>
        </w:rPr>
        <w:t>(JTC1)</w:t>
      </w:r>
      <w:r w:rsidRPr="00A33A30">
        <w:rPr>
          <w:rFonts w:hint="cs"/>
          <w:rtl/>
          <w:lang w:bidi="ar-EG"/>
        </w:rPr>
        <w:t xml:space="preserve"> للمنظمة الدولية للتوحيد القياسي</w:t>
      </w:r>
      <w:r w:rsidRPr="00A33A30">
        <w:rPr>
          <w:rFonts w:hint="eastAsia"/>
          <w:rtl/>
          <w:lang w:bidi="ar-EG"/>
        </w:rPr>
        <w:t> </w:t>
      </w:r>
      <w:r w:rsidRPr="00A33A30">
        <w:rPr>
          <w:lang w:bidi="ar-EG"/>
        </w:rPr>
        <w:t>(ISO)</w:t>
      </w:r>
      <w:r w:rsidRPr="00A33A30">
        <w:rPr>
          <w:rFonts w:hint="cs"/>
          <w:rtl/>
          <w:lang w:bidi="ar-EG"/>
        </w:rPr>
        <w:t xml:space="preserve">/اللجنة </w:t>
      </w:r>
      <w:proofErr w:type="spellStart"/>
      <w:r w:rsidRPr="00A33A30">
        <w:rPr>
          <w:rFonts w:hint="cs"/>
          <w:rtl/>
          <w:lang w:bidi="ar-EG"/>
        </w:rPr>
        <w:t>الكهرتقنية</w:t>
      </w:r>
      <w:proofErr w:type="spellEnd"/>
      <w:r w:rsidRPr="00A33A30">
        <w:rPr>
          <w:rFonts w:hint="cs"/>
          <w:rtl/>
          <w:lang w:bidi="ar-EG"/>
        </w:rPr>
        <w:t xml:space="preserve"> الدولية</w:t>
      </w:r>
      <w:r w:rsidRPr="00A33A30">
        <w:rPr>
          <w:rFonts w:hint="eastAsia"/>
          <w:rtl/>
          <w:lang w:bidi="ar-EG"/>
        </w:rPr>
        <w:t> </w:t>
      </w:r>
      <w:r w:rsidRPr="00A33A30">
        <w:rPr>
          <w:lang w:bidi="ar-EG"/>
        </w:rPr>
        <w:t>(IEC)</w:t>
      </w:r>
      <w:r w:rsidRPr="00A33A30">
        <w:rPr>
          <w:rFonts w:hint="cs"/>
          <w:rtl/>
          <w:lang w:bidi="ar-EG"/>
        </w:rPr>
        <w:t xml:space="preserve">، </w:t>
      </w:r>
      <w:r w:rsidR="00162AD7" w:rsidRPr="00A33A30">
        <w:rPr>
          <w:rFonts w:hint="cs"/>
          <w:color w:val="000000"/>
          <w:rtl/>
        </w:rPr>
        <w:t>وأفرقة العمل من</w:t>
      </w:r>
      <w:r w:rsidR="00F622A4" w:rsidRPr="00A33A30">
        <w:rPr>
          <w:rFonts w:hint="eastAsia"/>
          <w:color w:val="000000"/>
          <w:rtl/>
        </w:rPr>
        <w:t> </w:t>
      </w:r>
      <w:r w:rsidR="00162AD7" w:rsidRPr="00A33A30">
        <w:rPr>
          <w:rFonts w:hint="cs"/>
          <w:color w:val="000000"/>
          <w:rtl/>
        </w:rPr>
        <w:t>2 إلى 8</w:t>
      </w:r>
      <w:r w:rsidRPr="00A33A30">
        <w:rPr>
          <w:rFonts w:hint="cs"/>
          <w:color w:val="000000"/>
          <w:rtl/>
        </w:rPr>
        <w:t xml:space="preserve"> </w:t>
      </w:r>
      <w:r w:rsidR="00DE7624" w:rsidRPr="00A33A30">
        <w:rPr>
          <w:color w:val="000000"/>
        </w:rPr>
        <w:t>(MPEG</w:t>
      </w:r>
      <w:r w:rsidR="00D17F74" w:rsidRPr="00A33A30">
        <w:rPr>
          <w:color w:val="000000"/>
        </w:rPr>
        <w:t>)</w:t>
      </w:r>
      <w:r w:rsidR="00DE7624" w:rsidRPr="00A33A30">
        <w:rPr>
          <w:rFonts w:hint="cs"/>
          <w:color w:val="000000"/>
          <w:rtl/>
        </w:rPr>
        <w:t xml:space="preserve">، </w:t>
      </w:r>
      <w:r w:rsidR="00162AD7" w:rsidRPr="00A33A30">
        <w:rPr>
          <w:rFonts w:hint="cs"/>
          <w:color w:val="000000"/>
          <w:rtl/>
        </w:rPr>
        <w:t>و</w:t>
      </w:r>
      <w:r w:rsidRPr="00A33A30">
        <w:rPr>
          <w:color w:val="000000"/>
          <w:rtl/>
        </w:rPr>
        <w:t xml:space="preserve">الفريق المشترك </w:t>
      </w:r>
      <w:r w:rsidRPr="00A33A30">
        <w:rPr>
          <w:rFonts w:hint="cs"/>
          <w:color w:val="000000"/>
          <w:rtl/>
          <w:lang w:bidi="ar-EG"/>
        </w:rPr>
        <w:t>لخبراء</w:t>
      </w:r>
      <w:r w:rsidRPr="00A33A30">
        <w:rPr>
          <w:color w:val="000000"/>
          <w:rtl/>
        </w:rPr>
        <w:t xml:space="preserve"> الفيديو</w:t>
      </w:r>
      <w:r w:rsidRPr="00A33A30">
        <w:rPr>
          <w:rFonts w:hint="cs"/>
          <w:color w:val="000000"/>
          <w:rtl/>
        </w:rPr>
        <w:t xml:space="preserve"> </w:t>
      </w:r>
      <w:r w:rsidRPr="00A33A30">
        <w:rPr>
          <w:color w:val="000000"/>
        </w:rPr>
        <w:t>(JVET)</w:t>
      </w:r>
      <w:r w:rsidRPr="00A33A30">
        <w:rPr>
          <w:rFonts w:hint="cs"/>
          <w:color w:val="000000"/>
          <w:rtl/>
        </w:rPr>
        <w:t xml:space="preserve">، واجتماع </w:t>
      </w:r>
      <w:r w:rsidR="00511DDD" w:rsidRPr="00A33A30">
        <w:rPr>
          <w:rFonts w:hint="cs"/>
          <w:rtl/>
          <w:lang w:bidi="ar-SY"/>
        </w:rPr>
        <w:t xml:space="preserve">لجنة الدراسات </w:t>
      </w:r>
      <w:r w:rsidR="00511DDD" w:rsidRPr="00A33A30">
        <w:t>9</w:t>
      </w:r>
      <w:r w:rsidR="00511DDD" w:rsidRPr="00A33A30">
        <w:rPr>
          <w:rFonts w:hint="cs"/>
          <w:rtl/>
        </w:rPr>
        <w:t xml:space="preserve"> لقطاع تقييس الاتصالات</w:t>
      </w:r>
      <w:r w:rsidR="00D17F74" w:rsidRPr="00A33A30">
        <w:rPr>
          <w:rFonts w:hint="cs"/>
          <w:rtl/>
        </w:rPr>
        <w:t>.</w:t>
      </w:r>
      <w:r w:rsidR="00162AD7" w:rsidRPr="00A33A30">
        <w:rPr>
          <w:rFonts w:hint="cs"/>
          <w:rtl/>
        </w:rPr>
        <w:t xml:space="preserve"> وإضافةً إلى ذلك، </w:t>
      </w:r>
      <w:r w:rsidR="000A7935" w:rsidRPr="00A33A30">
        <w:rPr>
          <w:rFonts w:hint="cs"/>
          <w:rtl/>
        </w:rPr>
        <w:t>من المخطط عقد</w:t>
      </w:r>
      <w:r w:rsidR="00FB3F05" w:rsidRPr="00A33A30">
        <w:rPr>
          <w:rFonts w:hint="cs"/>
          <w:rtl/>
        </w:rPr>
        <w:t xml:space="preserve"> ورشة عمل الاتحاد بشأن "</w:t>
      </w:r>
      <w:hyperlink r:id="rId11" w:history="1">
        <w:r w:rsidR="00FB3F05" w:rsidRPr="00A33A30">
          <w:rPr>
            <w:rStyle w:val="Hyperlink"/>
            <w:rFonts w:hint="cs"/>
            <w:i/>
            <w:iCs/>
            <w:rtl/>
          </w:rPr>
          <w:t>مستقبل التلفزيون في منطقة آسيا والمحيط الهادئ</w:t>
        </w:r>
      </w:hyperlink>
      <w:r w:rsidR="00FB3F05" w:rsidRPr="00A33A30">
        <w:rPr>
          <w:rFonts w:hint="cs"/>
          <w:rtl/>
        </w:rPr>
        <w:t xml:space="preserve">" </w:t>
      </w:r>
      <w:r w:rsidR="00281976" w:rsidRPr="00A33A30">
        <w:rPr>
          <w:rFonts w:hint="cs"/>
          <w:rtl/>
        </w:rPr>
        <w:t xml:space="preserve">في </w:t>
      </w:r>
      <w:r w:rsidR="00281976" w:rsidRPr="00A33A30">
        <w:t>23</w:t>
      </w:r>
      <w:r w:rsidR="00281976" w:rsidRPr="00A33A30">
        <w:rPr>
          <w:rFonts w:hint="cs"/>
          <w:rtl/>
          <w:lang w:val="en-GB"/>
        </w:rPr>
        <w:t xml:space="preserve"> أبريل</w:t>
      </w:r>
      <w:r w:rsidR="000A7935" w:rsidRPr="00A33A30">
        <w:rPr>
          <w:rFonts w:hint="cs"/>
          <w:rtl/>
          <w:lang w:val="en-GB"/>
        </w:rPr>
        <w:t xml:space="preserve"> 2021</w:t>
      </w:r>
      <w:r w:rsidR="00281976" w:rsidRPr="00A33A30">
        <w:rPr>
          <w:rFonts w:hint="cs"/>
          <w:rtl/>
          <w:lang w:val="en-GB"/>
        </w:rPr>
        <w:t>.</w:t>
      </w:r>
      <w:r w:rsidR="00D323EC" w:rsidRPr="00A33A30">
        <w:rPr>
          <w:rFonts w:hint="cs"/>
          <w:rtl/>
          <w:lang w:val="en-GB"/>
        </w:rPr>
        <w:t xml:space="preserve"> </w:t>
      </w:r>
      <w:r w:rsidR="000A7935" w:rsidRPr="00A33A30">
        <w:rPr>
          <w:rFonts w:hint="cs"/>
          <w:rtl/>
          <w:lang w:val="en-GB"/>
        </w:rPr>
        <w:t xml:space="preserve">وتُعقد ورشة العمل في إطار مجموعة أحداث تعزز أنشطة </w:t>
      </w:r>
      <w:r w:rsidR="00D323EC" w:rsidRPr="00A33A30">
        <w:rPr>
          <w:rFonts w:hint="cs"/>
          <w:rtl/>
          <w:lang w:val="en-GB"/>
        </w:rPr>
        <w:t>قطاع الاتصالات الراديوية وقطاع تقييس الاتصالات وقطاع تنمية الاتصالات</w:t>
      </w:r>
      <w:r w:rsidR="000A7935" w:rsidRPr="00A33A30">
        <w:rPr>
          <w:rFonts w:hint="cs"/>
          <w:rtl/>
          <w:lang w:val="en-GB"/>
        </w:rPr>
        <w:t xml:space="preserve"> بالاتحاد التي ترمي إلى تشكيل مستقبل التل</w:t>
      </w:r>
      <w:r w:rsidR="006B10CE">
        <w:rPr>
          <w:rFonts w:hint="cs"/>
          <w:rtl/>
          <w:lang w:val="en-GB"/>
        </w:rPr>
        <w:t>ف</w:t>
      </w:r>
      <w:r w:rsidR="000A7935" w:rsidRPr="00A33A30">
        <w:rPr>
          <w:rFonts w:hint="cs"/>
          <w:rtl/>
          <w:lang w:val="en-GB"/>
        </w:rPr>
        <w:t>زيون.</w:t>
      </w:r>
      <w:r w:rsidR="00D323EC" w:rsidRPr="00A33A30">
        <w:rPr>
          <w:rFonts w:hint="cs"/>
          <w:rtl/>
          <w:lang w:val="en-GB"/>
        </w:rPr>
        <w:t xml:space="preserve"> </w:t>
      </w:r>
      <w:r w:rsidR="00CC2823" w:rsidRPr="00A33A30">
        <w:rPr>
          <w:rFonts w:hint="cs"/>
          <w:rtl/>
          <w:lang w:bidi="ar-EG"/>
        </w:rPr>
        <w:t>ويُرجى ملاحظة أن</w:t>
      </w:r>
      <w:r w:rsidR="00A847C4" w:rsidRPr="00A33A30">
        <w:rPr>
          <w:rFonts w:hint="cs"/>
          <w:rtl/>
          <w:lang w:bidi="ar-EG"/>
        </w:rPr>
        <w:t xml:space="preserve"> المعلومات التفصيلية</w:t>
      </w:r>
      <w:r w:rsidR="00CC2823" w:rsidRPr="00A33A30">
        <w:rPr>
          <w:rFonts w:hint="cs"/>
          <w:rtl/>
          <w:lang w:bidi="ar-EG"/>
        </w:rPr>
        <w:t xml:space="preserve"> </w:t>
      </w:r>
      <w:r w:rsidR="00A847C4" w:rsidRPr="00A33A30">
        <w:rPr>
          <w:rFonts w:hint="cs"/>
          <w:rtl/>
          <w:lang w:bidi="ar-EG"/>
        </w:rPr>
        <w:t xml:space="preserve">وإجراءات </w:t>
      </w:r>
      <w:r w:rsidR="00CC2823" w:rsidRPr="00A33A30">
        <w:rPr>
          <w:rFonts w:hint="cs"/>
          <w:rtl/>
          <w:lang w:bidi="ar-EG"/>
        </w:rPr>
        <w:t xml:space="preserve">التسجيل لكل حدث من هذه الأحداث </w:t>
      </w:r>
      <w:r w:rsidR="00CC2823" w:rsidRPr="00A33A30">
        <w:rPr>
          <w:rFonts w:hint="cs"/>
          <w:u w:val="single"/>
          <w:rtl/>
          <w:lang w:bidi="ar-EG"/>
        </w:rPr>
        <w:t>منفصل</w:t>
      </w:r>
      <w:r w:rsidR="00A847C4" w:rsidRPr="00A33A30">
        <w:rPr>
          <w:rFonts w:hint="cs"/>
          <w:u w:val="single"/>
          <w:rtl/>
          <w:lang w:bidi="ar-EG"/>
        </w:rPr>
        <w:t>ة</w:t>
      </w:r>
      <w:r w:rsidR="00CC2823" w:rsidRPr="00A33A30">
        <w:rPr>
          <w:rFonts w:hint="cs"/>
          <w:rtl/>
          <w:lang w:bidi="ar-EG"/>
        </w:rPr>
        <w:t xml:space="preserve"> عن </w:t>
      </w:r>
      <w:r w:rsidR="00A847C4" w:rsidRPr="00A33A30">
        <w:rPr>
          <w:rFonts w:hint="cs"/>
          <w:rtl/>
          <w:lang w:bidi="ar-EG"/>
        </w:rPr>
        <w:t>تلك</w:t>
      </w:r>
      <w:r w:rsidR="00CC2823" w:rsidRPr="00A33A30">
        <w:rPr>
          <w:rFonts w:hint="cs"/>
          <w:rtl/>
          <w:lang w:bidi="ar-EG"/>
        </w:rPr>
        <w:t xml:space="preserve"> </w:t>
      </w:r>
      <w:r w:rsidR="00A847C4" w:rsidRPr="00A33A30">
        <w:rPr>
          <w:rFonts w:hint="cs"/>
          <w:rtl/>
          <w:lang w:bidi="ar-EG"/>
        </w:rPr>
        <w:t>الخاصة</w:t>
      </w:r>
      <w:r w:rsidR="00CC2823" w:rsidRPr="00A33A30">
        <w:rPr>
          <w:rFonts w:hint="eastAsia"/>
          <w:rtl/>
          <w:lang w:bidi="ar-EG"/>
        </w:rPr>
        <w:t> </w:t>
      </w:r>
      <w:r w:rsidR="00A847C4" w:rsidRPr="00A33A30">
        <w:rPr>
          <w:rFonts w:hint="cs"/>
          <w:rtl/>
          <w:lang w:bidi="ar-EG"/>
        </w:rPr>
        <w:t>ب</w:t>
      </w:r>
      <w:r w:rsidR="00CC2823" w:rsidRPr="00A33A30">
        <w:rPr>
          <w:rFonts w:hint="cs"/>
          <w:rtl/>
          <w:lang w:bidi="ar-EG"/>
        </w:rPr>
        <w:t>اجتماع لجنة الدراسات</w:t>
      </w:r>
      <w:r w:rsidR="00CC2823" w:rsidRPr="00A33A30">
        <w:rPr>
          <w:rFonts w:hint="eastAsia"/>
          <w:rtl/>
          <w:lang w:bidi="ar-EG"/>
        </w:rPr>
        <w:t> </w:t>
      </w:r>
      <w:r w:rsidR="00CC2823" w:rsidRPr="00A33A30">
        <w:rPr>
          <w:lang w:bidi="ar-EG"/>
        </w:rPr>
        <w:t>16</w:t>
      </w:r>
      <w:r w:rsidR="00CC2823" w:rsidRPr="00A33A30">
        <w:rPr>
          <w:rFonts w:hint="cs"/>
          <w:rtl/>
          <w:lang w:bidi="ar-EG"/>
        </w:rPr>
        <w:t>.</w:t>
      </w:r>
      <w:r w:rsidR="00CC2823" w:rsidRPr="00A33A30">
        <w:rPr>
          <w:rFonts w:hint="cs"/>
          <w:rtl/>
          <w:lang w:val="en-GB"/>
        </w:rPr>
        <w:t xml:space="preserve"> </w:t>
      </w:r>
      <w:r w:rsidR="000A7935" w:rsidRPr="00A33A30">
        <w:rPr>
          <w:rFonts w:hint="cs"/>
          <w:color w:val="000000"/>
          <w:rtl/>
        </w:rPr>
        <w:t>ويرجى من المشاركين الذين ينوون</w:t>
      </w:r>
      <w:r w:rsidR="00CC2823" w:rsidRPr="00A33A30">
        <w:rPr>
          <w:rFonts w:hint="cs"/>
          <w:color w:val="000000"/>
          <w:rtl/>
        </w:rPr>
        <w:t xml:space="preserve"> حضور اجتماع </w:t>
      </w:r>
      <w:r w:rsidR="00CC2823" w:rsidRPr="00A33A30">
        <w:rPr>
          <w:color w:val="000000"/>
          <w:rtl/>
        </w:rPr>
        <w:t>نشاط التنسيق المشترك بشأن جوانب الوسائط المتعددة في</w:t>
      </w:r>
      <w:r w:rsidR="00CC2823" w:rsidRPr="00A33A30">
        <w:rPr>
          <w:rFonts w:hint="cs"/>
          <w:color w:val="000000"/>
          <w:rtl/>
        </w:rPr>
        <w:t> </w:t>
      </w:r>
      <w:r w:rsidR="00CC2823" w:rsidRPr="00A33A30">
        <w:rPr>
          <w:color w:val="000000"/>
          <w:rtl/>
        </w:rPr>
        <w:t>الخدمات الإلكترونية</w:t>
      </w:r>
      <w:r w:rsidR="00CC2823" w:rsidRPr="00A33A30">
        <w:rPr>
          <w:rFonts w:hint="cs"/>
          <w:color w:val="000000"/>
          <w:rtl/>
        </w:rPr>
        <w:t xml:space="preserve"> </w:t>
      </w:r>
      <w:r w:rsidR="00CC2823" w:rsidRPr="00A33A30">
        <w:t>(JCA</w:t>
      </w:r>
      <w:r w:rsidR="00CC2823" w:rsidRPr="00A33A30">
        <w:noBreakHyphen/>
      </w:r>
      <w:proofErr w:type="spellStart"/>
      <w:r w:rsidR="00CC2823" w:rsidRPr="00A33A30">
        <w:t>MMeS</w:t>
      </w:r>
      <w:proofErr w:type="spellEnd"/>
      <w:r w:rsidR="00CC2823" w:rsidRPr="00A33A30">
        <w:t>)</w:t>
      </w:r>
      <w:r w:rsidR="00CC2823" w:rsidRPr="00A33A30">
        <w:rPr>
          <w:rFonts w:hint="cs"/>
          <w:rtl/>
        </w:rPr>
        <w:t xml:space="preserve"> </w:t>
      </w:r>
      <w:r w:rsidR="000A7935" w:rsidRPr="00A33A30">
        <w:rPr>
          <w:rFonts w:hint="cs"/>
          <w:rtl/>
        </w:rPr>
        <w:t>أن يقوموا</w:t>
      </w:r>
      <w:r w:rsidR="00CC2823" w:rsidRPr="00A33A30">
        <w:rPr>
          <w:rFonts w:hint="cs"/>
          <w:rtl/>
        </w:rPr>
        <w:t xml:space="preserve"> </w:t>
      </w:r>
      <w:r w:rsidR="000A7935" w:rsidRPr="00A33A30">
        <w:rPr>
          <w:rFonts w:hint="cs"/>
          <w:rtl/>
        </w:rPr>
        <w:t>ب</w:t>
      </w:r>
      <w:r w:rsidR="00CC2823" w:rsidRPr="00A33A30">
        <w:rPr>
          <w:rFonts w:hint="cs"/>
          <w:rtl/>
        </w:rPr>
        <w:t>التسجيل لحضور اجتماع</w:t>
      </w:r>
      <w:r w:rsidR="00CC2823" w:rsidRPr="00A33A30">
        <w:rPr>
          <w:rFonts w:hint="cs"/>
          <w:rtl/>
          <w:lang w:bidi="ar-EG"/>
        </w:rPr>
        <w:t xml:space="preserve"> لجنة الدراسات</w:t>
      </w:r>
      <w:r w:rsidR="00CC2823" w:rsidRPr="00A33A30">
        <w:rPr>
          <w:rFonts w:hint="eastAsia"/>
          <w:rtl/>
          <w:lang w:bidi="ar-EG"/>
        </w:rPr>
        <w:t> </w:t>
      </w:r>
      <w:r w:rsidR="00CC2823" w:rsidRPr="00A33A30">
        <w:rPr>
          <w:lang w:bidi="ar-EG"/>
        </w:rPr>
        <w:t>16</w:t>
      </w:r>
      <w:r w:rsidR="00CC2823" w:rsidRPr="00A33A30">
        <w:rPr>
          <w:rFonts w:hint="cs"/>
          <w:rtl/>
          <w:lang w:bidi="ar-EG"/>
        </w:rPr>
        <w:t>.</w:t>
      </w:r>
    </w:p>
    <w:p w14:paraId="7BDF30EE" w14:textId="655D2F85" w:rsidR="00511DDD" w:rsidRPr="00A33A30" w:rsidRDefault="00A847C4" w:rsidP="008E7481">
      <w:pPr>
        <w:rPr>
          <w:rtl/>
        </w:rPr>
      </w:pPr>
      <w:r w:rsidRPr="00A33A30">
        <w:rPr>
          <w:rFonts w:hint="cs"/>
          <w:rtl/>
          <w:lang w:val="en-GB" w:bidi="ar-EG"/>
        </w:rPr>
        <w:t>ويمكن الاطلاع على بنود العمل قيد الإعداد في لجنة الدراسات 16 لقطاع تقييس الاتصالات، بما في ذلك إحالات إلى أحدث مشاريع وثائق العمل، من خلال الرابط</w:t>
      </w:r>
      <w:r w:rsidR="00576BBB" w:rsidRPr="00A33A30">
        <w:rPr>
          <w:rFonts w:hint="cs"/>
          <w:rtl/>
          <w:lang w:val="en-GB" w:bidi="ar-EG"/>
        </w:rPr>
        <w:t xml:space="preserve"> </w:t>
      </w:r>
      <w:hyperlink r:id="rId12" w:history="1">
        <w:r w:rsidR="00576BBB" w:rsidRPr="00A33A30">
          <w:rPr>
            <w:rStyle w:val="Hyperlink"/>
          </w:rPr>
          <w:t>https://www.itu.int/itu-t/workprog/wp_search.aspx?sg=16</w:t>
        </w:r>
      </w:hyperlink>
      <w:r w:rsidR="006E431C" w:rsidRPr="00A33A30">
        <w:rPr>
          <w:rFonts w:hint="cs"/>
          <w:rtl/>
        </w:rPr>
        <w:t xml:space="preserve">. </w:t>
      </w:r>
      <w:r w:rsidR="006E431C" w:rsidRPr="00A33A30">
        <w:rPr>
          <w:rFonts w:hint="cs"/>
          <w:rtl/>
          <w:lang w:bidi="ar-EG"/>
        </w:rPr>
        <w:t xml:space="preserve">ويمكن الحصول على </w:t>
      </w:r>
      <w:r w:rsidR="006E431C" w:rsidRPr="00A33A30">
        <w:rPr>
          <w:color w:val="000000"/>
          <w:rtl/>
        </w:rPr>
        <w:t>النموذج المعياري الخاص بالمساهمات</w:t>
      </w:r>
      <w:r w:rsidR="006E431C" w:rsidRPr="00A33A30">
        <w:rPr>
          <w:rFonts w:hint="cs"/>
          <w:rtl/>
        </w:rPr>
        <w:t xml:space="preserve"> في الموقع الإلكتروني للاتحاد </w:t>
      </w:r>
      <w:r w:rsidR="006E431C" w:rsidRPr="00A33A30">
        <w:rPr>
          <w:rFonts w:hint="cs"/>
          <w:color w:val="000000"/>
          <w:rtl/>
        </w:rPr>
        <w:t xml:space="preserve">الخاص </w:t>
      </w:r>
      <w:hyperlink r:id="rId13" w:history="1">
        <w:r w:rsidR="006E431C" w:rsidRPr="00A33A30">
          <w:rPr>
            <w:rStyle w:val="Hyperlink"/>
            <w:rFonts w:hint="cs"/>
            <w:rtl/>
          </w:rPr>
          <w:t>ب</w:t>
        </w:r>
        <w:r w:rsidR="006E431C" w:rsidRPr="00A33A30">
          <w:rPr>
            <w:rStyle w:val="Hyperlink"/>
            <w:rtl/>
          </w:rPr>
          <w:t xml:space="preserve">نظام النشر </w:t>
        </w:r>
        <w:r w:rsidR="006E431C" w:rsidRPr="00A33A30">
          <w:rPr>
            <w:rStyle w:val="Hyperlink"/>
            <w:rFonts w:hint="cs"/>
            <w:rtl/>
          </w:rPr>
          <w:t>المباشر</w:t>
        </w:r>
        <w:r w:rsidR="006E431C" w:rsidRPr="00A33A30">
          <w:rPr>
            <w:rStyle w:val="Hyperlink"/>
            <w:rtl/>
          </w:rPr>
          <w:t xml:space="preserve"> للوثائق</w:t>
        </w:r>
      </w:hyperlink>
      <w:r w:rsidR="006E431C" w:rsidRPr="00A33A30">
        <w:rPr>
          <w:rFonts w:hint="cs"/>
          <w:rtl/>
        </w:rPr>
        <w:t xml:space="preserve">، ويمكن الاطلاع على المبادئ التوجيهية المتعلقة بإعداد المساهمات في الموقع التالي: </w:t>
      </w:r>
      <w:bookmarkStart w:id="0" w:name="lt_pId046"/>
      <w:r w:rsidR="006E431C" w:rsidRPr="00A33A30">
        <w:fldChar w:fldCharType="begin"/>
      </w:r>
      <w:r w:rsidR="006E431C" w:rsidRPr="00A33A30">
        <w:rPr>
          <w:lang w:val="es-ES"/>
        </w:rPr>
        <w:instrText xml:space="preserve"> HYPERLINK "http://www.itu.int/rec/T-REC-A.2-201211-I" </w:instrText>
      </w:r>
      <w:r w:rsidR="006E431C" w:rsidRPr="00A33A30">
        <w:fldChar w:fldCharType="separate"/>
      </w:r>
      <w:r w:rsidR="006E431C" w:rsidRPr="00A33A30">
        <w:rPr>
          <w:rStyle w:val="Hyperlink"/>
          <w:lang w:val="es-ES"/>
        </w:rPr>
        <w:t>http://www.itu.int/rec/T-REC-A.2-201211-I</w:t>
      </w:r>
      <w:r w:rsidR="006E431C" w:rsidRPr="00A33A30">
        <w:fldChar w:fldCharType="end"/>
      </w:r>
      <w:bookmarkEnd w:id="0"/>
      <w:r w:rsidR="008F558C" w:rsidRPr="00A33A30">
        <w:rPr>
          <w:rFonts w:hint="cs"/>
          <w:rtl/>
        </w:rPr>
        <w:t>.</w:t>
      </w:r>
    </w:p>
    <w:p w14:paraId="3F0CD80D" w14:textId="4187F462" w:rsidR="00362207" w:rsidRPr="00A33A30" w:rsidRDefault="00362207" w:rsidP="00362207">
      <w:pPr>
        <w:rPr>
          <w:lang w:bidi="ar-EG"/>
        </w:rPr>
      </w:pPr>
      <w:r w:rsidRPr="00A33A30">
        <w:rPr>
          <w:rFonts w:hint="cs"/>
          <w:rtl/>
          <w:lang w:bidi="ar-EG"/>
        </w:rPr>
        <w:t xml:space="preserve">ونظراً إلى أن هذا الاجتماع سيكون اجتماعاً افتراضياً بالكامل، فلن تُمنح أي مِنح، وسيجري الاجتماع بكامله باللغة الإنكليزية حصراً وبدون ترجمة شفوية. </w:t>
      </w:r>
      <w:r w:rsidR="001947BA" w:rsidRPr="00A33A30">
        <w:rPr>
          <w:rFonts w:hint="cs"/>
          <w:rtl/>
          <w:lang w:bidi="ar-EG"/>
        </w:rPr>
        <w:t xml:space="preserve">وستُفتتح الجلسة العامة في الساعة </w:t>
      </w:r>
      <w:r w:rsidR="001947BA" w:rsidRPr="00A33A30">
        <w:rPr>
          <w:lang w:bidi="ar-EG"/>
        </w:rPr>
        <w:t>11:30</w:t>
      </w:r>
      <w:r w:rsidR="001947BA" w:rsidRPr="00A33A30">
        <w:rPr>
          <w:rFonts w:hint="cs"/>
          <w:rtl/>
          <w:lang w:val="en-GB"/>
        </w:rPr>
        <w:t xml:space="preserve"> (</w:t>
      </w:r>
      <w:r w:rsidR="00416194" w:rsidRPr="00A33A30">
        <w:rPr>
          <w:rFonts w:hint="cs"/>
          <w:rtl/>
        </w:rPr>
        <w:t>الفترة الزمنية 3</w:t>
      </w:r>
      <w:r w:rsidR="001947BA" w:rsidRPr="00A33A30">
        <w:rPr>
          <w:rFonts w:hint="cs"/>
          <w:rtl/>
        </w:rPr>
        <w:t>) من اليوم الأول</w:t>
      </w:r>
      <w:r w:rsidRPr="00A33A30">
        <w:rPr>
          <w:rFonts w:hint="cs"/>
          <w:rtl/>
          <w:lang w:bidi="ar-EG"/>
        </w:rPr>
        <w:t>.</w:t>
      </w:r>
    </w:p>
    <w:p w14:paraId="0564C99C" w14:textId="77777777" w:rsidR="00347846" w:rsidRPr="000137F2" w:rsidRDefault="00347846" w:rsidP="00347846">
      <w:pPr>
        <w:rPr>
          <w:spacing w:val="-2"/>
          <w:rtl/>
          <w:lang w:bidi="ar-EG"/>
        </w:rPr>
      </w:pPr>
      <w:r w:rsidRPr="000137F2">
        <w:rPr>
          <w:color w:val="000000"/>
          <w:spacing w:val="-2"/>
          <w:rtl/>
        </w:rPr>
        <w:t>ويرجى ملاحظة أن التسجيل إلزامي</w:t>
      </w:r>
      <w:r w:rsidRPr="000137F2">
        <w:rPr>
          <w:color w:val="000000"/>
          <w:spacing w:val="-2"/>
        </w:rPr>
        <w:t xml:space="preserve"> </w:t>
      </w:r>
      <w:r w:rsidRPr="000137F2">
        <w:rPr>
          <w:rFonts w:hint="cs"/>
          <w:color w:val="000000"/>
          <w:spacing w:val="-2"/>
          <w:rtl/>
        </w:rPr>
        <w:t xml:space="preserve">(تسجيل إلكتروني في العنوان </w:t>
      </w:r>
      <w:hyperlink r:id="rId14" w:history="1">
        <w:r w:rsidRPr="000137F2">
          <w:rPr>
            <w:rStyle w:val="Hyperlink"/>
            <w:spacing w:val="-2"/>
          </w:rPr>
          <w:t>https://itu.int/go/tsg16/reg</w:t>
        </w:r>
      </w:hyperlink>
      <w:r w:rsidRPr="000137F2">
        <w:rPr>
          <w:rFonts w:hint="cs"/>
          <w:spacing w:val="-2"/>
          <w:rtl/>
          <w:lang w:bidi="ar-EG"/>
        </w:rPr>
        <w:t>). ولن تكون المشاركة في</w:t>
      </w:r>
      <w:r w:rsidRPr="000137F2">
        <w:rPr>
          <w:rFonts w:hint="eastAsia"/>
          <w:spacing w:val="-2"/>
          <w:rtl/>
          <w:lang w:bidi="ar-EG"/>
        </w:rPr>
        <w:t> </w:t>
      </w:r>
      <w:r w:rsidRPr="000137F2">
        <w:rPr>
          <w:rFonts w:hint="cs"/>
          <w:spacing w:val="-2"/>
          <w:rtl/>
          <w:lang w:bidi="ar-EG"/>
        </w:rPr>
        <w:t>الاجتماعات ممكنة إلا بموافقة جهة الاتصال المعنية على التسجيل.</w:t>
      </w:r>
    </w:p>
    <w:p w14:paraId="22137640" w14:textId="49A31166" w:rsidR="003B6348" w:rsidRPr="00A33A30" w:rsidRDefault="00416194" w:rsidP="008E7481">
      <w:pPr>
        <w:rPr>
          <w:rtl/>
          <w:lang w:val="en-GB"/>
        </w:rPr>
      </w:pPr>
      <w:r w:rsidRPr="00A33A30">
        <w:rPr>
          <w:rFonts w:hint="cs"/>
          <w:rtl/>
          <w:lang w:bidi="ar-EG"/>
        </w:rPr>
        <w:t>وأود أن أغتنم هذه الفرصة لتوجيه انتباهكم إلى</w:t>
      </w:r>
      <w:r w:rsidR="00347846" w:rsidRPr="00A33A30">
        <w:rPr>
          <w:rFonts w:hint="cs"/>
          <w:rtl/>
          <w:lang w:bidi="ar-EG"/>
        </w:rPr>
        <w:t xml:space="preserve"> الرسالة</w:t>
      </w:r>
      <w:r w:rsidRPr="00A33A30">
        <w:rPr>
          <w:rFonts w:hint="cs"/>
          <w:rtl/>
          <w:lang w:bidi="ar-EG"/>
        </w:rPr>
        <w:t xml:space="preserve"> المعممة</w:t>
      </w:r>
      <w:r w:rsidR="00347846" w:rsidRPr="00A33A30">
        <w:rPr>
          <w:rFonts w:hint="cs"/>
          <w:rtl/>
          <w:lang w:bidi="ar-EG"/>
        </w:rPr>
        <w:t xml:space="preserve"> </w:t>
      </w:r>
      <w:hyperlink r:id="rId15" w:history="1">
        <w:r w:rsidR="00347846" w:rsidRPr="00A33A30">
          <w:rPr>
            <w:rStyle w:val="Hyperlink"/>
          </w:rPr>
          <w:t>TSB Circular 295</w:t>
        </w:r>
      </w:hyperlink>
      <w:r w:rsidR="00347846" w:rsidRPr="00A33A30">
        <w:rPr>
          <w:rFonts w:hint="cs"/>
          <w:rtl/>
        </w:rPr>
        <w:t xml:space="preserve"> لمكتب تقييس الاتصالات</w:t>
      </w:r>
      <w:r w:rsidR="00F504B4" w:rsidRPr="00A33A30">
        <w:rPr>
          <w:rFonts w:hint="cs"/>
          <w:rtl/>
        </w:rPr>
        <w:t xml:space="preserve"> (</w:t>
      </w:r>
      <w:r w:rsidR="00F504B4" w:rsidRPr="00A33A30">
        <w:t>21</w:t>
      </w:r>
      <w:r w:rsidR="00F504B4" w:rsidRPr="00A33A30">
        <w:rPr>
          <w:rFonts w:hint="cs"/>
          <w:rtl/>
          <w:lang w:val="en-GB"/>
        </w:rPr>
        <w:t xml:space="preserve"> يناير </w:t>
      </w:r>
      <w:r w:rsidR="00F504B4" w:rsidRPr="00A33A30">
        <w:t>2021</w:t>
      </w:r>
      <w:r w:rsidR="00F504B4" w:rsidRPr="00A33A30">
        <w:rPr>
          <w:rFonts w:hint="cs"/>
          <w:rtl/>
          <w:lang w:val="en-GB"/>
        </w:rPr>
        <w:t>)</w:t>
      </w:r>
      <w:r w:rsidRPr="00A33A30">
        <w:rPr>
          <w:rFonts w:hint="cs"/>
          <w:rtl/>
          <w:lang w:val="en-GB"/>
        </w:rPr>
        <w:t xml:space="preserve"> التي تخبركم بدخول المجموعة المحدّثة من مسائل جميع لجان الدراسات حيز النفاذ.</w:t>
      </w:r>
    </w:p>
    <w:p w14:paraId="57539C20" w14:textId="06D5FC87" w:rsidR="007C2447" w:rsidRPr="00A33A30" w:rsidRDefault="0088489F" w:rsidP="00756E36">
      <w:pPr>
        <w:rPr>
          <w:rtl/>
          <w:lang w:val="en-GB"/>
        </w:rPr>
      </w:pPr>
      <w:r w:rsidRPr="00A33A30">
        <w:rPr>
          <w:rtl/>
        </w:rPr>
        <w:t xml:space="preserve">وترد معلومات عملية عن الاجتماع في </w:t>
      </w:r>
      <w:r w:rsidRPr="00A33A30">
        <w:rPr>
          <w:rFonts w:hint="cs"/>
          <w:b/>
          <w:bCs/>
          <w:rtl/>
        </w:rPr>
        <w:t>الملحق</w:t>
      </w:r>
      <w:r w:rsidRPr="00A33A30">
        <w:rPr>
          <w:rFonts w:hint="eastAsia"/>
          <w:b/>
          <w:bCs/>
          <w:rtl/>
        </w:rPr>
        <w:t> </w:t>
      </w:r>
      <w:r w:rsidRPr="00A33A30">
        <w:rPr>
          <w:b/>
          <w:bCs/>
          <w:lang w:bidi="ar-EG"/>
        </w:rPr>
        <w:t>A</w:t>
      </w:r>
      <w:r w:rsidRPr="00A33A30">
        <w:rPr>
          <w:rFonts w:hint="cs"/>
          <w:rtl/>
        </w:rPr>
        <w:t xml:space="preserve">. ويرد </w:t>
      </w:r>
      <w:r w:rsidRPr="00A33A30">
        <w:rPr>
          <w:rFonts w:hint="cs"/>
          <w:rtl/>
          <w:lang w:bidi="ar-SY"/>
        </w:rPr>
        <w:t xml:space="preserve">في </w:t>
      </w:r>
      <w:r w:rsidRPr="00A33A30">
        <w:rPr>
          <w:rFonts w:hint="cs"/>
          <w:b/>
          <w:bCs/>
          <w:rtl/>
          <w:lang w:bidi="ar-SY"/>
        </w:rPr>
        <w:t xml:space="preserve">الملحقين </w:t>
      </w:r>
      <w:r w:rsidRPr="00A33A30">
        <w:rPr>
          <w:b/>
          <w:bCs/>
          <w:lang w:bidi="ar-SY"/>
        </w:rPr>
        <w:t>B</w:t>
      </w:r>
      <w:r w:rsidRPr="00A33A30">
        <w:rPr>
          <w:b/>
          <w:bCs/>
          <w:rtl/>
          <w:lang w:bidi="ar-SY"/>
        </w:rPr>
        <w:t xml:space="preserve"> </w:t>
      </w:r>
      <w:r w:rsidRPr="00A33A30">
        <w:rPr>
          <w:rFonts w:hint="cs"/>
          <w:rtl/>
          <w:lang w:bidi="ar-SY"/>
        </w:rPr>
        <w:t>و</w:t>
      </w:r>
      <w:r w:rsidRPr="00A33A30">
        <w:rPr>
          <w:b/>
          <w:bCs/>
          <w:lang w:bidi="ar-SY"/>
        </w:rPr>
        <w:t>C</w:t>
      </w:r>
      <w:r w:rsidRPr="00A33A30">
        <w:rPr>
          <w:rFonts w:hint="cs"/>
          <w:rtl/>
          <w:lang w:bidi="ar-SY"/>
        </w:rPr>
        <w:t xml:space="preserve"> على التوالي مشروع </w:t>
      </w:r>
      <w:r w:rsidRPr="00A33A30">
        <w:rPr>
          <w:rFonts w:hint="cs"/>
          <w:b/>
          <w:bCs/>
          <w:rtl/>
          <w:lang w:bidi="ar-SY"/>
        </w:rPr>
        <w:t xml:space="preserve">جدول أعمال </w:t>
      </w:r>
      <w:r w:rsidRPr="00A33A30">
        <w:rPr>
          <w:rFonts w:hint="cs"/>
          <w:rtl/>
          <w:lang w:bidi="ar-SY"/>
        </w:rPr>
        <w:t xml:space="preserve">الاجتماع ومشروع </w:t>
      </w:r>
      <w:r w:rsidRPr="00A33A30">
        <w:rPr>
          <w:rFonts w:hint="cs"/>
          <w:b/>
          <w:bCs/>
          <w:rtl/>
          <w:lang w:bidi="ar-SY"/>
        </w:rPr>
        <w:t>خطة</w:t>
      </w:r>
      <w:r w:rsidR="00CB47CC">
        <w:rPr>
          <w:rFonts w:hint="eastAsia"/>
          <w:b/>
          <w:bCs/>
          <w:rtl/>
          <w:lang w:bidi="ar-SY"/>
        </w:rPr>
        <w:t> </w:t>
      </w:r>
      <w:r w:rsidR="00416194" w:rsidRPr="00A33A30">
        <w:rPr>
          <w:rFonts w:hint="cs"/>
          <w:b/>
          <w:bCs/>
          <w:rtl/>
          <w:lang w:bidi="ar-SY"/>
        </w:rPr>
        <w:t>تنظيم الوقت</w:t>
      </w:r>
      <w:r w:rsidRPr="00A33A30">
        <w:rPr>
          <w:rFonts w:hint="cs"/>
          <w:b/>
          <w:bCs/>
          <w:rtl/>
          <w:lang w:bidi="ar-SY"/>
        </w:rPr>
        <w:t xml:space="preserve"> </w:t>
      </w:r>
      <w:r w:rsidRPr="00A33A30">
        <w:rPr>
          <w:rFonts w:hint="cs"/>
          <w:rtl/>
          <w:lang w:bidi="ar-SY"/>
        </w:rPr>
        <w:t>اللذان أُعدا بالاتفاق مع رئيس لجنة الدراسات </w:t>
      </w:r>
      <w:r w:rsidRPr="00A33A30">
        <w:rPr>
          <w:color w:val="000000"/>
        </w:rPr>
        <w:t>16</w:t>
      </w:r>
      <w:r w:rsidRPr="00A33A30">
        <w:rPr>
          <w:rFonts w:hint="cs"/>
          <w:color w:val="000000"/>
          <w:rtl/>
        </w:rPr>
        <w:t>، السيد نووا </w:t>
      </w:r>
      <w:proofErr w:type="spellStart"/>
      <w:r w:rsidRPr="00A33A30">
        <w:rPr>
          <w:rFonts w:hint="cs"/>
          <w:color w:val="000000"/>
          <w:rtl/>
        </w:rPr>
        <w:t>لوو</w:t>
      </w:r>
      <w:proofErr w:type="spellEnd"/>
      <w:r w:rsidRPr="00A33A30">
        <w:rPr>
          <w:rFonts w:hint="cs"/>
          <w:color w:val="000000"/>
          <w:rtl/>
        </w:rPr>
        <w:t xml:space="preserve"> (جمهورية الصين الشعبية)</w:t>
      </w:r>
      <w:r w:rsidR="00416194" w:rsidRPr="00A33A30">
        <w:rPr>
          <w:rFonts w:hint="cs"/>
          <w:color w:val="000000"/>
          <w:rtl/>
        </w:rPr>
        <w:t>،</w:t>
      </w:r>
      <w:r w:rsidRPr="00A33A30">
        <w:rPr>
          <w:rFonts w:hint="cs"/>
          <w:color w:val="000000"/>
          <w:rtl/>
        </w:rPr>
        <w:t xml:space="preserve"> </w:t>
      </w:r>
      <w:r w:rsidRPr="00A33A30">
        <w:rPr>
          <w:rFonts w:hint="cs"/>
          <w:rtl/>
          <w:lang w:bidi="ar-SY"/>
        </w:rPr>
        <w:t>وفريق إدارتها.</w:t>
      </w:r>
      <w:r w:rsidR="00756E36" w:rsidRPr="00A33A30">
        <w:rPr>
          <w:rFonts w:hint="cs"/>
          <w:rtl/>
          <w:lang w:bidi="ar-EG"/>
        </w:rPr>
        <w:t xml:space="preserve"> </w:t>
      </w:r>
      <w:r w:rsidR="002840E1" w:rsidRPr="00A33A30">
        <w:rPr>
          <w:rFonts w:hint="cs"/>
          <w:rtl/>
          <w:lang w:bidi="ar-EG"/>
        </w:rPr>
        <w:t>وسيتاح مشروع خطة تنظيم الوقت</w:t>
      </w:r>
      <w:r w:rsidR="00460C99" w:rsidRPr="00A33A30">
        <w:rPr>
          <w:rFonts w:hint="cs"/>
          <w:rtl/>
          <w:lang w:bidi="ar-EG"/>
        </w:rPr>
        <w:t xml:space="preserve"> المحدّث</w:t>
      </w:r>
      <w:r w:rsidR="002840E1" w:rsidRPr="00A33A30">
        <w:rPr>
          <w:rFonts w:hint="cs"/>
          <w:rtl/>
          <w:lang w:bidi="ar-EG"/>
        </w:rPr>
        <w:t xml:space="preserve"> في </w:t>
      </w:r>
      <w:hyperlink r:id="rId16" w:history="1">
        <w:r w:rsidR="002840E1" w:rsidRPr="00A33A30">
          <w:rPr>
            <w:rStyle w:val="Hyperlink"/>
            <w:rFonts w:hint="cs"/>
            <w:rtl/>
            <w:lang w:bidi="ar-EG"/>
          </w:rPr>
          <w:t>الصفحة</w:t>
        </w:r>
        <w:r w:rsidR="002840E1" w:rsidRPr="00A33A30">
          <w:rPr>
            <w:rStyle w:val="Hyperlink"/>
            <w:rtl/>
            <w:lang w:bidi="ar-EG"/>
          </w:rPr>
          <w:t xml:space="preserve"> </w:t>
        </w:r>
        <w:r w:rsidR="002840E1" w:rsidRPr="00A33A30">
          <w:rPr>
            <w:rStyle w:val="Hyperlink"/>
            <w:rFonts w:hint="cs"/>
            <w:rtl/>
            <w:lang w:bidi="ar-EG"/>
          </w:rPr>
          <w:t>الرئيسية</w:t>
        </w:r>
        <w:r w:rsidR="002840E1" w:rsidRPr="00A33A30">
          <w:rPr>
            <w:rStyle w:val="Hyperlink"/>
            <w:rtl/>
            <w:lang w:bidi="ar-EG"/>
          </w:rPr>
          <w:t xml:space="preserve"> </w:t>
        </w:r>
        <w:r w:rsidR="002840E1" w:rsidRPr="00A33A30">
          <w:rPr>
            <w:rStyle w:val="Hyperlink"/>
            <w:rFonts w:hint="cs"/>
            <w:rtl/>
            <w:lang w:bidi="ar-EG"/>
          </w:rPr>
          <w:t>للجنة</w:t>
        </w:r>
        <w:r w:rsidR="002840E1" w:rsidRPr="00A33A30">
          <w:rPr>
            <w:rStyle w:val="Hyperlink"/>
            <w:rtl/>
            <w:lang w:bidi="ar-EG"/>
          </w:rPr>
          <w:t xml:space="preserve"> </w:t>
        </w:r>
        <w:r w:rsidR="002840E1" w:rsidRPr="00A33A30">
          <w:rPr>
            <w:rStyle w:val="Hyperlink"/>
            <w:rFonts w:hint="cs"/>
            <w:rtl/>
            <w:lang w:bidi="ar-EG"/>
          </w:rPr>
          <w:t>الدراسات</w:t>
        </w:r>
      </w:hyperlink>
      <w:r w:rsidR="00981793" w:rsidRPr="00A33A30">
        <w:rPr>
          <w:rFonts w:hint="cs"/>
          <w:rtl/>
        </w:rPr>
        <w:t>.</w:t>
      </w:r>
      <w:r w:rsidR="00F504B4" w:rsidRPr="00A33A30">
        <w:rPr>
          <w:lang w:val="en-GB"/>
        </w:rPr>
        <w:t xml:space="preserve"> </w:t>
      </w:r>
    </w:p>
    <w:p w14:paraId="74742B78" w14:textId="77777777" w:rsidR="008E7481" w:rsidRPr="00F11643" w:rsidRDefault="008E7481" w:rsidP="00692C09">
      <w:pPr>
        <w:pStyle w:val="Headingb"/>
        <w:keepNext w:val="0"/>
        <w:spacing w:after="120"/>
        <w:rPr>
          <w:rtl/>
          <w:lang w:val="fr-CH"/>
        </w:rPr>
      </w:pPr>
      <w:r w:rsidRPr="00F11643">
        <w:rPr>
          <w:rFonts w:hint="cs"/>
          <w:rtl/>
          <w:lang w:val="fr-CH"/>
        </w:rPr>
        <w:lastRenderedPageBreak/>
        <w:t>أهم المواعيد النهائية</w:t>
      </w:r>
      <w:r w:rsidRPr="003A5C3F">
        <w:rPr>
          <w:rFonts w:hint="cs"/>
          <w:rtl/>
          <w:lang w:val="fr-CH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8555"/>
      </w:tblGrid>
      <w:tr w:rsidR="00845FBC" w:rsidRPr="00C33F55" w14:paraId="1187B8C9" w14:textId="77777777" w:rsidTr="00C33F55">
        <w:tc>
          <w:tcPr>
            <w:tcW w:w="1550" w:type="dxa"/>
          </w:tcPr>
          <w:p w14:paraId="27B48811" w14:textId="7597B1C7" w:rsidR="00845FBC" w:rsidRPr="00C33F55" w:rsidRDefault="00845FBC" w:rsidP="00231E0F">
            <w:pPr>
              <w:spacing w:before="60" w:after="60" w:line="300" w:lineRule="exact"/>
              <w:jc w:val="center"/>
              <w:rPr>
                <w:spacing w:val="-4"/>
                <w:position w:val="2"/>
                <w:rtl/>
              </w:rPr>
            </w:pPr>
            <w:r w:rsidRPr="004D578D">
              <w:t>2021-02-19</w:t>
            </w:r>
          </w:p>
        </w:tc>
        <w:tc>
          <w:tcPr>
            <w:tcW w:w="8079" w:type="dxa"/>
            <w:shd w:val="clear" w:color="auto" w:fill="auto"/>
          </w:tcPr>
          <w:p w14:paraId="53D4B630" w14:textId="77777777" w:rsidR="00845FBC" w:rsidRPr="00C33F55" w:rsidRDefault="00845FBC" w:rsidP="00231E0F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color w:val="000000"/>
                <w:spacing w:val="-4"/>
                <w:rtl/>
              </w:rPr>
            </w:pPr>
            <w:r w:rsidRPr="00C33F55">
              <w:rPr>
                <w:rFonts w:hint="cs"/>
                <w:spacing w:val="-4"/>
                <w:rtl/>
              </w:rPr>
              <w:t>-</w:t>
            </w:r>
            <w:r w:rsidRPr="00C33F55">
              <w:rPr>
                <w:spacing w:val="-4"/>
              </w:rPr>
              <w:tab/>
            </w:r>
            <w:r w:rsidRPr="00C33F55">
              <w:rPr>
                <w:rFonts w:hint="cs"/>
                <w:rtl/>
              </w:rPr>
              <w:t xml:space="preserve">تقديم طلبات الحصول على </w:t>
            </w:r>
            <w:r w:rsidRPr="00C33F55">
              <w:rPr>
                <w:rtl/>
              </w:rPr>
              <w:t xml:space="preserve">خدمات العرض النصي </w:t>
            </w:r>
            <w:r w:rsidRPr="00C33F55">
              <w:rPr>
                <w:rFonts w:hint="cs"/>
                <w:rtl/>
              </w:rPr>
              <w:t>و/أو</w:t>
            </w:r>
            <w:r w:rsidRPr="00C33F55">
              <w:rPr>
                <w:rFonts w:hint="eastAsia"/>
                <w:rtl/>
              </w:rPr>
              <w:t> </w:t>
            </w:r>
            <w:r w:rsidRPr="00C33F55">
              <w:rPr>
                <w:rtl/>
              </w:rPr>
              <w:t>الترجمة بلغة الإشارة</w:t>
            </w:r>
            <w:r w:rsidRPr="00C33F55">
              <w:rPr>
                <w:rFonts w:hint="cs"/>
                <w:rtl/>
              </w:rPr>
              <w:t xml:space="preserve"> في</w:t>
            </w:r>
            <w:r w:rsidRPr="00C33F55">
              <w:rPr>
                <w:rFonts w:hint="eastAsia"/>
                <w:rtl/>
              </w:rPr>
              <w:t> </w:t>
            </w:r>
            <w:r w:rsidRPr="00C33F55">
              <w:rPr>
                <w:rFonts w:hint="cs"/>
                <w:rtl/>
              </w:rPr>
              <w:t>الوقت الفعلي</w:t>
            </w:r>
          </w:p>
          <w:p w14:paraId="225E2A41" w14:textId="77777777" w:rsidR="00845FBC" w:rsidRPr="00C33F55" w:rsidRDefault="00845FBC" w:rsidP="00231E0F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b/>
                <w:position w:val="2"/>
              </w:rPr>
            </w:pPr>
            <w:r w:rsidRPr="00C33F55">
              <w:rPr>
                <w:rFonts w:hint="cs"/>
                <w:position w:val="2"/>
                <w:rtl/>
              </w:rPr>
              <w:t>-</w:t>
            </w:r>
            <w:r w:rsidRPr="00C33F55">
              <w:rPr>
                <w:position w:val="2"/>
                <w:rtl/>
              </w:rPr>
              <w:tab/>
            </w:r>
            <w:hyperlink r:id="rId17" w:history="1">
              <w:r w:rsidRPr="00C33F55">
                <w:rPr>
                  <w:rStyle w:val="Hyperlink"/>
                  <w:rFonts w:hint="cs"/>
                  <w:position w:val="2"/>
                  <w:rtl/>
                </w:rPr>
                <w:t>تقديم مساهمات أعضاء قطاع تقييس الاتصالات</w:t>
              </w:r>
            </w:hyperlink>
            <w:r w:rsidRPr="00C33F55">
              <w:rPr>
                <w:rFonts w:hint="cs"/>
                <w:position w:val="2"/>
                <w:rtl/>
              </w:rPr>
              <w:t xml:space="preserve"> </w:t>
            </w:r>
            <w:r w:rsidRPr="00C33F55">
              <w:rPr>
                <w:position w:val="2"/>
                <w:rtl/>
              </w:rPr>
              <w:t>المطلوبة ترجمتها</w:t>
            </w:r>
          </w:p>
        </w:tc>
      </w:tr>
      <w:tr w:rsidR="00845FBC" w:rsidRPr="00C33F55" w14:paraId="174BB586" w14:textId="77777777" w:rsidTr="00AD30C3">
        <w:tc>
          <w:tcPr>
            <w:tcW w:w="1550" w:type="dxa"/>
            <w:vAlign w:val="center"/>
          </w:tcPr>
          <w:p w14:paraId="1EC8C133" w14:textId="3678B343" w:rsidR="00845FBC" w:rsidRPr="00C33F55" w:rsidRDefault="00845FBC" w:rsidP="00231E0F">
            <w:pPr>
              <w:spacing w:before="60" w:after="60" w:line="300" w:lineRule="exact"/>
              <w:jc w:val="center"/>
              <w:rPr>
                <w:spacing w:val="-4"/>
                <w:position w:val="2"/>
                <w:rtl/>
                <w:lang w:val="fr-CH" w:bidi="ar-SY"/>
              </w:rPr>
            </w:pPr>
            <w:r w:rsidRPr="004D578D">
              <w:rPr>
                <w:rFonts w:asciiTheme="minorHAnsi" w:hAnsiTheme="minorHAnsi"/>
              </w:rPr>
              <w:t>2021-03-19</w:t>
            </w:r>
          </w:p>
        </w:tc>
        <w:tc>
          <w:tcPr>
            <w:tcW w:w="8079" w:type="dxa"/>
            <w:shd w:val="clear" w:color="auto" w:fill="auto"/>
          </w:tcPr>
          <w:p w14:paraId="5C5A8275" w14:textId="3D404D35" w:rsidR="00845FBC" w:rsidRPr="00C33F55" w:rsidRDefault="00845FBC" w:rsidP="00231E0F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C33F55">
              <w:rPr>
                <w:rFonts w:hint="cs"/>
                <w:rtl/>
              </w:rPr>
              <w:t>-</w:t>
            </w:r>
            <w:r w:rsidRPr="00C33F55">
              <w:rPr>
                <w:rtl/>
              </w:rPr>
              <w:tab/>
            </w:r>
            <w:r w:rsidR="005D722F" w:rsidRPr="00C33F55">
              <w:rPr>
                <w:position w:val="2"/>
                <w:rtl/>
              </w:rPr>
              <w:t xml:space="preserve">التسجيل (من خلال </w:t>
            </w:r>
            <w:r w:rsidR="005D722F" w:rsidRPr="00C33F55">
              <w:rPr>
                <w:rFonts w:hint="cs"/>
                <w:position w:val="2"/>
                <w:rtl/>
                <w:lang w:val="fr-CH"/>
              </w:rPr>
              <w:t xml:space="preserve">نموذج التسجيل الإلكتروني في </w:t>
            </w:r>
            <w:hyperlink r:id="rId18" w:history="1">
              <w:r w:rsidR="005D722F" w:rsidRPr="00C33F55">
                <w:rPr>
                  <w:rStyle w:val="Hyperlink"/>
                  <w:rFonts w:hint="cs"/>
                  <w:position w:val="2"/>
                  <w:rtl/>
                  <w:lang w:val="fr-CH"/>
                </w:rPr>
                <w:t>الصفحة الرئيسية للجنة</w:t>
              </w:r>
              <w:r w:rsidR="005D722F" w:rsidRPr="00C33F55">
                <w:rPr>
                  <w:rStyle w:val="Hyperlink"/>
                  <w:rFonts w:hint="eastAsia"/>
                  <w:position w:val="2"/>
                  <w:rtl/>
                  <w:lang w:val="fr-CH"/>
                </w:rPr>
                <w:t> </w:t>
              </w:r>
              <w:r w:rsidR="005D722F" w:rsidRPr="00C33F55">
                <w:rPr>
                  <w:rStyle w:val="Hyperlink"/>
                  <w:rFonts w:hint="cs"/>
                  <w:position w:val="2"/>
                  <w:rtl/>
                  <w:lang w:val="fr-CH"/>
                </w:rPr>
                <w:t>الدراسات</w:t>
              </w:r>
            </w:hyperlink>
            <w:r w:rsidR="005D722F" w:rsidRPr="00C33F55">
              <w:rPr>
                <w:position w:val="2"/>
                <w:rtl/>
              </w:rPr>
              <w:t>)</w:t>
            </w:r>
          </w:p>
        </w:tc>
      </w:tr>
      <w:tr w:rsidR="00845FBC" w:rsidRPr="00C33F55" w14:paraId="3B110686" w14:textId="77777777" w:rsidTr="00AD30C3">
        <w:tc>
          <w:tcPr>
            <w:tcW w:w="1550" w:type="dxa"/>
            <w:vAlign w:val="center"/>
          </w:tcPr>
          <w:p w14:paraId="4E7F8230" w14:textId="421A6412" w:rsidR="00845FBC" w:rsidRPr="00C33F55" w:rsidRDefault="00845FBC" w:rsidP="00231E0F">
            <w:pPr>
              <w:spacing w:before="60" w:after="60" w:line="300" w:lineRule="exact"/>
              <w:jc w:val="center"/>
              <w:rPr>
                <w:spacing w:val="-4"/>
                <w:position w:val="2"/>
                <w:rtl/>
              </w:rPr>
            </w:pPr>
            <w:r w:rsidRPr="004D578D">
              <w:rPr>
                <w:rFonts w:asciiTheme="minorHAnsi" w:hAnsiTheme="minorHAnsi"/>
              </w:rPr>
              <w:t>2021-04-06</w:t>
            </w:r>
          </w:p>
        </w:tc>
        <w:tc>
          <w:tcPr>
            <w:tcW w:w="8079" w:type="dxa"/>
            <w:shd w:val="clear" w:color="auto" w:fill="auto"/>
          </w:tcPr>
          <w:p w14:paraId="2D7D4D73" w14:textId="5D6525F9" w:rsidR="00845FBC" w:rsidRPr="005D722F" w:rsidRDefault="005D722F" w:rsidP="00231E0F">
            <w:pPr>
              <w:pStyle w:val="enumlev1"/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rPr>
                <w:spacing w:val="-2"/>
                <w:position w:val="2"/>
                <w:rtl/>
              </w:rPr>
            </w:pPr>
            <w:r w:rsidRPr="00C33F55">
              <w:rPr>
                <w:rFonts w:hint="cs"/>
                <w:position w:val="2"/>
                <w:rtl/>
              </w:rPr>
              <w:t>-</w:t>
            </w:r>
            <w:r w:rsidRPr="00C33F55">
              <w:rPr>
                <w:position w:val="2"/>
                <w:rtl/>
              </w:rPr>
              <w:tab/>
            </w:r>
            <w:hyperlink r:id="rId19" w:history="1">
              <w:r w:rsidRPr="00C33F55">
                <w:rPr>
                  <w:rStyle w:val="Hyperlink"/>
                  <w:rFonts w:hint="cs"/>
                  <w:position w:val="2"/>
                  <w:rtl/>
                </w:rPr>
                <w:t xml:space="preserve">تقديم مساهمات أعضاء قطاع تقييس الاتصالات (من خلال </w:t>
              </w:r>
              <w:r w:rsidR="00206D99">
                <w:rPr>
                  <w:rStyle w:val="Hyperlink"/>
                  <w:rFonts w:hint="cs"/>
                  <w:position w:val="2"/>
                  <w:rtl/>
                </w:rPr>
                <w:t>نظام</w:t>
              </w:r>
              <w:r w:rsidRPr="00C33F55">
                <w:rPr>
                  <w:rStyle w:val="Hyperlink"/>
                  <w:rFonts w:hint="cs"/>
                  <w:position w:val="2"/>
                  <w:rtl/>
                </w:rPr>
                <w:t xml:space="preserve"> النشر المباشر</w:t>
              </w:r>
              <w:r w:rsidRPr="00C33F55">
                <w:rPr>
                  <w:rStyle w:val="Hyperlink"/>
                  <w:rFonts w:hint="eastAsia"/>
                  <w:position w:val="2"/>
                  <w:rtl/>
                  <w:lang w:bidi="ar-EG"/>
                </w:rPr>
                <w:t> </w:t>
              </w:r>
              <w:r w:rsidRPr="00C33F55">
                <w:rPr>
                  <w:rStyle w:val="Hyperlink"/>
                  <w:rFonts w:hint="cs"/>
                  <w:position w:val="2"/>
                  <w:rtl/>
                </w:rPr>
                <w:t>للوثائق)</w:t>
              </w:r>
            </w:hyperlink>
          </w:p>
        </w:tc>
      </w:tr>
    </w:tbl>
    <w:p w14:paraId="5D07F3D6" w14:textId="77777777" w:rsidR="008E7481" w:rsidRPr="00F11643" w:rsidRDefault="008E7481" w:rsidP="008E748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</w:pPr>
      <w:r w:rsidRPr="00F11643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  <w:gridCol w:w="4054"/>
      </w:tblGrid>
      <w:tr w:rsidR="00D517B2" w:rsidRPr="00D517B2" w14:paraId="3D5BB695" w14:textId="77777777" w:rsidTr="00DD1EBB">
        <w:trPr>
          <w:trHeight w:val="2516"/>
        </w:trPr>
        <w:tc>
          <w:tcPr>
            <w:tcW w:w="3014" w:type="pct"/>
          </w:tcPr>
          <w:p w14:paraId="4371F15F" w14:textId="6F541DCB" w:rsidR="00C56D24" w:rsidRPr="00D517B2" w:rsidRDefault="00D517B2" w:rsidP="00C56D2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72881B9" w14:textId="0907F255" w:rsidR="00D517B2" w:rsidRPr="00D517B2" w:rsidRDefault="00C56D24" w:rsidP="008F43FF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7A2B41CF" wp14:editId="6882CA33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55245</wp:posOffset>
                  </wp:positionV>
                  <wp:extent cx="747536" cy="517525"/>
                  <wp:effectExtent l="0" t="0" r="0" b="0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36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517B2"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لي</w:t>
            </w:r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8054603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91CF5A4" wp14:editId="27085A1D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EF0DDC" w14:textId="77777777" w:rsidR="00810463" w:rsidRDefault="00810463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16E2B301" wp14:editId="11F9F958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CF3A403" w14:textId="3F0D88B0" w:rsidR="00810463" w:rsidRPr="00D517B2" w:rsidRDefault="0081046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ACDC23" w14:textId="67D753A0" w:rsidR="00810463" w:rsidRPr="00D517B2" w:rsidRDefault="00810463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16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1CF5A4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6BEF0DDC" w14:textId="77777777" w:rsidR="00810463" w:rsidRDefault="00810463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  <w:lang w:val="en-GB" w:eastAsia="en-GB"/>
                                </w:rPr>
                                <w:drawing>
                                  <wp:inline distT="0" distB="0" distL="0" distR="0" wp14:anchorId="16E2B301" wp14:editId="11F9F958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CF3A403" w14:textId="3F0D88B0" w:rsidR="00810463" w:rsidRPr="00D517B2" w:rsidRDefault="0081046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0FACDC23" w14:textId="67D753A0" w:rsidR="00810463" w:rsidRPr="00D517B2" w:rsidRDefault="00810463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1018C5E8" w14:textId="77777777" w:rsidR="008E7481" w:rsidRPr="00F11643" w:rsidRDefault="008E7481" w:rsidP="008E7481">
      <w:pPr>
        <w:spacing w:before="720"/>
        <w:rPr>
          <w:rtl/>
        </w:rPr>
      </w:pPr>
      <w:r w:rsidRPr="00F11643">
        <w:rPr>
          <w:rFonts w:hint="cs"/>
          <w:b/>
          <w:bCs/>
          <w:rtl/>
          <w:lang w:bidi="ar-EG"/>
        </w:rPr>
        <w:t>الملحقات</w:t>
      </w:r>
      <w:r w:rsidRPr="00FC3B32">
        <w:rPr>
          <w:rFonts w:hint="cs"/>
          <w:b/>
          <w:bCs/>
          <w:rtl/>
          <w:lang w:bidi="ar-EG"/>
        </w:rPr>
        <w:t xml:space="preserve">: </w:t>
      </w:r>
      <w:r w:rsidRPr="005A3B98">
        <w:rPr>
          <w:lang w:bidi="ar-EG"/>
        </w:rPr>
        <w:t>3</w:t>
      </w:r>
    </w:p>
    <w:p w14:paraId="027855A3" w14:textId="34246B37" w:rsidR="00596808" w:rsidRDefault="00596808" w:rsidP="008E748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2063184" w14:textId="77777777" w:rsidR="008E7481" w:rsidRPr="00AF6FFF" w:rsidRDefault="008E7481" w:rsidP="0001695D">
      <w:pPr>
        <w:pStyle w:val="AnnexNo"/>
      </w:pPr>
      <w:r w:rsidRPr="00AF6FFF">
        <w:rPr>
          <w:rtl/>
        </w:rPr>
        <w:lastRenderedPageBreak/>
        <w:t xml:space="preserve">الملحق </w:t>
      </w:r>
      <w:r w:rsidRPr="00AF6FFF">
        <w:t>A</w:t>
      </w:r>
    </w:p>
    <w:p w14:paraId="62A64761" w14:textId="77777777" w:rsidR="008E7481" w:rsidRPr="00F11643" w:rsidRDefault="008E7481" w:rsidP="00310DC2">
      <w:pPr>
        <w:pStyle w:val="Annextitle"/>
        <w:spacing w:after="240"/>
        <w:rPr>
          <w:rtl/>
        </w:rPr>
      </w:pPr>
      <w:r w:rsidRPr="00F11643">
        <w:rPr>
          <w:rtl/>
        </w:rPr>
        <w:t>معلومات عملية عن الاجتماع</w:t>
      </w:r>
    </w:p>
    <w:p w14:paraId="200D3772" w14:textId="71E71627" w:rsidR="008E7481" w:rsidRDefault="008E7481" w:rsidP="00310DC2">
      <w:pPr>
        <w:pStyle w:val="Heading1"/>
        <w:spacing w:before="240"/>
        <w:jc w:val="center"/>
        <w:rPr>
          <w:rtl/>
        </w:rPr>
      </w:pPr>
      <w:r w:rsidRPr="00F1516D">
        <w:rPr>
          <w:rtl/>
        </w:rPr>
        <w:t>أساليب العمل والمرافق المتاحة</w:t>
      </w:r>
    </w:p>
    <w:p w14:paraId="661492BE" w14:textId="5D50D050" w:rsidR="00756E36" w:rsidRPr="00D22963" w:rsidRDefault="00756E36" w:rsidP="00756E36">
      <w:pPr>
        <w:rPr>
          <w:rtl/>
        </w:rPr>
      </w:pPr>
      <w:r w:rsidRPr="00D22963">
        <w:rPr>
          <w:b/>
          <w:bCs/>
          <w:rtl/>
          <w:lang w:val="en-GB"/>
        </w:rPr>
        <w:t>تقديم الوثائق والنفاذ إليها:</w:t>
      </w:r>
      <w:r w:rsidRPr="00D22963">
        <w:rPr>
          <w:rFonts w:hint="cs"/>
          <w:rtl/>
        </w:rPr>
        <w:t xml:space="preserve"> </w:t>
      </w:r>
      <w:r w:rsidRPr="00D22963">
        <w:rPr>
          <w:rtl/>
          <w:lang w:val="en-GB"/>
        </w:rPr>
        <w:t xml:space="preserve">ينبغي تقديم مساهمات الأعضاء باستخدام </w:t>
      </w:r>
      <w:hyperlink r:id="rId22" w:history="1">
        <w:r w:rsidRPr="00400FAA">
          <w:rPr>
            <w:rStyle w:val="Hyperlink"/>
            <w:rFonts w:hint="cs"/>
            <w:rtl/>
            <w:lang w:val="en-GB"/>
          </w:rPr>
          <w:t>نظام</w:t>
        </w:r>
        <w:r w:rsidRPr="00400FAA">
          <w:rPr>
            <w:rStyle w:val="Hyperlink"/>
            <w:rFonts w:hint="eastAsia"/>
            <w:rtl/>
            <w:lang w:val="en-GB"/>
          </w:rPr>
          <w:t> </w:t>
        </w:r>
        <w:r w:rsidRPr="00400FAA">
          <w:rPr>
            <w:rStyle w:val="Hyperlink"/>
            <w:rFonts w:hint="cs"/>
            <w:rtl/>
            <w:lang w:val="en-GB"/>
          </w:rPr>
          <w:t>ا</w:t>
        </w:r>
        <w:r w:rsidRPr="00400FAA">
          <w:rPr>
            <w:rStyle w:val="Hyperlink"/>
            <w:rtl/>
            <w:lang w:val="en-GB"/>
          </w:rPr>
          <w:t>لنشر المباشر للوثائق</w:t>
        </w:r>
      </w:hyperlink>
      <w:r w:rsidRPr="00D22963">
        <w:rPr>
          <w:rtl/>
          <w:lang w:val="en-GB"/>
        </w:rPr>
        <w:t xml:space="preserve">؛ كما ينبغي تقديم مشاريع الوثائق المؤقتة إلى </w:t>
      </w:r>
      <w:r w:rsidRPr="00D22963">
        <w:rPr>
          <w:color w:val="000000"/>
          <w:rtl/>
        </w:rPr>
        <w:t>أمانة لجان الدراسات</w:t>
      </w:r>
      <w:r w:rsidRPr="00D22963">
        <w:rPr>
          <w:rtl/>
          <w:lang w:val="en-GB"/>
        </w:rPr>
        <w:t xml:space="preserve"> عن طريق البريد الإلكتروني وباستخدام </w:t>
      </w:r>
      <w:hyperlink r:id="rId23" w:history="1">
        <w:r w:rsidRPr="00D22963">
          <w:rPr>
            <w:color w:val="0000FF"/>
            <w:u w:val="single"/>
            <w:rtl/>
            <w:lang w:val="en-GB"/>
          </w:rPr>
          <w:t>النموذج المناسب</w:t>
        </w:r>
      </w:hyperlink>
      <w:r w:rsidRPr="00D22963">
        <w:rPr>
          <w:rtl/>
          <w:lang w:val="en-GB"/>
        </w:rPr>
        <w:t xml:space="preserve">. </w:t>
      </w:r>
      <w:r w:rsidRPr="00D22963">
        <w:rPr>
          <w:color w:val="000000"/>
          <w:rtl/>
        </w:rPr>
        <w:t>ويتاح النفاذ إلى وثائق الاجتماع من الصفحة الرئيسية للجنة الدراسات</w:t>
      </w:r>
      <w:r w:rsidRPr="00D22963">
        <w:rPr>
          <w:rFonts w:hint="cs"/>
          <w:color w:val="000000"/>
          <w:rtl/>
        </w:rPr>
        <w:t>،</w:t>
      </w:r>
      <w:r w:rsidRPr="00D22963">
        <w:rPr>
          <w:color w:val="000000"/>
          <w:rtl/>
        </w:rPr>
        <w:t xml:space="preserve"> ويقتصر على أعضاء قطاع تقييس الاتصالات</w:t>
      </w:r>
      <w:r w:rsidRPr="00D22963">
        <w:rPr>
          <w:rFonts w:hint="cs"/>
          <w:color w:val="000000"/>
          <w:rtl/>
        </w:rPr>
        <w:t xml:space="preserve"> الذين </w:t>
      </w:r>
      <w:bookmarkStart w:id="1" w:name="_Hlk40884353"/>
      <w:r w:rsidRPr="00D22963">
        <w:rPr>
          <w:rFonts w:hint="cs"/>
          <w:color w:val="000000"/>
          <w:rtl/>
        </w:rPr>
        <w:t>لديهم</w:t>
      </w:r>
      <w:r w:rsidRPr="00D22963">
        <w:rPr>
          <w:rFonts w:hint="cs"/>
          <w:rtl/>
          <w:lang w:val="en-GB"/>
        </w:rPr>
        <w:t xml:space="preserve"> </w:t>
      </w:r>
      <w:r w:rsidRPr="00400FAA">
        <w:rPr>
          <w:rFonts w:hint="cs"/>
          <w:rtl/>
        </w:rPr>
        <w:t>حساب</w:t>
      </w:r>
      <w:r w:rsidRPr="00400FAA">
        <w:rPr>
          <w:rFonts w:hint="eastAsia"/>
          <w:rtl/>
        </w:rPr>
        <w:t> </w:t>
      </w:r>
      <w:r w:rsidRPr="00400FAA">
        <w:rPr>
          <w:rFonts w:hint="cs"/>
          <w:rtl/>
        </w:rPr>
        <w:t>مستعمل لدى</w:t>
      </w:r>
      <w:r w:rsidRPr="00400FAA">
        <w:rPr>
          <w:rtl/>
        </w:rPr>
        <w:t xml:space="preserve"> </w:t>
      </w:r>
      <w:r w:rsidRPr="00400FAA">
        <w:rPr>
          <w:rFonts w:hint="cs"/>
          <w:rtl/>
        </w:rPr>
        <w:t>الاتحاد</w:t>
      </w:r>
      <w:r w:rsidRPr="00D22963">
        <w:rPr>
          <w:rFonts w:hint="cs"/>
          <w:rtl/>
        </w:rPr>
        <w:t xml:space="preserve"> مع إمكانية النفاذ إلى </w:t>
      </w:r>
      <w:hyperlink r:id="rId24" w:history="1">
        <w:r w:rsidRPr="00400FAA">
          <w:rPr>
            <w:rStyle w:val="Hyperlink"/>
            <w:rFonts w:hint="cs"/>
            <w:rtl/>
          </w:rPr>
          <w:t xml:space="preserve">خدمة تبادل معلومات الاتصالات </w:t>
        </w:r>
        <w:r w:rsidRPr="00400FAA">
          <w:rPr>
            <w:rStyle w:val="Hyperlink"/>
          </w:rPr>
          <w:t>(TIES)</w:t>
        </w:r>
        <w:r w:rsidRPr="00400FAA">
          <w:rPr>
            <w:rStyle w:val="Hyperlink"/>
            <w:rFonts w:hint="cs"/>
            <w:color w:val="auto"/>
            <w:u w:val="none"/>
            <w:rtl/>
          </w:rPr>
          <w:t>.</w:t>
        </w:r>
        <w:bookmarkEnd w:id="1"/>
      </w:hyperlink>
      <w:r w:rsidR="00D7711F">
        <w:rPr>
          <w:rFonts w:hint="cs"/>
          <w:rtl/>
        </w:rPr>
        <w:t xml:space="preserve"> </w:t>
      </w:r>
      <w:r w:rsidR="00791DAE">
        <w:rPr>
          <w:rFonts w:hint="cs"/>
          <w:rtl/>
        </w:rPr>
        <w:t>ويرجى من المشاركين أن يتذكروا أن مجموعة المسائل المحدّثة المعلن عنها في</w:t>
      </w:r>
      <w:r w:rsidR="00D7711F">
        <w:rPr>
          <w:rFonts w:hint="cs"/>
          <w:rtl/>
        </w:rPr>
        <w:t xml:space="preserve"> الرسالة</w:t>
      </w:r>
      <w:r w:rsidR="00157FC6">
        <w:rPr>
          <w:rFonts w:hint="cs"/>
          <w:rtl/>
        </w:rPr>
        <w:t xml:space="preserve"> المعممة</w:t>
      </w:r>
      <w:r w:rsidR="00D7711F">
        <w:rPr>
          <w:rFonts w:hint="cs"/>
          <w:rtl/>
        </w:rPr>
        <w:t xml:space="preserve"> </w:t>
      </w:r>
      <w:r w:rsidR="00D7711F">
        <w:rPr>
          <w:rFonts w:eastAsia="SimSun"/>
        </w:rPr>
        <w:t>295</w:t>
      </w:r>
      <w:r w:rsidR="00D7711F">
        <w:rPr>
          <w:rFonts w:hint="cs"/>
          <w:rtl/>
        </w:rPr>
        <w:t xml:space="preserve"> لمكتب تقييس الاتصالات</w:t>
      </w:r>
      <w:r w:rsidR="00791DAE">
        <w:rPr>
          <w:rFonts w:hint="cs"/>
          <w:rtl/>
        </w:rPr>
        <w:t xml:space="preserve"> ستنطبق على هذا الاجتماع</w:t>
      </w:r>
      <w:r w:rsidR="00D7711F">
        <w:rPr>
          <w:rFonts w:hint="cs"/>
          <w:rtl/>
        </w:rPr>
        <w:t>.</w:t>
      </w:r>
    </w:p>
    <w:p w14:paraId="3E4E6BC6" w14:textId="77777777" w:rsidR="00756E36" w:rsidRPr="00F41213" w:rsidRDefault="00756E36" w:rsidP="00756E36">
      <w:r>
        <w:rPr>
          <w:rFonts w:hint="cs"/>
          <w:b/>
          <w:bCs/>
          <w:rtl/>
          <w:lang w:val="en-GB" w:bidi="ar-SY"/>
        </w:rPr>
        <w:t>لغة العمل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سيجري الاجتماع بالكامل باللغة الإنكليزية حصراً.</w:t>
      </w:r>
    </w:p>
    <w:p w14:paraId="61896238" w14:textId="6F7DBCD6" w:rsidR="00756E36" w:rsidRDefault="00756E36" w:rsidP="00756E36">
      <w:pPr>
        <w:rPr>
          <w:rtl/>
          <w:lang w:bidi="ar-EG"/>
        </w:rPr>
      </w:pPr>
      <w:r w:rsidRPr="00C671EE">
        <w:rPr>
          <w:rFonts w:hint="cs"/>
          <w:b/>
          <w:bCs/>
          <w:rtl/>
        </w:rPr>
        <w:t>المشاركة التفاعلية عن بُعد</w:t>
      </w:r>
      <w:r w:rsidRPr="00C671EE">
        <w:rPr>
          <w:b/>
          <w:bCs/>
          <w:rtl/>
        </w:rPr>
        <w:t>:</w:t>
      </w:r>
      <w:r w:rsidRPr="00C671EE">
        <w:rPr>
          <w:rtl/>
        </w:rPr>
        <w:t xml:space="preserve"> </w:t>
      </w:r>
      <w:r w:rsidRPr="00C671EE">
        <w:rPr>
          <w:rFonts w:hint="cs"/>
          <w:rtl/>
        </w:rPr>
        <w:t xml:space="preserve">أداة </w:t>
      </w:r>
      <w:hyperlink r:id="rId25" w:history="1">
        <w:r w:rsidRPr="00C671EE">
          <w:rPr>
            <w:rStyle w:val="Hyperlink"/>
          </w:rPr>
          <w:t>MyMeetings</w:t>
        </w:r>
      </w:hyperlink>
      <w:r w:rsidRPr="00C671EE">
        <w:rPr>
          <w:rFonts w:hint="cs"/>
          <w:rtl/>
        </w:rPr>
        <w:t xml:space="preserve"> </w:t>
      </w:r>
      <w:r w:rsidR="00791DAE" w:rsidRPr="00C671EE">
        <w:rPr>
          <w:rFonts w:hint="cs"/>
          <w:rtl/>
        </w:rPr>
        <w:t>هي الأداة الرئيسية للمشاركة عن بُعد في هذا الاجتماع؛ وسوف يشار إلى أي استثناءات في خطة تنظيم الوقت. و</w:t>
      </w:r>
      <w:r w:rsidR="00C671EE" w:rsidRPr="00C671EE">
        <w:rPr>
          <w:rFonts w:hint="cs"/>
          <w:rtl/>
        </w:rPr>
        <w:t>لن يتمكن من المشاركة في الاجتماع سوى المندوبين المسجلين للمشاركة فيه.</w:t>
      </w:r>
      <w:r w:rsidR="00791DAE" w:rsidRPr="00C671EE">
        <w:rPr>
          <w:rFonts w:hint="cs"/>
          <w:rtl/>
        </w:rPr>
        <w:t xml:space="preserve"> </w:t>
      </w:r>
      <w:r w:rsidRPr="00C671EE">
        <w:rPr>
          <w:rFonts w:hint="cs"/>
          <w:rtl/>
          <w:lang w:bidi="ar-EG"/>
        </w:rPr>
        <w:t xml:space="preserve">وتتاح المشاركة عن بُعد على أساس أفضل الجهود. </w:t>
      </w:r>
      <w:r w:rsidR="00C671EE" w:rsidRPr="00C671EE">
        <w:rPr>
          <w:rFonts w:hint="cs"/>
          <w:rtl/>
          <w:lang w:bidi="ar-EG"/>
        </w:rPr>
        <w:t>وينبغي ألا يتأخر</w:t>
      </w:r>
      <w:r w:rsidRPr="00C671EE">
        <w:rPr>
          <w:rFonts w:hint="cs"/>
          <w:rtl/>
          <w:lang w:bidi="ar-EG"/>
        </w:rPr>
        <w:t xml:space="preserve"> الاجتماع أو يتوقف بسبب عدم قدرة المشاركين عن بُعد على التوصيل أو الاستماع أو </w:t>
      </w:r>
      <w:r w:rsidRPr="00C671EE">
        <w:rPr>
          <w:rFonts w:hint="cs"/>
          <w:rtl/>
        </w:rPr>
        <w:t>بسبب عدم سماعهم</w:t>
      </w:r>
      <w:r w:rsidRPr="00C671EE">
        <w:rPr>
          <w:rFonts w:hint="cs"/>
          <w:rtl/>
          <w:lang w:bidi="ar-EG"/>
        </w:rPr>
        <w:t>. وإذا اعتُبرت جودة الصوت للمشارك عن بُعد غير كافية، يجوز للرئيس إيقاف المشارك عن بُعد ويمكن أن يمتنع عن إعطائه الكلمة حتى يتبين أن المشكلة قد تم حلها.</w:t>
      </w:r>
      <w:r w:rsidRPr="00C671EE">
        <w:rPr>
          <w:lang w:bidi="ar-EG"/>
        </w:rPr>
        <w:t xml:space="preserve"> </w:t>
      </w:r>
      <w:r w:rsidRPr="00C671EE">
        <w:rPr>
          <w:rFonts w:hint="cs"/>
          <w:rtl/>
          <w:lang w:bidi="ar-EG"/>
        </w:rPr>
        <w:t>و</w:t>
      </w:r>
      <w:r w:rsidR="00C671EE" w:rsidRPr="00C671EE">
        <w:rPr>
          <w:rFonts w:hint="cs"/>
          <w:rtl/>
          <w:lang w:bidi="ar-EG"/>
        </w:rPr>
        <w:t xml:space="preserve">من المحبذ استعمال </w:t>
      </w:r>
      <w:r w:rsidRPr="00C671EE">
        <w:rPr>
          <w:rFonts w:hint="cs"/>
          <w:rtl/>
          <w:lang w:bidi="ar-EG"/>
        </w:rPr>
        <w:t>أداة التخاطب في الاجتماع لتيسير إدارة الوقت</w:t>
      </w:r>
      <w:r w:rsidR="00C671EE" w:rsidRPr="00C671EE">
        <w:rPr>
          <w:rFonts w:hint="cs"/>
          <w:rtl/>
        </w:rPr>
        <w:t xml:space="preserve"> بكفاءة</w:t>
      </w:r>
      <w:r w:rsidRPr="00C671EE">
        <w:rPr>
          <w:rFonts w:hint="cs"/>
          <w:rtl/>
          <w:lang w:bidi="ar-EG"/>
        </w:rPr>
        <w:t xml:space="preserve"> خلال</w:t>
      </w:r>
      <w:r w:rsidR="00F41213">
        <w:rPr>
          <w:rFonts w:hint="eastAsia"/>
          <w:rtl/>
          <w:lang w:bidi="ar-EG"/>
        </w:rPr>
        <w:t> </w:t>
      </w:r>
      <w:r w:rsidRPr="00C671EE">
        <w:rPr>
          <w:rFonts w:hint="cs"/>
          <w:rtl/>
          <w:lang w:bidi="ar-EG"/>
        </w:rPr>
        <w:t>الجلسات.</w:t>
      </w:r>
    </w:p>
    <w:p w14:paraId="6A9C2F8E" w14:textId="20A2705E" w:rsidR="00D7711F" w:rsidRPr="00A842AD" w:rsidRDefault="00D7711F" w:rsidP="00D7711F">
      <w:pPr>
        <w:rPr>
          <w:lang w:bidi="ar-EG"/>
        </w:rPr>
      </w:pPr>
      <w:r>
        <w:rPr>
          <w:rFonts w:hint="cs"/>
          <w:b/>
          <w:bCs/>
          <w:rtl/>
          <w:lang w:bidi="ar-EG"/>
        </w:rPr>
        <w:t>إمكانية النفاذ</w:t>
      </w:r>
      <w:r w:rsidRPr="00A842AD">
        <w:rPr>
          <w:rFonts w:hint="cs"/>
          <w:rtl/>
          <w:lang w:bidi="ar-EG"/>
        </w:rPr>
        <w:t xml:space="preserve">: يمكن توفير </w:t>
      </w:r>
      <w:r>
        <w:rPr>
          <w:rFonts w:hint="cs"/>
          <w:rtl/>
          <w:lang w:bidi="ar-EG"/>
        </w:rPr>
        <w:t xml:space="preserve">خدمات </w:t>
      </w:r>
      <w:r w:rsidRPr="00A842AD">
        <w:rPr>
          <w:rFonts w:hint="cs"/>
          <w:rtl/>
          <w:lang w:bidi="ar-EG"/>
        </w:rPr>
        <w:t>العرض النصي و/أو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>الترجمة بلغة الإشارة</w:t>
      </w:r>
      <w:r>
        <w:rPr>
          <w:rFonts w:hint="cs"/>
          <w:rtl/>
          <w:lang w:bidi="ar-EG"/>
        </w:rPr>
        <w:t xml:space="preserve"> </w:t>
      </w:r>
      <w:r w:rsidRPr="00A842AD">
        <w:rPr>
          <w:rFonts w:hint="cs"/>
          <w:rtl/>
          <w:lang w:bidi="ar-EG"/>
        </w:rPr>
        <w:t xml:space="preserve">في الوقت الفعلي بناءً على طلب من يحتاجون إليها، من أجل الجلسات التي ستناقش فيها </w:t>
      </w:r>
      <w:r>
        <w:rPr>
          <w:rFonts w:hint="cs"/>
          <w:rtl/>
          <w:lang w:bidi="ar-EG"/>
        </w:rPr>
        <w:t>الأمور المتعلقة</w:t>
      </w:r>
      <w:r w:rsidRPr="00A842A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A842AD">
        <w:rPr>
          <w:rFonts w:hint="cs"/>
          <w:rtl/>
          <w:lang w:bidi="ar-EG"/>
        </w:rPr>
        <w:t xml:space="preserve">إمكانية النفاذ (المسألتان </w:t>
      </w:r>
      <w:r w:rsidRPr="00A842AD">
        <w:rPr>
          <w:lang w:bidi="ar-EG"/>
        </w:rPr>
        <w:t>2</w:t>
      </w:r>
      <w:r w:rsidR="00856D63">
        <w:rPr>
          <w:lang w:bidi="ar-EG"/>
        </w:rPr>
        <w:t>6</w:t>
      </w:r>
      <w:r w:rsidRPr="00A842AD">
        <w:rPr>
          <w:lang w:bidi="ar-EG"/>
        </w:rPr>
        <w:t>/16</w:t>
      </w:r>
      <w:r w:rsidRPr="00A842AD">
        <w:rPr>
          <w:rFonts w:hint="cs"/>
          <w:rtl/>
          <w:lang w:val="fr-CH" w:bidi="ar-SY"/>
        </w:rPr>
        <w:t xml:space="preserve"> و</w:t>
      </w:r>
      <w:r w:rsidRPr="00A842AD">
        <w:rPr>
          <w:lang w:bidi="ar-EG"/>
        </w:rPr>
        <w:t>2</w:t>
      </w:r>
      <w:r w:rsidR="00856D63">
        <w:rPr>
          <w:lang w:bidi="ar-EG"/>
        </w:rPr>
        <w:t>8</w:t>
      </w:r>
      <w:r w:rsidRPr="00A842AD">
        <w:rPr>
          <w:lang w:bidi="ar-EG"/>
        </w:rPr>
        <w:t>/16</w:t>
      </w:r>
      <w:r w:rsidRPr="00A842AD">
        <w:rPr>
          <w:rFonts w:hint="cs"/>
          <w:rtl/>
          <w:lang w:bidi="ar-EG"/>
        </w:rPr>
        <w:t>) رهناً بتوفر المترجمين الشفويين والتمويل اللازم. ويجب</w:t>
      </w:r>
      <w:r w:rsidRPr="00A842AD">
        <w:rPr>
          <w:rFonts w:hint="eastAsia"/>
          <w:rtl/>
          <w:lang w:bidi="ar-EG"/>
        </w:rPr>
        <w:t> </w:t>
      </w:r>
      <w:r w:rsidRPr="00A842AD">
        <w:rPr>
          <w:rFonts w:hint="cs"/>
          <w:rtl/>
          <w:lang w:bidi="ar-EG"/>
        </w:rPr>
        <w:t xml:space="preserve">طلب خدمات إمكانية النفاذ هذه </w:t>
      </w:r>
      <w:r w:rsidRPr="00A842AD">
        <w:rPr>
          <w:rFonts w:hint="cs"/>
          <w:b/>
          <w:bCs/>
          <w:rtl/>
          <w:lang w:bidi="ar-EG"/>
        </w:rPr>
        <w:t>قبل تاريخ بدء الاجتماع بشهرين على الأقل</w:t>
      </w:r>
      <w:r w:rsidRPr="00A842AD">
        <w:rPr>
          <w:rFonts w:hint="cs"/>
          <w:rtl/>
          <w:lang w:bidi="ar-EG"/>
        </w:rPr>
        <w:t xml:space="preserve"> من خلال وضع علامة </w:t>
      </w:r>
      <w:r>
        <w:rPr>
          <w:rFonts w:hint="cs"/>
          <w:rtl/>
          <w:lang w:bidi="ar-EG"/>
        </w:rPr>
        <w:t>في المربع</w:t>
      </w:r>
      <w:r w:rsidRPr="00A842AD">
        <w:rPr>
          <w:rFonts w:hint="cs"/>
          <w:rtl/>
          <w:lang w:bidi="ar-EG"/>
        </w:rPr>
        <w:t xml:space="preserve"> المناسب في نموذج التسجيل.</w:t>
      </w:r>
    </w:p>
    <w:p w14:paraId="3CBB0C45" w14:textId="77777777" w:rsidR="00756E36" w:rsidRDefault="00756E36" w:rsidP="00756E36">
      <w:pPr>
        <w:pStyle w:val="Heading1"/>
        <w:spacing w:before="240" w:after="240"/>
        <w:jc w:val="center"/>
      </w:pPr>
      <w:r>
        <w:rPr>
          <w:rFonts w:hint="cs"/>
          <w:rtl/>
        </w:rPr>
        <w:t>التسجيل والمندوبون الجدد والمِنح ورسالة دعم الحصول على التأشيرة</w:t>
      </w:r>
    </w:p>
    <w:p w14:paraId="6ED274A0" w14:textId="48931CD2" w:rsidR="00756E36" w:rsidRDefault="00756E36" w:rsidP="00756E36">
      <w:pPr>
        <w:rPr>
          <w:color w:val="000000"/>
          <w:rtl/>
          <w:lang w:bidi="ar-EG"/>
        </w:rPr>
      </w:pPr>
      <w:r w:rsidRPr="00DB57FE">
        <w:rPr>
          <w:b/>
          <w:bCs/>
          <w:spacing w:val="-2"/>
          <w:rtl/>
          <w:lang w:bidi="ar-EG"/>
        </w:rPr>
        <w:t>التسجيل</w:t>
      </w:r>
      <w:r w:rsidRPr="00DB57FE">
        <w:rPr>
          <w:spacing w:val="-2"/>
          <w:rtl/>
          <w:lang w:bidi="ar-EG"/>
        </w:rPr>
        <w:t xml:space="preserve">: </w:t>
      </w:r>
      <w:r w:rsidRPr="00DB57FE">
        <w:rPr>
          <w:color w:val="000000"/>
          <w:spacing w:val="-2"/>
          <w:rtl/>
        </w:rPr>
        <w:t xml:space="preserve">التسجيل </w:t>
      </w:r>
      <w:r w:rsidRPr="00DB57FE">
        <w:rPr>
          <w:rFonts w:hint="cs"/>
          <w:color w:val="000000"/>
          <w:spacing w:val="-2"/>
          <w:rtl/>
        </w:rPr>
        <w:t>إلزامي و</w:t>
      </w:r>
      <w:r w:rsidRPr="00DB57FE">
        <w:rPr>
          <w:color w:val="000000"/>
          <w:spacing w:val="-2"/>
          <w:rtl/>
        </w:rPr>
        <w:t xml:space="preserve">يجب أن يتم </w:t>
      </w:r>
      <w:hyperlink r:id="rId26" w:history="1">
        <w:r w:rsidRPr="00DB57FE">
          <w:rPr>
            <w:color w:val="000000"/>
            <w:spacing w:val="-2"/>
            <w:rtl/>
          </w:rPr>
          <w:t>إلكترونياً</w:t>
        </w:r>
      </w:hyperlink>
      <w:r w:rsidRPr="00DB57FE">
        <w:rPr>
          <w:color w:val="000000"/>
          <w:spacing w:val="-2"/>
          <w:rtl/>
        </w:rPr>
        <w:t xml:space="preserve"> </w:t>
      </w:r>
      <w:r w:rsidRPr="00DB57FE">
        <w:rPr>
          <w:rFonts w:hint="cs"/>
          <w:color w:val="000000"/>
          <w:spacing w:val="-2"/>
          <w:rtl/>
        </w:rPr>
        <w:t xml:space="preserve">من خلال </w:t>
      </w:r>
      <w:r w:rsidRPr="00DB57FE">
        <w:rPr>
          <w:rFonts w:hint="cs"/>
          <w:spacing w:val="-2"/>
          <w:rtl/>
        </w:rPr>
        <w:t>الصفحة الرئيسية للجنة الدراسات</w:t>
      </w:r>
      <w:r w:rsidRPr="00DB57FE">
        <w:rPr>
          <w:rFonts w:hint="cs"/>
          <w:b/>
          <w:bCs/>
          <w:color w:val="000000"/>
          <w:spacing w:val="-2"/>
          <w:rtl/>
        </w:rPr>
        <w:t xml:space="preserve"> قبل بدء الاجتماع بشهر واحد على</w:t>
      </w:r>
      <w:r w:rsidR="00DB57FE" w:rsidRPr="00DB57FE">
        <w:rPr>
          <w:rFonts w:hint="eastAsia"/>
          <w:b/>
          <w:bCs/>
          <w:color w:val="000000"/>
          <w:spacing w:val="-2"/>
          <w:rtl/>
        </w:rPr>
        <w:t> </w:t>
      </w:r>
      <w:r w:rsidRPr="00DB57FE">
        <w:rPr>
          <w:rFonts w:hint="cs"/>
          <w:b/>
          <w:bCs/>
          <w:color w:val="000000"/>
          <w:spacing w:val="-2"/>
          <w:rtl/>
        </w:rPr>
        <w:t>الأقل</w:t>
      </w:r>
      <w:r w:rsidRPr="00DB57FE">
        <w:rPr>
          <w:spacing w:val="-2"/>
          <w:rtl/>
        </w:rPr>
        <w:t xml:space="preserve">. </w:t>
      </w:r>
      <w:bookmarkStart w:id="2" w:name="_Hlk40884942"/>
      <w:r>
        <w:rPr>
          <w:rFonts w:hint="cs"/>
          <w:rtl/>
          <w:lang w:bidi="ar-EG"/>
        </w:rPr>
        <w:t xml:space="preserve">وكما هو مبين في </w:t>
      </w:r>
      <w:hyperlink r:id="rId27" w:history="1">
        <w:r w:rsidRPr="00F36DE2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F36DE2">
          <w:rPr>
            <w:rStyle w:val="Hyperlink"/>
            <w:lang w:bidi="ar-EG"/>
          </w:rPr>
          <w:t>68</w:t>
        </w:r>
        <w:r w:rsidRPr="00F36DE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، </w:t>
      </w:r>
      <w:r>
        <w:rPr>
          <w:color w:val="000000"/>
          <w:rtl/>
        </w:rPr>
        <w:t xml:space="preserve">يتطلب نظام التسجيل لقطاع تقييس الاتصالات موافقة مسؤول الاتصال فيما يتعلق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طلبات التسجيل؛</w:t>
      </w:r>
      <w:r>
        <w:rPr>
          <w:rFonts w:hint="cs"/>
          <w:rtl/>
        </w:rPr>
        <w:t xml:space="preserve"> وتوضح </w:t>
      </w:r>
      <w:hyperlink r:id="rId28" w:history="1">
        <w:r w:rsidRPr="00F36DE2">
          <w:rPr>
            <w:rStyle w:val="Hyperlink"/>
            <w:rFonts w:hint="cs"/>
            <w:rtl/>
          </w:rPr>
          <w:t xml:space="preserve">الرسالة المعممة </w:t>
        </w:r>
        <w:r w:rsidRPr="00F36DE2">
          <w:rPr>
            <w:rStyle w:val="Hyperlink"/>
          </w:rPr>
          <w:t>118</w:t>
        </w:r>
        <w:r w:rsidRPr="00F36DE2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كيفية الموافقة </w:t>
      </w:r>
      <w:proofErr w:type="spellStart"/>
      <w:r>
        <w:rPr>
          <w:color w:val="000000"/>
          <w:rtl/>
        </w:rPr>
        <w:t>الأوتوماتية</w:t>
      </w:r>
      <w:proofErr w:type="spellEnd"/>
      <w:r>
        <w:rPr>
          <w:color w:val="000000"/>
          <w:rtl/>
        </w:rPr>
        <w:t xml:space="preserve"> على هذه الطلبات</w:t>
      </w:r>
      <w:r>
        <w:rPr>
          <w:color w:val="000000"/>
        </w:rPr>
        <w:t>.</w:t>
      </w:r>
      <w:bookmarkEnd w:id="2"/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ويُدعى الأعضاء إلى إشراك النساء في وفودهم كلما أمكن</w:t>
      </w:r>
      <w:r>
        <w:rPr>
          <w:color w:val="000000"/>
        </w:rPr>
        <w:t>.</w:t>
      </w:r>
    </w:p>
    <w:p w14:paraId="1AD11BDB" w14:textId="0A991B93" w:rsidR="00756E36" w:rsidRDefault="00756E36" w:rsidP="00756E36">
      <w:r>
        <w:rPr>
          <w:rFonts w:hint="cs"/>
          <w:rtl/>
          <w:lang w:bidi="ar-EG"/>
        </w:rPr>
        <w:t xml:space="preserve">والتسجيل إلزامي من خلال نموذج التسجيل الإلكتروني في </w:t>
      </w:r>
      <w:hyperlink r:id="rId29" w:history="1">
        <w:r w:rsidRPr="003D0226">
          <w:rPr>
            <w:rStyle w:val="Hyperlink"/>
            <w:rFonts w:hint="cs"/>
            <w:rtl/>
            <w:lang w:bidi="ar-EG"/>
          </w:rPr>
          <w:t>الصفحة الرئيسية للجنة الدراسات</w:t>
        </w:r>
      </w:hyperlink>
      <w:r>
        <w:rPr>
          <w:rFonts w:hint="cs"/>
          <w:rtl/>
          <w:lang w:bidi="ar-EG"/>
        </w:rPr>
        <w:t xml:space="preserve">. وبدون التسجيل، لن يتمكن المندوبون من استعمال </w:t>
      </w:r>
      <w:hyperlink r:id="rId30" w:history="1">
        <w:r>
          <w:rPr>
            <w:rStyle w:val="Hyperlink"/>
            <w:rFonts w:hint="cs"/>
            <w:rtl/>
            <w:lang w:bidi="ar-EG"/>
          </w:rPr>
          <w:t>أداة </w:t>
        </w:r>
        <w:r>
          <w:rPr>
            <w:rStyle w:val="Hyperlink"/>
            <w:lang w:bidi="ar-EG"/>
          </w:rPr>
          <w:t>MyMeetings</w:t>
        </w:r>
        <w:r>
          <w:rPr>
            <w:rStyle w:val="Hyperlink"/>
            <w:rFonts w:hint="cs"/>
            <w:rtl/>
            <w:lang w:bidi="ar-EG"/>
          </w:rPr>
          <w:t> </w:t>
        </w:r>
        <w:r>
          <w:rPr>
            <w:rStyle w:val="Hyperlink"/>
            <w:rFonts w:hint="cs"/>
            <w:rtl/>
          </w:rPr>
          <w:t>ل</w:t>
        </w:r>
        <w:r>
          <w:rPr>
            <w:rStyle w:val="Hyperlink"/>
            <w:rFonts w:hint="cs"/>
            <w:rtl/>
            <w:lang w:bidi="ar-EG"/>
          </w:rPr>
          <w:t>لمشاركة عن بُعد</w:t>
        </w:r>
      </w:hyperlink>
      <w:r>
        <w:rPr>
          <w:rFonts w:hint="cs"/>
          <w:rtl/>
          <w:lang w:bidi="ar-EG"/>
        </w:rPr>
        <w:t>.</w:t>
      </w:r>
    </w:p>
    <w:p w14:paraId="4949DD1D" w14:textId="733B232B" w:rsidR="00756E36" w:rsidRDefault="00756E36" w:rsidP="00756E36">
      <w:pPr>
        <w:rPr>
          <w:rtl/>
        </w:rPr>
      </w:pPr>
      <w:r>
        <w:rPr>
          <w:rFonts w:hint="cs"/>
          <w:b/>
          <w:bCs/>
          <w:rtl/>
        </w:rPr>
        <w:t>المندوبون الجدد والمِنح ورسالة دعم الحصول على التأشيرة</w:t>
      </w:r>
      <w:r>
        <w:rPr>
          <w:rFonts w:hint="cs"/>
          <w:rtl/>
        </w:rPr>
        <w:t xml:space="preserve">: لا تنطوي الاجتماعات الافتراضية </w:t>
      </w:r>
      <w:r w:rsidR="00457BAB" w:rsidRPr="006B7E50">
        <w:rPr>
          <w:rFonts w:hint="cs"/>
          <w:rtl/>
        </w:rPr>
        <w:t>بالكامل</w:t>
      </w:r>
      <w:r w:rsidR="00457BAB">
        <w:rPr>
          <w:rFonts w:hint="cs"/>
          <w:rtl/>
        </w:rPr>
        <w:t xml:space="preserve"> </w:t>
      </w:r>
      <w:r>
        <w:rPr>
          <w:rFonts w:hint="cs"/>
          <w:rtl/>
        </w:rPr>
        <w:t>على الحاجة إلى السفر، ولذلك لا </w:t>
      </w:r>
      <w:r w:rsidRPr="00663F9D">
        <w:rPr>
          <w:rFonts w:hint="cs"/>
          <w:rtl/>
        </w:rPr>
        <w:t>تقدَّم</w:t>
      </w:r>
      <w:r>
        <w:rPr>
          <w:rFonts w:hint="cs"/>
          <w:rtl/>
        </w:rPr>
        <w:t xml:space="preserve"> أي مِنح ولا توجد حاجة إلى دعم الحصول على تأشيرة</w:t>
      </w:r>
      <w:r w:rsidR="00457BAB">
        <w:rPr>
          <w:rFonts w:hint="cs"/>
          <w:rtl/>
        </w:rPr>
        <w:t xml:space="preserve">. </w:t>
      </w:r>
      <w:r w:rsidR="006B7E50">
        <w:rPr>
          <w:rFonts w:hint="cs"/>
          <w:rtl/>
        </w:rPr>
        <w:t>وستتوفر للمندوبين الجدد مواد إحاطة ويمكن لرئيس لجنة الدراسات أن ينظم جلسة توجيهية إذا كان هناك اهتمام كافٍ بذلك.</w:t>
      </w:r>
    </w:p>
    <w:p w14:paraId="0BFFAD9E" w14:textId="77777777" w:rsidR="008E7481" w:rsidRPr="00F11643" w:rsidRDefault="008E7481" w:rsidP="008E7481">
      <w:pPr>
        <w:rPr>
          <w:rtl/>
        </w:rPr>
      </w:pPr>
      <w:r w:rsidRPr="00F11643">
        <w:rPr>
          <w:rtl/>
          <w:lang w:bidi="ar-SY"/>
        </w:rPr>
        <w:br w:type="page"/>
      </w:r>
    </w:p>
    <w:p w14:paraId="71522E5C" w14:textId="77777777" w:rsidR="002E75FD" w:rsidRPr="005E6FE5" w:rsidRDefault="002E75FD" w:rsidP="002E75FD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eastAsia="Times New Roman"/>
          <w:b/>
          <w:sz w:val="28"/>
          <w:szCs w:val="20"/>
          <w:lang w:eastAsia="en-US"/>
        </w:rPr>
      </w:pPr>
      <w:r w:rsidRPr="001E11D3">
        <w:rPr>
          <w:rFonts w:eastAsia="Times New Roman"/>
          <w:b/>
          <w:sz w:val="28"/>
          <w:szCs w:val="20"/>
          <w:lang w:val="en-GB" w:eastAsia="en-US"/>
        </w:rPr>
        <w:lastRenderedPageBreak/>
        <w:t>ANNEX B</w:t>
      </w:r>
      <w:r w:rsidRPr="001E11D3">
        <w:rPr>
          <w:rFonts w:eastAsia="Times New Roman"/>
          <w:b/>
          <w:sz w:val="28"/>
          <w:szCs w:val="20"/>
          <w:lang w:val="en-GB" w:eastAsia="en-US"/>
        </w:rPr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2E75FD" w:rsidRPr="001E11D3" w14:paraId="69CABB43" w14:textId="77777777" w:rsidTr="009E7BDC">
        <w:trPr>
          <w:jc w:val="center"/>
        </w:trPr>
        <w:tc>
          <w:tcPr>
            <w:tcW w:w="567" w:type="dxa"/>
            <w:shd w:val="clear" w:color="auto" w:fill="D6E3BC"/>
            <w:hideMark/>
          </w:tcPr>
          <w:p w14:paraId="78C9646C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#</w:t>
            </w:r>
          </w:p>
        </w:tc>
        <w:tc>
          <w:tcPr>
            <w:tcW w:w="9357" w:type="dxa"/>
            <w:shd w:val="clear" w:color="auto" w:fill="D6E3BC"/>
            <w:vAlign w:val="bottom"/>
            <w:hideMark/>
          </w:tcPr>
          <w:p w14:paraId="611E7DBE" w14:textId="77777777" w:rsidR="002E75FD" w:rsidRPr="001E11D3" w:rsidRDefault="002E75FD" w:rsidP="002E75FD">
            <w:pPr>
              <w:tabs>
                <w:tab w:val="clear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Agenda items</w:t>
            </w:r>
          </w:p>
        </w:tc>
      </w:tr>
      <w:tr w:rsidR="002E75FD" w:rsidRPr="001E11D3" w14:paraId="62AC0D4B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17EDFFE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1B63E745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 xml:space="preserve">Opening of meeting, meeting agenda, documentation, </w:t>
            </w:r>
            <w:proofErr w:type="gramStart"/>
            <w:r w:rsidRPr="001E11D3">
              <w:rPr>
                <w:rFonts w:eastAsia="Times New Roman"/>
                <w:szCs w:val="20"/>
                <w:lang w:val="en-GB" w:eastAsia="en-US"/>
              </w:rPr>
              <w:t>objectives</w:t>
            </w:r>
            <w:proofErr w:type="gramEnd"/>
            <w:r w:rsidRPr="001E11D3">
              <w:rPr>
                <w:rFonts w:eastAsia="Times New Roman"/>
                <w:szCs w:val="20"/>
                <w:lang w:val="en-GB" w:eastAsia="en-US"/>
              </w:rPr>
              <w:t xml:space="preserve"> and updates</w:t>
            </w:r>
          </w:p>
        </w:tc>
      </w:tr>
      <w:tr w:rsidR="002E75FD" w:rsidRPr="001E11D3" w14:paraId="166DEFBF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D86DE2B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A06155A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bookmarkStart w:id="3" w:name="_Hlk61020762"/>
            <w:r w:rsidRPr="001E11D3">
              <w:rPr>
                <w:rFonts w:eastAsia="Times New Roman"/>
                <w:szCs w:val="20"/>
                <w:lang w:val="en-GB" w:eastAsia="en-US"/>
              </w:rPr>
              <w:t>Consideration of the updated set of SG16 Questions; appointment of Rapporteurs</w:t>
            </w:r>
            <w:bookmarkEnd w:id="3"/>
          </w:p>
        </w:tc>
      </w:tr>
      <w:tr w:rsidR="002E75FD" w:rsidRPr="001E11D3" w14:paraId="4AA08430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129321E5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18807D0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Approval of previous SG16</w:t>
            </w:r>
            <w:r w:rsidRPr="001E11D3">
              <w:rPr>
                <w:rFonts w:eastAsia="Times New Roman"/>
                <w:szCs w:val="20"/>
                <w:lang w:val="en-GB" w:eastAsia="ja-JP"/>
              </w:rPr>
              <w:t xml:space="preserve"> </w:t>
            </w:r>
            <w:r w:rsidRPr="001E11D3">
              <w:rPr>
                <w:rFonts w:eastAsia="Times New Roman"/>
                <w:szCs w:val="20"/>
                <w:lang w:val="en-GB" w:eastAsia="en-US"/>
              </w:rPr>
              <w:t>meeting reports (</w:t>
            </w:r>
            <w:hyperlink r:id="rId31" w:history="1">
              <w:r w:rsidRPr="001E11D3">
                <w:rPr>
                  <w:rFonts w:eastAsia="Times New Roman"/>
                  <w:color w:val="0000FF"/>
                  <w:szCs w:val="20"/>
                  <w:u w:val="single"/>
                  <w:lang w:val="en-GB" w:eastAsia="en-US"/>
                </w:rPr>
                <w:t>SG16-R24 to R27</w:t>
              </w:r>
            </w:hyperlink>
            <w:r w:rsidRPr="001E11D3">
              <w:rPr>
                <w:rFonts w:eastAsia="Times New Roman"/>
                <w:szCs w:val="20"/>
                <w:lang w:val="en-GB" w:eastAsia="en-US"/>
              </w:rPr>
              <w:t>)</w:t>
            </w:r>
          </w:p>
        </w:tc>
      </w:tr>
      <w:tr w:rsidR="002E75FD" w:rsidRPr="001E11D3" w14:paraId="7B6E748F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AFC062C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01858C92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Status of texts consented, agreed, deleted and current list of Implementors' Guides</w:t>
            </w:r>
          </w:p>
        </w:tc>
      </w:tr>
      <w:tr w:rsidR="002E75FD" w:rsidRPr="001E11D3" w14:paraId="27DC2537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77A82A4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11F2BA27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Updates concerning SG16 FGs, new Questions, new collaborative teams</w:t>
            </w:r>
          </w:p>
        </w:tc>
      </w:tr>
      <w:tr w:rsidR="002E75FD" w:rsidRPr="001E11D3" w14:paraId="0CBD5C4E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38C678D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7C6D6B61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ja-JP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 xml:space="preserve">Feedback and status reports on interim activities and </w:t>
            </w:r>
            <w:r w:rsidRPr="001E11D3">
              <w:rPr>
                <w:rFonts w:eastAsia="Times New Roman"/>
                <w:szCs w:val="20"/>
                <w:lang w:val="en-GB" w:eastAsia="ja-JP"/>
              </w:rPr>
              <w:t>collaboration matters</w:t>
            </w:r>
          </w:p>
        </w:tc>
      </w:tr>
      <w:tr w:rsidR="002E75FD" w:rsidRPr="001E11D3" w14:paraId="489736D9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78ADDBF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0569D82F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ja-JP"/>
              </w:rPr>
            </w:pPr>
            <w:r w:rsidRPr="001E11D3">
              <w:rPr>
                <w:rFonts w:eastAsia="Times New Roman"/>
                <w:szCs w:val="20"/>
                <w:lang w:val="en-GB" w:eastAsia="ja-JP"/>
              </w:rPr>
              <w:t>Promotion activities</w:t>
            </w:r>
            <w:r w:rsidRPr="001E11D3">
              <w:rPr>
                <w:rFonts w:eastAsia="Times New Roman"/>
                <w:szCs w:val="20"/>
                <w:lang w:val="en-GB" w:eastAsia="en-US"/>
              </w:rPr>
              <w:t xml:space="preserve"> and workshops</w:t>
            </w:r>
          </w:p>
        </w:tc>
      </w:tr>
      <w:tr w:rsidR="002E75FD" w:rsidRPr="001E11D3" w14:paraId="0327B53E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C201060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25212225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Preparations for WTSA-20 (1-9 March 2022)</w:t>
            </w:r>
          </w:p>
        </w:tc>
      </w:tr>
      <w:tr w:rsidR="002E75FD" w:rsidRPr="001E11D3" w14:paraId="41CA53D7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560D029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0E1E7710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Guidelines for the meeting of Working Parties and of Plenary Question</w:t>
            </w:r>
          </w:p>
        </w:tc>
      </w:tr>
      <w:tr w:rsidR="002E75FD" w:rsidRPr="001E11D3" w14:paraId="0E2ECFD5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9FF2D56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1D7AE1A2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ja-JP"/>
              </w:rPr>
            </w:pPr>
            <w:r w:rsidRPr="001E11D3">
              <w:rPr>
                <w:rFonts w:eastAsia="Times New Roman"/>
                <w:szCs w:val="20"/>
                <w:lang w:val="en-GB" w:eastAsia="ja-JP"/>
              </w:rPr>
              <w:t>IPR roll call</w:t>
            </w:r>
          </w:p>
        </w:tc>
      </w:tr>
      <w:tr w:rsidR="002E75FD" w:rsidRPr="001E11D3" w14:paraId="5D06E28B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4E7D8E6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D78C413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Review and approval of meeting results, including update of SG16 work programme</w:t>
            </w:r>
          </w:p>
        </w:tc>
      </w:tr>
      <w:tr w:rsidR="002E75FD" w:rsidRPr="001E11D3" w14:paraId="697CA207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C2DDFEF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6F4D42D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Future work</w:t>
            </w:r>
          </w:p>
        </w:tc>
      </w:tr>
      <w:tr w:rsidR="002E75FD" w:rsidRPr="001E11D3" w14:paraId="3C72386E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D60E505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93EE209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Date and place of the next meeting of SG16</w:t>
            </w:r>
          </w:p>
        </w:tc>
      </w:tr>
      <w:tr w:rsidR="002E75FD" w:rsidRPr="001E11D3" w14:paraId="20742530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4EBA08B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5E7A9A09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Miscellaneous</w:t>
            </w:r>
          </w:p>
        </w:tc>
      </w:tr>
      <w:tr w:rsidR="002E75FD" w:rsidRPr="001E11D3" w14:paraId="1ED0255A" w14:textId="77777777" w:rsidTr="009E7BD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2C354B7" w14:textId="77777777" w:rsidR="002E75FD" w:rsidRPr="001E11D3" w:rsidRDefault="002E75FD" w:rsidP="002E75FD">
            <w:pPr>
              <w:numPr>
                <w:ilvl w:val="0"/>
                <w:numId w:val="12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</w:p>
        </w:tc>
        <w:tc>
          <w:tcPr>
            <w:tcW w:w="9357" w:type="dxa"/>
            <w:vAlign w:val="center"/>
          </w:tcPr>
          <w:p w14:paraId="3A95C5C0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>Closing of the meeting</w:t>
            </w:r>
          </w:p>
        </w:tc>
      </w:tr>
    </w:tbl>
    <w:p w14:paraId="3235B5ED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519122D5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  <w:sectPr w:rsidR="002E75FD" w:rsidRPr="002E75FD" w:rsidSect="00EF0DA6">
          <w:headerReference w:type="default" r:id="rId32"/>
          <w:footerReference w:type="first" r:id="rId33"/>
          <w:type w:val="oddPage"/>
          <w:pgSz w:w="11907" w:h="16834" w:code="9"/>
          <w:pgMar w:top="1276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47F22822" w14:textId="77777777" w:rsidR="002E75FD" w:rsidRPr="001E11D3" w:rsidRDefault="002E75FD" w:rsidP="002E75FD">
      <w:pPr>
        <w:tabs>
          <w:tab w:val="clear" w:pos="794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val="en-GB" w:eastAsia="en-US"/>
        </w:rPr>
      </w:pPr>
      <w:r w:rsidRPr="001E11D3">
        <w:rPr>
          <w:rFonts w:eastAsia="Times New Roman"/>
          <w:b/>
          <w:bCs/>
          <w:sz w:val="28"/>
          <w:szCs w:val="28"/>
          <w:lang w:val="en-GB" w:eastAsia="en-US"/>
        </w:rPr>
        <w:lastRenderedPageBreak/>
        <w:t>ANNEX C</w:t>
      </w:r>
      <w:r w:rsidRPr="001E11D3">
        <w:rPr>
          <w:rFonts w:eastAsia="Times New Roman"/>
          <w:b/>
          <w:bCs/>
          <w:sz w:val="28"/>
          <w:szCs w:val="28"/>
          <w:lang w:val="en-GB" w:eastAsia="en-US"/>
        </w:rPr>
        <w:br/>
        <w:t>Draft time plan of SG16 meeting (Online, 19-30 April 2021)</w:t>
      </w:r>
    </w:p>
    <w:p w14:paraId="2FFA89A1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397EA0D5" w14:textId="77777777" w:rsidR="002E75FD" w:rsidRPr="002E75FD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-227" w:right="-227"/>
        <w:jc w:val="center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2E75FD">
        <w:rPr>
          <w:rFonts w:ascii="Calibri" w:eastAsia="Times New Roman" w:hAnsi="Calibri" w:cs="Times New Roman"/>
          <w:szCs w:val="20"/>
          <w:lang w:val="en-GB" w:eastAsia="en-US"/>
        </w:rPr>
        <w:object w:dxaOrig="14534" w:dyaOrig="5405" w14:anchorId="427A8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25pt" o:ole="">
            <v:imagedata r:id="rId34" o:title=""/>
            <o:lock v:ext="edit" aspectratio="f"/>
          </v:shape>
          <o:OLEObject Type="Embed" ProgID="Excel.Sheet.12" ShapeID="_x0000_i1025" DrawAspect="Content" ObjectID="_1673427950" r:id="rId35"/>
        </w:object>
      </w:r>
    </w:p>
    <w:p w14:paraId="49ECDFD3" w14:textId="77777777" w:rsidR="002E75FD" w:rsidRPr="001E11D3" w:rsidRDefault="002E75FD" w:rsidP="002E75FD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eastAsia="Times New Roman"/>
          <w:b/>
          <w:szCs w:val="20"/>
          <w:lang w:val="en-GB" w:eastAsia="en-US"/>
        </w:rPr>
      </w:pPr>
      <w:r w:rsidRPr="001E11D3">
        <w:rPr>
          <w:rFonts w:eastAsia="Times New Roman"/>
          <w:b/>
          <w:szCs w:val="20"/>
          <w:lang w:val="en-GB" w:eastAsia="en-US"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2E75FD" w:rsidRPr="001E11D3" w14:paraId="7A92E717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F537054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F0915B7" w14:textId="77777777" w:rsidR="002E75FD" w:rsidRPr="001E11D3" w:rsidRDefault="002E75FD" w:rsidP="002E75FD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 w:rsidRPr="001E11D3">
              <w:rPr>
                <w:rFonts w:eastAsia="Times New Roman"/>
                <w:lang w:val="en-GB" w:eastAsia="en-US"/>
              </w:rPr>
              <w:t xml:space="preserve">"P" stands for plenary. Planned time slots are: [1] 0800-0930; [2] 0945-1115; [3] 1130-1300; </w:t>
            </w:r>
            <w:r w:rsidRPr="001E11D3">
              <w:rPr>
                <w:rFonts w:eastAsia="Times New Roman"/>
                <w:lang w:val="en-GB" w:eastAsia="en-US"/>
              </w:rPr>
              <w:br/>
              <w:t>[4] 1315-1445; and [5] 1500-1630 hours (Geneva time).</w:t>
            </w:r>
          </w:p>
        </w:tc>
      </w:tr>
      <w:tr w:rsidR="002E75FD" w:rsidRPr="001E11D3" w14:paraId="7677BF89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0B866D9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D4E78A8" w14:textId="77777777" w:rsidR="002E75FD" w:rsidRPr="001E11D3" w:rsidRDefault="002E75FD" w:rsidP="002E75FD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 w:rsidRPr="001E11D3">
              <w:rPr>
                <w:rFonts w:eastAsia="Times New Roman"/>
                <w:lang w:val="en-GB" w:eastAsia="en-US"/>
              </w:rPr>
              <w:t>Question 1/16, which is allocated to the Plenary, will have sessions as needed during the meeting.</w:t>
            </w:r>
          </w:p>
        </w:tc>
      </w:tr>
      <w:tr w:rsidR="002E75FD" w:rsidRPr="001E11D3" w14:paraId="0CB07034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AFBEA5F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D5B253D" w14:textId="77777777" w:rsidR="002E75FD" w:rsidRPr="001E11D3" w:rsidRDefault="002E75FD" w:rsidP="002E75FD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 w:rsidRPr="001E11D3">
              <w:rPr>
                <w:rFonts w:eastAsia="Times New Roman"/>
                <w:lang w:val="en-GB" w:eastAsia="en-US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2E75FD" w:rsidRPr="001E11D3" w14:paraId="1E1C69D9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7CD229A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43B55220" w14:textId="77777777" w:rsidR="002E75FD" w:rsidRPr="001E11D3" w:rsidRDefault="002E75FD" w:rsidP="002E75FD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 w:rsidRPr="001E11D3">
              <w:rPr>
                <w:rFonts w:eastAsia="Times New Roman"/>
                <w:lang w:val="en-GB" w:eastAsia="en-US"/>
              </w:rPr>
              <w:t>JCA-</w:t>
            </w:r>
            <w:proofErr w:type="spellStart"/>
            <w:r w:rsidRPr="001E11D3">
              <w:rPr>
                <w:rFonts w:eastAsia="Times New Roman"/>
                <w:lang w:val="en-GB" w:eastAsia="en-US"/>
              </w:rPr>
              <w:t>MMeS</w:t>
            </w:r>
            <w:proofErr w:type="spellEnd"/>
            <w:r w:rsidRPr="001E11D3">
              <w:rPr>
                <w:rFonts w:eastAsia="Times New Roman"/>
                <w:lang w:val="en-GB" w:eastAsia="en-US"/>
              </w:rPr>
              <w:t xml:space="preserve"> is provisionally planned for Mon 26 April 2021.</w:t>
            </w:r>
          </w:p>
        </w:tc>
      </w:tr>
      <w:tr w:rsidR="002E75FD" w:rsidRPr="001E11D3" w14:paraId="1F89E1B8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315639A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269AE682" w14:textId="77777777" w:rsidR="002E75FD" w:rsidRPr="001E11D3" w:rsidRDefault="002E75FD" w:rsidP="002E75FD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/>
              </w:rPr>
              <w:t xml:space="preserve">ISO/IEC JTC1/SC 29 </w:t>
            </w:r>
            <w:r w:rsidRPr="001E11D3">
              <w:rPr>
                <w:rFonts w:eastAsia="Times New Roman"/>
                <w:lang w:val="en-GB" w:eastAsia="en-US"/>
              </w:rPr>
              <w:t xml:space="preserve">MPEG is expected to meet 26-30 April 2021, with the usual ad hoc sessions over the preceding weekend (24-25 April). </w:t>
            </w:r>
            <w:r w:rsidRPr="001E11D3">
              <w:rPr>
                <w:rFonts w:eastAsia="Times New Roman"/>
                <w:szCs w:val="20"/>
                <w:lang w:val="en-GB"/>
              </w:rPr>
              <w:t>ISO/IEC JTC1/SC 29/WG</w:t>
            </w:r>
            <w:r w:rsidRPr="001E11D3">
              <w:rPr>
                <w:rFonts w:eastAsia="Times New Roman"/>
                <w:lang w:val="en-GB" w:eastAsia="en-US"/>
              </w:rPr>
              <w:t>1 (JPEG) is expected to meet 19-23 April 2021.</w:t>
            </w:r>
          </w:p>
        </w:tc>
      </w:tr>
      <w:tr w:rsidR="002E75FD" w:rsidRPr="001E11D3" w14:paraId="64E94F48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A5172E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376F030" w14:textId="77777777" w:rsidR="002E75FD" w:rsidRPr="001E11D3" w:rsidRDefault="002E75FD" w:rsidP="002E75FD">
            <w:pPr>
              <w:tabs>
                <w:tab w:val="clear" w:pos="7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lang w:val="en-GB" w:eastAsia="en-US"/>
              </w:rPr>
            </w:pPr>
            <w:r w:rsidRPr="001E11D3">
              <w:rPr>
                <w:rFonts w:eastAsia="Times New Roman"/>
                <w:lang w:val="en-GB" w:eastAsia="en-US"/>
              </w:rPr>
              <w:t xml:space="preserve">The planned dates for the Joint Video Experts Team (JVET) meeting are 20-28 April 2021 (possibly including the weekend), </w:t>
            </w:r>
            <w:r w:rsidRPr="001E11D3">
              <w:rPr>
                <w:rFonts w:eastAsia="Times New Roman"/>
                <w:b/>
                <w:bCs/>
                <w:lang w:val="en-GB" w:eastAsia="en-US"/>
              </w:rPr>
              <w:t>subject to confirmation</w:t>
            </w:r>
            <w:r w:rsidRPr="001E11D3">
              <w:rPr>
                <w:rFonts w:eastAsia="Times New Roman"/>
                <w:lang w:val="en-GB" w:eastAsia="en-US"/>
              </w:rPr>
              <w:t xml:space="preserve">. See </w:t>
            </w:r>
            <w:hyperlink r:id="rId36" w:history="1">
              <w:r w:rsidRPr="001E11D3">
                <w:rPr>
                  <w:rFonts w:eastAsia="Times New Roman"/>
                  <w:color w:val="0000FF"/>
                  <w:u w:val="single"/>
                  <w:lang w:val="en-GB" w:eastAsia="en-US"/>
                </w:rPr>
                <w:t>https://www.itu.int/go/jvet</w:t>
              </w:r>
            </w:hyperlink>
            <w:r w:rsidRPr="001E11D3">
              <w:rPr>
                <w:rFonts w:eastAsia="Times New Roman"/>
                <w:color w:val="0000FF"/>
                <w:u w:val="single"/>
                <w:lang w:val="en-GB" w:eastAsia="en-US"/>
              </w:rPr>
              <w:t xml:space="preserve"> </w:t>
            </w:r>
            <w:r w:rsidRPr="001E11D3">
              <w:rPr>
                <w:rFonts w:eastAsia="Times New Roman"/>
                <w:lang w:val="en-GB" w:eastAsia="en-US"/>
              </w:rPr>
              <w:t>for final details closer to the meeting.</w:t>
            </w:r>
          </w:p>
        </w:tc>
      </w:tr>
      <w:tr w:rsidR="002E75FD" w:rsidRPr="001E11D3" w14:paraId="25278221" w14:textId="77777777" w:rsidTr="009E7BD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59361EF" w14:textId="77777777" w:rsidR="002E75FD" w:rsidRPr="001E11D3" w:rsidRDefault="002E75FD" w:rsidP="002E75FD">
            <w:pPr>
              <w:numPr>
                <w:ilvl w:val="0"/>
                <w:numId w:val="13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right"/>
              <w:textAlignment w:val="baseline"/>
              <w:rPr>
                <w:rFonts w:eastAsia="Times New Roman"/>
                <w:lang w:val="en-GB" w:eastAsia="en-US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6220F36D" w14:textId="77777777" w:rsidR="002E75FD" w:rsidRPr="001E11D3" w:rsidRDefault="002E75FD" w:rsidP="002E75FD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eastAsia="Times New Roman"/>
                <w:szCs w:val="20"/>
                <w:lang w:val="en-GB" w:eastAsia="en-US"/>
              </w:rPr>
            </w:pPr>
            <w:r w:rsidRPr="001E11D3">
              <w:rPr>
                <w:rFonts w:eastAsia="Times New Roman"/>
                <w:szCs w:val="20"/>
                <w:lang w:val="en-GB" w:eastAsia="en-US"/>
              </w:rPr>
              <w:t xml:space="preserve">A workshop on </w:t>
            </w:r>
            <w:r w:rsidRPr="001E11D3">
              <w:rPr>
                <w:rFonts w:eastAsia="Times New Roman"/>
                <w:i/>
                <w:iCs/>
                <w:szCs w:val="20"/>
                <w:lang w:val="en-GB" w:eastAsia="en-US"/>
              </w:rPr>
              <w:t>“</w:t>
            </w:r>
            <w:hyperlink r:id="rId37">
              <w:r w:rsidRPr="001E11D3">
                <w:rPr>
                  <w:rFonts w:eastAsia="Times New Roman"/>
                  <w:i/>
                  <w:iCs/>
                  <w:szCs w:val="20"/>
                  <w:lang w:val="en-GB" w:eastAsia="en-US"/>
                </w:rPr>
                <w:t>The Future of Television for Asia &amp; Pacific</w:t>
              </w:r>
            </w:hyperlink>
            <w:r w:rsidRPr="001E11D3">
              <w:rPr>
                <w:rFonts w:eastAsia="Times New Roman"/>
                <w:i/>
                <w:iCs/>
                <w:szCs w:val="20"/>
                <w:lang w:val="en-GB" w:eastAsia="en-US"/>
              </w:rPr>
              <w:t>”</w:t>
            </w:r>
            <w:r w:rsidRPr="001E11D3">
              <w:rPr>
                <w:rFonts w:eastAsia="Times New Roman"/>
                <w:szCs w:val="20"/>
                <w:lang w:val="en-GB" w:eastAsia="en-US"/>
              </w:rPr>
              <w:t xml:space="preserve"> is planned on 23 April 2021. Further details will be provided in the workshop webpage: </w:t>
            </w:r>
            <w:hyperlink r:id="rId38" w:history="1">
              <w:r w:rsidRPr="001E11D3">
                <w:rPr>
                  <w:rFonts w:eastAsia="Times New Roman"/>
                  <w:color w:val="0000FF"/>
                  <w:szCs w:val="20"/>
                  <w:u w:val="single"/>
                  <w:lang w:val="en-GB" w:eastAsia="en-US"/>
                </w:rPr>
                <w:t>https://www.itu.int/en/ITU-T/Workshops-and-Seminars/‌202004</w:t>
              </w:r>
            </w:hyperlink>
            <w:r w:rsidRPr="001E11D3">
              <w:rPr>
                <w:rFonts w:eastAsia="Times New Roman"/>
                <w:szCs w:val="20"/>
                <w:lang w:val="en-GB" w:eastAsia="en-US"/>
              </w:rPr>
              <w:t>.</w:t>
            </w:r>
          </w:p>
        </w:tc>
      </w:tr>
    </w:tbl>
    <w:p w14:paraId="77B7E42E" w14:textId="77777777" w:rsidR="002E75FD" w:rsidRPr="001E11D3" w:rsidRDefault="002E75FD" w:rsidP="002E75FD">
      <w:pPr>
        <w:keepNext/>
        <w:keepLines/>
        <w:spacing w:after="360"/>
        <w:jc w:val="right"/>
        <w:rPr>
          <w:b/>
          <w:bCs/>
          <w:sz w:val="40"/>
          <w:szCs w:val="28"/>
          <w:lang w:val="en-GB"/>
        </w:rPr>
      </w:pPr>
      <w:r w:rsidRPr="001E11D3">
        <w:rPr>
          <w:rFonts w:eastAsia="Times New Roman"/>
          <w:i/>
          <w:iCs/>
          <w:szCs w:val="18"/>
          <w:lang w:val="en-GB" w:eastAsia="en-US"/>
        </w:rPr>
        <w:t>For schedule updates, please see:</w:t>
      </w:r>
      <w:r w:rsidRPr="001E11D3">
        <w:rPr>
          <w:rFonts w:eastAsia="Times New Roman"/>
          <w:szCs w:val="18"/>
          <w:lang w:val="en-GB" w:eastAsia="en-US"/>
        </w:rPr>
        <w:t xml:space="preserve"> </w:t>
      </w:r>
      <w:hyperlink r:id="rId39" w:history="1">
        <w:r w:rsidRPr="001E11D3">
          <w:rPr>
            <w:rFonts w:eastAsia="Times New Roman"/>
            <w:color w:val="0000FF"/>
            <w:u w:val="single"/>
            <w:lang w:val="en-GB" w:eastAsia="en-US"/>
          </w:rPr>
          <w:t>https://www.itu.int/go/tsg16</w:t>
        </w:r>
      </w:hyperlink>
      <w:r w:rsidRPr="001E11D3">
        <w:rPr>
          <w:b/>
          <w:bCs/>
          <w:sz w:val="28"/>
          <w:szCs w:val="28"/>
          <w:rtl/>
          <w:lang w:bidi="ar-SY"/>
        </w:rPr>
        <w:t xml:space="preserve">   </w:t>
      </w:r>
    </w:p>
    <w:p w14:paraId="64B9C1C1" w14:textId="6C72F142" w:rsidR="002E75FD" w:rsidRPr="002E75FD" w:rsidRDefault="002E75FD" w:rsidP="002E75FD">
      <w:pPr>
        <w:jc w:val="center"/>
        <w:rPr>
          <w:rtl/>
        </w:rPr>
      </w:pPr>
      <w:r w:rsidRPr="002E75FD">
        <w:rPr>
          <w:rFonts w:hint="cs"/>
          <w:rtl/>
          <w:lang w:bidi="ar-EG"/>
        </w:rPr>
        <w:t>ـــــــــــــــــــــــــــــــ</w:t>
      </w:r>
      <w:r w:rsidR="00223D1D">
        <w:rPr>
          <w:rFonts w:hint="cs"/>
          <w:rtl/>
          <w:lang w:bidi="ar-EG"/>
        </w:rPr>
        <w:t>ــــــــــــــــــــــــ</w:t>
      </w:r>
      <w:r w:rsidRPr="002E75FD">
        <w:rPr>
          <w:rFonts w:hint="cs"/>
          <w:rtl/>
          <w:lang w:bidi="ar-EG"/>
        </w:rPr>
        <w:t>ـــــــــــــــــــــــــــــــــــــــــــــــــــــــــــ</w:t>
      </w:r>
    </w:p>
    <w:sectPr w:rsidR="002E75FD" w:rsidRPr="002E75FD" w:rsidSect="002E75FD">
      <w:headerReference w:type="first" r:id="rId40"/>
      <w:footerReference w:type="first" r:id="rId4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CE4A" w14:textId="77777777" w:rsidR="00810463" w:rsidRDefault="00810463" w:rsidP="006C3242">
      <w:pPr>
        <w:spacing w:before="0" w:line="240" w:lineRule="auto"/>
      </w:pPr>
      <w:r>
        <w:separator/>
      </w:r>
    </w:p>
  </w:endnote>
  <w:endnote w:type="continuationSeparator" w:id="0">
    <w:p w14:paraId="0DE8833A" w14:textId="77777777" w:rsidR="00810463" w:rsidRDefault="008104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03AE" w14:textId="77777777" w:rsidR="002E75FD" w:rsidRPr="00C345C7" w:rsidRDefault="002E75FD" w:rsidP="00713CDB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6D776D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2B4680">
      <w:rPr>
        <w:rFonts w:ascii="Calibri" w:hAnsi="Calibri" w:cs="Calibri"/>
        <w:color w:val="0070C0"/>
        <w:sz w:val="18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8190" w14:textId="1B3BE94D" w:rsidR="00157FC6" w:rsidRPr="009C1E06" w:rsidRDefault="00157FC6" w:rsidP="009C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D398" w14:textId="77777777" w:rsidR="00810463" w:rsidRDefault="00810463" w:rsidP="006C3242">
      <w:pPr>
        <w:spacing w:before="0" w:line="240" w:lineRule="auto"/>
      </w:pPr>
      <w:r>
        <w:separator/>
      </w:r>
    </w:p>
  </w:footnote>
  <w:footnote w:type="continuationSeparator" w:id="0">
    <w:p w14:paraId="380314BE" w14:textId="77777777" w:rsidR="00810463" w:rsidRDefault="0081046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EB7E" w14:textId="77777777" w:rsidR="002E75FD" w:rsidRPr="00596808" w:rsidRDefault="002E75FD" w:rsidP="007158B1">
    <w:pPr>
      <w:pStyle w:val="Header"/>
      <w:jc w:val="center"/>
      <w:rPr>
        <w:sz w:val="20"/>
        <w:szCs w:val="20"/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  <w:szCs w:val="20"/>
      </w:rPr>
      <w:t>5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</w:p>
  <w:p w14:paraId="66392D91" w14:textId="77777777" w:rsidR="002E75FD" w:rsidRDefault="002E75FD" w:rsidP="007158B1">
    <w:pPr>
      <w:pStyle w:val="Header"/>
      <w:spacing w:after="240"/>
      <w:jc w:val="center"/>
    </w:pP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10/16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DDBFE" w14:textId="77777777" w:rsidR="00DF4AAB" w:rsidRPr="00596808" w:rsidRDefault="00DF4AAB" w:rsidP="00DF4AAB">
    <w:pPr>
      <w:pStyle w:val="Header"/>
      <w:jc w:val="center"/>
      <w:rPr>
        <w:sz w:val="20"/>
        <w:szCs w:val="20"/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>
      <w:rPr>
        <w:sz w:val="20"/>
      </w:rPr>
      <w:t>4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</w:p>
  <w:p w14:paraId="7D5320CA" w14:textId="16857B97" w:rsidR="00DF4AAB" w:rsidRDefault="00DF4AAB" w:rsidP="00DF4AAB">
    <w:pPr>
      <w:pStyle w:val="Header"/>
      <w:spacing w:after="240"/>
      <w:jc w:val="center"/>
    </w:pP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10/16</w:t>
    </w:r>
    <w:r>
      <w:rPr>
        <w:rFonts w:hint="cs"/>
        <w:sz w:val="20"/>
        <w:szCs w:val="20"/>
        <w:rtl/>
        <w:lang w:val="en-GB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E5DAC"/>
    <w:multiLevelType w:val="hybridMultilevel"/>
    <w:tmpl w:val="7A70B52C"/>
    <w:lvl w:ilvl="0" w:tplc="9C24A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B0F1F6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33A2D1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84E27776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 w:tplc="50EE4AA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3606B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420AD92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5D6A424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CCA23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81"/>
    <w:rsid w:val="0000020C"/>
    <w:rsid w:val="000137F2"/>
    <w:rsid w:val="0001695D"/>
    <w:rsid w:val="00024A4D"/>
    <w:rsid w:val="0006468A"/>
    <w:rsid w:val="00090574"/>
    <w:rsid w:val="000A7935"/>
    <w:rsid w:val="000C1C0E"/>
    <w:rsid w:val="000C2BDF"/>
    <w:rsid w:val="000C548A"/>
    <w:rsid w:val="00123A8D"/>
    <w:rsid w:val="00155C3A"/>
    <w:rsid w:val="00157FC6"/>
    <w:rsid w:val="00160BF3"/>
    <w:rsid w:val="00162AD7"/>
    <w:rsid w:val="00173839"/>
    <w:rsid w:val="001947BA"/>
    <w:rsid w:val="001A1362"/>
    <w:rsid w:val="001B6C1C"/>
    <w:rsid w:val="001C0169"/>
    <w:rsid w:val="001C45B6"/>
    <w:rsid w:val="001D1D50"/>
    <w:rsid w:val="001D6745"/>
    <w:rsid w:val="001E11D3"/>
    <w:rsid w:val="001E446E"/>
    <w:rsid w:val="00206D99"/>
    <w:rsid w:val="002154EE"/>
    <w:rsid w:val="00223D1D"/>
    <w:rsid w:val="002276D2"/>
    <w:rsid w:val="00231E0F"/>
    <w:rsid w:val="0023283D"/>
    <w:rsid w:val="00256ECF"/>
    <w:rsid w:val="0026373E"/>
    <w:rsid w:val="00267603"/>
    <w:rsid w:val="00271C43"/>
    <w:rsid w:val="00281976"/>
    <w:rsid w:val="002840E1"/>
    <w:rsid w:val="00290728"/>
    <w:rsid w:val="002978F4"/>
    <w:rsid w:val="002A2063"/>
    <w:rsid w:val="002B028D"/>
    <w:rsid w:val="002E196B"/>
    <w:rsid w:val="002E6541"/>
    <w:rsid w:val="002E75FD"/>
    <w:rsid w:val="00302429"/>
    <w:rsid w:val="00310DC2"/>
    <w:rsid w:val="00312AA2"/>
    <w:rsid w:val="00334924"/>
    <w:rsid w:val="003409BC"/>
    <w:rsid w:val="00345FF9"/>
    <w:rsid w:val="00347846"/>
    <w:rsid w:val="00357185"/>
    <w:rsid w:val="00362207"/>
    <w:rsid w:val="00383829"/>
    <w:rsid w:val="003B6348"/>
    <w:rsid w:val="003D0226"/>
    <w:rsid w:val="003F4B29"/>
    <w:rsid w:val="00400EC6"/>
    <w:rsid w:val="00400FAA"/>
    <w:rsid w:val="00406EF3"/>
    <w:rsid w:val="00416194"/>
    <w:rsid w:val="0042686F"/>
    <w:rsid w:val="004317D8"/>
    <w:rsid w:val="00434183"/>
    <w:rsid w:val="00437F90"/>
    <w:rsid w:val="00443869"/>
    <w:rsid w:val="00447F32"/>
    <w:rsid w:val="00457BAB"/>
    <w:rsid w:val="00460C99"/>
    <w:rsid w:val="004D013F"/>
    <w:rsid w:val="004D41D2"/>
    <w:rsid w:val="004E11DC"/>
    <w:rsid w:val="004F040D"/>
    <w:rsid w:val="00511DDD"/>
    <w:rsid w:val="00512209"/>
    <w:rsid w:val="00525DDD"/>
    <w:rsid w:val="005409AC"/>
    <w:rsid w:val="00553B4B"/>
    <w:rsid w:val="0055516A"/>
    <w:rsid w:val="005655FB"/>
    <w:rsid w:val="00576397"/>
    <w:rsid w:val="00576BBB"/>
    <w:rsid w:val="0058491B"/>
    <w:rsid w:val="00587E57"/>
    <w:rsid w:val="00592EA5"/>
    <w:rsid w:val="00595B52"/>
    <w:rsid w:val="00596808"/>
    <w:rsid w:val="005A3170"/>
    <w:rsid w:val="005A3B98"/>
    <w:rsid w:val="005C109E"/>
    <w:rsid w:val="005D722F"/>
    <w:rsid w:val="005E62A4"/>
    <w:rsid w:val="005E6FE5"/>
    <w:rsid w:val="00652A99"/>
    <w:rsid w:val="00677396"/>
    <w:rsid w:val="0069200F"/>
    <w:rsid w:val="00692C09"/>
    <w:rsid w:val="006A65CB"/>
    <w:rsid w:val="006B10CE"/>
    <w:rsid w:val="006B7E50"/>
    <w:rsid w:val="006C1530"/>
    <w:rsid w:val="006C3242"/>
    <w:rsid w:val="006C44D7"/>
    <w:rsid w:val="006C7CC0"/>
    <w:rsid w:val="006D12DD"/>
    <w:rsid w:val="006D776D"/>
    <w:rsid w:val="006E14DB"/>
    <w:rsid w:val="006E431C"/>
    <w:rsid w:val="006E4C42"/>
    <w:rsid w:val="006F63F7"/>
    <w:rsid w:val="007025C7"/>
    <w:rsid w:val="00706D7A"/>
    <w:rsid w:val="00722F0D"/>
    <w:rsid w:val="0074420E"/>
    <w:rsid w:val="00756E36"/>
    <w:rsid w:val="007664D6"/>
    <w:rsid w:val="00783E26"/>
    <w:rsid w:val="00791DAE"/>
    <w:rsid w:val="007C2447"/>
    <w:rsid w:val="007C3BC7"/>
    <w:rsid w:val="007C3BCD"/>
    <w:rsid w:val="007D4ACF"/>
    <w:rsid w:val="007F0787"/>
    <w:rsid w:val="007F09A6"/>
    <w:rsid w:val="007F76C3"/>
    <w:rsid w:val="00810463"/>
    <w:rsid w:val="00810B7B"/>
    <w:rsid w:val="0082358A"/>
    <w:rsid w:val="008235CD"/>
    <w:rsid w:val="008247DE"/>
    <w:rsid w:val="00840B10"/>
    <w:rsid w:val="00845FBC"/>
    <w:rsid w:val="008513CB"/>
    <w:rsid w:val="00851784"/>
    <w:rsid w:val="00856D63"/>
    <w:rsid w:val="0088489F"/>
    <w:rsid w:val="00884B54"/>
    <w:rsid w:val="008A7F84"/>
    <w:rsid w:val="008B6CDC"/>
    <w:rsid w:val="008E7481"/>
    <w:rsid w:val="008F43FF"/>
    <w:rsid w:val="008F558C"/>
    <w:rsid w:val="00901046"/>
    <w:rsid w:val="00910F31"/>
    <w:rsid w:val="0091702E"/>
    <w:rsid w:val="00923B0C"/>
    <w:rsid w:val="0094021C"/>
    <w:rsid w:val="00940AD8"/>
    <w:rsid w:val="00941072"/>
    <w:rsid w:val="00952F86"/>
    <w:rsid w:val="00966A8F"/>
    <w:rsid w:val="00981793"/>
    <w:rsid w:val="00982B28"/>
    <w:rsid w:val="00983A41"/>
    <w:rsid w:val="009C1E06"/>
    <w:rsid w:val="009C61C8"/>
    <w:rsid w:val="009C655E"/>
    <w:rsid w:val="009D0AAE"/>
    <w:rsid w:val="009D313F"/>
    <w:rsid w:val="009E2642"/>
    <w:rsid w:val="00A108CC"/>
    <w:rsid w:val="00A12816"/>
    <w:rsid w:val="00A33A30"/>
    <w:rsid w:val="00A44A84"/>
    <w:rsid w:val="00A46D0D"/>
    <w:rsid w:val="00A47A5A"/>
    <w:rsid w:val="00A6683B"/>
    <w:rsid w:val="00A66C40"/>
    <w:rsid w:val="00A759B3"/>
    <w:rsid w:val="00A847C4"/>
    <w:rsid w:val="00A97F94"/>
    <w:rsid w:val="00AA7EA2"/>
    <w:rsid w:val="00AD30C3"/>
    <w:rsid w:val="00AF6B5C"/>
    <w:rsid w:val="00B03099"/>
    <w:rsid w:val="00B05BC8"/>
    <w:rsid w:val="00B10B0E"/>
    <w:rsid w:val="00B46A69"/>
    <w:rsid w:val="00B60601"/>
    <w:rsid w:val="00B64B47"/>
    <w:rsid w:val="00B75B11"/>
    <w:rsid w:val="00B85086"/>
    <w:rsid w:val="00B94E92"/>
    <w:rsid w:val="00BA62AE"/>
    <w:rsid w:val="00BF1593"/>
    <w:rsid w:val="00BF3864"/>
    <w:rsid w:val="00C002DE"/>
    <w:rsid w:val="00C0514B"/>
    <w:rsid w:val="00C05A64"/>
    <w:rsid w:val="00C107C0"/>
    <w:rsid w:val="00C33F55"/>
    <w:rsid w:val="00C42EE4"/>
    <w:rsid w:val="00C46F23"/>
    <w:rsid w:val="00C53BF8"/>
    <w:rsid w:val="00C53C03"/>
    <w:rsid w:val="00C56D24"/>
    <w:rsid w:val="00C66157"/>
    <w:rsid w:val="00C671EE"/>
    <w:rsid w:val="00C674FE"/>
    <w:rsid w:val="00C67501"/>
    <w:rsid w:val="00C75633"/>
    <w:rsid w:val="00CB47CC"/>
    <w:rsid w:val="00CC2823"/>
    <w:rsid w:val="00CE0931"/>
    <w:rsid w:val="00CE2EE1"/>
    <w:rsid w:val="00CE3349"/>
    <w:rsid w:val="00CE36E5"/>
    <w:rsid w:val="00CF27F5"/>
    <w:rsid w:val="00CF3FFD"/>
    <w:rsid w:val="00D10CCF"/>
    <w:rsid w:val="00D17F74"/>
    <w:rsid w:val="00D22846"/>
    <w:rsid w:val="00D323EC"/>
    <w:rsid w:val="00D517B2"/>
    <w:rsid w:val="00D7711F"/>
    <w:rsid w:val="00D77D0F"/>
    <w:rsid w:val="00D85F81"/>
    <w:rsid w:val="00DA1188"/>
    <w:rsid w:val="00DA1CF0"/>
    <w:rsid w:val="00DA2324"/>
    <w:rsid w:val="00DB57FE"/>
    <w:rsid w:val="00DC1E02"/>
    <w:rsid w:val="00DC24B4"/>
    <w:rsid w:val="00DC5FB0"/>
    <w:rsid w:val="00DD1EBB"/>
    <w:rsid w:val="00DE7624"/>
    <w:rsid w:val="00DF16DC"/>
    <w:rsid w:val="00DF4AAB"/>
    <w:rsid w:val="00E45211"/>
    <w:rsid w:val="00E473C5"/>
    <w:rsid w:val="00E566BF"/>
    <w:rsid w:val="00E92863"/>
    <w:rsid w:val="00EA6D39"/>
    <w:rsid w:val="00EB796D"/>
    <w:rsid w:val="00F058DC"/>
    <w:rsid w:val="00F11C7C"/>
    <w:rsid w:val="00F24FC4"/>
    <w:rsid w:val="00F2676C"/>
    <w:rsid w:val="00F36DE2"/>
    <w:rsid w:val="00F41213"/>
    <w:rsid w:val="00F504B4"/>
    <w:rsid w:val="00F52941"/>
    <w:rsid w:val="00F622A4"/>
    <w:rsid w:val="00F6553D"/>
    <w:rsid w:val="00F82FB2"/>
    <w:rsid w:val="00F84366"/>
    <w:rsid w:val="00F85089"/>
    <w:rsid w:val="00F974C5"/>
    <w:rsid w:val="00FA6F46"/>
    <w:rsid w:val="00FB3F05"/>
    <w:rsid w:val="00FE5872"/>
    <w:rsid w:val="00FE7FCA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D5F12EE"/>
  <w15:chartTrackingRefBased/>
  <w15:docId w15:val="{61FF897B-5333-4487-A8B0-7CDF2E4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LetterNo">
    <w:name w:val="LetterNo"/>
    <w:basedOn w:val="Normal"/>
    <w:rsid w:val="008E7481"/>
    <w:pPr>
      <w:framePr w:hSpace="181" w:wrap="around" w:vAnchor="page" w:hAnchor="margin" w:xAlign="center" w:y="664"/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</w:pPr>
    <w:rPr>
      <w:rFonts w:asciiTheme="minorHAnsi" w:eastAsia="Times New Roman" w:hAnsiTheme="minorHAnsi" w:cs="Times New Roman"/>
      <w:b/>
      <w:lang w:val="en-GB" w:eastAsia="en-US"/>
    </w:rPr>
  </w:style>
  <w:style w:type="paragraph" w:customStyle="1" w:styleId="Headingb0">
    <w:name w:val="Heading_b"/>
    <w:basedOn w:val="Heading2"/>
    <w:rsid w:val="008E7481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TableText">
    <w:name w:val="Table_Text"/>
    <w:basedOn w:val="Normal"/>
    <w:rsid w:val="008E7481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8E7481"/>
    <w:rPr>
      <w:rFonts w:ascii="Dubai" w:hAnsi="Dubai" w:cs="Dubai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A108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ddp/Default.aspx?groupid=T17-SG02" TargetMode="External"/><Relationship Id="rId18" Type="http://schemas.openxmlformats.org/officeDocument/2006/relationships/hyperlink" Target="https://www.itu.int/en/ITU-T/studygroups/2017-2020/16/Pages/default.aspx" TargetMode="External"/><Relationship Id="rId26" Type="http://schemas.openxmlformats.org/officeDocument/2006/relationships/hyperlink" Target="http://www.itu.int/en/ITU-T/studygroups/2017-2020/13/Pages/default.aspx" TargetMode="External"/><Relationship Id="rId39" Type="http://schemas.openxmlformats.org/officeDocument/2006/relationships/hyperlink" Target="https://www.itu.int/go/tsg16" TargetMode="External"/><Relationship Id="rId21" Type="http://schemas.openxmlformats.org/officeDocument/2006/relationships/image" Target="media/image3.png"/><Relationship Id="rId34" Type="http://schemas.openxmlformats.org/officeDocument/2006/relationships/image" Target="media/image4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6/Pages/default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itu.int/go/tsg16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4" TargetMode="External"/><Relationship Id="rId24" Type="http://schemas.openxmlformats.org/officeDocument/2006/relationships/hyperlink" Target="https://www.itu.int/TIES/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www.itu.int/en/ITU-T/Workshops-and-Seminars/202004/Pages/default.aspx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7-TSB-CIR-0295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www.itu.int/go/jvet" TargetMode="External"/><Relationship Id="rId10" Type="http://schemas.openxmlformats.org/officeDocument/2006/relationships/hyperlink" Target="https://www.itu.int/go/tsg16" TargetMode="External"/><Relationship Id="rId19" Type="http://schemas.openxmlformats.org/officeDocument/2006/relationships/hyperlink" Target="https://www.itu.int/net/ITU-T/ddp/Default.aspx?groupid=T17-SG16" TargetMode="External"/><Relationship Id="rId31" Type="http://schemas.openxmlformats.org/officeDocument/2006/relationships/hyperlink" Target="https://itu.int/md/T17-SG16-200622-R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itu.int/go/tsg16/reg" TargetMode="External"/><Relationship Id="rId22" Type="http://schemas.openxmlformats.org/officeDocument/2006/relationships/hyperlink" Target="https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package" Target="embeddings/Microsoft_Excel_Worksheet.xlsx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itu-t/workprog/wp_search.aspx?sg=16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https://remote.itu.int/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www.itu.int/en/ITU-T/Workshops-and-Seminars/20200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2B2F-A888-43AF-8A81-1497E2CF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29</cp:revision>
  <cp:lastPrinted>2021-01-29T11:18:00Z</cp:lastPrinted>
  <dcterms:created xsi:type="dcterms:W3CDTF">2021-01-27T07:33:00Z</dcterms:created>
  <dcterms:modified xsi:type="dcterms:W3CDTF">2021-01-29T11:19:00Z</dcterms:modified>
</cp:coreProperties>
</file>