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4E1729" w14:paraId="0F5DBD3D" w14:textId="77777777" w:rsidTr="003059FE">
        <w:trPr>
          <w:cantSplit/>
        </w:trPr>
        <w:tc>
          <w:tcPr>
            <w:tcW w:w="1418" w:type="dxa"/>
            <w:gridSpan w:val="2"/>
            <w:vAlign w:val="center"/>
          </w:tcPr>
          <w:p w14:paraId="480AA7DF" w14:textId="4BB3EA8C" w:rsidR="003E5F3C" w:rsidRPr="004E1729" w:rsidRDefault="00FF1755" w:rsidP="004E17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E1729"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  <w:t>2</w:t>
            </w:r>
            <w:r w:rsidR="0010404C" w:rsidRPr="004E1729">
              <w:rPr>
                <w:noProof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4E1729" w:rsidRDefault="003E5F3C" w:rsidP="004E172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E172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4E1729" w:rsidRDefault="003E5F3C" w:rsidP="004E17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E172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E172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4E1729" w:rsidRDefault="003E5F3C" w:rsidP="004E172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E1729" w14:paraId="14CF2498" w14:textId="77777777" w:rsidTr="003059FE">
        <w:trPr>
          <w:cantSplit/>
          <w:trHeight w:val="792"/>
        </w:trPr>
        <w:tc>
          <w:tcPr>
            <w:tcW w:w="990" w:type="dxa"/>
          </w:tcPr>
          <w:p w14:paraId="1A318BA7" w14:textId="77777777" w:rsidR="00F71ACC" w:rsidRPr="004E1729" w:rsidRDefault="00F71ACC" w:rsidP="004E1729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4E1729" w:rsidRDefault="00F71ACC" w:rsidP="004E1729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18F64982" w:rsidR="00F71ACC" w:rsidRPr="004E1729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4E1729">
              <w:rPr>
                <w:rFonts w:asciiTheme="minorHAnsi" w:hAnsiTheme="minorHAnsi"/>
              </w:rPr>
              <w:t>Genève, le</w:t>
            </w:r>
            <w:r w:rsidR="007374A8" w:rsidRPr="004E1729">
              <w:rPr>
                <w:rFonts w:asciiTheme="minorHAnsi" w:hAnsiTheme="minorHAnsi"/>
              </w:rPr>
              <w:t xml:space="preserve"> </w:t>
            </w:r>
            <w:r w:rsidR="00B14AF3" w:rsidRPr="004E1729">
              <w:rPr>
                <w:rFonts w:asciiTheme="minorHAnsi" w:hAnsiTheme="minorHAnsi"/>
              </w:rPr>
              <w:t>30 juillet</w:t>
            </w:r>
            <w:r w:rsidR="007374A8" w:rsidRPr="004E1729">
              <w:rPr>
                <w:rFonts w:asciiTheme="minorHAnsi" w:hAnsiTheme="minorHAnsi"/>
              </w:rPr>
              <w:t xml:space="preserve"> 2020</w:t>
            </w:r>
          </w:p>
        </w:tc>
      </w:tr>
      <w:tr w:rsidR="00F71ACC" w:rsidRPr="004E1729" w14:paraId="5EC47278" w14:textId="77777777" w:rsidTr="003059FE">
        <w:trPr>
          <w:cantSplit/>
          <w:trHeight w:val="340"/>
        </w:trPr>
        <w:tc>
          <w:tcPr>
            <w:tcW w:w="990" w:type="dxa"/>
          </w:tcPr>
          <w:p w14:paraId="69BB9416" w14:textId="77777777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Réf.:</w:t>
            </w:r>
          </w:p>
        </w:tc>
        <w:tc>
          <w:tcPr>
            <w:tcW w:w="3895" w:type="dxa"/>
            <w:gridSpan w:val="2"/>
          </w:tcPr>
          <w:p w14:paraId="5C2D0B06" w14:textId="78F5CA22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E1729">
              <w:rPr>
                <w:rFonts w:asciiTheme="minorHAnsi" w:hAnsiTheme="minorHAnsi"/>
                <w:b/>
              </w:rPr>
              <w:t xml:space="preserve">Lettre collective TSB </w:t>
            </w:r>
            <w:r w:rsidR="00B14AF3" w:rsidRPr="004E1729">
              <w:rPr>
                <w:rFonts w:asciiTheme="minorHAnsi" w:hAnsiTheme="minorHAnsi"/>
                <w:b/>
              </w:rPr>
              <w:t>6/15</w:t>
            </w:r>
          </w:p>
          <w:p w14:paraId="470CC8C2" w14:textId="3CBCB22D" w:rsidR="00F71ACC" w:rsidRPr="004E1729" w:rsidRDefault="00F71ACC" w:rsidP="004E172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4E1729">
              <w:rPr>
                <w:rFonts w:asciiTheme="minorHAnsi" w:hAnsiTheme="minorHAnsi"/>
                <w:bCs/>
              </w:rPr>
              <w:t xml:space="preserve">CE </w:t>
            </w:r>
            <w:r w:rsidR="007374A8" w:rsidRPr="004E1729">
              <w:rPr>
                <w:rFonts w:asciiTheme="minorHAnsi" w:hAnsiTheme="minorHAnsi"/>
                <w:bCs/>
              </w:rPr>
              <w:t>1</w:t>
            </w:r>
            <w:r w:rsidR="00B14AF3" w:rsidRPr="004E1729">
              <w:rPr>
                <w:rFonts w:asciiTheme="minorHAnsi" w:hAnsiTheme="minorHAnsi"/>
                <w:bCs/>
              </w:rPr>
              <w:t>5</w:t>
            </w:r>
            <w:r w:rsidR="007374A8" w:rsidRPr="004E1729">
              <w:rPr>
                <w:rFonts w:asciiTheme="minorHAnsi" w:hAnsiTheme="minorHAnsi"/>
                <w:bCs/>
              </w:rPr>
              <w:t>/</w:t>
            </w:r>
            <w:r w:rsidR="00B14AF3" w:rsidRPr="004E1729">
              <w:rPr>
                <w:rFonts w:asciiTheme="minorHAnsi" w:hAnsiTheme="minorHAnsi"/>
                <w:bCs/>
              </w:rPr>
              <w:t>HO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5DCFA838" w:rsidR="00F71ACC" w:rsidRPr="004E1729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 xml:space="preserve">Aux administrations des </w:t>
            </w:r>
            <w:r w:rsidR="007374A8" w:rsidRPr="004E1729">
              <w:rPr>
                <w:rFonts w:asciiTheme="minorHAnsi" w:hAnsiTheme="minorHAnsi"/>
              </w:rPr>
              <w:t>États</w:t>
            </w:r>
            <w:r w:rsidRPr="004E1729">
              <w:rPr>
                <w:rFonts w:asciiTheme="minorHAnsi" w:hAnsiTheme="minorHAnsi"/>
              </w:rPr>
              <w:t xml:space="preserve"> Membres de l'Union; </w:t>
            </w:r>
          </w:p>
          <w:p w14:paraId="2559FE96" w14:textId="7AE36A2E" w:rsidR="00F71ACC" w:rsidRPr="004E1729" w:rsidRDefault="00F71ACC" w:rsidP="004E172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 xml:space="preserve">aux </w:t>
            </w:r>
            <w:r w:rsidRPr="004E1729">
              <w:rPr>
                <w:rFonts w:asciiTheme="minorHAnsi" w:hAnsiTheme="minorHAnsi"/>
                <w:szCs w:val="22"/>
              </w:rPr>
              <w:t>Membres</w:t>
            </w:r>
            <w:r w:rsidRPr="004E1729">
              <w:rPr>
                <w:rFonts w:asciiTheme="minorHAnsi" w:hAnsiTheme="minorHAnsi"/>
              </w:rPr>
              <w:t xml:space="preserve"> du Secteur UIT-T;</w:t>
            </w:r>
          </w:p>
          <w:p w14:paraId="08889910" w14:textId="283A1EC6" w:rsidR="00F71ACC" w:rsidRPr="004E1729" w:rsidRDefault="00F71ACC" w:rsidP="004E1729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4E1729">
              <w:rPr>
                <w:rFonts w:asciiTheme="minorHAnsi" w:hAnsiTheme="minorHAnsi"/>
              </w:rPr>
              <w:t xml:space="preserve"> 1</w:t>
            </w:r>
            <w:r w:rsidR="00B14AF3" w:rsidRPr="004E1729">
              <w:rPr>
                <w:rFonts w:asciiTheme="minorHAnsi" w:hAnsiTheme="minorHAnsi"/>
              </w:rPr>
              <w:t>5</w:t>
            </w:r>
            <w:r w:rsidRPr="004E1729">
              <w:rPr>
                <w:rFonts w:asciiTheme="minorHAnsi" w:hAnsiTheme="minorHAnsi"/>
              </w:rPr>
              <w:t>;</w:t>
            </w:r>
          </w:p>
          <w:p w14:paraId="7B64A2BF" w14:textId="7E7FF028" w:rsidR="00F71ACC" w:rsidRPr="004E1729" w:rsidRDefault="00F71ACC" w:rsidP="004E1729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4E1729" w14:paraId="3C5767EC" w14:textId="77777777" w:rsidTr="003059FE">
        <w:trPr>
          <w:cantSplit/>
        </w:trPr>
        <w:tc>
          <w:tcPr>
            <w:tcW w:w="990" w:type="dxa"/>
          </w:tcPr>
          <w:p w14:paraId="316853D1" w14:textId="77777777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Tél.:</w:t>
            </w:r>
          </w:p>
        </w:tc>
        <w:tc>
          <w:tcPr>
            <w:tcW w:w="3895" w:type="dxa"/>
            <w:gridSpan w:val="2"/>
          </w:tcPr>
          <w:p w14:paraId="0A6433D3" w14:textId="0AB6E874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E1729">
              <w:rPr>
                <w:rFonts w:asciiTheme="minorHAnsi" w:hAnsiTheme="minorHAnsi"/>
                <w:szCs w:val="22"/>
              </w:rPr>
              <w:t xml:space="preserve">+41 22 730 </w:t>
            </w:r>
            <w:r w:rsidR="00B14AF3" w:rsidRPr="004E1729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4E1729" w:rsidRDefault="00F71ACC" w:rsidP="004E172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E1729" w14:paraId="52386BFB" w14:textId="77777777" w:rsidTr="003059FE">
        <w:trPr>
          <w:cantSplit/>
        </w:trPr>
        <w:tc>
          <w:tcPr>
            <w:tcW w:w="990" w:type="dxa"/>
          </w:tcPr>
          <w:p w14:paraId="003A95B1" w14:textId="77777777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Fax:</w:t>
            </w:r>
          </w:p>
        </w:tc>
        <w:tc>
          <w:tcPr>
            <w:tcW w:w="3895" w:type="dxa"/>
            <w:gridSpan w:val="2"/>
          </w:tcPr>
          <w:p w14:paraId="628D4951" w14:textId="77777777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4E1729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E1729" w14:paraId="55843889" w14:textId="77777777" w:rsidTr="003059FE">
        <w:trPr>
          <w:cantSplit/>
        </w:trPr>
        <w:tc>
          <w:tcPr>
            <w:tcW w:w="990" w:type="dxa"/>
          </w:tcPr>
          <w:p w14:paraId="59936169" w14:textId="72373AAA" w:rsidR="00F71ACC" w:rsidRPr="004E1729" w:rsidRDefault="00B20D10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Courriel</w:t>
            </w:r>
            <w:r w:rsidR="00F71ACC" w:rsidRPr="004E1729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060CE233" w14:textId="16714091" w:rsidR="00F71ACC" w:rsidRPr="004E1729" w:rsidRDefault="00A92D89" w:rsidP="004E172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B14AF3" w:rsidRPr="004E1729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4E1729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E1729" w14:paraId="34E0C249" w14:textId="77777777" w:rsidTr="003059FE">
        <w:trPr>
          <w:cantSplit/>
          <w:trHeight w:val="666"/>
        </w:trPr>
        <w:tc>
          <w:tcPr>
            <w:tcW w:w="990" w:type="dxa"/>
          </w:tcPr>
          <w:p w14:paraId="4C79D3AF" w14:textId="77777777" w:rsidR="00F71ACC" w:rsidRPr="004E1729" w:rsidRDefault="00F71ACC" w:rsidP="004E17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Web:</w:t>
            </w:r>
          </w:p>
        </w:tc>
        <w:tc>
          <w:tcPr>
            <w:tcW w:w="3895" w:type="dxa"/>
            <w:gridSpan w:val="2"/>
          </w:tcPr>
          <w:p w14:paraId="78BABA56" w14:textId="72812F0B" w:rsidR="00F71ACC" w:rsidRPr="004E1729" w:rsidRDefault="00A92D89" w:rsidP="004E17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A92D89">
                <w:rPr>
                  <w:rStyle w:val="Hyperlink"/>
                  <w:rFonts w:asciiTheme="minorHAnsi" w:hAnsiTheme="minorHAnsi"/>
                </w:rPr>
                <w:t>http://itu.int/go/tsg1</w:t>
              </w:r>
              <w:r w:rsidR="00B14AF3" w:rsidRPr="00A92D89">
                <w:rPr>
                  <w:rStyle w:val="Hyperlink"/>
                  <w:rFonts w:asciiTheme="minorHAnsi" w:hAnsiTheme="minorHAnsi"/>
                </w:rPr>
                <w:t>5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4E1729" w:rsidRDefault="00F71ACC" w:rsidP="004E1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E1729" w14:paraId="1C126E70" w14:textId="77777777" w:rsidTr="003059FE">
        <w:trPr>
          <w:cantSplit/>
          <w:trHeight w:val="639"/>
        </w:trPr>
        <w:tc>
          <w:tcPr>
            <w:tcW w:w="990" w:type="dxa"/>
          </w:tcPr>
          <w:p w14:paraId="2D8A3F57" w14:textId="77777777" w:rsidR="00AC5975" w:rsidRPr="004E1729" w:rsidRDefault="00AC5975" w:rsidP="004E172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4E1729">
              <w:rPr>
                <w:rFonts w:asciiTheme="minorHAnsi" w:hAnsiTheme="minorHAnsi"/>
                <w:b/>
                <w:bCs/>
              </w:rPr>
              <w:t>Objet</w:t>
            </w:r>
            <w:r w:rsidRPr="004E1729">
              <w:rPr>
                <w:rFonts w:asciiTheme="minorHAnsi" w:hAnsiTheme="minorHAnsi"/>
              </w:rPr>
              <w:t>:</w:t>
            </w:r>
          </w:p>
        </w:tc>
        <w:tc>
          <w:tcPr>
            <w:tcW w:w="8791" w:type="dxa"/>
            <w:gridSpan w:val="4"/>
          </w:tcPr>
          <w:p w14:paraId="2BACB7C3" w14:textId="020F86CC" w:rsidR="00AC5975" w:rsidRPr="004E1729" w:rsidRDefault="00AC5975" w:rsidP="004E172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  <w:b/>
                <w:bCs/>
              </w:rPr>
              <w:t>Réunio</w:t>
            </w:r>
            <w:r w:rsidR="00E77BEC" w:rsidRPr="004E1729">
              <w:rPr>
                <w:rFonts w:asciiTheme="minorHAnsi" w:hAnsiTheme="minorHAnsi"/>
                <w:b/>
                <w:bCs/>
              </w:rPr>
              <w:t>n</w:t>
            </w:r>
            <w:r w:rsidR="007374A8" w:rsidRPr="004E1729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4E1729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4E1729">
              <w:rPr>
                <w:rFonts w:asciiTheme="minorHAnsi" w:hAnsiTheme="minorHAnsi"/>
                <w:b/>
                <w:bCs/>
              </w:rPr>
              <w:t>1</w:t>
            </w:r>
            <w:r w:rsidR="00B14AF3" w:rsidRPr="004E1729">
              <w:rPr>
                <w:rFonts w:asciiTheme="minorHAnsi" w:hAnsiTheme="minorHAnsi"/>
                <w:b/>
                <w:bCs/>
              </w:rPr>
              <w:t>5</w:t>
            </w:r>
            <w:r w:rsidR="00084E85" w:rsidRPr="004E1729">
              <w:rPr>
                <w:rFonts w:asciiTheme="minorHAnsi" w:hAnsiTheme="minorHAnsi"/>
                <w:b/>
                <w:bCs/>
              </w:rPr>
              <w:t>,</w:t>
            </w:r>
            <w:r w:rsidR="001D1EE5" w:rsidRPr="004E1729">
              <w:rPr>
                <w:rFonts w:asciiTheme="minorHAnsi" w:hAnsiTheme="minorHAnsi"/>
                <w:b/>
                <w:bCs/>
              </w:rPr>
              <w:t xml:space="preserve"> </w:t>
            </w:r>
            <w:r w:rsidR="00B14AF3" w:rsidRPr="004E1729">
              <w:rPr>
                <w:rFonts w:asciiTheme="minorHAnsi" w:hAnsiTheme="minorHAnsi"/>
                <w:b/>
                <w:bCs/>
              </w:rPr>
              <w:t>7-18 septembre</w:t>
            </w:r>
            <w:r w:rsidR="007374A8" w:rsidRPr="004E1729">
              <w:rPr>
                <w:rFonts w:asciiTheme="minorHAnsi" w:hAnsiTheme="minorHAnsi"/>
                <w:b/>
                <w:bCs/>
              </w:rPr>
              <w:t xml:space="preserve"> 2020</w:t>
            </w:r>
          </w:p>
        </w:tc>
      </w:tr>
    </w:tbl>
    <w:p w14:paraId="0A2373D1" w14:textId="1C14D047" w:rsidR="00AC5975" w:rsidRPr="004E1729" w:rsidRDefault="00AC5975" w:rsidP="004E172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4E1729">
        <w:rPr>
          <w:rFonts w:asciiTheme="minorHAnsi" w:hAnsiTheme="minorHAnsi"/>
          <w:sz w:val="22"/>
          <w:szCs w:val="18"/>
        </w:rPr>
        <w:t>Madame, Monsieur,</w:t>
      </w:r>
    </w:p>
    <w:p w14:paraId="0D1EC417" w14:textId="0F2001A0" w:rsidR="00AC5975" w:rsidRPr="004E1729" w:rsidRDefault="00E77BEC" w:rsidP="004E1729">
      <w:pPr>
        <w:rPr>
          <w:rFonts w:asciiTheme="minorHAnsi" w:hAnsiTheme="minorHAnsi"/>
        </w:rPr>
      </w:pPr>
      <w:bookmarkStart w:id="0" w:name="suitetext"/>
      <w:bookmarkEnd w:id="0"/>
      <w:r w:rsidRPr="004E1729">
        <w:rPr>
          <w:rFonts w:asciiTheme="minorHAnsi" w:hAnsiTheme="minorHAnsi"/>
        </w:rPr>
        <w:t>J</w:t>
      </w:r>
      <w:r w:rsidR="00AC5975" w:rsidRPr="004E1729">
        <w:rPr>
          <w:rFonts w:asciiTheme="minorHAnsi" w:hAnsiTheme="minorHAnsi"/>
        </w:rPr>
        <w:t xml:space="preserve">'ai l'honneur de vous </w:t>
      </w:r>
      <w:r w:rsidRPr="004E1729">
        <w:rPr>
          <w:rFonts w:asciiTheme="minorHAnsi" w:hAnsiTheme="minorHAnsi"/>
        </w:rPr>
        <w:t xml:space="preserve">inviter à participer à la </w:t>
      </w:r>
      <w:r w:rsidR="00FD5B39" w:rsidRPr="004E1729">
        <w:rPr>
          <w:rFonts w:asciiTheme="minorHAnsi" w:hAnsiTheme="minorHAnsi"/>
        </w:rPr>
        <w:t xml:space="preserve">prochaine </w:t>
      </w:r>
      <w:r w:rsidRPr="004E1729">
        <w:rPr>
          <w:rFonts w:asciiTheme="minorHAnsi" w:hAnsiTheme="minorHAnsi"/>
        </w:rPr>
        <w:t xml:space="preserve">réunion de </w:t>
      </w:r>
      <w:r w:rsidR="00AC5975" w:rsidRPr="004E1729">
        <w:rPr>
          <w:rFonts w:asciiTheme="minorHAnsi" w:hAnsiTheme="minorHAnsi"/>
        </w:rPr>
        <w:t xml:space="preserve">la Commission d'études </w:t>
      </w:r>
      <w:r w:rsidR="00B14AF3" w:rsidRPr="004E1729">
        <w:rPr>
          <w:rFonts w:asciiTheme="minorHAnsi" w:hAnsiTheme="minorHAnsi"/>
        </w:rPr>
        <w:t>15 (Réseaux, technologies et infrastructures destinés au transport, à l'accès et aux installations domestiques)</w:t>
      </w:r>
      <w:r w:rsidR="001D1EE5" w:rsidRPr="004E1729">
        <w:rPr>
          <w:rFonts w:asciiTheme="minorHAnsi" w:hAnsiTheme="minorHAnsi"/>
          <w:iCs/>
        </w:rPr>
        <w:t>,</w:t>
      </w:r>
      <w:r w:rsidR="00AC5975" w:rsidRPr="004E1729">
        <w:rPr>
          <w:rFonts w:asciiTheme="minorHAnsi" w:hAnsiTheme="minorHAnsi"/>
        </w:rPr>
        <w:t xml:space="preserve"> </w:t>
      </w:r>
      <w:r w:rsidR="001D1EE5" w:rsidRPr="004E1729">
        <w:rPr>
          <w:rFonts w:asciiTheme="minorHAnsi" w:hAnsiTheme="minorHAnsi"/>
        </w:rPr>
        <w:t xml:space="preserve">qui doit se dérouler </w:t>
      </w:r>
      <w:r w:rsidR="001D1EE5" w:rsidRPr="004E1729">
        <w:rPr>
          <w:rFonts w:asciiTheme="minorHAnsi" w:hAnsiTheme="minorHAnsi"/>
          <w:u w:val="single"/>
        </w:rPr>
        <w:t>de manière entièrement virtuelle</w:t>
      </w:r>
      <w:r w:rsidR="00AC5975" w:rsidRPr="004E1729">
        <w:rPr>
          <w:rFonts w:asciiTheme="minorHAnsi" w:hAnsiTheme="minorHAnsi"/>
        </w:rPr>
        <w:t xml:space="preserve"> du </w:t>
      </w:r>
      <w:r w:rsidR="00B14AF3" w:rsidRPr="004E1729">
        <w:rPr>
          <w:rFonts w:asciiTheme="minorHAnsi" w:hAnsiTheme="minorHAnsi"/>
        </w:rPr>
        <w:t>7 au 18 septembre</w:t>
      </w:r>
      <w:r w:rsidR="00AC5975" w:rsidRPr="004E1729">
        <w:rPr>
          <w:rFonts w:asciiTheme="minorHAnsi" w:hAnsiTheme="minorHAnsi"/>
        </w:rPr>
        <w:t xml:space="preserve"> </w:t>
      </w:r>
      <w:r w:rsidR="001D1EE5" w:rsidRPr="004E1729">
        <w:rPr>
          <w:rFonts w:asciiTheme="minorHAnsi" w:hAnsiTheme="minorHAnsi"/>
        </w:rPr>
        <w:t xml:space="preserve">2020 </w:t>
      </w:r>
      <w:r w:rsidR="00AC5975" w:rsidRPr="004E1729">
        <w:rPr>
          <w:rFonts w:asciiTheme="minorHAnsi" w:hAnsiTheme="minorHAnsi"/>
        </w:rPr>
        <w:t>inclus</w:t>
      </w:r>
      <w:r w:rsidR="00F71ACC" w:rsidRPr="004E1729">
        <w:rPr>
          <w:rFonts w:asciiTheme="minorHAnsi" w:hAnsiTheme="minorHAnsi"/>
        </w:rPr>
        <w:t>.</w:t>
      </w:r>
    </w:p>
    <w:p w14:paraId="1EFBEA8E" w14:textId="7CEDB60B" w:rsidR="007374A8" w:rsidRPr="004E1729" w:rsidRDefault="001D1EE5" w:rsidP="004E1729">
      <w:bookmarkStart w:id="1" w:name="_Hlk39737483"/>
      <w:r w:rsidRPr="004E1729">
        <w:t>En raison de la pandémie actuelle de COVID-19, et en coordination avec le Présid</w:t>
      </w:r>
      <w:r w:rsidR="00FD5B39" w:rsidRPr="004E1729">
        <w:t>ent de la Commission d'études 1</w:t>
      </w:r>
      <w:r w:rsidR="00B14AF3" w:rsidRPr="004E1729">
        <w:t>5</w:t>
      </w:r>
      <w:r w:rsidRPr="004E1729">
        <w:t xml:space="preserve"> de l'UIT-T, son équipe de direction et le TSB, cette réunion remplace celle qui devait initialement se tenir à Genève aux mêmes dates</w:t>
      </w:r>
      <w:r w:rsidR="007374A8" w:rsidRPr="004E1729">
        <w:t>.</w:t>
      </w:r>
    </w:p>
    <w:bookmarkEnd w:id="1"/>
    <w:p w14:paraId="10AC23BD" w14:textId="3C1978F6" w:rsidR="007374A8" w:rsidRPr="004E1729" w:rsidRDefault="001D1EE5" w:rsidP="004E1729">
      <w:pPr>
        <w:rPr>
          <w:rFonts w:asciiTheme="minorHAnsi" w:hAnsiTheme="minorHAnsi"/>
        </w:rPr>
      </w:pPr>
      <w:r w:rsidRPr="004E1729">
        <w:t>Veuillez noter qu</w:t>
      </w:r>
      <w:r w:rsidR="00FD5B39" w:rsidRPr="004E1729">
        <w:t>'aucune bourse ne sera accordée</w:t>
      </w:r>
      <w:r w:rsidRPr="004E1729">
        <w:t xml:space="preserve"> et que la réunion se déroulera intégralement et uniquement en anglais sans interprétation</w:t>
      </w:r>
      <w:r w:rsidR="007374A8" w:rsidRPr="004E1729">
        <w:rPr>
          <w:rFonts w:cstheme="minorHAnsi"/>
        </w:rPr>
        <w:t>.</w:t>
      </w:r>
    </w:p>
    <w:p w14:paraId="70554B71" w14:textId="4FE4C807" w:rsidR="00815A6F" w:rsidRPr="004E1729" w:rsidRDefault="00BC31A4" w:rsidP="004E1729">
      <w:pPr>
        <w:rPr>
          <w:rFonts w:asciiTheme="minorHAnsi" w:hAnsiTheme="minorHAnsi"/>
          <w:szCs w:val="24"/>
        </w:rPr>
      </w:pPr>
      <w:r w:rsidRPr="004E1729">
        <w:rPr>
          <w:rFonts w:asciiTheme="minorHAnsi" w:hAnsiTheme="minorHAnsi"/>
          <w:szCs w:val="24"/>
        </w:rPr>
        <w:t>La réunion s'ouvrira le premier jour à 13 h 00, heure de Genève, via l'</w:t>
      </w:r>
      <w:hyperlink r:id="rId11" w:history="1">
        <w:r w:rsidR="001D1EE5" w:rsidRPr="004E1729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="001D1EE5" w:rsidRPr="004E1729">
        <w:rPr>
          <w:rFonts w:asciiTheme="minorHAnsi" w:hAnsiTheme="minorHAnsi"/>
          <w:szCs w:val="24"/>
        </w:rPr>
        <w:t>.</w:t>
      </w:r>
      <w:r w:rsidR="00F56767" w:rsidRPr="004E1729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</w:t>
      </w:r>
      <w:r w:rsidRPr="004E1729">
        <w:rPr>
          <w:rFonts w:asciiTheme="minorHAnsi" w:hAnsiTheme="minorHAnsi"/>
          <w:szCs w:val="24"/>
        </w:rPr>
        <w:t xml:space="preserve"> la </w:t>
      </w:r>
      <w:hyperlink r:id="rId12" w:history="1">
        <w:r w:rsidR="00F56767" w:rsidRPr="004E1729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4E1729">
          <w:rPr>
            <w:rStyle w:val="Hyperlink"/>
            <w:rFonts w:asciiTheme="minorHAnsi" w:hAnsiTheme="minorHAnsi"/>
            <w:szCs w:val="24"/>
          </w:rPr>
          <w:t> </w:t>
        </w:r>
        <w:r w:rsidR="00F56767" w:rsidRPr="004E1729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4E1729">
        <w:rPr>
          <w:rFonts w:asciiTheme="minorHAnsi" w:hAnsiTheme="minorHAnsi"/>
          <w:szCs w:val="24"/>
        </w:rPr>
        <w:t>.</w:t>
      </w:r>
      <w:r w:rsidRPr="004E1729">
        <w:rPr>
          <w:rFonts w:asciiTheme="minorHAnsi" w:hAnsiTheme="minorHAnsi"/>
          <w:szCs w:val="24"/>
        </w:rPr>
        <w:t xml:space="preserve"> </w:t>
      </w:r>
      <w:r w:rsidRPr="004E1729">
        <w:t xml:space="preserve">Pour toute question technique concernant l'outil de participation à distance, veuillez écrire à l'adresse </w:t>
      </w:r>
      <w:hyperlink r:id="rId13" w:history="1">
        <w:r w:rsidRPr="004E1729">
          <w:rPr>
            <w:rStyle w:val="Hyperlink"/>
          </w:rPr>
          <w:t>tsbemeetings@itu.int</w:t>
        </w:r>
      </w:hyperlink>
      <w:r w:rsidRPr="004E1729">
        <w:t>.</w:t>
      </w:r>
    </w:p>
    <w:p w14:paraId="50016AFA" w14:textId="6CDA22C3" w:rsidR="00BC31A4" w:rsidRPr="004E1729" w:rsidRDefault="00BC31A4" w:rsidP="004E1729">
      <w:pPr>
        <w:rPr>
          <w:rFonts w:asciiTheme="minorHAnsi" w:hAnsiTheme="minorHAnsi"/>
          <w:szCs w:val="24"/>
        </w:rPr>
      </w:pPr>
      <w:r w:rsidRPr="004E1729">
        <w:rPr>
          <w:rFonts w:asciiTheme="minorHAnsi" w:hAnsiTheme="minorHAnsi"/>
          <w:szCs w:val="24"/>
        </w:rPr>
        <w:t>En principe, les journées de réunion seront organisées en deux séances qui se dérouleront entre 13</w:t>
      </w:r>
      <w:r w:rsidR="004E1729" w:rsidRPr="004E1729">
        <w:rPr>
          <w:rFonts w:asciiTheme="minorHAnsi" w:hAnsiTheme="minorHAnsi"/>
          <w:szCs w:val="24"/>
        </w:rPr>
        <w:t xml:space="preserve"> </w:t>
      </w:r>
      <w:r w:rsidRPr="004E1729">
        <w:rPr>
          <w:rFonts w:asciiTheme="minorHAnsi" w:hAnsiTheme="minorHAnsi"/>
          <w:szCs w:val="24"/>
        </w:rPr>
        <w:t>h</w:t>
      </w:r>
      <w:r w:rsidR="004E1729" w:rsidRPr="004E1729">
        <w:rPr>
          <w:rFonts w:asciiTheme="minorHAnsi" w:hAnsiTheme="minorHAnsi"/>
          <w:szCs w:val="24"/>
        </w:rPr>
        <w:t xml:space="preserve"> </w:t>
      </w:r>
      <w:r w:rsidRPr="004E1729">
        <w:rPr>
          <w:rFonts w:asciiTheme="minorHAnsi" w:hAnsiTheme="minorHAnsi"/>
          <w:szCs w:val="24"/>
        </w:rPr>
        <w:t>00 et</w:t>
      </w:r>
      <w:r w:rsidR="007A2CF2">
        <w:rPr>
          <w:rFonts w:asciiTheme="minorHAnsi" w:hAnsiTheme="minorHAnsi"/>
          <w:szCs w:val="24"/>
        </w:rPr>
        <w:t> </w:t>
      </w:r>
      <w:r w:rsidRPr="004E1729">
        <w:rPr>
          <w:rFonts w:asciiTheme="minorHAnsi" w:hAnsiTheme="minorHAnsi"/>
          <w:szCs w:val="24"/>
        </w:rPr>
        <w:t>17</w:t>
      </w:r>
      <w:r w:rsidR="004E1729" w:rsidRPr="004E1729">
        <w:rPr>
          <w:rFonts w:asciiTheme="minorHAnsi" w:hAnsiTheme="minorHAnsi"/>
          <w:szCs w:val="24"/>
        </w:rPr>
        <w:t> </w:t>
      </w:r>
      <w:r w:rsidRPr="004E1729">
        <w:rPr>
          <w:rFonts w:asciiTheme="minorHAnsi" w:hAnsiTheme="minorHAnsi"/>
          <w:szCs w:val="24"/>
        </w:rPr>
        <w:t>h</w:t>
      </w:r>
      <w:r w:rsidR="004E1729" w:rsidRPr="004E1729">
        <w:rPr>
          <w:rFonts w:asciiTheme="minorHAnsi" w:hAnsiTheme="minorHAnsi"/>
          <w:szCs w:val="24"/>
        </w:rPr>
        <w:t> </w:t>
      </w:r>
      <w:r w:rsidRPr="004E1729">
        <w:rPr>
          <w:rFonts w:asciiTheme="minorHAnsi" w:hAnsiTheme="minorHAnsi"/>
          <w:szCs w:val="24"/>
        </w:rPr>
        <w:t xml:space="preserve">00, heure de Genève. Pour chacune des Questions, l'horaire pourra </w:t>
      </w:r>
      <w:r w:rsidR="00D672BE" w:rsidRPr="004E1729">
        <w:rPr>
          <w:rFonts w:asciiTheme="minorHAnsi" w:hAnsiTheme="minorHAnsi"/>
          <w:szCs w:val="24"/>
        </w:rPr>
        <w:t>varier</w:t>
      </w:r>
      <w:r w:rsidRPr="004E1729">
        <w:rPr>
          <w:rFonts w:asciiTheme="minorHAnsi" w:hAnsiTheme="minorHAnsi"/>
          <w:szCs w:val="24"/>
        </w:rPr>
        <w:t>, comme indiqué dans l'ordre du jour correspondant.</w:t>
      </w:r>
    </w:p>
    <w:p w14:paraId="290B9918" w14:textId="18E58D9E" w:rsidR="00E4246B" w:rsidRPr="004E1729" w:rsidRDefault="001D1EE5" w:rsidP="004E1729">
      <w:r w:rsidRPr="004E1729">
        <w:rPr>
          <w:b/>
          <w:bCs/>
        </w:rPr>
        <w:t xml:space="preserve">L'inscription </w:t>
      </w:r>
      <w:r w:rsidRPr="004E1729">
        <w:rPr>
          <w:bCs/>
        </w:rPr>
        <w:t>à</w:t>
      </w:r>
      <w:r w:rsidRPr="004E1729">
        <w:t xml:space="preserve"> la réunion virtuelle de la CE 1</w:t>
      </w:r>
      <w:r w:rsidR="00B14AF3" w:rsidRPr="004E1729">
        <w:t>5</w:t>
      </w:r>
      <w:r w:rsidRPr="004E1729">
        <w:t xml:space="preserve"> </w:t>
      </w:r>
      <w:r w:rsidRPr="004E1729">
        <w:rPr>
          <w:b/>
        </w:rPr>
        <w:t>est obligatoire</w:t>
      </w:r>
      <w:r w:rsidR="00E4246B" w:rsidRPr="004E1729">
        <w:t>.</w:t>
      </w:r>
    </w:p>
    <w:p w14:paraId="759FF93C" w14:textId="38147B99" w:rsidR="00BC31A4" w:rsidRPr="004E1729" w:rsidRDefault="00BC31A4" w:rsidP="004E1729">
      <w:r w:rsidRPr="004E1729">
        <w:t>Les informations sur les séances quotidiennes seront disponibles en ligne sur le site MyMeetings mentionné ci-dessus.</w:t>
      </w:r>
    </w:p>
    <w:p w14:paraId="0645EB42" w14:textId="4665B9C5" w:rsidR="00815A6F" w:rsidRPr="004E1729" w:rsidRDefault="00815A6F" w:rsidP="004E1729">
      <w:pPr>
        <w:pStyle w:val="headingb"/>
        <w:spacing w:after="12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4E1729" w14:paraId="6804FD90" w14:textId="77777777" w:rsidTr="00E4246B">
        <w:tc>
          <w:tcPr>
            <w:tcW w:w="1696" w:type="dxa"/>
            <w:shd w:val="clear" w:color="auto" w:fill="auto"/>
            <w:vAlign w:val="center"/>
          </w:tcPr>
          <w:p w14:paraId="435EFD92" w14:textId="6ABC237D" w:rsidR="00815A6F" w:rsidRPr="004E1729" w:rsidRDefault="00B14AF3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7 juillet</w:t>
            </w:r>
            <w:r w:rsidR="00E4246B"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E32A587" w14:textId="71BCD4C9" w:rsidR="00815A6F" w:rsidRPr="004E1729" w:rsidRDefault="00815A6F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4" w:history="1">
              <w:r w:rsidRPr="004E1729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4E1729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4E1729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4E1729" w14:paraId="0F4EA840" w14:textId="77777777" w:rsidTr="00E4246B">
        <w:tc>
          <w:tcPr>
            <w:tcW w:w="1696" w:type="dxa"/>
            <w:shd w:val="clear" w:color="auto" w:fill="auto"/>
            <w:vAlign w:val="center"/>
          </w:tcPr>
          <w:p w14:paraId="22806F21" w14:textId="6DEBFA58" w:rsidR="00815A6F" w:rsidRPr="004E1729" w:rsidRDefault="00B14AF3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7 août</w:t>
            </w:r>
            <w:r w:rsidR="00E4246B"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E0E2282" w14:textId="4ABD3C66" w:rsidR="00815A6F" w:rsidRPr="004E1729" w:rsidRDefault="00E4246B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  <w:t>Inscription (</w:t>
            </w:r>
            <w:r w:rsidR="00AF7630" w:rsidRPr="004E1729">
              <w:rPr>
                <w:rFonts w:asciiTheme="minorHAnsi" w:hAnsiTheme="minorHAnsi"/>
              </w:rPr>
              <w:t xml:space="preserve">au moyen du formulaire d'inscription en ligne disponible sur </w:t>
            </w:r>
            <w:r w:rsidRPr="004E1729">
              <w:rPr>
                <w:rFonts w:asciiTheme="minorHAnsi" w:hAnsiTheme="minorHAnsi"/>
              </w:rPr>
              <w:t>la page d'accueil de la commission d'études</w:t>
            </w:r>
            <w:r w:rsidR="00BC31A4" w:rsidRPr="004E1729">
              <w:rPr>
                <w:rFonts w:asciiTheme="minorHAnsi" w:hAnsiTheme="minorHAnsi"/>
              </w:rPr>
              <w:t xml:space="preserve"> </w:t>
            </w:r>
            <w:r w:rsidR="00BC31A4" w:rsidRPr="004E1729">
              <w:t>à l'adresse</w:t>
            </w:r>
            <w:r w:rsidR="00B14AF3" w:rsidRPr="004E1729">
              <w:rPr>
                <w:rFonts w:asciiTheme="minorHAnsi" w:hAnsiTheme="minorHAnsi"/>
              </w:rPr>
              <w:t xml:space="preserve">: </w:t>
            </w:r>
            <w:hyperlink r:id="rId15" w:history="1">
              <w:r w:rsidR="00B14AF3" w:rsidRPr="004E1729">
                <w:rPr>
                  <w:rStyle w:val="Hyperlink"/>
                  <w:rFonts w:asciiTheme="minorHAnsi" w:hAnsiTheme="minorHAnsi"/>
                </w:rPr>
                <w:t>https://itu.int/go/tsg15</w:t>
              </w:r>
            </w:hyperlink>
            <w:r w:rsidRPr="004E1729">
              <w:rPr>
                <w:rFonts w:asciiTheme="minorHAnsi" w:hAnsiTheme="minorHAnsi"/>
              </w:rPr>
              <w:t>).</w:t>
            </w:r>
          </w:p>
        </w:tc>
      </w:tr>
      <w:tr w:rsidR="00815A6F" w:rsidRPr="004E1729" w14:paraId="6F7483FF" w14:textId="77777777" w:rsidTr="00E4246B">
        <w:tc>
          <w:tcPr>
            <w:tcW w:w="1696" w:type="dxa"/>
            <w:shd w:val="clear" w:color="auto" w:fill="auto"/>
            <w:vAlign w:val="center"/>
          </w:tcPr>
          <w:p w14:paraId="57995C9D" w14:textId="726A8EB3" w:rsidR="00815A6F" w:rsidRPr="004E1729" w:rsidRDefault="00B14AF3" w:rsidP="004E172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25 août</w:t>
            </w:r>
            <w:r w:rsidR="00E4246B" w:rsidRPr="004E1729">
              <w:rPr>
                <w:rFonts w:asciiTheme="minorHAnsi" w:hAnsiTheme="minorHAnsi"/>
              </w:rPr>
              <w:t xml:space="preserve">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5E6C7C" w14:textId="6D6ABEC5" w:rsidR="00815A6F" w:rsidRPr="004E1729" w:rsidRDefault="00E4246B" w:rsidP="004E1729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–</w:t>
            </w:r>
            <w:r w:rsidRPr="004E1729">
              <w:rPr>
                <w:rFonts w:asciiTheme="minorHAnsi" w:hAnsiTheme="minorHAnsi"/>
              </w:rPr>
              <w:tab/>
            </w:r>
            <w:hyperlink r:id="rId16" w:history="1">
              <w:r w:rsidRPr="004E1729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4E1729">
                <w:rPr>
                  <w:rStyle w:val="Hyperlink"/>
                  <w:rFonts w:asciiTheme="minorHAnsi" w:hAnsiTheme="minorHAnsi"/>
                </w:rPr>
                <w:noBreakHyphen/>
                <w:t xml:space="preserve">T </w:t>
              </w:r>
              <w:r w:rsidR="00F56767" w:rsidRPr="004E1729">
                <w:rPr>
                  <w:rStyle w:val="Hyperlink"/>
                  <w:rFonts w:asciiTheme="minorHAnsi" w:hAnsiTheme="minorHAnsi"/>
                </w:rPr>
                <w:t>(au moyen du système direct de publication des documents en ligne</w:t>
              </w:r>
            </w:hyperlink>
            <w:bookmarkStart w:id="2" w:name="_GoBack"/>
            <w:bookmarkEnd w:id="2"/>
            <w:r w:rsidR="00F56767" w:rsidRPr="004E1729">
              <w:rPr>
                <w:rFonts w:asciiTheme="minorHAnsi" w:hAnsiTheme="minorHAnsi"/>
              </w:rPr>
              <w:t>)</w:t>
            </w:r>
            <w:r w:rsidR="004E1729" w:rsidRPr="004E1729">
              <w:rPr>
                <w:rFonts w:asciiTheme="minorHAnsi" w:hAnsiTheme="minorHAnsi"/>
              </w:rPr>
              <w:t>.</w:t>
            </w:r>
          </w:p>
        </w:tc>
      </w:tr>
    </w:tbl>
    <w:p w14:paraId="2366F068" w14:textId="056029D6" w:rsidR="00815A6F" w:rsidRPr="004E1729" w:rsidRDefault="00815A6F" w:rsidP="004E1729">
      <w:pPr>
        <w:keepNext/>
        <w:keepLines/>
        <w:spacing w:before="240"/>
        <w:rPr>
          <w:rFonts w:asciiTheme="minorHAnsi" w:hAnsiTheme="minorHAnsi"/>
          <w:szCs w:val="24"/>
        </w:rPr>
      </w:pPr>
      <w:r w:rsidRPr="004E1729">
        <w:rPr>
          <w:rFonts w:asciiTheme="minorHAnsi" w:hAnsiTheme="minorHAnsi"/>
        </w:rPr>
        <w:lastRenderedPageBreak/>
        <w:t>Des informations pratiques concernant la réunion sont données dans l'</w:t>
      </w:r>
      <w:r w:rsidRPr="004E1729">
        <w:rPr>
          <w:rFonts w:asciiTheme="minorHAnsi" w:hAnsiTheme="minorHAnsi"/>
          <w:b/>
          <w:bCs/>
        </w:rPr>
        <w:t>Annexe A</w:t>
      </w:r>
      <w:r w:rsidRPr="004E1729">
        <w:rPr>
          <w:rFonts w:asciiTheme="minorHAnsi" w:hAnsiTheme="minorHAnsi"/>
        </w:rPr>
        <w:t>. Un projet d'</w:t>
      </w:r>
      <w:r w:rsidRPr="004E1729">
        <w:rPr>
          <w:rFonts w:asciiTheme="minorHAnsi" w:hAnsiTheme="minorHAnsi"/>
          <w:b/>
          <w:bCs/>
        </w:rPr>
        <w:t xml:space="preserve">ordre du jour </w:t>
      </w:r>
      <w:r w:rsidRPr="004E1729">
        <w:rPr>
          <w:rFonts w:asciiTheme="minorHAnsi" w:hAnsiTheme="minorHAnsi"/>
        </w:rPr>
        <w:t xml:space="preserve">de la réunion </w:t>
      </w:r>
      <w:r w:rsidR="00E4246B" w:rsidRPr="004E1729">
        <w:rPr>
          <w:rFonts w:asciiTheme="minorHAnsi" w:hAnsiTheme="minorHAnsi"/>
        </w:rPr>
        <w:t>et un projet de</w:t>
      </w:r>
      <w:r w:rsidR="00E4246B" w:rsidRPr="004E1729">
        <w:rPr>
          <w:rFonts w:asciiTheme="minorHAnsi" w:hAnsiTheme="minorHAnsi"/>
          <w:b/>
          <w:bCs/>
        </w:rPr>
        <w:t xml:space="preserve"> programme de travail</w:t>
      </w:r>
      <w:r w:rsidR="00E4246B" w:rsidRPr="004E1729">
        <w:rPr>
          <w:rFonts w:asciiTheme="minorHAnsi" w:hAnsiTheme="minorHAnsi"/>
        </w:rPr>
        <w:t>, élaboré</w:t>
      </w:r>
      <w:r w:rsidR="00BC31A4" w:rsidRPr="004E1729">
        <w:rPr>
          <w:rFonts w:asciiTheme="minorHAnsi" w:hAnsiTheme="minorHAnsi"/>
        </w:rPr>
        <w:t>s</w:t>
      </w:r>
      <w:r w:rsidR="00E4246B" w:rsidRPr="004E1729">
        <w:rPr>
          <w:rFonts w:asciiTheme="minorHAnsi" w:hAnsiTheme="minorHAnsi"/>
        </w:rPr>
        <w:t xml:space="preserve"> par </w:t>
      </w:r>
      <w:r w:rsidR="00BC31A4" w:rsidRPr="004E1729">
        <w:rPr>
          <w:rFonts w:asciiTheme="minorHAnsi" w:hAnsiTheme="minorHAnsi"/>
        </w:rPr>
        <w:t xml:space="preserve">le Président </w:t>
      </w:r>
      <w:r w:rsidR="00E4246B" w:rsidRPr="004E1729">
        <w:rPr>
          <w:rFonts w:asciiTheme="minorHAnsi" w:hAnsiTheme="minorHAnsi"/>
        </w:rPr>
        <w:t>de la C</w:t>
      </w:r>
      <w:r w:rsidR="00BC31A4" w:rsidRPr="004E1729">
        <w:rPr>
          <w:rFonts w:asciiTheme="minorHAnsi" w:hAnsiTheme="minorHAnsi"/>
        </w:rPr>
        <w:t>ommission d'études</w:t>
      </w:r>
      <w:r w:rsidR="00E4246B" w:rsidRPr="004E1729">
        <w:rPr>
          <w:rFonts w:asciiTheme="minorHAnsi" w:hAnsiTheme="minorHAnsi"/>
        </w:rPr>
        <w:t> 1</w:t>
      </w:r>
      <w:r w:rsidR="00B14AF3" w:rsidRPr="004E1729">
        <w:rPr>
          <w:rFonts w:asciiTheme="minorHAnsi" w:hAnsiTheme="minorHAnsi"/>
        </w:rPr>
        <w:t>5</w:t>
      </w:r>
      <w:r w:rsidRPr="004E1729">
        <w:rPr>
          <w:rFonts w:asciiTheme="minorHAnsi" w:hAnsiTheme="minorHAnsi"/>
        </w:rPr>
        <w:t xml:space="preserve">, </w:t>
      </w:r>
      <w:r w:rsidR="00BC31A4" w:rsidRPr="004E1729">
        <w:rPr>
          <w:rFonts w:asciiTheme="minorHAnsi" w:hAnsiTheme="minorHAnsi"/>
        </w:rPr>
        <w:t xml:space="preserve">M. </w:t>
      </w:r>
      <w:r w:rsidR="00BC31A4" w:rsidRPr="004E1729">
        <w:t xml:space="preserve">Stephen Trowbridge (État-Unis), </w:t>
      </w:r>
      <w:r w:rsidRPr="004E1729">
        <w:rPr>
          <w:rFonts w:asciiTheme="minorHAnsi" w:hAnsiTheme="minorHAnsi"/>
        </w:rPr>
        <w:t>figure</w:t>
      </w:r>
      <w:r w:rsidR="00794D4D" w:rsidRPr="004E1729">
        <w:rPr>
          <w:rFonts w:asciiTheme="minorHAnsi" w:hAnsiTheme="minorHAnsi"/>
        </w:rPr>
        <w:t>nt</w:t>
      </w:r>
      <w:r w:rsidRPr="004E1729">
        <w:rPr>
          <w:rFonts w:asciiTheme="minorHAnsi" w:hAnsiTheme="minorHAnsi"/>
        </w:rPr>
        <w:t xml:space="preserve"> dans l'</w:t>
      </w:r>
      <w:r w:rsidRPr="004E1729">
        <w:rPr>
          <w:rFonts w:asciiTheme="minorHAnsi" w:hAnsiTheme="minorHAnsi"/>
          <w:b/>
          <w:bCs/>
        </w:rPr>
        <w:t>Annexe B</w:t>
      </w:r>
      <w:r w:rsidRPr="004E1729">
        <w:rPr>
          <w:rFonts w:asciiTheme="minorHAnsi" w:hAnsiTheme="minorHAnsi"/>
        </w:rPr>
        <w:t>.</w:t>
      </w:r>
    </w:p>
    <w:p w14:paraId="3F2188FE" w14:textId="77777777" w:rsidR="00815A6F" w:rsidRPr="004E1729" w:rsidRDefault="00815A6F" w:rsidP="004E1729">
      <w:pPr>
        <w:rPr>
          <w:rFonts w:asciiTheme="minorHAnsi" w:hAnsiTheme="minorHAnsi"/>
        </w:rPr>
      </w:pPr>
      <w:r w:rsidRPr="004E1729">
        <w:rPr>
          <w:rFonts w:asciiTheme="minorHAnsi" w:hAnsiTheme="minorHAnsi"/>
        </w:rPr>
        <w:t>Je vous souhaite une réunion constructive et agréable.</w:t>
      </w:r>
    </w:p>
    <w:p w14:paraId="04914F7E" w14:textId="447265E0" w:rsidR="00815A6F" w:rsidRPr="004E1729" w:rsidRDefault="00B62D9F" w:rsidP="004E1729">
      <w:pPr>
        <w:spacing w:after="360"/>
        <w:rPr>
          <w:rFonts w:asciiTheme="minorHAnsi" w:hAnsiTheme="minorHAnsi"/>
        </w:rPr>
      </w:pPr>
      <w:r w:rsidRPr="004E1729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73BB1CA9" wp14:editId="592B3DF9">
            <wp:simplePos x="0" y="0"/>
            <wp:positionH relativeFrom="column">
              <wp:posOffset>3810</wp:posOffset>
            </wp:positionH>
            <wp:positionV relativeFrom="paragraph">
              <wp:posOffset>316865</wp:posOffset>
            </wp:positionV>
            <wp:extent cx="558799" cy="419100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61" cy="42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4E1729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4E1729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581EF324" w:rsidR="00815A6F" w:rsidRPr="004E1729" w:rsidRDefault="00815A6F" w:rsidP="004E1729">
            <w:pPr>
              <w:spacing w:before="480"/>
              <w:rPr>
                <w:rFonts w:asciiTheme="minorHAnsi" w:hAnsiTheme="minorHAnsi"/>
              </w:rPr>
            </w:pPr>
            <w:r w:rsidRPr="004E1729">
              <w:rPr>
                <w:rFonts w:asciiTheme="minorHAnsi" w:hAnsiTheme="minorHAnsi"/>
              </w:rPr>
              <w:t>Chaesub Lee</w:t>
            </w:r>
            <w:r w:rsidRPr="004E172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4E172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3D5BDBA9" w:rsidR="00815A6F" w:rsidRPr="004E1729" w:rsidRDefault="00BC31A4" w:rsidP="004E172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4E1729">
              <w:rPr>
                <w:noProof/>
                <w:sz w:val="16"/>
                <w:szCs w:val="16"/>
              </w:rPr>
              <w:drawing>
                <wp:inline distT="0" distB="0" distL="0" distR="0" wp14:anchorId="0806C23B" wp14:editId="06561120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463EF1CD" w:rsidR="00E4246B" w:rsidRPr="004E1729" w:rsidRDefault="00E4246B" w:rsidP="004E1729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4E1729">
              <w:rPr>
                <w:rFonts w:asciiTheme="minorHAnsi" w:hAnsiTheme="minorHAnsi"/>
                <w:sz w:val="20"/>
              </w:rPr>
              <w:t>CE 1</w:t>
            </w:r>
            <w:r w:rsidR="00BC31A4" w:rsidRPr="004E1729">
              <w:rPr>
                <w:rFonts w:asciiTheme="minorHAnsi" w:hAnsiTheme="minorHAnsi"/>
                <w:sz w:val="20"/>
              </w:rPr>
              <w:t>5</w:t>
            </w:r>
            <w:r w:rsidRPr="004E1729">
              <w:rPr>
                <w:rFonts w:asciiTheme="minorHAnsi" w:hAnsiTheme="minorHAnsi"/>
                <w:sz w:val="20"/>
              </w:rPr>
              <w:t xml:space="preserve"> de l'UIT-T</w:t>
            </w:r>
          </w:p>
        </w:tc>
      </w:tr>
      <w:tr w:rsidR="00815A6F" w:rsidRPr="004E1729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4E1729" w:rsidRDefault="00815A6F" w:rsidP="004E172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4E1729" w:rsidRDefault="00815A6F" w:rsidP="004E1729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4E1729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05DA88AF" w14:textId="435702DA" w:rsidR="00251CB1" w:rsidRPr="004E1729" w:rsidRDefault="00251CB1" w:rsidP="004E1729">
      <w:pPr>
        <w:spacing w:before="840"/>
        <w:rPr>
          <w:rFonts w:asciiTheme="minorHAnsi" w:hAnsiTheme="minorHAnsi"/>
        </w:rPr>
      </w:pPr>
      <w:r w:rsidRPr="004E1729">
        <w:rPr>
          <w:rFonts w:asciiTheme="minorHAnsi" w:hAnsiTheme="minorHAnsi"/>
          <w:b/>
          <w:bCs/>
        </w:rPr>
        <w:t>Annexes</w:t>
      </w:r>
      <w:r w:rsidRPr="004E1729">
        <w:rPr>
          <w:rFonts w:asciiTheme="minorHAnsi" w:hAnsiTheme="minorHAnsi"/>
          <w:bCs/>
        </w:rPr>
        <w:t xml:space="preserve">: </w:t>
      </w:r>
      <w:r w:rsidR="00E4246B" w:rsidRPr="004E1729">
        <w:rPr>
          <w:rFonts w:asciiTheme="minorHAnsi" w:hAnsiTheme="minorHAnsi"/>
          <w:bCs/>
        </w:rPr>
        <w:t>2</w:t>
      </w:r>
    </w:p>
    <w:p w14:paraId="2BBA4D1C" w14:textId="77777777" w:rsidR="00815A6F" w:rsidRPr="004E1729" w:rsidRDefault="00815A6F" w:rsidP="004E17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E1729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4E1729" w:rsidRDefault="00815A6F" w:rsidP="004E1729">
      <w:pPr>
        <w:pStyle w:val="AnnexNo"/>
        <w:rPr>
          <w:b/>
          <w:bCs/>
        </w:rPr>
      </w:pPr>
      <w:r w:rsidRPr="004E1729">
        <w:rPr>
          <w:b/>
          <w:bCs/>
        </w:rPr>
        <w:lastRenderedPageBreak/>
        <w:t>A</w:t>
      </w:r>
      <w:r w:rsidR="009279A8" w:rsidRPr="004E1729">
        <w:rPr>
          <w:b/>
          <w:bCs/>
        </w:rPr>
        <w:t>NNEXE</w:t>
      </w:r>
      <w:r w:rsidRPr="004E1729">
        <w:rPr>
          <w:b/>
          <w:bCs/>
        </w:rPr>
        <w:t xml:space="preserve"> A</w:t>
      </w:r>
    </w:p>
    <w:p w14:paraId="252CF31B" w14:textId="1A8E2895" w:rsidR="00850C7D" w:rsidRPr="004E1729" w:rsidRDefault="00F56767" w:rsidP="004E1729">
      <w:pPr>
        <w:pStyle w:val="Annextitle0"/>
        <w:rPr>
          <w:lang w:val="fr-FR"/>
        </w:rPr>
      </w:pPr>
      <w:r w:rsidRPr="004E1729">
        <w:rPr>
          <w:lang w:val="fr-FR"/>
        </w:rPr>
        <w:t>Informations pratiques concernant la réunion</w:t>
      </w:r>
    </w:p>
    <w:p w14:paraId="487714AC" w14:textId="77777777" w:rsidR="00815A6F" w:rsidRPr="004E1729" w:rsidRDefault="00815A6F" w:rsidP="004E1729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3" w:name="Duties"/>
      <w:bookmarkEnd w:id="3"/>
      <w:r w:rsidRPr="004E1729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72965410" w:rsidR="00815A6F" w:rsidRPr="004E1729" w:rsidRDefault="00F56767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: </w:t>
      </w:r>
      <w:r w:rsidR="00BC31A4" w:rsidRPr="004E1729">
        <w:rPr>
          <w:rFonts w:asciiTheme="minorHAnsi" w:eastAsia="SimSun" w:hAnsiTheme="minorHAnsi"/>
          <w:szCs w:val="24"/>
          <w:lang w:eastAsia="zh-CN"/>
        </w:rPr>
        <w:t xml:space="preserve">La réunion se déroulera sans document papier. 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Les contributions des Membres doivent être soumises au moyen du </w:t>
      </w:r>
      <w:hyperlink r:id="rId20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1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4E1729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2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72B2D515" w14:textId="50D9AEB0" w:rsidR="00F56767" w:rsidRPr="004E1729" w:rsidRDefault="00063E19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cstheme="majorBidi"/>
          <w:b/>
          <w:bCs/>
          <w:szCs w:val="22"/>
        </w:rPr>
        <w:t>LANGUE DE TRAVAIL</w:t>
      </w:r>
      <w:r w:rsidRPr="004E1729">
        <w:rPr>
          <w:rFonts w:cstheme="majorBidi"/>
          <w:szCs w:val="22"/>
        </w:rPr>
        <w:t>: La réunion se déroulera intégralement et uniquement en anglais</w:t>
      </w:r>
      <w:r w:rsidR="00F56767" w:rsidRPr="004E1729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0B3D8E92" w:rsidR="00F56767" w:rsidRPr="004E1729" w:rsidRDefault="00063E19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4E1729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>À DISTANCE</w:t>
      </w:r>
      <w:r w:rsidR="00F56767" w:rsidRPr="004E1729">
        <w:rPr>
          <w:rFonts w:asciiTheme="minorHAnsi" w:eastAsia="SimSun" w:hAnsiTheme="minorHAnsi"/>
          <w:szCs w:val="24"/>
          <w:lang w:eastAsia="zh-CN"/>
        </w:rPr>
        <w:t xml:space="preserve">: 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3" w:tgtFrame="_blank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pour toutes les séances, y compris les séances où les décisions sont prises, comme les séances </w:t>
      </w:r>
      <w:r w:rsidR="00084E85" w:rsidRPr="004E1729">
        <w:rPr>
          <w:rFonts w:asciiTheme="minorHAnsi" w:eastAsia="SimSun" w:hAnsiTheme="minorHAnsi"/>
          <w:szCs w:val="24"/>
          <w:lang w:eastAsia="zh-CN"/>
        </w:rPr>
        <w:t xml:space="preserve">plénières 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des groupes de travail et de la commission d'études. Les délégués doivent s'inscrire pour participer à la réunion, et s'identifier et indiquer </w:t>
      </w:r>
      <w:r w:rsidR="00084E85" w:rsidRPr="004E1729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4E1729">
        <w:rPr>
          <w:rFonts w:asciiTheme="minorHAnsi" w:eastAsia="SimSun" w:hAnsiTheme="minorHAnsi"/>
          <w:szCs w:val="24"/>
          <w:lang w:eastAsia="zh-CN"/>
        </w:rPr>
        <w:t>parce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4E1729">
        <w:rPr>
          <w:rFonts w:asciiTheme="minorHAnsi" w:eastAsia="SimSun" w:hAnsiTheme="minorHAnsi"/>
          <w:szCs w:val="24"/>
          <w:lang w:eastAsia="zh-CN"/>
        </w:rPr>
        <w:t>qu'</w:t>
      </w:r>
      <w:r w:rsidRPr="004E1729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</w:t>
      </w:r>
      <w:r w:rsidR="009B7233" w:rsidRPr="004E1729">
        <w:rPr>
          <w:rFonts w:asciiTheme="minorHAnsi" w:eastAsia="SimSun" w:hAnsiTheme="minorHAnsi"/>
          <w:szCs w:val="24"/>
          <w:lang w:eastAsia="zh-CN"/>
        </w:rPr>
        <w:t>, selon l'appréciation du Président</w:t>
      </w:r>
      <w:r w:rsidRPr="004E1729">
        <w:rPr>
          <w:rFonts w:asciiTheme="minorHAnsi" w:eastAsia="SimSun" w:hAnsiTheme="minorHAnsi"/>
          <w:szCs w:val="24"/>
          <w:lang w:eastAsia="zh-CN"/>
        </w:rPr>
        <w:t>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4E1729">
        <w:rPr>
          <w:rFonts w:asciiTheme="minorHAnsi" w:eastAsia="SimSun" w:hAnsiTheme="minorHAnsi"/>
          <w:szCs w:val="24"/>
          <w:lang w:eastAsia="zh-CN"/>
        </w:rPr>
        <w:t>.</w:t>
      </w:r>
      <w:r w:rsidR="00B14AF3" w:rsidRPr="004E1729">
        <w:rPr>
          <w:rFonts w:asciiTheme="minorHAnsi" w:eastAsia="SimSun" w:hAnsiTheme="minorHAnsi"/>
          <w:szCs w:val="24"/>
          <w:lang w:eastAsia="zh-CN"/>
        </w:rPr>
        <w:t xml:space="preserve"> L'outil de discussion à disposition fait partie intégrante de la réunion; son utilisation est encouragée pour faciliter la gestion efficace du temps au cours des séances.</w:t>
      </w:r>
    </w:p>
    <w:p w14:paraId="104673A8" w14:textId="6AC5ED59" w:rsidR="00661211" w:rsidRPr="004E1729" w:rsidRDefault="00661211" w:rsidP="004E1729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="00B14AF3" w:rsidRPr="004E1729">
        <w:rPr>
          <w:rFonts w:asciiTheme="minorHAnsi" w:eastAsia="SimSun" w:hAnsiTheme="minorHAnsi"/>
          <w:b/>
          <w:bCs/>
          <w:szCs w:val="24"/>
          <w:lang w:eastAsia="zh-CN"/>
        </w:rPr>
        <w:t>, NOUVEAUX DÉLÉGUÉS, BOURSES ET DEMANDES DE VISAS</w:t>
      </w:r>
    </w:p>
    <w:p w14:paraId="584A96F3" w14:textId="4C72E1A8" w:rsidR="00F56767" w:rsidRPr="004E1729" w:rsidRDefault="00661211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</w:t>
      </w:r>
      <w:r w:rsidR="00063E19" w:rsidRPr="004E1729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4E1729">
        <w:rPr>
          <w:rFonts w:asciiTheme="minorHAnsi" w:eastAsia="SimSun" w:hAnsiTheme="minorHAnsi"/>
          <w:szCs w:val="24"/>
          <w:lang w:eastAsia="zh-CN"/>
        </w:rPr>
        <w:t>depuis</w:t>
      </w:r>
      <w:r w:rsidRPr="004E1729">
        <w:rPr>
          <w:rFonts w:asciiTheme="minorHAnsi" w:eastAsia="SimSun" w:hAnsiTheme="minorHAnsi"/>
          <w:szCs w:val="24"/>
          <w:lang w:eastAsia="zh-CN"/>
        </w:rPr>
        <w:t xml:space="preserve"> la </w:t>
      </w:r>
      <w:hyperlink r:id="rId24" w:history="1">
        <w:r w:rsidR="00225018"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 xml:space="preserve">page d'accueil </w:t>
        </w:r>
        <w:r w:rsidR="00063E19"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de la c</w:t>
        </w:r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ommission d'études</w:t>
        </w:r>
      </w:hyperlink>
      <w:r w:rsidR="00063E19" w:rsidRPr="004E1729">
        <w:rPr>
          <w:rFonts w:asciiTheme="minorHAnsi" w:eastAsia="SimSun" w:hAnsiTheme="minorHAnsi"/>
          <w:szCs w:val="24"/>
          <w:lang w:eastAsia="zh-CN"/>
        </w:rPr>
        <w:t xml:space="preserve"> </w:t>
      </w:r>
      <w:r w:rsidR="00063E19" w:rsidRPr="004E1729">
        <w:rPr>
          <w:b/>
        </w:rPr>
        <w:t>au moins un mois avant le début de la réunion</w:t>
      </w:r>
      <w:r w:rsidR="00063E19" w:rsidRPr="004E1729">
        <w:rPr>
          <w:rFonts w:asciiTheme="minorHAnsi" w:eastAsia="SimSun" w:hAnsiTheme="minorHAnsi"/>
          <w:szCs w:val="24"/>
          <w:lang w:eastAsia="zh-CN"/>
        </w:rPr>
        <w:t xml:space="preserve">. Comme indiqué dans la </w:t>
      </w:r>
      <w:hyperlink r:id="rId25" w:history="1">
        <w:r w:rsidR="00063E19"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="00063E19" w:rsidRPr="004E1729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6" w:history="1">
        <w:r w:rsidR="00063E19"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="00063E19" w:rsidRPr="004E1729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9B7233" w:rsidRPr="004E1729">
        <w:rPr>
          <w:rFonts w:asciiTheme="minorHAnsi" w:eastAsia="SimSun" w:hAnsiTheme="minorHAnsi"/>
          <w:szCs w:val="24"/>
          <w:lang w:eastAsia="zh-CN"/>
        </w:rPr>
        <w:t xml:space="preserve">. Certaines options du formulaire d'inscription ne s'appliquent qu'aux États Membres. </w:t>
      </w:r>
      <w:r w:rsidRPr="004E1729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003C15E8" w14:textId="5FEA7111" w:rsidR="00B14AF3" w:rsidRPr="004E1729" w:rsidRDefault="00B14AF3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asciiTheme="minorHAnsi" w:eastAsia="SimSun" w:hAnsiTheme="minorHAnsi"/>
          <w:szCs w:val="24"/>
          <w:lang w:eastAsia="zh-CN"/>
        </w:rPr>
        <w:t xml:space="preserve">L'inscription est obligatoire et doit se faire au moyen du formulaire d'inscription en ligne disponible sur la </w:t>
      </w:r>
      <w:hyperlink r:id="rId27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page d'accueil de la commission d'études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>. Les délégués qui ne se seront pas inscrits ne pourront pas accéder à l'</w:t>
      </w:r>
      <w:hyperlink r:id="rId28" w:history="1">
        <w:r w:rsidRPr="004E1729">
          <w:rPr>
            <w:rStyle w:val="Hyperlink"/>
            <w:rFonts w:asciiTheme="minorHAnsi" w:eastAsia="SimSun" w:hAnsiTheme="minorHAnsi"/>
            <w:szCs w:val="24"/>
            <w:lang w:eastAsia="zh-CN"/>
          </w:rPr>
          <w:t>outil de participation à distance MyMeetings</w:t>
        </w:r>
      </w:hyperlink>
      <w:r w:rsidRPr="004E1729">
        <w:rPr>
          <w:rFonts w:asciiTheme="minorHAnsi" w:eastAsia="SimSun" w:hAnsiTheme="minorHAnsi"/>
          <w:szCs w:val="24"/>
          <w:lang w:eastAsia="zh-CN"/>
        </w:rPr>
        <w:t>.</w:t>
      </w:r>
    </w:p>
    <w:p w14:paraId="52541F28" w14:textId="1C2106A0" w:rsidR="00B14AF3" w:rsidRPr="004E1729" w:rsidRDefault="00B14AF3" w:rsidP="004E1729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4E1729">
        <w:rPr>
          <w:rFonts w:asciiTheme="minorHAnsi" w:eastAsia="SimSun" w:hAnsiTheme="minorHAnsi"/>
          <w:b/>
          <w:bCs/>
          <w:szCs w:val="24"/>
          <w:lang w:eastAsia="zh-CN"/>
        </w:rPr>
        <w:t>NOUVEAUX DÉLÉGUÉS, BOURSES ET DEMANDE DE VISA</w:t>
      </w:r>
      <w:r w:rsidRPr="004E1729">
        <w:rPr>
          <w:rFonts w:asciiTheme="minorHAnsi" w:eastAsia="SimSun" w:hAnsiTheme="minorHAnsi"/>
          <w:szCs w:val="24"/>
          <w:lang w:eastAsia="zh-CN"/>
        </w:rPr>
        <w:t>: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118F429E" w14:textId="77777777" w:rsidR="00815A6F" w:rsidRPr="004E1729" w:rsidRDefault="00815A6F" w:rsidP="004E17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E1729">
        <w:rPr>
          <w:rFonts w:asciiTheme="minorHAnsi" w:hAnsiTheme="minorHAnsi"/>
          <w:b/>
          <w:bCs/>
        </w:rPr>
        <w:br w:type="page"/>
      </w:r>
    </w:p>
    <w:p w14:paraId="3482B3B9" w14:textId="1CDA73AD" w:rsidR="00661211" w:rsidRPr="004E1729" w:rsidRDefault="00661211" w:rsidP="004E1729">
      <w:pPr>
        <w:pStyle w:val="Annextitle0"/>
        <w:rPr>
          <w:lang w:val="fr-FR"/>
        </w:rPr>
      </w:pPr>
      <w:r w:rsidRPr="004E1729">
        <w:rPr>
          <w:lang w:val="fr-FR"/>
        </w:rPr>
        <w:lastRenderedPageBreak/>
        <w:t>ANNEX</w:t>
      </w:r>
      <w:r w:rsidR="004E1729" w:rsidRPr="004E1729">
        <w:rPr>
          <w:lang w:val="fr-FR"/>
        </w:rPr>
        <w:t>E</w:t>
      </w:r>
      <w:r w:rsidRPr="004E1729">
        <w:rPr>
          <w:lang w:val="fr-FR"/>
        </w:rPr>
        <w:t xml:space="preserve"> B</w:t>
      </w:r>
      <w:r w:rsidRPr="004E1729">
        <w:rPr>
          <w:lang w:val="fr-FR"/>
        </w:rPr>
        <w:br/>
      </w:r>
      <w:r w:rsidR="00B14AF3" w:rsidRPr="004E1729">
        <w:rPr>
          <w:lang w:val="fr-FR"/>
        </w:rPr>
        <w:t>Projet d'ordre du jour et calendrier</w:t>
      </w:r>
    </w:p>
    <w:p w14:paraId="73ED6EA9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1)</w:t>
      </w:r>
      <w:r w:rsidRPr="004E1729">
        <w:rPr>
          <w:rFonts w:asciiTheme="minorHAnsi" w:hAnsiTheme="minorHAnsi"/>
        </w:rPr>
        <w:tab/>
        <w:t>Ouverture de la réunion</w:t>
      </w:r>
    </w:p>
    <w:p w14:paraId="76BB4998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2)</w:t>
      </w:r>
      <w:r w:rsidRPr="004E1729">
        <w:rPr>
          <w:rFonts w:asciiTheme="minorHAnsi" w:hAnsiTheme="minorHAnsi"/>
        </w:rPr>
        <w:tab/>
        <w:t>Remarques liminaires</w:t>
      </w:r>
    </w:p>
    <w:p w14:paraId="0A034455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3)</w:t>
      </w:r>
      <w:r w:rsidRPr="004E1729">
        <w:rPr>
          <w:rFonts w:asciiTheme="minorHAnsi" w:hAnsiTheme="minorHAnsi"/>
        </w:rPr>
        <w:tab/>
        <w:t>Adoption de l'ordre du jour</w:t>
      </w:r>
    </w:p>
    <w:p w14:paraId="3A612AF3" w14:textId="42810D6E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4)</w:t>
      </w:r>
      <w:r w:rsidRPr="004E1729">
        <w:rPr>
          <w:rFonts w:asciiTheme="minorHAnsi" w:hAnsiTheme="minorHAnsi"/>
        </w:rPr>
        <w:tab/>
        <w:t>Suivi et rapports sur l'état d'avancement des activités intérimaires (depuis février 2020)</w:t>
      </w:r>
    </w:p>
    <w:p w14:paraId="3CB97D5A" w14:textId="7AC05195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a)</w:t>
      </w:r>
      <w:r w:rsidRPr="004E1729">
        <w:rPr>
          <w:rFonts w:asciiTheme="minorHAnsi" w:hAnsiTheme="minorHAnsi"/>
        </w:rPr>
        <w:tab/>
        <w:t>Approbation des rapports de la cinquième réunion de la CE 15 (</w:t>
      </w:r>
      <w:r w:rsidR="00B8144A" w:rsidRPr="004E1729">
        <w:rPr>
          <w:rFonts w:asciiTheme="minorHAnsi" w:hAnsiTheme="minorHAnsi"/>
        </w:rPr>
        <w:t>janvier/février 2020</w:t>
      </w:r>
      <w:r w:rsidRPr="004E1729">
        <w:rPr>
          <w:rFonts w:asciiTheme="minorHAnsi" w:hAnsiTheme="minorHAnsi"/>
        </w:rPr>
        <w:t>)</w:t>
      </w:r>
    </w:p>
    <w:p w14:paraId="330AADB4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b)</w:t>
      </w:r>
      <w:r w:rsidRPr="004E1729">
        <w:rPr>
          <w:rFonts w:asciiTheme="minorHAnsi" w:hAnsiTheme="minorHAnsi"/>
        </w:rPr>
        <w:tab/>
        <w:t>Questions liées au GCNT intéressant la CE 15</w:t>
      </w:r>
    </w:p>
    <w:p w14:paraId="3BB69B39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c)</w:t>
      </w:r>
      <w:r w:rsidRPr="004E1729">
        <w:rPr>
          <w:rFonts w:asciiTheme="minorHAnsi" w:hAnsiTheme="minorHAnsi"/>
        </w:rPr>
        <w:tab/>
        <w:t>Activités intérimaires de la CE 15 (questions intéressant la plénière)</w:t>
      </w:r>
    </w:p>
    <w:p w14:paraId="676DA276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d)</w:t>
      </w:r>
      <w:r w:rsidRPr="004E1729">
        <w:rPr>
          <w:rFonts w:asciiTheme="minorHAnsi" w:hAnsiTheme="minorHAnsi"/>
        </w:rPr>
        <w:tab/>
        <w:t xml:space="preserve">Rapporteurs chargés de liaison de la CE 15 </w:t>
      </w:r>
    </w:p>
    <w:p w14:paraId="73FE7104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e)</w:t>
      </w:r>
      <w:r w:rsidRPr="004E1729">
        <w:rPr>
          <w:rFonts w:asciiTheme="minorHAnsi" w:hAnsiTheme="minorHAnsi"/>
        </w:rPr>
        <w:tab/>
        <w:t>Point sur les activités de promotion et de coordination de la CE 15</w:t>
      </w:r>
    </w:p>
    <w:p w14:paraId="034292BB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f)</w:t>
      </w:r>
      <w:r w:rsidRPr="004E1729">
        <w:rPr>
          <w:rFonts w:asciiTheme="minorHAnsi" w:hAnsiTheme="minorHAnsi"/>
        </w:rPr>
        <w:tab/>
        <w:t>Point sur les projets de Recommandation ayant fait l'objet d'un consentement</w:t>
      </w:r>
    </w:p>
    <w:p w14:paraId="2C03AF2E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5)</w:t>
      </w:r>
      <w:r w:rsidRPr="004E1729">
        <w:rPr>
          <w:rFonts w:asciiTheme="minorHAnsi" w:hAnsiTheme="minorHAnsi"/>
        </w:rPr>
        <w:tab/>
        <w:t>Objectifs de cette réunion</w:t>
      </w:r>
    </w:p>
    <w:p w14:paraId="246447BD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6)</w:t>
      </w:r>
      <w:r w:rsidRPr="004E1729">
        <w:rPr>
          <w:rFonts w:asciiTheme="minorHAnsi" w:hAnsiTheme="minorHAnsi"/>
        </w:rPr>
        <w:tab/>
        <w:t>Préparation de l'AMNT-20</w:t>
      </w:r>
    </w:p>
    <w:p w14:paraId="3620E7D7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7)</w:t>
      </w:r>
      <w:r w:rsidRPr="004E1729">
        <w:rPr>
          <w:rFonts w:asciiTheme="minorHAnsi" w:hAnsiTheme="minorHAnsi"/>
        </w:rPr>
        <w:tab/>
        <w:t xml:space="preserve">Programme de travail de cette réunion </w:t>
      </w:r>
    </w:p>
    <w:p w14:paraId="276AF634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8)</w:t>
      </w:r>
      <w:r w:rsidRPr="004E1729">
        <w:rPr>
          <w:rFonts w:asciiTheme="minorHAnsi" w:hAnsiTheme="minorHAnsi"/>
        </w:rPr>
        <w:tab/>
        <w:t>Déroulement de la réunion et moyens mis à disposition</w:t>
      </w:r>
    </w:p>
    <w:p w14:paraId="4D73ED3A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9)</w:t>
      </w:r>
      <w:r w:rsidRPr="004E1729">
        <w:rPr>
          <w:rFonts w:asciiTheme="minorHAnsi" w:hAnsiTheme="minorHAnsi"/>
        </w:rPr>
        <w:tab/>
        <w:t>Documents et leur attribution</w:t>
      </w:r>
    </w:p>
    <w:p w14:paraId="736096B8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10)</w:t>
      </w:r>
      <w:r w:rsidRPr="004E1729">
        <w:rPr>
          <w:rFonts w:asciiTheme="minorHAnsi" w:hAnsiTheme="minorHAnsi"/>
        </w:rPr>
        <w:tab/>
        <w:t>Divers</w:t>
      </w:r>
    </w:p>
    <w:p w14:paraId="5B830A14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11)</w:t>
      </w:r>
      <w:r w:rsidRPr="004E1729">
        <w:rPr>
          <w:rFonts w:asciiTheme="minorHAnsi" w:hAnsiTheme="minorHAnsi"/>
        </w:rPr>
        <w:tab/>
        <w:t>Rapports des groupes de travail</w:t>
      </w:r>
    </w:p>
    <w:p w14:paraId="4D267735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a)</w:t>
      </w:r>
      <w:r w:rsidRPr="004E1729">
        <w:rPr>
          <w:rFonts w:asciiTheme="minorHAnsi" w:hAnsiTheme="minorHAnsi"/>
        </w:rPr>
        <w:tab/>
        <w:t>Problèmes à résoudre au niveau de la Commission d'études</w:t>
      </w:r>
    </w:p>
    <w:p w14:paraId="57B81334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b)</w:t>
      </w:r>
      <w:r w:rsidRPr="004E1729">
        <w:rPr>
          <w:rFonts w:asciiTheme="minorHAnsi" w:hAnsiTheme="minorHAnsi"/>
        </w:rPr>
        <w:tab/>
        <w:t>Demande de renseignements sur les droits de propriété intellectuelle</w:t>
      </w:r>
    </w:p>
    <w:p w14:paraId="4BC5A1C2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c)</w:t>
      </w:r>
      <w:r w:rsidRPr="004E1729">
        <w:rPr>
          <w:rFonts w:asciiTheme="minorHAnsi" w:hAnsiTheme="minorHAnsi"/>
        </w:rPr>
        <w:tab/>
        <w:t>Approbation de projets de Recommandations nouvelles ou révisées conformément à la Résolution 1 (TAP) et à la Recommandation UIT-T A.8 (AAP)</w:t>
      </w:r>
    </w:p>
    <w:p w14:paraId="77DB7095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d)</w:t>
      </w:r>
      <w:r w:rsidRPr="004E1729">
        <w:rPr>
          <w:rFonts w:asciiTheme="minorHAnsi" w:hAnsiTheme="minorHAnsi"/>
        </w:rPr>
        <w:tab/>
        <w:t>Détermination de projets de Recommandations nouvelles ou révisées conformément à la Résolution 1 (TAP)</w:t>
      </w:r>
    </w:p>
    <w:p w14:paraId="387AED8E" w14:textId="77777777" w:rsidR="00B14AF3" w:rsidRPr="004E1729" w:rsidRDefault="00B14AF3" w:rsidP="004E1729">
      <w:pPr>
        <w:pStyle w:val="enumlev2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e)</w:t>
      </w:r>
      <w:r w:rsidRPr="004E1729">
        <w:rPr>
          <w:rFonts w:asciiTheme="minorHAnsi" w:hAnsiTheme="minorHAnsi"/>
        </w:rPr>
        <w:tab/>
        <w:t>Consentement concernant des Recommandations qu'il est proposé d'approuver conformément à la Recommandation UIT-T A.8</w:t>
      </w:r>
    </w:p>
    <w:p w14:paraId="5EF829F0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f)</w:t>
      </w:r>
      <w:r w:rsidRPr="004E1729">
        <w:rPr>
          <w:rFonts w:asciiTheme="minorHAnsi" w:hAnsiTheme="minorHAnsi"/>
        </w:rPr>
        <w:tab/>
        <w:t>Accord concernant d'autres textes</w:t>
      </w:r>
    </w:p>
    <w:p w14:paraId="716DD5B8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g)</w:t>
      </w:r>
      <w:r w:rsidRPr="004E1729">
        <w:rPr>
          <w:rFonts w:asciiTheme="minorHAnsi" w:hAnsiTheme="minorHAnsi"/>
        </w:rPr>
        <w:tab/>
        <w:t xml:space="preserve">Programme de travail </w:t>
      </w:r>
    </w:p>
    <w:p w14:paraId="1DACE583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h)</w:t>
      </w:r>
      <w:r w:rsidRPr="004E1729">
        <w:rPr>
          <w:rFonts w:asciiTheme="minorHAnsi" w:hAnsiTheme="minorHAnsi"/>
        </w:rPr>
        <w:tab/>
        <w:t>Liaison et interaction avec d'autres groupes</w:t>
      </w:r>
    </w:p>
    <w:p w14:paraId="0CED9B33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i)</w:t>
      </w:r>
      <w:r w:rsidRPr="004E1729">
        <w:rPr>
          <w:rFonts w:asciiTheme="minorHAnsi" w:hAnsiTheme="minorHAnsi"/>
        </w:rPr>
        <w:tab/>
        <w:t>Activités intérimaires des Groupes du Rapporteur/GT</w:t>
      </w:r>
    </w:p>
    <w:p w14:paraId="1267A761" w14:textId="77777777" w:rsidR="00B14AF3" w:rsidRPr="004E1729" w:rsidRDefault="00B14AF3" w:rsidP="004E1729">
      <w:pPr>
        <w:pStyle w:val="enumlev2"/>
        <w:spacing w:before="60"/>
        <w:ind w:left="1588" w:hanging="794"/>
        <w:rPr>
          <w:rFonts w:asciiTheme="minorHAnsi" w:hAnsiTheme="minorHAnsi"/>
        </w:rPr>
      </w:pPr>
      <w:r w:rsidRPr="004E1729">
        <w:rPr>
          <w:rFonts w:asciiTheme="minorHAnsi" w:hAnsiTheme="minorHAnsi"/>
        </w:rPr>
        <w:t>j)</w:t>
      </w:r>
      <w:r w:rsidRPr="004E1729">
        <w:rPr>
          <w:rFonts w:asciiTheme="minorHAnsi" w:hAnsiTheme="minorHAnsi"/>
        </w:rPr>
        <w:tab/>
        <w:t>Textes à supprimer, le cas échéant</w:t>
      </w:r>
    </w:p>
    <w:p w14:paraId="2D8D0264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12)</w:t>
      </w:r>
      <w:r w:rsidRPr="004E1729">
        <w:rPr>
          <w:rFonts w:asciiTheme="minorHAnsi" w:hAnsiTheme="minorHAnsi"/>
        </w:rPr>
        <w:tab/>
        <w:t>Structure et direction de la CE 15</w:t>
      </w:r>
    </w:p>
    <w:p w14:paraId="15A17B1D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13)</w:t>
      </w:r>
      <w:r w:rsidRPr="004E1729">
        <w:rPr>
          <w:rFonts w:asciiTheme="minorHAnsi" w:hAnsiTheme="minorHAnsi"/>
        </w:rPr>
        <w:tab/>
        <w:t>Orientations pour les travaux de la CE 15</w:t>
      </w:r>
    </w:p>
    <w:p w14:paraId="6EFCD7A2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14)</w:t>
      </w:r>
      <w:r w:rsidRPr="004E1729">
        <w:rPr>
          <w:rFonts w:asciiTheme="minorHAnsi" w:hAnsiTheme="minorHAnsi"/>
        </w:rPr>
        <w:tab/>
        <w:t>Rapports sur les activités de liaison, de promotion et de coordination de la CE 15, et d'autres activités</w:t>
      </w:r>
    </w:p>
    <w:p w14:paraId="74E9425B" w14:textId="77777777" w:rsidR="00B14AF3" w:rsidRPr="004E1729" w:rsidRDefault="00B14AF3" w:rsidP="004E1729">
      <w:pPr>
        <w:pStyle w:val="enumlev1"/>
        <w:keepNext/>
        <w:keepLines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15)</w:t>
      </w:r>
      <w:r w:rsidRPr="004E1729">
        <w:rPr>
          <w:rFonts w:asciiTheme="minorHAnsi" w:hAnsiTheme="minorHAnsi"/>
        </w:rPr>
        <w:tab/>
        <w:t>Activités futures</w:t>
      </w:r>
    </w:p>
    <w:p w14:paraId="268FE831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16)</w:t>
      </w:r>
      <w:r w:rsidRPr="004E1729">
        <w:rPr>
          <w:rFonts w:asciiTheme="minorHAnsi" w:hAnsiTheme="minorHAnsi"/>
        </w:rPr>
        <w:tab/>
        <w:t>Divers</w:t>
      </w:r>
    </w:p>
    <w:p w14:paraId="79CB6FF9" w14:textId="4ACE070C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17)</w:t>
      </w:r>
      <w:r w:rsidRPr="004E1729">
        <w:rPr>
          <w:rFonts w:asciiTheme="minorHAnsi" w:hAnsiTheme="minorHAnsi"/>
        </w:rPr>
        <w:tab/>
        <w:t xml:space="preserve">Examen du projet de rapport de la </w:t>
      </w:r>
      <w:r w:rsidR="00B8144A" w:rsidRPr="004E1729">
        <w:rPr>
          <w:rFonts w:asciiTheme="minorHAnsi" w:hAnsiTheme="minorHAnsi"/>
        </w:rPr>
        <w:t>sixième</w:t>
      </w:r>
      <w:r w:rsidRPr="004E1729">
        <w:rPr>
          <w:rFonts w:asciiTheme="minorHAnsi" w:hAnsiTheme="minorHAnsi"/>
        </w:rPr>
        <w:t xml:space="preserve"> réunion de la CE 15 de l'UIT-T</w:t>
      </w:r>
    </w:p>
    <w:p w14:paraId="0C938AF0" w14:textId="77777777" w:rsidR="00B14AF3" w:rsidRPr="004E1729" w:rsidRDefault="00B14AF3" w:rsidP="004E1729">
      <w:pPr>
        <w:pStyle w:val="enumlev1"/>
        <w:spacing w:before="60"/>
        <w:rPr>
          <w:rFonts w:asciiTheme="minorHAnsi" w:hAnsiTheme="minorHAnsi"/>
        </w:rPr>
      </w:pPr>
      <w:r w:rsidRPr="004E1729">
        <w:rPr>
          <w:rFonts w:asciiTheme="minorHAnsi" w:hAnsiTheme="minorHAnsi"/>
        </w:rPr>
        <w:t>18)</w:t>
      </w:r>
      <w:r w:rsidRPr="004E1729">
        <w:rPr>
          <w:rFonts w:asciiTheme="minorHAnsi" w:hAnsiTheme="minorHAnsi"/>
        </w:rPr>
        <w:tab/>
        <w:t>Clôture</w:t>
      </w:r>
    </w:p>
    <w:p w14:paraId="364105EE" w14:textId="2E7409A0" w:rsidR="00661211" w:rsidRPr="004E1729" w:rsidRDefault="00B14AF3" w:rsidP="004E1729">
      <w:r w:rsidRPr="004E1729">
        <w:rPr>
          <w:rFonts w:asciiTheme="minorHAnsi" w:hAnsiTheme="minorHAnsi"/>
        </w:rPr>
        <w:t>NOTE – Les mises à jour de l'ordre du jour figurent dans le Document TD</w:t>
      </w:r>
      <w:r w:rsidR="00B8144A" w:rsidRPr="004E1729">
        <w:rPr>
          <w:rFonts w:asciiTheme="minorHAnsi" w:hAnsiTheme="minorHAnsi"/>
        </w:rPr>
        <w:t>533</w:t>
      </w:r>
      <w:r w:rsidRPr="004E1729">
        <w:rPr>
          <w:rFonts w:asciiTheme="minorHAnsi" w:hAnsiTheme="minorHAnsi"/>
        </w:rPr>
        <w:t>/PLEN.</w:t>
      </w:r>
    </w:p>
    <w:p w14:paraId="7B8D39C0" w14:textId="77777777" w:rsidR="00B14AF3" w:rsidRPr="004E1729" w:rsidRDefault="00B14AF3" w:rsidP="004E1729"/>
    <w:p w14:paraId="1417E32A" w14:textId="77777777" w:rsidR="00661211" w:rsidRPr="004E1729" w:rsidRDefault="00661211" w:rsidP="004E1729">
      <w:pPr>
        <w:pStyle w:val="Normalaftertitle"/>
        <w:sectPr w:rsidR="00661211" w:rsidRPr="004E1729" w:rsidSect="00B14AF3">
          <w:headerReference w:type="even" r:id="rId29"/>
          <w:headerReference w:type="default" r:id="rId30"/>
          <w:footerReference w:type="first" r:id="rId31"/>
          <w:type w:val="oddPage"/>
          <w:pgSz w:w="11907" w:h="16840" w:code="9"/>
          <w:pgMar w:top="1134" w:right="1134" w:bottom="1134" w:left="1134" w:header="567" w:footer="460" w:gutter="0"/>
          <w:cols w:space="720"/>
          <w:titlePg/>
          <w:docGrid w:linePitch="360"/>
        </w:sectPr>
      </w:pPr>
    </w:p>
    <w:p w14:paraId="3F1D8842" w14:textId="46C1120F" w:rsidR="00661211" w:rsidRPr="004E1729" w:rsidRDefault="00B8144A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4E1729">
        <w:rPr>
          <w:rFonts w:eastAsia="MS Mincho"/>
          <w:b/>
          <w:noProof/>
          <w:sz w:val="28"/>
          <w:szCs w:val="24"/>
          <w:lang w:eastAsia="zh-CN"/>
        </w:rPr>
        <w:lastRenderedPageBreak/>
        <w:t>Projet de programme de travail de la Commission d'études 15, Genève, 7-18 septembre 2020 (première semaine)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D95ECA" w:rsidRPr="004E1729" w14:paraId="5086F07D" w14:textId="2ECB5D8B" w:rsidTr="00D95ECA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09E7F98A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3D767B44" w14:textId="2B89B227" w:rsidR="00D95ECA" w:rsidRPr="004E1729" w:rsidRDefault="00D95ECA" w:rsidP="007A2CF2">
            <w:pPr>
              <w:spacing w:before="40" w:after="40"/>
              <w:jc w:val="center"/>
            </w:pPr>
            <w:r w:rsidRPr="004E1729">
              <w:t>Lundi</w:t>
            </w:r>
          </w:p>
        </w:tc>
        <w:tc>
          <w:tcPr>
            <w:tcW w:w="2648" w:type="dxa"/>
            <w:gridSpan w:val="2"/>
          </w:tcPr>
          <w:p w14:paraId="5AD25DB2" w14:textId="7F901C6E" w:rsidR="00D95ECA" w:rsidRPr="004E1729" w:rsidRDefault="00D95ECA" w:rsidP="007A2CF2">
            <w:pPr>
              <w:spacing w:before="40" w:after="40"/>
              <w:jc w:val="center"/>
            </w:pPr>
            <w:r w:rsidRPr="004E1729">
              <w:t>Mardi</w:t>
            </w:r>
          </w:p>
        </w:tc>
        <w:tc>
          <w:tcPr>
            <w:tcW w:w="2648" w:type="dxa"/>
            <w:gridSpan w:val="2"/>
          </w:tcPr>
          <w:p w14:paraId="5B0DCD2D" w14:textId="711242B2" w:rsidR="00D95ECA" w:rsidRPr="004E1729" w:rsidRDefault="00D95ECA" w:rsidP="007A2CF2">
            <w:pPr>
              <w:spacing w:before="40" w:after="40"/>
              <w:jc w:val="center"/>
            </w:pPr>
            <w:r w:rsidRPr="004E1729">
              <w:t>Mercredi</w:t>
            </w:r>
          </w:p>
        </w:tc>
        <w:tc>
          <w:tcPr>
            <w:tcW w:w="2648" w:type="dxa"/>
            <w:gridSpan w:val="2"/>
          </w:tcPr>
          <w:p w14:paraId="7BC306AA" w14:textId="4867A9DA" w:rsidR="00D95ECA" w:rsidRPr="004E1729" w:rsidRDefault="00D95ECA" w:rsidP="007A2CF2">
            <w:pPr>
              <w:spacing w:before="40" w:after="40"/>
              <w:jc w:val="center"/>
            </w:pPr>
            <w:r w:rsidRPr="004E1729">
              <w:t>Jeudi</w:t>
            </w:r>
          </w:p>
        </w:tc>
        <w:tc>
          <w:tcPr>
            <w:tcW w:w="2648" w:type="dxa"/>
            <w:gridSpan w:val="2"/>
          </w:tcPr>
          <w:p w14:paraId="4AD0778F" w14:textId="1E31E238" w:rsidR="00D95ECA" w:rsidRPr="004E1729" w:rsidRDefault="00D95ECA" w:rsidP="007A2CF2">
            <w:pPr>
              <w:spacing w:before="40" w:after="40"/>
              <w:jc w:val="center"/>
            </w:pPr>
            <w:r w:rsidRPr="004E1729">
              <w:t>Vendredi</w:t>
            </w:r>
          </w:p>
        </w:tc>
      </w:tr>
      <w:tr w:rsidR="00D95ECA" w:rsidRPr="004E1729" w14:paraId="137E4963" w14:textId="3A878F87" w:rsidTr="00D95ECA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63C4D090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673C219D" w14:textId="03FF0AB7" w:rsidR="00D95ECA" w:rsidRPr="004E1729" w:rsidRDefault="00D95ECA" w:rsidP="007A2CF2">
            <w:pPr>
              <w:spacing w:before="40" w:after="40"/>
              <w:jc w:val="center"/>
            </w:pPr>
            <w:r w:rsidRPr="004E1729">
              <w:t>07/09/2020</w:t>
            </w:r>
          </w:p>
        </w:tc>
        <w:tc>
          <w:tcPr>
            <w:tcW w:w="2648" w:type="dxa"/>
            <w:gridSpan w:val="2"/>
          </w:tcPr>
          <w:p w14:paraId="703520AA" w14:textId="14DA4AA2" w:rsidR="00D95ECA" w:rsidRPr="004E1729" w:rsidRDefault="00D95ECA" w:rsidP="007A2CF2">
            <w:pPr>
              <w:spacing w:before="40" w:after="40"/>
              <w:jc w:val="center"/>
            </w:pPr>
            <w:r w:rsidRPr="004E1729">
              <w:t>08/09/2020</w:t>
            </w:r>
          </w:p>
        </w:tc>
        <w:tc>
          <w:tcPr>
            <w:tcW w:w="2648" w:type="dxa"/>
            <w:gridSpan w:val="2"/>
          </w:tcPr>
          <w:p w14:paraId="5DCBA2E4" w14:textId="5CF1C47F" w:rsidR="00D95ECA" w:rsidRPr="004E1729" w:rsidRDefault="00D95ECA" w:rsidP="007A2CF2">
            <w:pPr>
              <w:spacing w:before="40" w:after="40"/>
              <w:jc w:val="center"/>
            </w:pPr>
            <w:r w:rsidRPr="004E1729">
              <w:t>09/09/2020</w:t>
            </w:r>
          </w:p>
        </w:tc>
        <w:tc>
          <w:tcPr>
            <w:tcW w:w="2648" w:type="dxa"/>
            <w:gridSpan w:val="2"/>
          </w:tcPr>
          <w:p w14:paraId="538AC709" w14:textId="28BB9082" w:rsidR="00D95ECA" w:rsidRPr="004E1729" w:rsidRDefault="00D95ECA" w:rsidP="007A2CF2">
            <w:pPr>
              <w:spacing w:before="40" w:after="40"/>
              <w:jc w:val="center"/>
            </w:pPr>
            <w:r w:rsidRPr="004E1729">
              <w:t>10/09/2020</w:t>
            </w:r>
          </w:p>
        </w:tc>
        <w:tc>
          <w:tcPr>
            <w:tcW w:w="2648" w:type="dxa"/>
            <w:gridSpan w:val="2"/>
          </w:tcPr>
          <w:p w14:paraId="7D99FB11" w14:textId="7E169198" w:rsidR="00D95ECA" w:rsidRPr="004E1729" w:rsidRDefault="00D95ECA" w:rsidP="007A2CF2">
            <w:pPr>
              <w:spacing w:before="40" w:after="40"/>
              <w:jc w:val="center"/>
            </w:pPr>
            <w:r w:rsidRPr="004E1729">
              <w:t>11/09/2020</w:t>
            </w:r>
          </w:p>
        </w:tc>
      </w:tr>
      <w:tr w:rsidR="00D95ECA" w:rsidRPr="004E1729" w14:paraId="718C9C50" w14:textId="1741B0E4" w:rsidTr="00D95ECA">
        <w:tc>
          <w:tcPr>
            <w:tcW w:w="1323" w:type="dxa"/>
            <w:tcBorders>
              <w:top w:val="nil"/>
              <w:left w:val="nil"/>
            </w:tcBorders>
          </w:tcPr>
          <w:p w14:paraId="6ED20F6A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1323" w:type="dxa"/>
          </w:tcPr>
          <w:p w14:paraId="0BA6350B" w14:textId="467591EE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024DB141" w14:textId="276C41A3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7995BE50" w14:textId="7F1ECC73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00B2E9A5" w14:textId="5B96477E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6ABA1C9B" w14:textId="2F41A662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00E852F6" w14:textId="0498CFE0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6BC34E7A" w14:textId="756B88C8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3EA6977B" w14:textId="396B5AA4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180E2420" w14:textId="66811453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4E2BDC17" w14:textId="00F5B0B0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</w:tr>
      <w:tr w:rsidR="00D95ECA" w:rsidRPr="004E1729" w14:paraId="7001A2A1" w14:textId="03A74037" w:rsidTr="00D95ECA">
        <w:tc>
          <w:tcPr>
            <w:tcW w:w="1323" w:type="dxa"/>
            <w:shd w:val="clear" w:color="auto" w:fill="BFBFBF" w:themeFill="background1" w:themeFillShade="BF"/>
          </w:tcPr>
          <w:p w14:paraId="3A55AE36" w14:textId="62FDF3AD" w:rsidR="00D95ECA" w:rsidRPr="004E1729" w:rsidRDefault="00D95ECA" w:rsidP="007A2CF2">
            <w:pPr>
              <w:spacing w:before="40" w:after="40"/>
            </w:pPr>
            <w:r w:rsidRPr="004E1729">
              <w:t>Plen CE 15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4091EEB" w14:textId="4AE1CCB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6CF3D3E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115C13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AA1B1D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830900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A1206E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9EB14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3035B2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2CC3B0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2573A0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3B7AF5C9" w14:textId="2758D86F" w:rsidTr="00D95ECA">
        <w:tc>
          <w:tcPr>
            <w:tcW w:w="1323" w:type="dxa"/>
            <w:shd w:val="clear" w:color="auto" w:fill="BFBFBF" w:themeFill="background1" w:themeFillShade="BF"/>
          </w:tcPr>
          <w:p w14:paraId="09C8FCF2" w14:textId="7E4E4BB4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 xml:space="preserve">GT </w:t>
            </w:r>
            <w:r w:rsidRPr="004E1729">
              <w:t>1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E9C7D1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477EFDD" w14:textId="5376ACC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839CBB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C495B4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53EF82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BC1B4E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1469EA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D4102C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2142FC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673EA4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683CE81B" w14:textId="77EF51FF" w:rsidTr="00D95ECA">
        <w:tc>
          <w:tcPr>
            <w:tcW w:w="1323" w:type="dxa"/>
          </w:tcPr>
          <w:p w14:paraId="7733F4D6" w14:textId="55C22773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1/15</w:t>
            </w:r>
          </w:p>
        </w:tc>
        <w:tc>
          <w:tcPr>
            <w:tcW w:w="1323" w:type="dxa"/>
          </w:tcPr>
          <w:p w14:paraId="1F44A74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7D1700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8C2DF2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6F8DB7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408A32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A67BBB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89A918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CCD23A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4DCDDF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329AA4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334C110D" w14:textId="607675BB" w:rsidTr="00D95ECA">
        <w:tc>
          <w:tcPr>
            <w:tcW w:w="1323" w:type="dxa"/>
          </w:tcPr>
          <w:p w14:paraId="03A152AB" w14:textId="4183C4EF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2/15</w:t>
            </w:r>
          </w:p>
        </w:tc>
        <w:tc>
          <w:tcPr>
            <w:tcW w:w="1323" w:type="dxa"/>
          </w:tcPr>
          <w:p w14:paraId="5EED0B1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6CF483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9119403" w14:textId="0ACECED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267F581" w14:textId="2154CF0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9423B76" w14:textId="3880B38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CF029C1" w14:textId="04DE400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47ED61D" w14:textId="33BB8CC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0E8D9E6" w14:textId="14B972C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FFC0B58" w14:textId="477210A1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B8F5E27" w14:textId="00EF65C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75E8502C" w14:textId="061BC222" w:rsidTr="00D95ECA">
        <w:tc>
          <w:tcPr>
            <w:tcW w:w="1323" w:type="dxa"/>
          </w:tcPr>
          <w:p w14:paraId="0836F0B9" w14:textId="1CD561D1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4/15</w:t>
            </w:r>
          </w:p>
        </w:tc>
        <w:tc>
          <w:tcPr>
            <w:tcW w:w="1323" w:type="dxa"/>
          </w:tcPr>
          <w:p w14:paraId="3EBDAA3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D38FFD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EBBA37C" w14:textId="5EED8443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F7BB7B8" w14:textId="4D969296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843E85C" w14:textId="3C73ADB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035D515" w14:textId="5D4BCCF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C3C614B" w14:textId="3D13FE4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36D4BD7" w14:textId="2973FF2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3036FE4" w14:textId="7DF4D75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1F33C29" w14:textId="7B21528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1A684A42" w14:textId="77777777" w:rsidTr="00D95ECA">
        <w:tc>
          <w:tcPr>
            <w:tcW w:w="1323" w:type="dxa"/>
          </w:tcPr>
          <w:p w14:paraId="4F8FBFD8" w14:textId="706B7805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18/15</w:t>
            </w:r>
          </w:p>
        </w:tc>
        <w:tc>
          <w:tcPr>
            <w:tcW w:w="1323" w:type="dxa"/>
          </w:tcPr>
          <w:p w14:paraId="58BFB38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D566D9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7B76B97" w14:textId="58F7F5A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2A72DA4" w14:textId="24825EEF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28E9F62" w14:textId="3CDCFCE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4852BEC" w14:textId="40024FC8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3F2D4D9" w14:textId="430E3FF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5DC910D" w14:textId="6211298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9B58241" w14:textId="34F6F3B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352CBFD" w14:textId="4867AB7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77FC60F7" w14:textId="77777777" w:rsidTr="00D95ECA">
        <w:tc>
          <w:tcPr>
            <w:tcW w:w="1323" w:type="dxa"/>
            <w:shd w:val="clear" w:color="auto" w:fill="BFBFBF" w:themeFill="background1" w:themeFillShade="BF"/>
          </w:tcPr>
          <w:p w14:paraId="2256D725" w14:textId="3F470C02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 xml:space="preserve">GT </w:t>
            </w:r>
            <w:r w:rsidRPr="004E1729">
              <w:t>2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78885BB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2335AF1" w14:textId="3B96DB8F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273492E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6F4D9C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A544931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E88ADB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C7D72A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3A3CEA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E3BA4A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12949A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4E0A171B" w14:textId="77777777" w:rsidTr="00D95ECA">
        <w:tc>
          <w:tcPr>
            <w:tcW w:w="1323" w:type="dxa"/>
          </w:tcPr>
          <w:p w14:paraId="44F55D57" w14:textId="29AC166A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5/15</w:t>
            </w:r>
          </w:p>
        </w:tc>
        <w:tc>
          <w:tcPr>
            <w:tcW w:w="1323" w:type="dxa"/>
          </w:tcPr>
          <w:p w14:paraId="140AB2A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974F85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768714F" w14:textId="50EB2723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CCFAAA9" w14:textId="68493B4F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5D2C965" w14:textId="5C753E7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28503C7" w14:textId="18EAED6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3EECC3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B1C9161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201E95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E6183C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312078AF" w14:textId="77777777" w:rsidTr="00D95ECA">
        <w:tc>
          <w:tcPr>
            <w:tcW w:w="1323" w:type="dxa"/>
          </w:tcPr>
          <w:p w14:paraId="6A6E51EC" w14:textId="3586C06F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6/15</w:t>
            </w:r>
          </w:p>
        </w:tc>
        <w:tc>
          <w:tcPr>
            <w:tcW w:w="1323" w:type="dxa"/>
          </w:tcPr>
          <w:p w14:paraId="2549B9C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868E87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BAB5A5A" w14:textId="05EF2D0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7B5F3DB" w14:textId="439FA0F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A58E523" w14:textId="718F048F" w:rsidR="00D95ECA" w:rsidRPr="004E1729" w:rsidRDefault="00D95ECA" w:rsidP="007A2CF2">
            <w:pPr>
              <w:spacing w:before="40" w:after="40"/>
              <w:jc w:val="center"/>
            </w:pPr>
            <w:r w:rsidRPr="004E1729">
              <w:t>A</w:t>
            </w:r>
          </w:p>
        </w:tc>
        <w:tc>
          <w:tcPr>
            <w:tcW w:w="1324" w:type="dxa"/>
          </w:tcPr>
          <w:p w14:paraId="2F5B3B9E" w14:textId="54C0E11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A0AF650" w14:textId="068740F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19833B3" w14:textId="0DD4EE66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70455A8" w14:textId="3CCA7348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C570324" w14:textId="3DB55BC9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57B70285" w14:textId="77777777" w:rsidTr="00D95ECA">
        <w:tc>
          <w:tcPr>
            <w:tcW w:w="1323" w:type="dxa"/>
          </w:tcPr>
          <w:p w14:paraId="471AF550" w14:textId="6C8E6C88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8/15</w:t>
            </w:r>
          </w:p>
        </w:tc>
        <w:tc>
          <w:tcPr>
            <w:tcW w:w="1323" w:type="dxa"/>
          </w:tcPr>
          <w:p w14:paraId="7041D99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946A79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6991FC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B65FFA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30D46A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F5CCCE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2DE8B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A45F87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95ADA3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D71F45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78CB1958" w14:textId="77777777" w:rsidTr="00D95ECA">
        <w:tc>
          <w:tcPr>
            <w:tcW w:w="1323" w:type="dxa"/>
          </w:tcPr>
          <w:p w14:paraId="47BDFDCD" w14:textId="6177E8BE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16/15</w:t>
            </w:r>
          </w:p>
        </w:tc>
        <w:tc>
          <w:tcPr>
            <w:tcW w:w="1323" w:type="dxa"/>
          </w:tcPr>
          <w:p w14:paraId="5EBE6B6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A2C192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8CDBDD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7F9B92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241D0C9" w14:textId="16AEDA49" w:rsidR="00D95ECA" w:rsidRPr="004E1729" w:rsidRDefault="00D95ECA" w:rsidP="007A2CF2">
            <w:pPr>
              <w:spacing w:before="40" w:after="40"/>
              <w:jc w:val="center"/>
            </w:pPr>
            <w:r w:rsidRPr="004E1729">
              <w:t>B</w:t>
            </w:r>
          </w:p>
        </w:tc>
        <w:tc>
          <w:tcPr>
            <w:tcW w:w="1324" w:type="dxa"/>
          </w:tcPr>
          <w:p w14:paraId="21F375E7" w14:textId="7C754AC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3FEF251" w14:textId="3AC34B67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6A2C745" w14:textId="7130796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DC38499" w14:textId="6BAEF741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0C2B5F3" w14:textId="32505C58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53592D11" w14:textId="77777777" w:rsidTr="00D95ECA">
        <w:tc>
          <w:tcPr>
            <w:tcW w:w="1323" w:type="dxa"/>
          </w:tcPr>
          <w:p w14:paraId="5DA8DE6E" w14:textId="06EA7B8D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17/15</w:t>
            </w:r>
          </w:p>
        </w:tc>
        <w:tc>
          <w:tcPr>
            <w:tcW w:w="1323" w:type="dxa"/>
          </w:tcPr>
          <w:p w14:paraId="326A09D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90740F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653F363" w14:textId="6AAE9F7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DACE486" w14:textId="48283933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CC7AE10" w14:textId="4A27305E" w:rsidR="00D95ECA" w:rsidRPr="004E1729" w:rsidRDefault="00D95ECA" w:rsidP="007A2CF2">
            <w:pPr>
              <w:spacing w:before="40" w:after="40"/>
              <w:jc w:val="center"/>
            </w:pPr>
            <w:r w:rsidRPr="004E1729">
              <w:t>B</w:t>
            </w:r>
          </w:p>
        </w:tc>
        <w:tc>
          <w:tcPr>
            <w:tcW w:w="1324" w:type="dxa"/>
          </w:tcPr>
          <w:p w14:paraId="736D7D4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A6C8C2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14968D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847F48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B7D5CA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6AF65ED5" w14:textId="77777777" w:rsidTr="00D95ECA">
        <w:tc>
          <w:tcPr>
            <w:tcW w:w="1323" w:type="dxa"/>
            <w:shd w:val="clear" w:color="auto" w:fill="BFBFBF" w:themeFill="background1" w:themeFillShade="BF"/>
          </w:tcPr>
          <w:p w14:paraId="2BB9870E" w14:textId="2370BADC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>GT</w:t>
            </w:r>
            <w:r w:rsidRPr="004E1729">
              <w:t xml:space="preserve"> 3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077EEBC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B289E11" w14:textId="5C7773F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5044CB6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A3C882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F4060E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3D1D621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4109EF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CAEF73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4EED7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1F9E5E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0D21314E" w14:textId="77777777" w:rsidTr="00D95ECA">
        <w:tc>
          <w:tcPr>
            <w:tcW w:w="1323" w:type="dxa"/>
          </w:tcPr>
          <w:p w14:paraId="2E8262C7" w14:textId="697F026A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10/15</w:t>
            </w:r>
          </w:p>
        </w:tc>
        <w:tc>
          <w:tcPr>
            <w:tcW w:w="1323" w:type="dxa"/>
          </w:tcPr>
          <w:p w14:paraId="5B1434E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13E35C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AA194B8" w14:textId="533FDB21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3D31BA0" w14:textId="46FB234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4D7BF96" w14:textId="7FCC3CE6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3DDBE00" w14:textId="6F03702F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CCEDE0A" w14:textId="58B9492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7290FE2" w14:textId="107B8CD7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D531A74" w14:textId="497A4A47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82ACDAD" w14:textId="3A0A9C46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2C157451" w14:textId="77777777" w:rsidTr="00D95ECA">
        <w:tc>
          <w:tcPr>
            <w:tcW w:w="1323" w:type="dxa"/>
          </w:tcPr>
          <w:p w14:paraId="6715803A" w14:textId="7C8D05D9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11/15</w:t>
            </w:r>
          </w:p>
        </w:tc>
        <w:tc>
          <w:tcPr>
            <w:tcW w:w="1323" w:type="dxa"/>
          </w:tcPr>
          <w:p w14:paraId="3EE5282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8416BE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0D4742E" w14:textId="53C65309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179A94D" w14:textId="2B84F6E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360EFB3" w14:textId="2C772A0C" w:rsidR="00D95ECA" w:rsidRPr="004E1729" w:rsidRDefault="00D95ECA" w:rsidP="007A2CF2">
            <w:pPr>
              <w:spacing w:before="40" w:after="40"/>
              <w:jc w:val="center"/>
            </w:pPr>
            <w:r w:rsidRPr="004E1729">
              <w:t>A</w:t>
            </w:r>
          </w:p>
        </w:tc>
        <w:tc>
          <w:tcPr>
            <w:tcW w:w="1324" w:type="dxa"/>
          </w:tcPr>
          <w:p w14:paraId="18D88DA8" w14:textId="71F3ACB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6BF2186" w14:textId="5738ED7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D75F410" w14:textId="6ED6BF09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120D03F" w14:textId="73805A9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2E1D0D7" w14:textId="41BDA7F5" w:rsidR="00D95ECA" w:rsidRPr="004E1729" w:rsidRDefault="00D95ECA" w:rsidP="007A2CF2">
            <w:pPr>
              <w:spacing w:before="40" w:after="40"/>
              <w:jc w:val="center"/>
            </w:pPr>
            <w:r w:rsidRPr="004E1729">
              <w:t>D</w:t>
            </w:r>
          </w:p>
        </w:tc>
      </w:tr>
      <w:tr w:rsidR="00D95ECA" w:rsidRPr="004E1729" w14:paraId="1636A9F0" w14:textId="77777777" w:rsidTr="00D95ECA">
        <w:tc>
          <w:tcPr>
            <w:tcW w:w="1323" w:type="dxa"/>
          </w:tcPr>
          <w:p w14:paraId="511759E8" w14:textId="08BFA174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12/15</w:t>
            </w:r>
          </w:p>
        </w:tc>
        <w:tc>
          <w:tcPr>
            <w:tcW w:w="1323" w:type="dxa"/>
          </w:tcPr>
          <w:p w14:paraId="07E103F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E6280D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3F5649E" w14:textId="7A6C562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821B0D3" w14:textId="27006717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F898E08" w14:textId="25550EBF" w:rsidR="00D95ECA" w:rsidRPr="004E1729" w:rsidRDefault="00D95ECA" w:rsidP="007A2CF2">
            <w:pPr>
              <w:spacing w:before="40" w:after="40"/>
              <w:jc w:val="center"/>
            </w:pPr>
            <w:r w:rsidRPr="004E1729">
              <w:t>A</w:t>
            </w:r>
          </w:p>
        </w:tc>
        <w:tc>
          <w:tcPr>
            <w:tcW w:w="1324" w:type="dxa"/>
          </w:tcPr>
          <w:p w14:paraId="1B1A9AA8" w14:textId="6455DB7A" w:rsidR="00D95ECA" w:rsidRPr="004E1729" w:rsidRDefault="00D95ECA" w:rsidP="007A2CF2">
            <w:pPr>
              <w:spacing w:before="40" w:after="40"/>
              <w:jc w:val="center"/>
            </w:pPr>
            <w:r w:rsidRPr="004E1729">
              <w:t>C</w:t>
            </w:r>
          </w:p>
        </w:tc>
        <w:tc>
          <w:tcPr>
            <w:tcW w:w="1324" w:type="dxa"/>
          </w:tcPr>
          <w:p w14:paraId="66ABD906" w14:textId="3DFA7E7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9B1ABA5" w14:textId="3F6BBF8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012CB6E" w14:textId="1E210431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C1329C8" w14:textId="14DB26F6" w:rsidR="00D95ECA" w:rsidRPr="004E1729" w:rsidRDefault="00D95ECA" w:rsidP="007A2CF2">
            <w:pPr>
              <w:spacing w:before="40" w:after="40"/>
              <w:jc w:val="center"/>
            </w:pPr>
            <w:r w:rsidRPr="004E1729">
              <w:t>D</w:t>
            </w:r>
          </w:p>
        </w:tc>
      </w:tr>
      <w:tr w:rsidR="00D95ECA" w:rsidRPr="004E1729" w14:paraId="6466ED49" w14:textId="77777777" w:rsidTr="00D95ECA">
        <w:tc>
          <w:tcPr>
            <w:tcW w:w="1323" w:type="dxa"/>
          </w:tcPr>
          <w:p w14:paraId="0CF9F868" w14:textId="5C2BEBFB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13/15</w:t>
            </w:r>
          </w:p>
        </w:tc>
        <w:tc>
          <w:tcPr>
            <w:tcW w:w="1323" w:type="dxa"/>
          </w:tcPr>
          <w:p w14:paraId="6CBB59B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A6C9FB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437DCCF" w14:textId="29315CB3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E1EED48" w14:textId="557FA429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381B535" w14:textId="2FACA3C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21161C1" w14:textId="4B15A3C7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FE02F76" w14:textId="4DD36B3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6898F91" w14:textId="23A01A5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6559561" w14:textId="73AA8678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C506CB3" w14:textId="4C260F0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0E398BBD" w14:textId="77777777" w:rsidTr="00D95ECA">
        <w:tc>
          <w:tcPr>
            <w:tcW w:w="1323" w:type="dxa"/>
          </w:tcPr>
          <w:p w14:paraId="39F8C408" w14:textId="5104CAD3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14/15</w:t>
            </w:r>
          </w:p>
        </w:tc>
        <w:tc>
          <w:tcPr>
            <w:tcW w:w="1323" w:type="dxa"/>
          </w:tcPr>
          <w:p w14:paraId="17852F2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B6E2F7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D1F3188" w14:textId="65BE0CBA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0BC17D5" w14:textId="1CC9ABB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AEB0FBC" w14:textId="0D14B8D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6C77277" w14:textId="5C1ABCBC" w:rsidR="00D95ECA" w:rsidRPr="004E1729" w:rsidRDefault="00D95ECA" w:rsidP="007A2CF2">
            <w:pPr>
              <w:spacing w:before="40" w:after="40"/>
              <w:jc w:val="center"/>
            </w:pPr>
            <w:r w:rsidRPr="004E1729">
              <w:t>C</w:t>
            </w:r>
          </w:p>
        </w:tc>
        <w:tc>
          <w:tcPr>
            <w:tcW w:w="1324" w:type="dxa"/>
          </w:tcPr>
          <w:p w14:paraId="0C7F30E6" w14:textId="42C4BC60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683B017" w14:textId="501ED26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5070F3E" w14:textId="6FF58C0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AE0696E" w14:textId="6B1C33F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4B3741A3" w14:textId="77777777" w:rsidTr="00BC31A4">
        <w:tc>
          <w:tcPr>
            <w:tcW w:w="14562" w:type="dxa"/>
            <w:gridSpan w:val="11"/>
          </w:tcPr>
          <w:p w14:paraId="5FDD634C" w14:textId="68BBB888" w:rsidR="00D95ECA" w:rsidRPr="004E1729" w:rsidRDefault="00D95ECA" w:rsidP="007A2CF2">
            <w:pPr>
              <w:spacing w:before="40" w:after="40"/>
            </w:pPr>
            <w:r w:rsidRPr="004E1729">
              <w:t>S</w:t>
            </w:r>
            <w:r w:rsidR="009B7233" w:rsidRPr="004E1729">
              <w:t xml:space="preserve">éance </w:t>
            </w:r>
            <w:r w:rsidRPr="004E1729">
              <w:t>1: 13 h 00-14 h 00</w:t>
            </w:r>
            <w:r w:rsidRPr="004E1729">
              <w:tab/>
              <w:t>S</w:t>
            </w:r>
            <w:r w:rsidR="009B7233" w:rsidRPr="004E1729">
              <w:t xml:space="preserve">éance </w:t>
            </w:r>
            <w:r w:rsidRPr="004E1729">
              <w:t>2: 15 h 15-17 h 00</w:t>
            </w:r>
            <w:r w:rsidRPr="004E1729">
              <w:tab/>
            </w:r>
            <w:r w:rsidR="009B7233" w:rsidRPr="004E1729">
              <w:t>L'horaire e</w:t>
            </w:r>
            <w:r w:rsidRPr="004E1729">
              <w:t xml:space="preserve">xact </w:t>
            </w:r>
            <w:r w:rsidR="009B7233" w:rsidRPr="004E1729">
              <w:t>de la séance peut varier en fonction de la Q</w:t>
            </w:r>
            <w:r w:rsidRPr="004E1729">
              <w:t xml:space="preserve">uestion </w:t>
            </w:r>
            <w:r w:rsidR="009B7233" w:rsidRPr="004E1729">
              <w:t>–</w:t>
            </w:r>
            <w:r w:rsidRPr="004E1729">
              <w:t xml:space="preserve"> consult</w:t>
            </w:r>
            <w:r w:rsidR="009B7233" w:rsidRPr="004E1729">
              <w:t>er l'ordre du jour</w:t>
            </w:r>
          </w:p>
        </w:tc>
      </w:tr>
    </w:tbl>
    <w:p w14:paraId="37D8885B" w14:textId="77777777" w:rsidR="007A2CF2" w:rsidRDefault="007A2CF2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MS Mincho"/>
          <w:b/>
          <w:noProof/>
          <w:sz w:val="28"/>
          <w:szCs w:val="24"/>
          <w:lang w:eastAsia="zh-CN"/>
        </w:rPr>
      </w:pPr>
      <w:r>
        <w:rPr>
          <w:rFonts w:eastAsia="MS Mincho"/>
          <w:b/>
          <w:noProof/>
          <w:sz w:val="28"/>
          <w:szCs w:val="24"/>
          <w:lang w:eastAsia="zh-CN"/>
        </w:rPr>
        <w:br w:type="page"/>
      </w:r>
    </w:p>
    <w:p w14:paraId="7B3D0E75" w14:textId="46AB61EC" w:rsidR="00D95ECA" w:rsidRPr="004E1729" w:rsidRDefault="00D95ECA" w:rsidP="004E172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4E1729">
        <w:rPr>
          <w:rFonts w:eastAsia="MS Mincho"/>
          <w:b/>
          <w:noProof/>
          <w:sz w:val="28"/>
          <w:szCs w:val="24"/>
          <w:lang w:eastAsia="zh-CN"/>
        </w:rPr>
        <w:lastRenderedPageBreak/>
        <w:t>Projet de programme de travail de la Commission d'études 15, Genève, 7-18 septembre 2020 (deuxième semaine)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  <w:gridCol w:w="1324"/>
        <w:gridCol w:w="1324"/>
      </w:tblGrid>
      <w:tr w:rsidR="00D95ECA" w:rsidRPr="004E1729" w14:paraId="7CF40F70" w14:textId="77777777" w:rsidTr="00BC31A4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70608DC5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432BB4BA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Lundi</w:t>
            </w:r>
          </w:p>
        </w:tc>
        <w:tc>
          <w:tcPr>
            <w:tcW w:w="2648" w:type="dxa"/>
            <w:gridSpan w:val="2"/>
          </w:tcPr>
          <w:p w14:paraId="7EC12EA4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Mardi</w:t>
            </w:r>
          </w:p>
        </w:tc>
        <w:tc>
          <w:tcPr>
            <w:tcW w:w="2648" w:type="dxa"/>
            <w:gridSpan w:val="2"/>
          </w:tcPr>
          <w:p w14:paraId="54273912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Mercredi</w:t>
            </w:r>
          </w:p>
        </w:tc>
        <w:tc>
          <w:tcPr>
            <w:tcW w:w="2648" w:type="dxa"/>
            <w:gridSpan w:val="2"/>
          </w:tcPr>
          <w:p w14:paraId="7FC54C2A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Jeudi</w:t>
            </w:r>
          </w:p>
        </w:tc>
        <w:tc>
          <w:tcPr>
            <w:tcW w:w="2648" w:type="dxa"/>
            <w:gridSpan w:val="2"/>
          </w:tcPr>
          <w:p w14:paraId="4F07E549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Vendredi</w:t>
            </w:r>
          </w:p>
        </w:tc>
      </w:tr>
      <w:tr w:rsidR="00D95ECA" w:rsidRPr="004E1729" w14:paraId="73BABD28" w14:textId="77777777" w:rsidTr="00BC31A4"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3A01276F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2647" w:type="dxa"/>
            <w:gridSpan w:val="2"/>
          </w:tcPr>
          <w:p w14:paraId="5952AEF4" w14:textId="134D6918" w:rsidR="00D95ECA" w:rsidRPr="004E1729" w:rsidRDefault="00D95ECA" w:rsidP="007A2CF2">
            <w:pPr>
              <w:spacing w:before="40" w:after="40"/>
              <w:jc w:val="center"/>
            </w:pPr>
            <w:r w:rsidRPr="004E1729">
              <w:t>14/09/2020</w:t>
            </w:r>
          </w:p>
        </w:tc>
        <w:tc>
          <w:tcPr>
            <w:tcW w:w="2648" w:type="dxa"/>
            <w:gridSpan w:val="2"/>
          </w:tcPr>
          <w:p w14:paraId="540EBA7B" w14:textId="348FB8A8" w:rsidR="00D95ECA" w:rsidRPr="004E1729" w:rsidRDefault="00D95ECA" w:rsidP="007A2CF2">
            <w:pPr>
              <w:spacing w:before="40" w:after="40"/>
              <w:jc w:val="center"/>
            </w:pPr>
            <w:r w:rsidRPr="004E1729">
              <w:t>15/09/2020</w:t>
            </w:r>
          </w:p>
        </w:tc>
        <w:tc>
          <w:tcPr>
            <w:tcW w:w="2648" w:type="dxa"/>
            <w:gridSpan w:val="2"/>
          </w:tcPr>
          <w:p w14:paraId="5414D37A" w14:textId="1BA030CC" w:rsidR="00D95ECA" w:rsidRPr="004E1729" w:rsidRDefault="00D95ECA" w:rsidP="007A2CF2">
            <w:pPr>
              <w:spacing w:before="40" w:after="40"/>
              <w:jc w:val="center"/>
            </w:pPr>
            <w:r w:rsidRPr="004E1729">
              <w:t>16/09/2020</w:t>
            </w:r>
          </w:p>
        </w:tc>
        <w:tc>
          <w:tcPr>
            <w:tcW w:w="2648" w:type="dxa"/>
            <w:gridSpan w:val="2"/>
          </w:tcPr>
          <w:p w14:paraId="3E01E482" w14:textId="2C4EB625" w:rsidR="00D95ECA" w:rsidRPr="004E1729" w:rsidRDefault="00D95ECA" w:rsidP="007A2CF2">
            <w:pPr>
              <w:spacing w:before="40" w:after="40"/>
              <w:jc w:val="center"/>
            </w:pPr>
            <w:r w:rsidRPr="004E1729">
              <w:t>17/09/2020</w:t>
            </w:r>
          </w:p>
        </w:tc>
        <w:tc>
          <w:tcPr>
            <w:tcW w:w="2648" w:type="dxa"/>
            <w:gridSpan w:val="2"/>
          </w:tcPr>
          <w:p w14:paraId="69A82C5C" w14:textId="5B2BBB9F" w:rsidR="00D95ECA" w:rsidRPr="004E1729" w:rsidRDefault="00D95ECA" w:rsidP="007A2CF2">
            <w:pPr>
              <w:spacing w:before="40" w:after="40"/>
              <w:jc w:val="center"/>
            </w:pPr>
            <w:r w:rsidRPr="004E1729">
              <w:t>18/09/2020</w:t>
            </w:r>
          </w:p>
        </w:tc>
      </w:tr>
      <w:tr w:rsidR="00D95ECA" w:rsidRPr="004E1729" w14:paraId="19ABD569" w14:textId="77777777" w:rsidTr="00BC31A4">
        <w:tc>
          <w:tcPr>
            <w:tcW w:w="1323" w:type="dxa"/>
            <w:tcBorders>
              <w:top w:val="nil"/>
              <w:left w:val="nil"/>
            </w:tcBorders>
          </w:tcPr>
          <w:p w14:paraId="5DF78B69" w14:textId="77777777" w:rsidR="00D95ECA" w:rsidRPr="004E1729" w:rsidRDefault="00D95ECA" w:rsidP="007A2CF2">
            <w:pPr>
              <w:spacing w:before="40" w:after="40"/>
            </w:pPr>
          </w:p>
        </w:tc>
        <w:tc>
          <w:tcPr>
            <w:tcW w:w="1323" w:type="dxa"/>
          </w:tcPr>
          <w:p w14:paraId="7CAC19ED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716B90AE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469A5F84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2B4F31FB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183D3AA9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00001C06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1F3FAF41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6933165F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  <w:tc>
          <w:tcPr>
            <w:tcW w:w="1324" w:type="dxa"/>
          </w:tcPr>
          <w:p w14:paraId="67EE2642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1</w:t>
            </w:r>
          </w:p>
        </w:tc>
        <w:tc>
          <w:tcPr>
            <w:tcW w:w="1324" w:type="dxa"/>
          </w:tcPr>
          <w:p w14:paraId="363E9376" w14:textId="77777777" w:rsidR="00D95ECA" w:rsidRPr="004E1729" w:rsidRDefault="00D95ECA" w:rsidP="007A2CF2">
            <w:pPr>
              <w:spacing w:before="40" w:after="40"/>
              <w:jc w:val="center"/>
            </w:pPr>
            <w:r w:rsidRPr="004E1729">
              <w:t>2</w:t>
            </w:r>
          </w:p>
        </w:tc>
      </w:tr>
      <w:tr w:rsidR="00D95ECA" w:rsidRPr="004E1729" w14:paraId="1451DF7B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7026D1D1" w14:textId="77777777" w:rsidR="00D95ECA" w:rsidRPr="004E1729" w:rsidRDefault="00D95ECA" w:rsidP="007A2CF2">
            <w:pPr>
              <w:spacing w:before="40" w:after="40"/>
            </w:pPr>
            <w:r w:rsidRPr="004E1729">
              <w:t>Plen CE 15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1C4C335E" w14:textId="37C9A7D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25B5B1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5C349B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FEEE331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A8EAB2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4A28D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0E19E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E054DC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C857315" w14:textId="32C38E7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69CB17E" w14:textId="133DE7AB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</w:tr>
      <w:tr w:rsidR="00D95ECA" w:rsidRPr="004E1729" w14:paraId="2032D16F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23F727B5" w14:textId="6B8E7337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 xml:space="preserve">GT </w:t>
            </w:r>
            <w:r w:rsidRPr="004E1729">
              <w:t>1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5BBB232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35410F59" w14:textId="4E38BE38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BF6A44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009BEB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E65AC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0357E8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F42D83B" w14:textId="48ED3C93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326E2035" w14:textId="5039A8BF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5D663C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CBD961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35FA053A" w14:textId="77777777" w:rsidTr="00BC31A4">
        <w:tc>
          <w:tcPr>
            <w:tcW w:w="1323" w:type="dxa"/>
          </w:tcPr>
          <w:p w14:paraId="58995F32" w14:textId="3213E1C1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1/15</w:t>
            </w:r>
          </w:p>
        </w:tc>
        <w:tc>
          <w:tcPr>
            <w:tcW w:w="1323" w:type="dxa"/>
          </w:tcPr>
          <w:p w14:paraId="0EE5F322" w14:textId="0427310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6AD1D65" w14:textId="32A3671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A4D6E74" w14:textId="14FA9753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67932BE9" w14:textId="4A9C438C" w:rsidR="00D95ECA" w:rsidRPr="004E1729" w:rsidRDefault="00D95ECA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1408665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4A98C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5D4ED1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497F4BB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49462F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BA50D3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070C08" w:rsidRPr="004E1729" w14:paraId="6A90D11D" w14:textId="77777777" w:rsidTr="00BC31A4">
        <w:tc>
          <w:tcPr>
            <w:tcW w:w="1323" w:type="dxa"/>
          </w:tcPr>
          <w:p w14:paraId="53A745BB" w14:textId="4FFB8FC5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2/15</w:t>
            </w:r>
          </w:p>
        </w:tc>
        <w:tc>
          <w:tcPr>
            <w:tcW w:w="1323" w:type="dxa"/>
          </w:tcPr>
          <w:p w14:paraId="532AF199" w14:textId="79DC840B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1834C2E" w14:textId="41B7B4C1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50E5323" w14:textId="6C8C133B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619811B2" w14:textId="753F09A5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21EBCB68" w14:textId="3F55F97B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DE72447" w14:textId="415DF583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767AD48" w14:textId="089FFB49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F6F75CD" w14:textId="7C6D4FEC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20720BA" w14:textId="291A9906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67F3E95" w14:textId="71E63F62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070C08" w:rsidRPr="004E1729" w14:paraId="4742E4FF" w14:textId="77777777" w:rsidTr="00BC31A4">
        <w:tc>
          <w:tcPr>
            <w:tcW w:w="1323" w:type="dxa"/>
          </w:tcPr>
          <w:p w14:paraId="50B33075" w14:textId="6EB06BE9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4/15</w:t>
            </w:r>
          </w:p>
        </w:tc>
        <w:tc>
          <w:tcPr>
            <w:tcW w:w="1323" w:type="dxa"/>
          </w:tcPr>
          <w:p w14:paraId="0556DA10" w14:textId="1BC28AEA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FF85E51" w14:textId="3F9E1533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64746B5" w14:textId="54CAB498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17705C35" w14:textId="0E61E260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4C8E178C" w14:textId="6050C8D6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22A3BD7" w14:textId="4CA076F5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94662C0" w14:textId="027C5F74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C4729B6" w14:textId="2304995E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17D9F3" w14:textId="42DFE943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B1106E9" w14:textId="0778DDC1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070C08" w:rsidRPr="004E1729" w14:paraId="5939C172" w14:textId="77777777" w:rsidTr="00BC31A4">
        <w:tc>
          <w:tcPr>
            <w:tcW w:w="1323" w:type="dxa"/>
          </w:tcPr>
          <w:p w14:paraId="6C57E7FF" w14:textId="0F0F62CD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18/15</w:t>
            </w:r>
          </w:p>
        </w:tc>
        <w:tc>
          <w:tcPr>
            <w:tcW w:w="1323" w:type="dxa"/>
          </w:tcPr>
          <w:p w14:paraId="036C07EB" w14:textId="115802A9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2787399" w14:textId="2EA00B23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1F79B62" w14:textId="7F7F164A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5310E088" w14:textId="5C363D63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4982AAC1" w14:textId="16359BD4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4DD96CA" w14:textId="43008313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3EE93B5" w14:textId="5ABFA602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2A555CD" w14:textId="1286DC57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D98B83" w14:textId="61AF0605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3CA0BF6" w14:textId="39D9556D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D95ECA" w:rsidRPr="004E1729" w14:paraId="41250224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17BF0D88" w14:textId="2392E97E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>GT</w:t>
            </w:r>
            <w:r w:rsidRPr="004E1729">
              <w:t xml:space="preserve"> 2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1776C91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30D310D" w14:textId="49DF122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6C1F9450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289C40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A327A97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D95CD3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6EEB96E" w14:textId="4F0B7CF4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F4C93DE" w14:textId="06C5871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47D17C7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AA1ED9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739B9715" w14:textId="77777777" w:rsidTr="00BC31A4">
        <w:tc>
          <w:tcPr>
            <w:tcW w:w="1323" w:type="dxa"/>
          </w:tcPr>
          <w:p w14:paraId="43CFE6B6" w14:textId="7A2C95A7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5/15</w:t>
            </w:r>
          </w:p>
        </w:tc>
        <w:tc>
          <w:tcPr>
            <w:tcW w:w="1323" w:type="dxa"/>
          </w:tcPr>
          <w:p w14:paraId="19D2A07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062F8F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FF58EEB" w14:textId="49870460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7A78A4E2" w14:textId="33F3AA0E" w:rsidR="00D95ECA" w:rsidRPr="004E1729" w:rsidRDefault="00D95ECA" w:rsidP="007A2CF2">
            <w:pPr>
              <w:spacing w:before="40" w:after="40"/>
              <w:jc w:val="center"/>
            </w:pPr>
            <w:r w:rsidRPr="004E1729">
              <w:t>G</w:t>
            </w:r>
          </w:p>
        </w:tc>
        <w:tc>
          <w:tcPr>
            <w:tcW w:w="1324" w:type="dxa"/>
          </w:tcPr>
          <w:p w14:paraId="015A784D" w14:textId="5620257C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06C5E1BE" w14:textId="05B1433A" w:rsidR="00D95ECA" w:rsidRPr="004E1729" w:rsidRDefault="00070C08" w:rsidP="007A2CF2">
            <w:pPr>
              <w:spacing w:before="40" w:after="40"/>
              <w:jc w:val="center"/>
            </w:pPr>
            <w:r w:rsidRPr="004E1729">
              <w:t>Z</w:t>
            </w:r>
          </w:p>
        </w:tc>
        <w:tc>
          <w:tcPr>
            <w:tcW w:w="1324" w:type="dxa"/>
          </w:tcPr>
          <w:p w14:paraId="7071D93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AA7ECB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731DC5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EDF9D1F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13504F9C" w14:textId="77777777" w:rsidTr="00BC31A4">
        <w:tc>
          <w:tcPr>
            <w:tcW w:w="1323" w:type="dxa"/>
          </w:tcPr>
          <w:p w14:paraId="33000541" w14:textId="7CD2C4D6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6/15</w:t>
            </w:r>
          </w:p>
        </w:tc>
        <w:tc>
          <w:tcPr>
            <w:tcW w:w="1323" w:type="dxa"/>
          </w:tcPr>
          <w:p w14:paraId="22D65593" w14:textId="36085402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39D9C68" w14:textId="44A13598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2085F782" w14:textId="5BBFBB81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4E74F2C5" w14:textId="380EE438" w:rsidR="00D95ECA" w:rsidRPr="004E1729" w:rsidRDefault="00D95ECA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77924069" w14:textId="21A7BE94" w:rsidR="00D95ECA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0BDFBF9" w14:textId="7C6CBAF1" w:rsidR="00D95ECA" w:rsidRPr="004E1729" w:rsidRDefault="00070C08" w:rsidP="007A2CF2">
            <w:pPr>
              <w:spacing w:before="40" w:after="40"/>
              <w:jc w:val="center"/>
            </w:pPr>
            <w:r w:rsidRPr="004E1729">
              <w:t>Z</w:t>
            </w:r>
          </w:p>
        </w:tc>
        <w:tc>
          <w:tcPr>
            <w:tcW w:w="1324" w:type="dxa"/>
          </w:tcPr>
          <w:p w14:paraId="537854CD" w14:textId="3D3562A6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A5A120A" w14:textId="3F410A50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C72F41A" w14:textId="3656E94D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10B8DEB" w14:textId="1E12125B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2658D678" w14:textId="77777777" w:rsidTr="00BC31A4">
        <w:tc>
          <w:tcPr>
            <w:tcW w:w="1323" w:type="dxa"/>
          </w:tcPr>
          <w:p w14:paraId="0B0AC1FB" w14:textId="1E0A05CA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8/15</w:t>
            </w:r>
          </w:p>
        </w:tc>
        <w:tc>
          <w:tcPr>
            <w:tcW w:w="1323" w:type="dxa"/>
          </w:tcPr>
          <w:p w14:paraId="36C07767" w14:textId="788B94F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0B16D42" w14:textId="7791E14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1B9315B" w14:textId="65891B87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38A72243" w14:textId="2E55FDBB" w:rsidR="00D95ECA" w:rsidRPr="004E1729" w:rsidRDefault="00D95ECA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7EDA32A4" w14:textId="3B46EDD6" w:rsidR="00D95ECA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3D5A74E" w14:textId="724CBC90" w:rsidR="00D95ECA" w:rsidRPr="004E1729" w:rsidRDefault="00070C08" w:rsidP="007A2CF2">
            <w:pPr>
              <w:spacing w:before="40" w:after="40"/>
              <w:jc w:val="center"/>
            </w:pPr>
            <w:r w:rsidRPr="004E1729">
              <w:t>Z</w:t>
            </w:r>
          </w:p>
        </w:tc>
        <w:tc>
          <w:tcPr>
            <w:tcW w:w="1324" w:type="dxa"/>
          </w:tcPr>
          <w:p w14:paraId="06801A3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79FF9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24E9D9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CFFA48E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28CE6572" w14:textId="77777777" w:rsidTr="00BC31A4">
        <w:tc>
          <w:tcPr>
            <w:tcW w:w="1323" w:type="dxa"/>
          </w:tcPr>
          <w:p w14:paraId="39288F3D" w14:textId="28EE84C8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16/15</w:t>
            </w:r>
          </w:p>
        </w:tc>
        <w:tc>
          <w:tcPr>
            <w:tcW w:w="1323" w:type="dxa"/>
          </w:tcPr>
          <w:p w14:paraId="640BE23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6F3182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6F2496A" w14:textId="57F1F7D0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37F738A8" w14:textId="25CF9AA1" w:rsidR="00D95ECA" w:rsidRPr="004E1729" w:rsidRDefault="00D95ECA" w:rsidP="007A2CF2">
            <w:pPr>
              <w:spacing w:before="40" w:after="40"/>
              <w:jc w:val="center"/>
            </w:pPr>
            <w:r w:rsidRPr="004E1729">
              <w:t>G</w:t>
            </w:r>
          </w:p>
        </w:tc>
        <w:tc>
          <w:tcPr>
            <w:tcW w:w="1324" w:type="dxa"/>
          </w:tcPr>
          <w:p w14:paraId="22455402" w14:textId="39B76992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8B4956F" w14:textId="1E9558A9" w:rsidR="00D95ECA" w:rsidRPr="004E1729" w:rsidRDefault="00070C08" w:rsidP="007A2CF2">
            <w:pPr>
              <w:spacing w:before="40" w:after="40"/>
              <w:jc w:val="center"/>
            </w:pPr>
            <w:r w:rsidRPr="004E1729">
              <w:t>Z</w:t>
            </w:r>
          </w:p>
        </w:tc>
        <w:tc>
          <w:tcPr>
            <w:tcW w:w="1324" w:type="dxa"/>
          </w:tcPr>
          <w:p w14:paraId="22D5B2D2" w14:textId="4ECFBC2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B39E08D" w14:textId="197F96FA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687F40" w14:textId="313D58AC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1E6A82C" w14:textId="2204E7CD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1075CE2D" w14:textId="77777777" w:rsidTr="00BC31A4">
        <w:tc>
          <w:tcPr>
            <w:tcW w:w="1323" w:type="dxa"/>
          </w:tcPr>
          <w:p w14:paraId="11168881" w14:textId="27E95A11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17/15</w:t>
            </w:r>
          </w:p>
        </w:tc>
        <w:tc>
          <w:tcPr>
            <w:tcW w:w="1323" w:type="dxa"/>
          </w:tcPr>
          <w:p w14:paraId="287F7848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D363D9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4E4D497" w14:textId="78BCC45F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39BC9ACB" w14:textId="286BC72A" w:rsidR="00D95ECA" w:rsidRPr="004E1729" w:rsidRDefault="00D95ECA" w:rsidP="007A2CF2">
            <w:pPr>
              <w:spacing w:before="40" w:after="40"/>
              <w:jc w:val="center"/>
            </w:pPr>
            <w:r w:rsidRPr="004E1729">
              <w:t>G</w:t>
            </w:r>
          </w:p>
        </w:tc>
        <w:tc>
          <w:tcPr>
            <w:tcW w:w="1324" w:type="dxa"/>
          </w:tcPr>
          <w:p w14:paraId="138B33D7" w14:textId="4C59EAD1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E508DA1" w14:textId="7397B8B1" w:rsidR="00D95ECA" w:rsidRPr="004E1729" w:rsidRDefault="00070C08" w:rsidP="007A2CF2">
            <w:pPr>
              <w:spacing w:before="40" w:after="40"/>
              <w:jc w:val="center"/>
            </w:pPr>
            <w:r w:rsidRPr="004E1729">
              <w:t>Z</w:t>
            </w:r>
          </w:p>
        </w:tc>
        <w:tc>
          <w:tcPr>
            <w:tcW w:w="1324" w:type="dxa"/>
          </w:tcPr>
          <w:p w14:paraId="5356411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F0CD76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AAFF9B6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C0B818C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21E19948" w14:textId="77777777" w:rsidTr="00BC31A4">
        <w:tc>
          <w:tcPr>
            <w:tcW w:w="1323" w:type="dxa"/>
            <w:shd w:val="clear" w:color="auto" w:fill="BFBFBF" w:themeFill="background1" w:themeFillShade="BF"/>
          </w:tcPr>
          <w:p w14:paraId="127340A2" w14:textId="7FCB0B54" w:rsidR="00D95ECA" w:rsidRPr="004E1729" w:rsidRDefault="00D95ECA" w:rsidP="007A2CF2">
            <w:pPr>
              <w:spacing w:before="40" w:after="40"/>
            </w:pPr>
            <w:r w:rsidRPr="004E1729">
              <w:t xml:space="preserve">Plen </w:t>
            </w:r>
            <w:r w:rsidR="009B7233" w:rsidRPr="004E1729">
              <w:t>GT</w:t>
            </w:r>
            <w:r w:rsidRPr="004E1729">
              <w:t xml:space="preserve"> 3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6A8347BD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964030A" w14:textId="7ECF2098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1CD56742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41E71389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8E55053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0476D05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7F2E5618" w14:textId="62DD41A5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2FA9CB89" w14:textId="5D2C362C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  <w:shd w:val="clear" w:color="auto" w:fill="BFBFBF" w:themeFill="background1" w:themeFillShade="BF"/>
          </w:tcPr>
          <w:p w14:paraId="1FF20124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222288AA" w14:textId="77777777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D95ECA" w:rsidRPr="004E1729" w14:paraId="44606C67" w14:textId="77777777" w:rsidTr="00BC31A4">
        <w:tc>
          <w:tcPr>
            <w:tcW w:w="1323" w:type="dxa"/>
          </w:tcPr>
          <w:p w14:paraId="66C2297C" w14:textId="3324C32A" w:rsidR="00D95ECA" w:rsidRPr="004E1729" w:rsidRDefault="00D95ECA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10/15</w:t>
            </w:r>
          </w:p>
        </w:tc>
        <w:tc>
          <w:tcPr>
            <w:tcW w:w="1323" w:type="dxa"/>
          </w:tcPr>
          <w:p w14:paraId="41BE5B14" w14:textId="75FB16EE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EB8F0B9" w14:textId="66FBBD9D" w:rsidR="00D95ECA" w:rsidRPr="004E1729" w:rsidRDefault="00D95ECA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7F7B69B" w14:textId="7CC65A3B" w:rsidR="00D95ECA" w:rsidRPr="004E1729" w:rsidRDefault="00D95ECA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55254A80" w14:textId="70384401" w:rsidR="00D95ECA" w:rsidRPr="004E1729" w:rsidRDefault="00D95ECA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12A7E373" w14:textId="2B1EFBD1" w:rsidR="00D95ECA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DCD692D" w14:textId="627716B2" w:rsidR="00D95ECA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C48B83D" w14:textId="16B882CE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CD0F4A4" w14:textId="50CAFF7F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7463AC8" w14:textId="233F5C77" w:rsidR="00D95ECA" w:rsidRPr="004E1729" w:rsidRDefault="00D95ECA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C49C03B" w14:textId="6B227069" w:rsidR="00D95ECA" w:rsidRPr="004E1729" w:rsidRDefault="00D95ECA" w:rsidP="007A2CF2">
            <w:pPr>
              <w:spacing w:before="40" w:after="40"/>
              <w:jc w:val="center"/>
            </w:pPr>
          </w:p>
        </w:tc>
      </w:tr>
      <w:tr w:rsidR="00070C08" w:rsidRPr="004E1729" w14:paraId="1F16EB4F" w14:textId="77777777" w:rsidTr="00BC31A4">
        <w:tc>
          <w:tcPr>
            <w:tcW w:w="1323" w:type="dxa"/>
          </w:tcPr>
          <w:p w14:paraId="422B8482" w14:textId="266F1169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11/15</w:t>
            </w:r>
          </w:p>
        </w:tc>
        <w:tc>
          <w:tcPr>
            <w:tcW w:w="1323" w:type="dxa"/>
          </w:tcPr>
          <w:p w14:paraId="1A8747F2" w14:textId="3CAB8D77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2DFC4C9" w14:textId="62A60F7E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D8D43DC" w14:textId="60809506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5F713DE4" w14:textId="3995DFA9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16602E1F" w14:textId="4180E99E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02D60A05" w14:textId="0DAE9990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684B227A" w14:textId="1F493C8A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5769929" w14:textId="166AEE6B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1DE8785" w14:textId="2E232C65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6101DA0C" w14:textId="102D1FA1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070C08" w:rsidRPr="004E1729" w14:paraId="421E1522" w14:textId="77777777" w:rsidTr="00BC31A4">
        <w:tc>
          <w:tcPr>
            <w:tcW w:w="1323" w:type="dxa"/>
          </w:tcPr>
          <w:p w14:paraId="4D4DED38" w14:textId="3D72440A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12/15</w:t>
            </w:r>
          </w:p>
        </w:tc>
        <w:tc>
          <w:tcPr>
            <w:tcW w:w="1323" w:type="dxa"/>
          </w:tcPr>
          <w:p w14:paraId="41926E09" w14:textId="1C5EE261" w:rsidR="00070C08" w:rsidRPr="004E1729" w:rsidRDefault="00070C08" w:rsidP="007A2CF2">
            <w:pPr>
              <w:spacing w:before="40" w:after="40"/>
              <w:jc w:val="center"/>
            </w:pPr>
            <w:r w:rsidRPr="004E1729">
              <w:t>E</w:t>
            </w:r>
          </w:p>
        </w:tc>
        <w:tc>
          <w:tcPr>
            <w:tcW w:w="1324" w:type="dxa"/>
          </w:tcPr>
          <w:p w14:paraId="2994304E" w14:textId="17AD3E5A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50DDC6E" w14:textId="3FE1F04E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6FCE355C" w14:textId="45B235A1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54E1FC9D" w14:textId="098F1D1B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CA4E5FA" w14:textId="7E45D631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D17AAF2" w14:textId="73666EAE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005DAF4" w14:textId="4F5462FD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2BADC910" w14:textId="2A245818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5073F8E" w14:textId="5CEA78AC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070C08" w:rsidRPr="004E1729" w14:paraId="7274922D" w14:textId="77777777" w:rsidTr="00BC31A4">
        <w:tc>
          <w:tcPr>
            <w:tcW w:w="1323" w:type="dxa"/>
          </w:tcPr>
          <w:p w14:paraId="171D9E6F" w14:textId="5D63637A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13/15</w:t>
            </w:r>
          </w:p>
        </w:tc>
        <w:tc>
          <w:tcPr>
            <w:tcW w:w="1323" w:type="dxa"/>
          </w:tcPr>
          <w:p w14:paraId="6653BD12" w14:textId="7F1F5609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58956F2" w14:textId="6C3DB38C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70D961F8" w14:textId="59CCB41B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5E90620D" w14:textId="60C03628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640E6968" w14:textId="525C4BF4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7EEAF13" w14:textId="58370E6F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3ABF1BC8" w14:textId="3A4898A2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5099A41E" w14:textId="4C1AC6C7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3139F249" w14:textId="7A0FD2E6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71096C4" w14:textId="42C0D09C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070C08" w:rsidRPr="004E1729" w14:paraId="33A85DFD" w14:textId="77777777" w:rsidTr="00BC31A4">
        <w:tc>
          <w:tcPr>
            <w:tcW w:w="1323" w:type="dxa"/>
          </w:tcPr>
          <w:p w14:paraId="7D18B24B" w14:textId="651AD88D" w:rsidR="00070C08" w:rsidRPr="004E1729" w:rsidRDefault="00070C08" w:rsidP="007A2CF2">
            <w:pPr>
              <w:spacing w:before="40" w:after="40"/>
            </w:pPr>
            <w:r w:rsidRPr="004E1729">
              <w:t>Q</w:t>
            </w:r>
            <w:r w:rsidR="004E1729" w:rsidRPr="004E1729">
              <w:t xml:space="preserve"> </w:t>
            </w:r>
            <w:r w:rsidRPr="004E1729">
              <w:t>14/15</w:t>
            </w:r>
          </w:p>
        </w:tc>
        <w:tc>
          <w:tcPr>
            <w:tcW w:w="1323" w:type="dxa"/>
          </w:tcPr>
          <w:p w14:paraId="377CE174" w14:textId="70349D50" w:rsidR="00070C08" w:rsidRPr="004E1729" w:rsidRDefault="00070C08" w:rsidP="007A2CF2">
            <w:pPr>
              <w:spacing w:before="40" w:after="40"/>
              <w:jc w:val="center"/>
            </w:pPr>
            <w:r w:rsidRPr="004E1729">
              <w:t>E</w:t>
            </w:r>
          </w:p>
        </w:tc>
        <w:tc>
          <w:tcPr>
            <w:tcW w:w="1324" w:type="dxa"/>
          </w:tcPr>
          <w:p w14:paraId="4CE202DF" w14:textId="161DEC2F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1594F5CA" w14:textId="1D264C7F" w:rsidR="00070C08" w:rsidRPr="004E1729" w:rsidRDefault="00070C08" w:rsidP="007A2CF2">
            <w:pPr>
              <w:spacing w:before="40" w:after="40"/>
              <w:jc w:val="center"/>
            </w:pPr>
            <w:r w:rsidRPr="004E1729">
              <w:t>F</w:t>
            </w:r>
          </w:p>
        </w:tc>
        <w:tc>
          <w:tcPr>
            <w:tcW w:w="1324" w:type="dxa"/>
          </w:tcPr>
          <w:p w14:paraId="0EA5F285" w14:textId="48EA801C" w:rsidR="00070C08" w:rsidRPr="004E1729" w:rsidRDefault="00070C08" w:rsidP="007A2CF2">
            <w:pPr>
              <w:spacing w:before="40" w:after="40"/>
              <w:jc w:val="center"/>
            </w:pPr>
            <w:r w:rsidRPr="004E1729">
              <w:t>G/X</w:t>
            </w:r>
          </w:p>
        </w:tc>
        <w:tc>
          <w:tcPr>
            <w:tcW w:w="1324" w:type="dxa"/>
          </w:tcPr>
          <w:p w14:paraId="0F558B45" w14:textId="39DAC3DB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5FCC9D52" w14:textId="5331A33F" w:rsidR="00070C08" w:rsidRPr="004E1729" w:rsidRDefault="00070C08" w:rsidP="007A2CF2">
            <w:pPr>
              <w:spacing w:before="40" w:after="40"/>
              <w:jc w:val="center"/>
            </w:pPr>
            <w:r w:rsidRPr="004E1729">
              <w:t>X</w:t>
            </w:r>
          </w:p>
        </w:tc>
        <w:tc>
          <w:tcPr>
            <w:tcW w:w="1324" w:type="dxa"/>
          </w:tcPr>
          <w:p w14:paraId="47BC4907" w14:textId="00DD43A3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1D4A5D26" w14:textId="2F418D7A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48E438D8" w14:textId="6830B2A0" w:rsidR="00070C08" w:rsidRPr="004E1729" w:rsidRDefault="00070C08" w:rsidP="007A2CF2">
            <w:pPr>
              <w:spacing w:before="40" w:after="40"/>
              <w:jc w:val="center"/>
            </w:pPr>
          </w:p>
        </w:tc>
        <w:tc>
          <w:tcPr>
            <w:tcW w:w="1324" w:type="dxa"/>
          </w:tcPr>
          <w:p w14:paraId="76659F97" w14:textId="60E2645A" w:rsidR="00070C08" w:rsidRPr="004E1729" w:rsidRDefault="00070C08" w:rsidP="007A2CF2">
            <w:pPr>
              <w:spacing w:before="40" w:after="40"/>
              <w:jc w:val="center"/>
            </w:pPr>
          </w:p>
        </w:tc>
      </w:tr>
      <w:tr w:rsidR="00D95ECA" w:rsidRPr="004E1729" w14:paraId="44D96E40" w14:textId="77777777" w:rsidTr="00BC31A4">
        <w:tc>
          <w:tcPr>
            <w:tcW w:w="14562" w:type="dxa"/>
            <w:gridSpan w:val="11"/>
          </w:tcPr>
          <w:p w14:paraId="5D2A8FBF" w14:textId="2F65867F" w:rsidR="00D95ECA" w:rsidRPr="004E1729" w:rsidRDefault="009B7233" w:rsidP="007A2CF2">
            <w:pPr>
              <w:spacing w:before="40" w:after="40"/>
            </w:pPr>
            <w:r w:rsidRPr="004E1729">
              <w:t>Séance 1: 13 h 00-14 h 00</w:t>
            </w:r>
            <w:r w:rsidRPr="004E1729">
              <w:tab/>
              <w:t>Séance 2: 15 h 15-17 h 00</w:t>
            </w:r>
            <w:r w:rsidRPr="004E1729">
              <w:tab/>
              <w:t>L'horaire exact de la séance peut varier en fonction de la Question – consulter l'ordre du jour</w:t>
            </w:r>
          </w:p>
        </w:tc>
      </w:tr>
    </w:tbl>
    <w:p w14:paraId="2F0C914D" w14:textId="497E26E7" w:rsidR="00661211" w:rsidRPr="004E1729" w:rsidRDefault="00661211" w:rsidP="004E1729"/>
    <w:p w14:paraId="1CFDBACA" w14:textId="7602A0EC" w:rsidR="00070C08" w:rsidRPr="004E1729" w:rsidRDefault="00070C08" w:rsidP="004E1729">
      <w:pPr>
        <w:sectPr w:rsidR="00070C08" w:rsidRPr="004E1729" w:rsidSect="00661211">
          <w:headerReference w:type="even" r:id="rId32"/>
          <w:headerReference w:type="default" r:id="rId33"/>
          <w:footerReference w:type="even" r:id="rId34"/>
          <w:footerReference w:type="default" r:id="rId35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14:paraId="2DD2E637" w14:textId="5FE4EAA4" w:rsidR="00070C08" w:rsidRPr="004E1729" w:rsidRDefault="00070C08" w:rsidP="004E1729">
      <w:pPr>
        <w:spacing w:after="120"/>
        <w:rPr>
          <w:rFonts w:eastAsia="Calibri"/>
          <w:shd w:val="clear" w:color="auto" w:fill="FFFFFF"/>
          <w:lang w:eastAsia="fr-CH"/>
        </w:rPr>
      </w:pPr>
      <w:r w:rsidRPr="004E1729">
        <w:rPr>
          <w:rFonts w:eastAsia="Calibri"/>
          <w:shd w:val="clear" w:color="auto" w:fill="FFFFFF"/>
          <w:lang w:eastAsia="fr-CH"/>
        </w:rPr>
        <w:lastRenderedPageBreak/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70C08" w:rsidRPr="004E1729" w14:paraId="78309654" w14:textId="77777777" w:rsidTr="00070C08">
        <w:tc>
          <w:tcPr>
            <w:tcW w:w="1696" w:type="dxa"/>
          </w:tcPr>
          <w:p w14:paraId="313644D1" w14:textId="7CDDA0DB" w:rsidR="00070C08" w:rsidRPr="004E1729" w:rsidRDefault="00070C08" w:rsidP="007A2CF2">
            <w:pPr>
              <w:spacing w:before="40" w:after="40"/>
            </w:pPr>
            <w:r w:rsidRPr="004E1729">
              <w:rPr>
                <w:rFonts w:eastAsia="Calibri"/>
                <w:shd w:val="clear" w:color="auto" w:fill="FFFFFF"/>
                <w:lang w:eastAsia="fr-CH"/>
              </w:rPr>
              <w:t>S</w:t>
            </w:r>
            <w:r w:rsidR="009B7233" w:rsidRPr="004E1729">
              <w:rPr>
                <w:rFonts w:eastAsia="Calibri"/>
                <w:shd w:val="clear" w:color="auto" w:fill="FFFFFF"/>
                <w:lang w:eastAsia="fr-CH"/>
              </w:rPr>
              <w:t>éance</w:t>
            </w:r>
          </w:p>
        </w:tc>
        <w:tc>
          <w:tcPr>
            <w:tcW w:w="7933" w:type="dxa"/>
          </w:tcPr>
          <w:p w14:paraId="09FADE58" w14:textId="3619AF2D" w:rsidR="00070C08" w:rsidRPr="004E1729" w:rsidRDefault="009B7233" w:rsidP="007A2CF2">
            <w:pPr>
              <w:spacing w:before="40" w:after="40"/>
            </w:pPr>
            <w:r w:rsidRPr="004E1729">
              <w:rPr>
                <w:rFonts w:eastAsia="Calibri"/>
                <w:shd w:val="clear" w:color="auto" w:fill="FFFFFF"/>
                <w:lang w:eastAsia="fr-CH"/>
              </w:rPr>
              <w:t>Sujet</w:t>
            </w:r>
          </w:p>
        </w:tc>
      </w:tr>
      <w:tr w:rsidR="00070C08" w:rsidRPr="004E1729" w14:paraId="72C29D84" w14:textId="77777777" w:rsidTr="00070C08">
        <w:tc>
          <w:tcPr>
            <w:tcW w:w="1696" w:type="dxa"/>
          </w:tcPr>
          <w:p w14:paraId="7B0415D7" w14:textId="48C64E54" w:rsidR="00070C08" w:rsidRPr="004E1729" w:rsidRDefault="00070C08" w:rsidP="007A2CF2">
            <w:pPr>
              <w:spacing w:before="40" w:after="40"/>
            </w:pPr>
            <w:r w:rsidRPr="004E1729">
              <w:t>A</w:t>
            </w:r>
          </w:p>
        </w:tc>
        <w:tc>
          <w:tcPr>
            <w:tcW w:w="7933" w:type="dxa"/>
          </w:tcPr>
          <w:p w14:paraId="66C6C6B9" w14:textId="6C8EE002" w:rsidR="00070C08" w:rsidRPr="004E1729" w:rsidRDefault="009B7233" w:rsidP="007A2CF2">
            <w:pPr>
              <w:spacing w:before="40" w:after="40"/>
            </w:pPr>
            <w:r w:rsidRPr="004E1729">
              <w:t>Séance commune Q</w:t>
            </w:r>
            <w:r w:rsidR="004E1729" w:rsidRPr="004E1729">
              <w:t xml:space="preserve"> </w:t>
            </w:r>
            <w:r w:rsidRPr="004E1729">
              <w:t xml:space="preserve">6, 11 et 12/15 sur des sujets présentant un intérêt commun (des séances distinctes sur les Questions auront lieu si la séance commune se termine avant la fin de la période) </w:t>
            </w:r>
          </w:p>
        </w:tc>
      </w:tr>
      <w:tr w:rsidR="00070C08" w:rsidRPr="004E1729" w14:paraId="5AFBEDA0" w14:textId="77777777" w:rsidTr="00070C08">
        <w:tc>
          <w:tcPr>
            <w:tcW w:w="1696" w:type="dxa"/>
          </w:tcPr>
          <w:p w14:paraId="2F21C9E4" w14:textId="7AB7DABB" w:rsidR="00070C08" w:rsidRPr="004E1729" w:rsidRDefault="00070C08" w:rsidP="007A2CF2">
            <w:pPr>
              <w:spacing w:before="40" w:after="40"/>
            </w:pPr>
            <w:r w:rsidRPr="004E1729">
              <w:t>B</w:t>
            </w:r>
          </w:p>
        </w:tc>
        <w:tc>
          <w:tcPr>
            <w:tcW w:w="7933" w:type="dxa"/>
          </w:tcPr>
          <w:p w14:paraId="3E4AE9E6" w14:textId="513558CF" w:rsidR="00070C08" w:rsidRPr="004E1729" w:rsidRDefault="009B7233" w:rsidP="007A2CF2">
            <w:pPr>
              <w:spacing w:before="40" w:after="40"/>
            </w:pPr>
            <w:r w:rsidRPr="004E1729">
              <w:t>Séance commune Q</w:t>
            </w:r>
            <w:r w:rsidR="004E1729" w:rsidRPr="004E1729">
              <w:t xml:space="preserve"> </w:t>
            </w:r>
            <w:r w:rsidRPr="004E1729">
              <w:t xml:space="preserve">16 et 17/15 sur des sujets présentant un intérêt commun </w:t>
            </w:r>
          </w:p>
        </w:tc>
      </w:tr>
      <w:tr w:rsidR="00070C08" w:rsidRPr="004E1729" w14:paraId="44F64BD9" w14:textId="77777777" w:rsidTr="00070C08">
        <w:tc>
          <w:tcPr>
            <w:tcW w:w="1696" w:type="dxa"/>
          </w:tcPr>
          <w:p w14:paraId="0DD8017F" w14:textId="7A4F3F8D" w:rsidR="00070C08" w:rsidRPr="004E1729" w:rsidRDefault="00070C08" w:rsidP="007A2CF2">
            <w:pPr>
              <w:spacing w:before="40" w:after="40"/>
            </w:pPr>
            <w:r w:rsidRPr="004E1729">
              <w:t>C</w:t>
            </w:r>
          </w:p>
        </w:tc>
        <w:tc>
          <w:tcPr>
            <w:tcW w:w="7933" w:type="dxa"/>
          </w:tcPr>
          <w:p w14:paraId="32BE2DF8" w14:textId="0C35D728" w:rsidR="00070C08" w:rsidRPr="004E1729" w:rsidRDefault="009B7233" w:rsidP="007A2CF2">
            <w:pPr>
              <w:spacing w:before="40" w:after="40"/>
            </w:pPr>
            <w:r w:rsidRPr="004E1729">
              <w:t>Séance commune Q</w:t>
            </w:r>
            <w:r w:rsidR="004E1729" w:rsidRPr="004E1729">
              <w:t xml:space="preserve"> </w:t>
            </w:r>
            <w:r w:rsidRPr="004E1729">
              <w:t>12 et 14/15 sur des sujets présentant un intérêt commun liés aux réseaux ASON et SDN, à l'informatique en nuage et aux médias</w:t>
            </w:r>
          </w:p>
        </w:tc>
      </w:tr>
      <w:tr w:rsidR="00070C08" w:rsidRPr="004E1729" w14:paraId="049D560B" w14:textId="77777777" w:rsidTr="00070C08">
        <w:tc>
          <w:tcPr>
            <w:tcW w:w="1696" w:type="dxa"/>
          </w:tcPr>
          <w:p w14:paraId="37C8ABFC" w14:textId="4D45FBBC" w:rsidR="00070C08" w:rsidRPr="004E1729" w:rsidRDefault="00070C08" w:rsidP="007A2CF2">
            <w:pPr>
              <w:spacing w:before="40" w:after="40"/>
            </w:pPr>
            <w:r w:rsidRPr="004E1729">
              <w:t>D</w:t>
            </w:r>
          </w:p>
        </w:tc>
        <w:tc>
          <w:tcPr>
            <w:tcW w:w="7933" w:type="dxa"/>
          </w:tcPr>
          <w:p w14:paraId="287AA875" w14:textId="692BAC3F" w:rsidR="00070C08" w:rsidRPr="004E1729" w:rsidRDefault="009B7233" w:rsidP="007A2CF2">
            <w:pPr>
              <w:spacing w:before="40" w:after="40"/>
            </w:pPr>
            <w:r w:rsidRPr="004E1729">
              <w:t>Séance commune Q11 et 12/15 sur les IMT2020/la 5G (des séances distinctes Q11 et</w:t>
            </w:r>
            <w:r w:rsidR="007A2CF2">
              <w:t> </w:t>
            </w:r>
            <w:r w:rsidRPr="004E1729">
              <w:t>Q</w:t>
            </w:r>
            <w:r w:rsidR="004E1729" w:rsidRPr="004E1729">
              <w:t xml:space="preserve"> </w:t>
            </w:r>
            <w:r w:rsidRPr="004E1729">
              <w:t xml:space="preserve">12 auront lieu si la séance commune se termine avant la fin de la période) </w:t>
            </w:r>
          </w:p>
        </w:tc>
      </w:tr>
      <w:tr w:rsidR="00070C08" w:rsidRPr="004E1729" w14:paraId="3114285F" w14:textId="77777777" w:rsidTr="00070C08">
        <w:tc>
          <w:tcPr>
            <w:tcW w:w="1696" w:type="dxa"/>
          </w:tcPr>
          <w:p w14:paraId="22FA86B1" w14:textId="10D72A59" w:rsidR="00070C08" w:rsidRPr="004E1729" w:rsidRDefault="00070C08" w:rsidP="007A2CF2">
            <w:pPr>
              <w:spacing w:before="40" w:after="40"/>
            </w:pPr>
            <w:r w:rsidRPr="004E1729">
              <w:t>E</w:t>
            </w:r>
          </w:p>
        </w:tc>
        <w:tc>
          <w:tcPr>
            <w:tcW w:w="7933" w:type="dxa"/>
          </w:tcPr>
          <w:p w14:paraId="000DEB9A" w14:textId="3D0B6F6F" w:rsidR="00070C08" w:rsidRPr="004E1729" w:rsidRDefault="009B7233" w:rsidP="007A2CF2">
            <w:pPr>
              <w:spacing w:before="40" w:after="40"/>
            </w:pPr>
            <w:r w:rsidRPr="004E1729">
              <w:t>Séance commune Q</w:t>
            </w:r>
            <w:r w:rsidR="004E1729" w:rsidRPr="004E1729">
              <w:t xml:space="preserve"> </w:t>
            </w:r>
            <w:r w:rsidRPr="004E1729">
              <w:t>12 et 14/15 sur des sujets présentant un intérêt commun liés aux réseaux ASON et SDN, à l'informatique en nuage et aux médias</w:t>
            </w:r>
          </w:p>
        </w:tc>
      </w:tr>
      <w:tr w:rsidR="00070C08" w:rsidRPr="004E1729" w14:paraId="46E237E1" w14:textId="77777777" w:rsidTr="00070C08">
        <w:tc>
          <w:tcPr>
            <w:tcW w:w="1696" w:type="dxa"/>
          </w:tcPr>
          <w:p w14:paraId="60D08015" w14:textId="1BE92CCD" w:rsidR="00070C08" w:rsidRPr="004E1729" w:rsidRDefault="00070C08" w:rsidP="007A2CF2">
            <w:pPr>
              <w:spacing w:before="40" w:after="40"/>
            </w:pPr>
            <w:r w:rsidRPr="004E1729">
              <w:t>F</w:t>
            </w:r>
          </w:p>
        </w:tc>
        <w:tc>
          <w:tcPr>
            <w:tcW w:w="7933" w:type="dxa"/>
          </w:tcPr>
          <w:p w14:paraId="39CEA023" w14:textId="31905923" w:rsidR="00070C08" w:rsidRPr="004E1729" w:rsidRDefault="002A30F2" w:rsidP="007A2CF2">
            <w:pPr>
              <w:spacing w:before="40" w:after="40"/>
            </w:pPr>
            <w:r w:rsidRPr="004E1729">
              <w:t>Séance du Groupe chargé de la préparation de l'AMNT suivie d'une séance du Groupe de promotion et de c</w:t>
            </w:r>
            <w:r w:rsidR="00070C08" w:rsidRPr="004E1729">
              <w:t>oordination</w:t>
            </w:r>
            <w:r w:rsidRPr="004E1729">
              <w:t xml:space="preserve">, y compris </w:t>
            </w:r>
            <w:r w:rsidR="00451995" w:rsidRPr="004E1729">
              <w:t>l'</w:t>
            </w:r>
            <w:r w:rsidR="00D672BE" w:rsidRPr="004E1729">
              <w:t xml:space="preserve">examen </w:t>
            </w:r>
            <w:r w:rsidR="00451995" w:rsidRPr="004E1729">
              <w:t xml:space="preserve">des </w:t>
            </w:r>
            <w:r w:rsidRPr="004E1729">
              <w:t xml:space="preserve">questions relatives aux TD concernant toutes les Questions </w:t>
            </w:r>
            <w:r w:rsidR="00451995" w:rsidRPr="004E1729">
              <w:t xml:space="preserve">et </w:t>
            </w:r>
            <w:r w:rsidR="00D672BE" w:rsidRPr="004E1729">
              <w:t>d</w:t>
            </w:r>
            <w:r w:rsidR="00451995" w:rsidRPr="004E1729">
              <w:t>es questions relatives à la réduction de l'écart en matière de normalisation.</w:t>
            </w:r>
          </w:p>
        </w:tc>
      </w:tr>
      <w:tr w:rsidR="00070C08" w:rsidRPr="004E1729" w14:paraId="113E3E50" w14:textId="77777777" w:rsidTr="00070C08">
        <w:tc>
          <w:tcPr>
            <w:tcW w:w="1696" w:type="dxa"/>
          </w:tcPr>
          <w:p w14:paraId="1C22748D" w14:textId="5B686E9E" w:rsidR="00070C08" w:rsidRPr="004E1729" w:rsidRDefault="00070C08" w:rsidP="007A2CF2">
            <w:pPr>
              <w:spacing w:before="40" w:after="40"/>
            </w:pPr>
            <w:r w:rsidRPr="004E1729">
              <w:t>G</w:t>
            </w:r>
          </w:p>
        </w:tc>
        <w:tc>
          <w:tcPr>
            <w:tcW w:w="7933" w:type="dxa"/>
          </w:tcPr>
          <w:p w14:paraId="70DE0A4E" w14:textId="04769DAD" w:rsidR="00070C08" w:rsidRPr="004E1729" w:rsidRDefault="002A30F2" w:rsidP="007A2CF2">
            <w:pPr>
              <w:spacing w:before="40" w:after="40"/>
            </w:pPr>
            <w:r w:rsidRPr="004E1729">
              <w:t>Débordement de la séance du Groupe de promotion et de coordination si nécessaire. Si ce n'est pas nécessaire, des séances distinctes sur les Questions avec la mention</w:t>
            </w:r>
            <w:r w:rsidR="004E1729" w:rsidRPr="004E1729">
              <w:t> </w:t>
            </w:r>
            <w:r w:rsidRPr="004E1729">
              <w:t>G/X auront lieu.</w:t>
            </w:r>
          </w:p>
        </w:tc>
      </w:tr>
    </w:tbl>
    <w:p w14:paraId="54253A17" w14:textId="022D86F1" w:rsidR="00070C08" w:rsidRPr="004E1729" w:rsidRDefault="00070C08" w:rsidP="007A2CF2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070C08" w:rsidRPr="004E1729" w14:paraId="3B39CD22" w14:textId="77777777" w:rsidTr="00BC31A4">
        <w:tc>
          <w:tcPr>
            <w:tcW w:w="1696" w:type="dxa"/>
          </w:tcPr>
          <w:p w14:paraId="2BCBF2C3" w14:textId="47FD2F6C" w:rsidR="00070C08" w:rsidRPr="004E1729" w:rsidRDefault="00070C08" w:rsidP="007A2CF2">
            <w:pPr>
              <w:spacing w:before="40" w:after="40"/>
            </w:pPr>
            <w:r w:rsidRPr="004E1729">
              <w:t>W</w:t>
            </w:r>
          </w:p>
        </w:tc>
        <w:tc>
          <w:tcPr>
            <w:tcW w:w="7933" w:type="dxa"/>
          </w:tcPr>
          <w:p w14:paraId="4A2CFEDA" w14:textId="7D7AB340" w:rsidR="00070C08" w:rsidRPr="004E1729" w:rsidRDefault="00DB0DEB" w:rsidP="007A2CF2">
            <w:pPr>
              <w:spacing w:before="40" w:after="40"/>
            </w:pPr>
            <w:r w:rsidRPr="004E1729">
              <w:t xml:space="preserve">Présidents et Rapporteurs du GT 3/15 uniquement – Élaboration du rapport </w:t>
            </w:r>
            <w:r w:rsidR="00070C08" w:rsidRPr="004E1729">
              <w:t>(</w:t>
            </w:r>
            <w:r w:rsidRPr="004E1729">
              <w:t>en dehors des heures de réunion</w:t>
            </w:r>
            <w:r w:rsidR="00070C08" w:rsidRPr="004E1729">
              <w:t>)</w:t>
            </w:r>
          </w:p>
        </w:tc>
      </w:tr>
      <w:tr w:rsidR="00070C08" w:rsidRPr="004E1729" w14:paraId="45B10074" w14:textId="77777777" w:rsidTr="00BC31A4">
        <w:tc>
          <w:tcPr>
            <w:tcW w:w="1696" w:type="dxa"/>
          </w:tcPr>
          <w:p w14:paraId="337F6652" w14:textId="4906D8B3" w:rsidR="00070C08" w:rsidRPr="004E1729" w:rsidRDefault="00070C08" w:rsidP="007A2CF2">
            <w:pPr>
              <w:spacing w:before="40" w:after="40"/>
            </w:pPr>
            <w:r w:rsidRPr="004E1729">
              <w:t>Y</w:t>
            </w:r>
          </w:p>
        </w:tc>
        <w:tc>
          <w:tcPr>
            <w:tcW w:w="7933" w:type="dxa"/>
          </w:tcPr>
          <w:p w14:paraId="398530E1" w14:textId="752908F9" w:rsidR="00070C08" w:rsidRPr="004E1729" w:rsidRDefault="00DB0DEB" w:rsidP="007A2CF2">
            <w:pPr>
              <w:spacing w:before="40" w:after="40"/>
            </w:pPr>
            <w:r w:rsidRPr="004E1729">
              <w:t>Présidents et Rapporteurs du GT 1/15 uniquement – Élaboration du rapport (en dehors des heures de réunion)</w:t>
            </w:r>
          </w:p>
        </w:tc>
      </w:tr>
      <w:tr w:rsidR="00070C08" w:rsidRPr="004E1729" w14:paraId="07613074" w14:textId="77777777" w:rsidTr="00BC31A4">
        <w:tc>
          <w:tcPr>
            <w:tcW w:w="1696" w:type="dxa"/>
          </w:tcPr>
          <w:p w14:paraId="326B3E61" w14:textId="68F6FECF" w:rsidR="00070C08" w:rsidRPr="004E1729" w:rsidRDefault="00070C08" w:rsidP="007A2CF2">
            <w:pPr>
              <w:spacing w:before="40" w:after="40"/>
            </w:pPr>
            <w:r w:rsidRPr="004E1729">
              <w:t>Z</w:t>
            </w:r>
          </w:p>
        </w:tc>
        <w:tc>
          <w:tcPr>
            <w:tcW w:w="7933" w:type="dxa"/>
          </w:tcPr>
          <w:p w14:paraId="5744D9B7" w14:textId="6355BA5A" w:rsidR="00070C08" w:rsidRPr="004E1729" w:rsidRDefault="00DB0DEB" w:rsidP="007A2CF2">
            <w:pPr>
              <w:spacing w:before="40" w:after="40"/>
            </w:pPr>
            <w:r w:rsidRPr="004E1729">
              <w:t>Présidents et Rapporteurs du GT 2/15 uniquement – Élaboration du rapport pour vérifier les documents pour consentement et les notes de liaison</w:t>
            </w:r>
          </w:p>
        </w:tc>
      </w:tr>
    </w:tbl>
    <w:p w14:paraId="279E84B9" w14:textId="2CEF1211" w:rsidR="00070C08" w:rsidRPr="004E1729" w:rsidRDefault="009B7233" w:rsidP="004E1729">
      <w:r w:rsidRPr="004E1729">
        <w:t xml:space="preserve">NOTE – Les mises à jour du programme de travail figurent dans le Document </w:t>
      </w:r>
      <w:r w:rsidR="00070C08" w:rsidRPr="004E1729">
        <w:t>TD395/GEN</w:t>
      </w:r>
      <w:r w:rsidRPr="004E1729">
        <w:t>.</w:t>
      </w:r>
    </w:p>
    <w:p w14:paraId="49365266" w14:textId="77777777" w:rsidR="00070C08" w:rsidRPr="004E1729" w:rsidRDefault="00070C08" w:rsidP="004E1729"/>
    <w:p w14:paraId="212E18BB" w14:textId="04693BBB" w:rsidR="00661211" w:rsidRPr="004E1729" w:rsidRDefault="00661211" w:rsidP="004E1729">
      <w:pPr>
        <w:spacing w:before="360"/>
        <w:jc w:val="center"/>
      </w:pPr>
      <w:r w:rsidRPr="004E1729">
        <w:t>______________</w:t>
      </w:r>
    </w:p>
    <w:sectPr w:rsidR="00661211" w:rsidRPr="004E1729" w:rsidSect="00724F06">
      <w:footerReference w:type="default" r:id="rId36"/>
      <w:headerReference w:type="first" r:id="rId37"/>
      <w:footerReference w:type="first" r:id="rId38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2A2F" w14:textId="77777777" w:rsidR="00BC31A4" w:rsidRDefault="00BC31A4">
      <w:r>
        <w:separator/>
      </w:r>
    </w:p>
  </w:endnote>
  <w:endnote w:type="continuationSeparator" w:id="0">
    <w:p w14:paraId="4711A9A0" w14:textId="77777777" w:rsidR="00BC31A4" w:rsidRDefault="00BC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3CA1" w14:textId="77777777" w:rsidR="00BC31A4" w:rsidRPr="006162E7" w:rsidRDefault="00BC31A4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6D7A" w14:textId="775EBE65" w:rsidR="00BC31A4" w:rsidRPr="00B14AF3" w:rsidRDefault="00BC31A4" w:rsidP="00070C08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C02D" w14:textId="306D97A1" w:rsidR="00BC31A4" w:rsidRPr="00B14AF3" w:rsidRDefault="00BC31A4" w:rsidP="00070C08">
    <w:pPr>
      <w:pStyle w:val="Footer"/>
      <w:rPr>
        <w:sz w:val="16"/>
        <w:szCs w:val="16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A26B" w14:textId="0023039F" w:rsidR="00BC31A4" w:rsidRPr="00F71ACC" w:rsidRDefault="00BC31A4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7A2CF2" w:rsidRPr="007A2CF2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7A2CF2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:\FRA\ITU-T\COM-T\COM15\COLL\006F.docx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94C7" w14:textId="08BB30C4" w:rsidR="00BC31A4" w:rsidRPr="00B14AF3" w:rsidRDefault="00BC31A4" w:rsidP="00070C08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81CA" w14:textId="77777777" w:rsidR="00BC31A4" w:rsidRDefault="00BC31A4">
      <w:r>
        <w:t>____________________</w:t>
      </w:r>
    </w:p>
  </w:footnote>
  <w:footnote w:type="continuationSeparator" w:id="0">
    <w:p w14:paraId="4F50C0F3" w14:textId="77777777" w:rsidR="00BC31A4" w:rsidRDefault="00BC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A5CDA" w14:textId="06590460" w:rsidR="00BC31A4" w:rsidRPr="00724F06" w:rsidRDefault="00BC31A4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04FB1">
          <w:rPr>
            <w:rFonts w:asciiTheme="minorHAnsi" w:hAnsiTheme="minorHAnsi"/>
            <w:noProof/>
            <w:sz w:val="18"/>
            <w:szCs w:val="18"/>
          </w:rPr>
          <w:t>4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9190E1C" w14:textId="32F36746" w:rsidR="00BC31A4" w:rsidRPr="00815A6F" w:rsidRDefault="00BC31A4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6/15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CFCF64" w14:textId="2B1C6364" w:rsidR="00BC31A4" w:rsidRPr="00724F06" w:rsidRDefault="00BC31A4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04FB1">
          <w:rPr>
            <w:rFonts w:asciiTheme="minorHAnsi" w:hAnsiTheme="minorHAnsi"/>
            <w:noProof/>
            <w:sz w:val="18"/>
            <w:szCs w:val="18"/>
          </w:rPr>
          <w:t>3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2453F158" w14:textId="0B3A66C9" w:rsidR="00BC31A4" w:rsidRPr="003222B0" w:rsidRDefault="00BC31A4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Lettre collective </w:t>
        </w:r>
        <w:r>
          <w:rPr>
            <w:rFonts w:asciiTheme="minorHAnsi" w:hAnsiTheme="minorHAnsi"/>
            <w:sz w:val="18"/>
            <w:szCs w:val="18"/>
          </w:rPr>
          <w:t>6/15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1449457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8FDC0F" w14:textId="34737709" w:rsidR="00BC31A4" w:rsidRPr="00724F06" w:rsidRDefault="00BC31A4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04FB1">
          <w:rPr>
            <w:rFonts w:asciiTheme="minorHAnsi" w:hAnsiTheme="minorHAnsi"/>
            <w:noProof/>
            <w:sz w:val="18"/>
            <w:szCs w:val="18"/>
          </w:rPr>
          <w:t>6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5FF9EF8F" w14:textId="5B20FC77" w:rsidR="00BC31A4" w:rsidRPr="00815A6F" w:rsidRDefault="00BC31A4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 xml:space="preserve">Lettre collective </w:t>
    </w:r>
    <w:r w:rsidR="00E04FB1">
      <w:rPr>
        <w:rFonts w:asciiTheme="minorHAnsi" w:hAnsiTheme="minorHAnsi"/>
        <w:sz w:val="18"/>
        <w:szCs w:val="18"/>
      </w:rPr>
      <w:t>6/15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67807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5ED87" w14:textId="050A57BE" w:rsidR="00BC31A4" w:rsidRPr="00724F06" w:rsidRDefault="00BC31A4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04FB1">
          <w:rPr>
            <w:rFonts w:asciiTheme="minorHAnsi" w:hAnsiTheme="minorHAnsi"/>
            <w:noProof/>
            <w:sz w:val="18"/>
            <w:szCs w:val="18"/>
          </w:rPr>
          <w:t>5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49462A5C" w14:textId="1BB00D94" w:rsidR="00BC31A4" w:rsidRPr="003222B0" w:rsidRDefault="00BC31A4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E04FB1">
          <w:rPr>
            <w:rFonts w:asciiTheme="minorHAnsi" w:hAnsiTheme="minorHAnsi"/>
            <w:sz w:val="18"/>
            <w:szCs w:val="18"/>
          </w:rPr>
          <w:t>6/15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1623301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79FFAD" w14:textId="085EBD49" w:rsidR="00BC31A4" w:rsidRPr="00724F06" w:rsidRDefault="00BC31A4" w:rsidP="00724F06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E04FB1">
          <w:rPr>
            <w:rFonts w:asciiTheme="minorHAnsi" w:hAnsiTheme="minorHAnsi"/>
            <w:noProof/>
            <w:sz w:val="18"/>
            <w:szCs w:val="18"/>
          </w:rPr>
          <w:t>7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1BC4B3F" w14:textId="52353920" w:rsidR="00BC31A4" w:rsidRDefault="00BC31A4" w:rsidP="00724F06">
    <w:pPr>
      <w:pStyle w:val="Header"/>
    </w:pPr>
    <w:r w:rsidRPr="00724F06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6/15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5"/>
  </w:num>
  <w:num w:numId="5">
    <w:abstractNumId w:val="24"/>
  </w:num>
  <w:num w:numId="6">
    <w:abstractNumId w:val="12"/>
  </w:num>
  <w:num w:numId="7">
    <w:abstractNumId w:val="21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5"/>
  </w:num>
  <w:num w:numId="22">
    <w:abstractNumId w:val="2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16DA6"/>
    <w:rsid w:val="0002146C"/>
    <w:rsid w:val="00033B9C"/>
    <w:rsid w:val="00034C8C"/>
    <w:rsid w:val="00036A40"/>
    <w:rsid w:val="000545BD"/>
    <w:rsid w:val="00062F16"/>
    <w:rsid w:val="00063E19"/>
    <w:rsid w:val="000646AE"/>
    <w:rsid w:val="00064F18"/>
    <w:rsid w:val="00064FDA"/>
    <w:rsid w:val="00070C08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B6328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0F2"/>
    <w:rsid w:val="002A3B14"/>
    <w:rsid w:val="002A3CBF"/>
    <w:rsid w:val="002A4DCE"/>
    <w:rsid w:val="002A7DD3"/>
    <w:rsid w:val="002B17FA"/>
    <w:rsid w:val="002B49E8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7634"/>
    <w:rsid w:val="004339BA"/>
    <w:rsid w:val="0043586B"/>
    <w:rsid w:val="00441210"/>
    <w:rsid w:val="0044318A"/>
    <w:rsid w:val="0044421D"/>
    <w:rsid w:val="00445A35"/>
    <w:rsid w:val="00446FCF"/>
    <w:rsid w:val="00451995"/>
    <w:rsid w:val="00452304"/>
    <w:rsid w:val="00455BA8"/>
    <w:rsid w:val="00464FB6"/>
    <w:rsid w:val="0046635E"/>
    <w:rsid w:val="00472220"/>
    <w:rsid w:val="0047256D"/>
    <w:rsid w:val="0047450E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1729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4D4D"/>
    <w:rsid w:val="007A2CF2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BA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65D30"/>
    <w:rsid w:val="00966A1F"/>
    <w:rsid w:val="00972ED8"/>
    <w:rsid w:val="009876EB"/>
    <w:rsid w:val="0099368F"/>
    <w:rsid w:val="00994BE5"/>
    <w:rsid w:val="00997CD0"/>
    <w:rsid w:val="009B7233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2D89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4AF3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4A"/>
    <w:rsid w:val="00B8146B"/>
    <w:rsid w:val="00B8368F"/>
    <w:rsid w:val="00B92119"/>
    <w:rsid w:val="00B94FD0"/>
    <w:rsid w:val="00BA221C"/>
    <w:rsid w:val="00BB6706"/>
    <w:rsid w:val="00BC13AB"/>
    <w:rsid w:val="00BC31A4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4DAC"/>
    <w:rsid w:val="00D37E6A"/>
    <w:rsid w:val="00D44BA5"/>
    <w:rsid w:val="00D44EC0"/>
    <w:rsid w:val="00D4601F"/>
    <w:rsid w:val="00D46CC2"/>
    <w:rsid w:val="00D62807"/>
    <w:rsid w:val="00D672BE"/>
    <w:rsid w:val="00D67923"/>
    <w:rsid w:val="00D95ECA"/>
    <w:rsid w:val="00DA2736"/>
    <w:rsid w:val="00DB0DEB"/>
    <w:rsid w:val="00DB4A40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4FB1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F1516F"/>
    <w:rsid w:val="00F15ACB"/>
    <w:rsid w:val="00F17154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5E31"/>
    <w:rsid w:val="00FF155D"/>
    <w:rsid w:val="00FF1755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4A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2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emeetings@itu.int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17-2020/15/Pages/default.asp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4.xm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5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fr/ITU-T/studygroups/2017-2020/15/Pages/default.aspx" TargetMode="External"/><Relationship Id="rId32" Type="http://schemas.openxmlformats.org/officeDocument/2006/relationships/header" Target="header3.xm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tsg15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www.itu.int/fr/ITU-T/studygroups/2017-2020/15/Pages/default.aspx" TargetMode="External"/><Relationship Id="rId19" Type="http://schemas.openxmlformats.org/officeDocument/2006/relationships/image" Target="cid:image003.png@01D2ADFE.45503AF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s://www.itu.int/net/ITU-T/ddp/Default.aspx?groupid=T17-SG15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en/ITU-T/studygroups/2017-2020/15/Pages/default.aspx" TargetMode="External"/><Relationship Id="rId30" Type="http://schemas.openxmlformats.org/officeDocument/2006/relationships/header" Target="header2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51E9-1675-460A-907C-0F3BE364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44</TotalTime>
  <Pages>7</Pages>
  <Words>1926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12649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Labare, Emmanuelle</cp:lastModifiedBy>
  <cp:revision>8</cp:revision>
  <cp:lastPrinted>2020-05-27T08:22:00Z</cp:lastPrinted>
  <dcterms:created xsi:type="dcterms:W3CDTF">2020-07-03T14:09:00Z</dcterms:created>
  <dcterms:modified xsi:type="dcterms:W3CDTF">2020-07-20T10:41:00Z</dcterms:modified>
</cp:coreProperties>
</file>