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4D7AC0" w:rsidRPr="00F1105F" w14:paraId="0B2F916D" w14:textId="77777777" w:rsidTr="002278DB">
        <w:trPr>
          <w:cantSplit/>
        </w:trPr>
        <w:tc>
          <w:tcPr>
            <w:tcW w:w="1418" w:type="dxa"/>
            <w:vAlign w:val="center"/>
          </w:tcPr>
          <w:p w14:paraId="1292820A" w14:textId="77777777" w:rsidR="004D7AC0" w:rsidRPr="00E47373" w:rsidRDefault="00E278C7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7373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34D6A7FA" wp14:editId="29F6E5C8">
                  <wp:extent cx="902335" cy="902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993749B" w14:textId="77777777" w:rsidR="004D7AC0" w:rsidRPr="00E47373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473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8ED0FE9" w14:textId="77777777" w:rsidR="004D7AC0" w:rsidRPr="00E47373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73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98840ED" w14:textId="77777777" w:rsidR="004D7AC0" w:rsidRPr="00E47373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DD35103" w14:textId="1E2E384C" w:rsidR="004D7AC0" w:rsidRPr="00E47373" w:rsidRDefault="004D7AC0" w:rsidP="00355FC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240"/>
        <w:jc w:val="both"/>
        <w:rPr>
          <w:lang w:val="ru-RU"/>
        </w:rPr>
      </w:pPr>
      <w:r w:rsidRPr="00E47373">
        <w:rPr>
          <w:lang w:val="ru-RU"/>
        </w:rPr>
        <w:tab/>
        <w:t xml:space="preserve">Женева, </w:t>
      </w:r>
      <w:r w:rsidR="00192E15" w:rsidRPr="00E47373">
        <w:rPr>
          <w:lang w:val="ru-RU"/>
        </w:rPr>
        <w:t>23 декабря</w:t>
      </w:r>
      <w:r w:rsidRPr="00E47373">
        <w:rPr>
          <w:lang w:val="ru-RU"/>
        </w:rPr>
        <w:t xml:space="preserve"> 201</w:t>
      </w:r>
      <w:r w:rsidR="00E278C7" w:rsidRPr="00E47373">
        <w:rPr>
          <w:lang w:val="ru-RU"/>
        </w:rPr>
        <w:t>9</w:t>
      </w:r>
      <w:r w:rsidRPr="00E4737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4D7AC0" w:rsidRPr="00E47373" w14:paraId="585D3C23" w14:textId="77777777" w:rsidTr="004D7AC0">
        <w:trPr>
          <w:cantSplit/>
          <w:trHeight w:val="340"/>
        </w:trPr>
        <w:tc>
          <w:tcPr>
            <w:tcW w:w="1560" w:type="dxa"/>
          </w:tcPr>
          <w:p w14:paraId="302FD0B9" w14:textId="77777777" w:rsidR="004D7AC0" w:rsidRDefault="004D7AC0" w:rsidP="002278DB">
            <w:pPr>
              <w:spacing w:before="0"/>
              <w:rPr>
                <w:lang w:val="ru-RU"/>
              </w:rPr>
            </w:pPr>
            <w:r w:rsidRPr="00E47373">
              <w:rPr>
                <w:lang w:val="ru-RU"/>
              </w:rPr>
              <w:t>Осн.:</w:t>
            </w:r>
          </w:p>
          <w:p w14:paraId="3ED7C6D1" w14:textId="35671410" w:rsidR="00F1105F" w:rsidRPr="00E47373" w:rsidRDefault="00F1105F" w:rsidP="002278DB">
            <w:pPr>
              <w:spacing w:before="0"/>
              <w:rPr>
                <w:lang w:val="ru-RU"/>
              </w:rPr>
            </w:pPr>
            <w:r w:rsidRPr="00E47373">
              <w:rPr>
                <w:lang w:val="ru-RU"/>
              </w:rPr>
              <w:t>Тел.:</w:t>
            </w:r>
            <w:r w:rsidRPr="00E47373">
              <w:rPr>
                <w:lang w:val="ru-RU"/>
              </w:rPr>
              <w:br/>
              <w:t>Факс:</w:t>
            </w:r>
            <w:r w:rsidRPr="00E47373">
              <w:rPr>
                <w:lang w:val="ru-RU"/>
              </w:rPr>
              <w:br/>
              <w:t>Эл. почта:</w:t>
            </w:r>
            <w:r w:rsidRPr="00E47373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0F04576C" w14:textId="61CAD26C" w:rsidR="00192E15" w:rsidRPr="00E47373" w:rsidRDefault="00192E15" w:rsidP="00192E15">
            <w:pPr>
              <w:spacing w:before="0"/>
              <w:rPr>
                <w:b/>
                <w:bCs/>
                <w:lang w:val="ru-RU"/>
              </w:rPr>
            </w:pPr>
            <w:r w:rsidRPr="00E47373">
              <w:rPr>
                <w:b/>
                <w:bCs/>
                <w:lang w:val="ru-RU"/>
              </w:rPr>
              <w:t>Дополнительный документ 1 к Коллективному письму 5/15 БСЭ</w:t>
            </w:r>
          </w:p>
          <w:p w14:paraId="4C5E0BD1" w14:textId="77777777" w:rsidR="004D7AC0" w:rsidRPr="00E47373" w:rsidRDefault="00192E15" w:rsidP="00192E15">
            <w:pPr>
              <w:spacing w:before="0"/>
              <w:rPr>
                <w:lang w:val="ru-RU"/>
              </w:rPr>
            </w:pPr>
            <w:r w:rsidRPr="00E47373">
              <w:rPr>
                <w:lang w:val="ru-RU"/>
              </w:rPr>
              <w:t>SG15/HO</w:t>
            </w:r>
          </w:p>
          <w:p w14:paraId="3815B033" w14:textId="12797DB3" w:rsidR="001B6C37" w:rsidRPr="00E47373" w:rsidRDefault="00F1105F" w:rsidP="00192E15">
            <w:pPr>
              <w:spacing w:before="0"/>
              <w:rPr>
                <w:lang w:val="ru-RU"/>
              </w:rPr>
            </w:pPr>
            <w:r w:rsidRPr="00E47373">
              <w:rPr>
                <w:lang w:val="ru-RU"/>
              </w:rPr>
              <w:t>+41 22 730 6356</w:t>
            </w:r>
            <w:r w:rsidRPr="00E47373">
              <w:rPr>
                <w:lang w:val="ru-RU"/>
              </w:rPr>
              <w:br/>
              <w:t>+41 22 730 5853</w:t>
            </w:r>
            <w:r w:rsidRPr="00E47373">
              <w:rPr>
                <w:lang w:val="ru-RU"/>
              </w:rPr>
              <w:br/>
            </w:r>
            <w:hyperlink r:id="rId9" w:history="1">
              <w:r w:rsidRPr="00E47373">
                <w:rPr>
                  <w:rStyle w:val="Hyperlink"/>
                  <w:lang w:val="ru-RU"/>
                </w:rPr>
                <w:t>tsbsg15@itu.int</w:t>
              </w:r>
            </w:hyperlink>
            <w:r w:rsidRPr="00E47373">
              <w:rPr>
                <w:rStyle w:val="Hyperlink"/>
                <w:lang w:val="ru-RU"/>
              </w:rPr>
              <w:br/>
            </w:r>
            <w:hyperlink r:id="rId10" w:history="1">
              <w:bookmarkStart w:id="0" w:name="lt_pId023"/>
              <w:r w:rsidRPr="00E47373">
                <w:rPr>
                  <w:rStyle w:val="Hyperlink"/>
                  <w:lang w:val="ru-RU"/>
                </w:rPr>
                <w:t>http://itu.int/go/tsg15</w:t>
              </w:r>
              <w:bookmarkEnd w:id="0"/>
            </w:hyperlink>
          </w:p>
        </w:tc>
        <w:tc>
          <w:tcPr>
            <w:tcW w:w="4394" w:type="dxa"/>
          </w:tcPr>
          <w:p w14:paraId="3B6002F3" w14:textId="77777777" w:rsidR="00F1105F" w:rsidRPr="00E47373" w:rsidRDefault="00F1105F" w:rsidP="00F110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7373">
              <w:rPr>
                <w:lang w:val="ru-RU"/>
              </w:rPr>
              <w:t>–</w:t>
            </w:r>
            <w:r w:rsidRPr="00E47373">
              <w:rPr>
                <w:lang w:val="ru-RU"/>
              </w:rPr>
              <w:tab/>
              <w:t>Администрациям Государств – Членов Союза</w:t>
            </w:r>
          </w:p>
          <w:p w14:paraId="6D5E0947" w14:textId="77777777" w:rsidR="00F1105F" w:rsidRPr="00E47373" w:rsidRDefault="00F1105F" w:rsidP="00F110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7373">
              <w:rPr>
                <w:lang w:val="ru-RU"/>
              </w:rPr>
              <w:t>–</w:t>
            </w:r>
            <w:r w:rsidRPr="00E47373">
              <w:rPr>
                <w:lang w:val="ru-RU"/>
              </w:rPr>
              <w:tab/>
              <w:t>Членам Сектора МСЭ-Т</w:t>
            </w:r>
          </w:p>
          <w:p w14:paraId="4B96E34D" w14:textId="77777777" w:rsidR="00F1105F" w:rsidRPr="00E47373" w:rsidRDefault="00F1105F" w:rsidP="00F110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7373">
              <w:rPr>
                <w:lang w:val="ru-RU"/>
              </w:rPr>
              <w:t>–</w:t>
            </w:r>
            <w:r w:rsidRPr="00E47373">
              <w:rPr>
                <w:lang w:val="ru-RU"/>
              </w:rPr>
              <w:tab/>
            </w:r>
            <w:r w:rsidRPr="00E47373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E47373">
              <w:rPr>
                <w:color w:val="000000"/>
                <w:lang w:val="ru-RU"/>
              </w:rPr>
              <w:noBreakHyphen/>
              <w:t>й Исследовательской комиссии</w:t>
            </w:r>
          </w:p>
          <w:p w14:paraId="33156F57" w14:textId="769ADA36" w:rsidR="004D7AC0" w:rsidRPr="00E47373" w:rsidRDefault="00F1105F" w:rsidP="00F110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7373">
              <w:rPr>
                <w:lang w:val="ru-RU"/>
              </w:rPr>
              <w:t>–</w:t>
            </w:r>
            <w:r w:rsidRPr="00E4737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4D7AC0" w:rsidRPr="00F1105F" w14:paraId="466EB1C1" w14:textId="77777777" w:rsidTr="00F1105F">
        <w:trPr>
          <w:cantSplit/>
          <w:trHeight w:val="80"/>
        </w:trPr>
        <w:tc>
          <w:tcPr>
            <w:tcW w:w="1560" w:type="dxa"/>
          </w:tcPr>
          <w:p w14:paraId="6634EEE0" w14:textId="77777777" w:rsidR="004D7AC0" w:rsidRPr="00E47373" w:rsidRDefault="004D7AC0" w:rsidP="00F1105F">
            <w:pPr>
              <w:spacing w:before="360" w:after="120"/>
              <w:rPr>
                <w:lang w:val="ru-RU"/>
              </w:rPr>
            </w:pPr>
            <w:r w:rsidRPr="00E4737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17BCF0CD" w14:textId="34265B6E" w:rsidR="004D7AC0" w:rsidRPr="00E47373" w:rsidRDefault="00192E15" w:rsidP="00F1105F">
            <w:pPr>
              <w:spacing w:before="360" w:after="120"/>
              <w:rPr>
                <w:b/>
                <w:bCs/>
                <w:lang w:val="ru-RU"/>
              </w:rPr>
            </w:pPr>
            <w:r w:rsidRPr="00E47373">
              <w:rPr>
                <w:b/>
                <w:bCs/>
                <w:lang w:val="ru-RU"/>
              </w:rPr>
              <w:t>Собрание 15-й Исследовательской комиссии,</w:t>
            </w:r>
            <w:r w:rsidRPr="00E47373">
              <w:rPr>
                <w:b/>
                <w:bCs/>
                <w:lang w:val="ru-RU"/>
              </w:rPr>
              <w:br/>
              <w:t>Женева, 27 января – 7 февраля 2020 года</w:t>
            </w:r>
          </w:p>
        </w:tc>
      </w:tr>
    </w:tbl>
    <w:p w14:paraId="5C94A461" w14:textId="77777777" w:rsidR="00192E15" w:rsidRPr="00E47373" w:rsidRDefault="00192E15" w:rsidP="001B6C37">
      <w:pPr>
        <w:spacing w:before="360"/>
        <w:rPr>
          <w:lang w:val="ru-RU"/>
        </w:rPr>
      </w:pPr>
      <w:r w:rsidRPr="00E47373">
        <w:rPr>
          <w:lang w:val="ru-RU"/>
        </w:rPr>
        <w:t>Уважаемая госпожа,</w:t>
      </w:r>
    </w:p>
    <w:p w14:paraId="4D72F5F4" w14:textId="529087B7" w:rsidR="00192E15" w:rsidRPr="00E47373" w:rsidRDefault="00DE6F18" w:rsidP="00192E15">
      <w:pPr>
        <w:spacing w:before="0"/>
        <w:rPr>
          <w:lang w:val="ru-RU"/>
        </w:rPr>
      </w:pPr>
      <w:r w:rsidRPr="00E47373">
        <w:rPr>
          <w:lang w:val="ru-RU"/>
        </w:rPr>
        <w:t xml:space="preserve">уважаемый </w:t>
      </w:r>
      <w:r w:rsidR="00192E15" w:rsidRPr="00E47373">
        <w:rPr>
          <w:lang w:val="ru-RU"/>
        </w:rPr>
        <w:t>господин,</w:t>
      </w:r>
    </w:p>
    <w:p w14:paraId="4E526DE0" w14:textId="77777777" w:rsidR="00192E15" w:rsidRPr="00E47373" w:rsidRDefault="00192E15" w:rsidP="001529EF">
      <w:pPr>
        <w:spacing w:before="200"/>
        <w:jc w:val="both"/>
        <w:rPr>
          <w:lang w:val="ru-RU"/>
        </w:rPr>
      </w:pPr>
      <w:r w:rsidRPr="00E47373">
        <w:rPr>
          <w:lang w:val="ru-RU"/>
        </w:rPr>
        <w:t>В течение периода последнего опроса в соответствии с АПУ-65 от 1 сентября 2019 года были получены замечания по следующим рабочим темам:</w:t>
      </w:r>
    </w:p>
    <w:p w14:paraId="4B4E1B37" w14:textId="3212D62C" w:rsidR="00192E15" w:rsidRPr="00E47373" w:rsidRDefault="00192E15" w:rsidP="001529EF">
      <w:pPr>
        <w:pStyle w:val="enumlev1"/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47373">
        <w:rPr>
          <w:lang w:val="ru-RU"/>
        </w:rPr>
        <w:t>−</w:t>
      </w:r>
      <w:r w:rsidRPr="00E47373">
        <w:rPr>
          <w:b/>
          <w:bCs/>
          <w:lang w:val="ru-RU"/>
        </w:rPr>
        <w:tab/>
        <w:t>Поправка 1 к Рекомендации МСЭ-Т G.9960 (2018</w:t>
      </w:r>
      <w:r w:rsidR="00066D5B" w:rsidRPr="00E47373">
        <w:rPr>
          <w:b/>
          <w:bCs/>
          <w:lang w:val="ru-RU"/>
        </w:rPr>
        <w:t> г.</w:t>
      </w:r>
      <w:r w:rsidRPr="00E47373">
        <w:rPr>
          <w:b/>
          <w:bCs/>
          <w:lang w:val="ru-RU"/>
        </w:rPr>
        <w:t>)</w:t>
      </w:r>
      <w:r w:rsidRPr="00E47373">
        <w:rPr>
          <w:lang w:val="ru-RU"/>
        </w:rPr>
        <w:t xml:space="preserve">, </w:t>
      </w:r>
      <w:r w:rsidRPr="00E47373">
        <w:rPr>
          <w:i/>
          <w:iCs/>
          <w:lang w:val="ru-RU"/>
        </w:rPr>
        <w:t>Унифицированные высокоскоростные приемопередатчики для организации проводных домашних сетей – архитектура системы и</w:t>
      </w:r>
      <w:r w:rsidR="00DE6F18" w:rsidRPr="00E47373">
        <w:rPr>
          <w:i/>
          <w:iCs/>
          <w:lang w:val="ru-RU"/>
        </w:rPr>
        <w:t> </w:t>
      </w:r>
      <w:r w:rsidRPr="00E47373">
        <w:rPr>
          <w:i/>
          <w:iCs/>
          <w:lang w:val="ru-RU"/>
        </w:rPr>
        <w:t>спецификация физического уровня: Поправка 1</w:t>
      </w:r>
      <w:r w:rsidRPr="00E47373">
        <w:rPr>
          <w:lang w:val="ru-RU"/>
        </w:rPr>
        <w:t>.</w:t>
      </w:r>
    </w:p>
    <w:p w14:paraId="0E76FBF4" w14:textId="369C5854" w:rsidR="00192E15" w:rsidRPr="00E47373" w:rsidRDefault="00192E15" w:rsidP="001529EF">
      <w:pPr>
        <w:pStyle w:val="enumlev1"/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47373">
        <w:rPr>
          <w:lang w:val="ru-RU"/>
        </w:rPr>
        <w:t>−</w:t>
      </w:r>
      <w:r w:rsidRPr="00E47373">
        <w:rPr>
          <w:b/>
          <w:bCs/>
          <w:lang w:val="ru-RU"/>
        </w:rPr>
        <w:tab/>
        <w:t>Поправка 1 к Рекомендации МСЭ-Т G.9961 (2018</w:t>
      </w:r>
      <w:r w:rsidR="00066D5B" w:rsidRPr="00E47373">
        <w:rPr>
          <w:b/>
          <w:bCs/>
          <w:lang w:val="ru-RU"/>
        </w:rPr>
        <w:t> г.</w:t>
      </w:r>
      <w:r w:rsidRPr="00E47373">
        <w:rPr>
          <w:b/>
          <w:bCs/>
          <w:lang w:val="ru-RU"/>
        </w:rPr>
        <w:t>)</w:t>
      </w:r>
      <w:r w:rsidRPr="00E47373">
        <w:rPr>
          <w:lang w:val="ru-RU"/>
        </w:rPr>
        <w:t xml:space="preserve">, </w:t>
      </w:r>
      <w:r w:rsidRPr="00E47373">
        <w:rPr>
          <w:i/>
          <w:iCs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 1</w:t>
      </w:r>
      <w:r w:rsidRPr="00E47373">
        <w:rPr>
          <w:lang w:val="ru-RU"/>
        </w:rPr>
        <w:t>.</w:t>
      </w:r>
    </w:p>
    <w:p w14:paraId="05AC737F" w14:textId="17AF17D9" w:rsidR="00192E15" w:rsidRPr="00E47373" w:rsidRDefault="00192E15" w:rsidP="001529EF">
      <w:pPr>
        <w:jc w:val="both"/>
        <w:rPr>
          <w:lang w:val="ru-RU"/>
        </w:rPr>
      </w:pPr>
      <w:r w:rsidRPr="00E47373">
        <w:rPr>
          <w:lang w:val="ru-RU"/>
        </w:rPr>
        <w:t>В течение периода последнего опроса в соответствии с АПУ-63 от 1 августа 2019 года, а также в течение периода дополнительного рассмотрения в соответствии с АПУ-71 от 1 декабря 2019 года были получены замечания по следующей рабочей теме:</w:t>
      </w:r>
    </w:p>
    <w:p w14:paraId="43D776EC" w14:textId="77777777" w:rsidR="00192E15" w:rsidRPr="00E47373" w:rsidRDefault="00192E15" w:rsidP="001529EF">
      <w:pPr>
        <w:pStyle w:val="enumlev1"/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E47373">
        <w:rPr>
          <w:lang w:val="ru-RU"/>
        </w:rPr>
        <w:t>−</w:t>
      </w:r>
      <w:r w:rsidRPr="00E47373">
        <w:rPr>
          <w:b/>
          <w:bCs/>
          <w:lang w:val="ru-RU"/>
        </w:rPr>
        <w:tab/>
        <w:t>Рекомендация МСЭ-Т G.807</w:t>
      </w:r>
      <w:r w:rsidRPr="00E47373">
        <w:rPr>
          <w:lang w:val="ru-RU"/>
        </w:rPr>
        <w:t xml:space="preserve">, </w:t>
      </w:r>
      <w:r w:rsidRPr="00E47373">
        <w:rPr>
          <w:i/>
          <w:iCs/>
          <w:lang w:val="ru-RU"/>
        </w:rPr>
        <w:t>Общая функциональная архитектура оптической медиасети</w:t>
      </w:r>
      <w:r w:rsidRPr="00E47373">
        <w:rPr>
          <w:lang w:val="ru-RU"/>
        </w:rPr>
        <w:t>.</w:t>
      </w:r>
    </w:p>
    <w:p w14:paraId="3BFA26E2" w14:textId="55A683D6" w:rsidR="00192E15" w:rsidRPr="00E47373" w:rsidRDefault="00192E15" w:rsidP="001529EF">
      <w:pPr>
        <w:spacing w:after="120"/>
        <w:jc w:val="both"/>
        <w:rPr>
          <w:lang w:val="ru-RU"/>
        </w:rPr>
      </w:pPr>
      <w:r w:rsidRPr="00E47373">
        <w:rPr>
          <w:lang w:val="ru-RU"/>
        </w:rPr>
        <w:t>Данные направления работы (т. е. G.9960 Amd.1, G.9961 Amd.1 и G.807) будут представлены для утверждения на собрании 15-й Исследовательской комиссии, которое пройдет с 27 января по</w:t>
      </w:r>
      <w:r w:rsidR="00DE6F18" w:rsidRPr="00E47373">
        <w:rPr>
          <w:lang w:val="ru-RU"/>
        </w:rPr>
        <w:t> </w:t>
      </w:r>
      <w:r w:rsidRPr="00E47373">
        <w:rPr>
          <w:lang w:val="ru-RU"/>
        </w:rPr>
        <w:t>7</w:t>
      </w:r>
      <w:r w:rsidR="00355FCC" w:rsidRPr="00E47373">
        <w:rPr>
          <w:lang w:val="ru-RU"/>
        </w:rPr>
        <w:t> </w:t>
      </w:r>
      <w:r w:rsidRPr="00E47373">
        <w:rPr>
          <w:lang w:val="ru-RU"/>
        </w:rPr>
        <w:t>февраля 2020 года в Женеве.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192E15" w:rsidRPr="00E47373" w14:paraId="6875F11D" w14:textId="77777777" w:rsidTr="002C7126">
        <w:trPr>
          <w:cantSplit/>
          <w:trHeight w:val="1827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5F3EC39D" w14:textId="5BF4C693" w:rsidR="00192E15" w:rsidRPr="00E47373" w:rsidRDefault="00192E15" w:rsidP="002C7126">
            <w:pPr>
              <w:keepNext/>
              <w:keepLines/>
              <w:spacing w:before="160"/>
              <w:ind w:left="-113"/>
              <w:rPr>
                <w:lang w:val="ru-RU"/>
              </w:rPr>
            </w:pPr>
            <w:r w:rsidRPr="00E47373">
              <w:rPr>
                <w:lang w:val="ru-RU"/>
              </w:rPr>
              <w:t>С уважением,</w:t>
            </w:r>
          </w:p>
          <w:p w14:paraId="79A9B51F" w14:textId="5872E75E" w:rsidR="00192E15" w:rsidRPr="00E47373" w:rsidRDefault="00B77533" w:rsidP="00F1105F">
            <w:pPr>
              <w:keepNext/>
              <w:keepLines/>
              <w:spacing w:before="960"/>
              <w:ind w:left="-115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A76E411" wp14:editId="7E37FFFB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107949</wp:posOffset>
                  </wp:positionV>
                  <wp:extent cx="799328" cy="428625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03" cy="43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E15" w:rsidRPr="00E47373">
              <w:rPr>
                <w:lang w:val="ru-RU"/>
              </w:rPr>
              <w:t>Чхе Суб Ли</w:t>
            </w:r>
            <w:bookmarkStart w:id="1" w:name="_GoBack"/>
            <w:bookmarkEnd w:id="1"/>
            <w:r w:rsidR="00192E15" w:rsidRPr="00E47373">
              <w:rPr>
                <w:lang w:val="ru-RU"/>
              </w:rPr>
              <w:br/>
              <w:t xml:space="preserve">Директор Бюро </w:t>
            </w:r>
            <w:r w:rsidR="00DE6F18" w:rsidRPr="00E47373">
              <w:rPr>
                <w:lang w:val="ru-RU"/>
              </w:rPr>
              <w:br/>
            </w:r>
            <w:r w:rsidR="00192E15" w:rsidRPr="00E47373">
              <w:rPr>
                <w:lang w:val="ru-RU"/>
              </w:rPr>
              <w:t>стандартизации электросвязи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65633" w14:textId="77777777" w:rsidR="00192E15" w:rsidRPr="00E47373" w:rsidRDefault="00192E15" w:rsidP="00B24314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E47373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F997D6B" wp14:editId="5AFDB6DD">
                  <wp:extent cx="881775" cy="906145"/>
                  <wp:effectExtent l="0" t="0" r="0" b="8255"/>
                  <wp:docPr id="5" name="Picture 5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67" t="8023" b="9115"/>
                          <a:stretch/>
                        </pic:blipFill>
                        <pic:spPr bwMode="auto">
                          <a:xfrm>
                            <a:off x="0" y="0"/>
                            <a:ext cx="883234" cy="90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7373">
              <w:rPr>
                <w:rFonts w:ascii="Calibri" w:hAnsi="Calibri"/>
                <w:sz w:val="16"/>
                <w:szCs w:val="16"/>
                <w:lang w:val="ru-RU" w:eastAsia="zh-CN"/>
              </w:rPr>
              <w:t xml:space="preserve"> </w:t>
            </w:r>
            <w:r w:rsidRPr="00E47373">
              <w:rPr>
                <w:rFonts w:ascii="Calibri" w:hAnsi="Calibri"/>
                <w:sz w:val="20"/>
                <w:lang w:val="ru-RU" w:eastAsia="zh-CN"/>
              </w:rPr>
              <w:t>МСЭ-Т ИК15</w:t>
            </w:r>
          </w:p>
        </w:tc>
      </w:tr>
      <w:tr w:rsidR="00192E15" w:rsidRPr="00E47373" w14:paraId="05405214" w14:textId="77777777" w:rsidTr="002C7126">
        <w:trPr>
          <w:cantSplit/>
          <w:trHeight w:val="413"/>
        </w:trPr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0FAFD8DA" w14:textId="77777777" w:rsidR="00192E15" w:rsidRPr="00E47373" w:rsidRDefault="00192E15" w:rsidP="00B24314">
            <w:pPr>
              <w:spacing w:before="480"/>
              <w:rPr>
                <w:lang w:val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B93" w14:textId="59D2E807" w:rsidR="00192E15" w:rsidRPr="00E47373" w:rsidRDefault="00192E15" w:rsidP="00B24314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E47373">
              <w:rPr>
                <w:sz w:val="20"/>
                <w:szCs w:val="18"/>
                <w:lang w:val="ru-RU"/>
              </w:rPr>
              <w:t>Информация о</w:t>
            </w:r>
            <w:r w:rsidR="002C7126" w:rsidRPr="00E47373">
              <w:rPr>
                <w:sz w:val="20"/>
                <w:szCs w:val="18"/>
                <w:lang w:val="ru-RU"/>
              </w:rPr>
              <w:t> </w:t>
            </w:r>
            <w:r w:rsidRPr="00E47373">
              <w:rPr>
                <w:sz w:val="20"/>
                <w:szCs w:val="18"/>
                <w:lang w:val="ru-RU"/>
              </w:rPr>
              <w:t>последнем собрании</w:t>
            </w:r>
          </w:p>
        </w:tc>
      </w:tr>
    </w:tbl>
    <w:p w14:paraId="30792F95" w14:textId="77777777" w:rsidR="001B596B" w:rsidRPr="00E47373" w:rsidRDefault="001B596B" w:rsidP="00F1105F">
      <w:pPr>
        <w:spacing w:before="0"/>
        <w:rPr>
          <w:sz w:val="16"/>
          <w:szCs w:val="16"/>
          <w:lang w:val="ru-RU"/>
        </w:rPr>
      </w:pPr>
    </w:p>
    <w:sectPr w:rsidR="001B596B" w:rsidRPr="00E47373" w:rsidSect="00355FCC"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C7BA" w14:textId="77777777" w:rsidR="006C7445" w:rsidRDefault="006C7445">
      <w:r>
        <w:separator/>
      </w:r>
    </w:p>
  </w:endnote>
  <w:endnote w:type="continuationSeparator" w:id="0">
    <w:p w14:paraId="41EE7F2C" w14:textId="77777777" w:rsidR="006C7445" w:rsidRDefault="006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FD7" w14:textId="74EA8F8D" w:rsidR="00192E15" w:rsidRPr="00192E15" w:rsidRDefault="00192E15" w:rsidP="00192E15">
    <w:pPr>
      <w:spacing w:before="0"/>
      <w:ind w:left="-397" w:right="-397"/>
      <w:jc w:val="center"/>
      <w:rPr>
        <w:sz w:val="18"/>
        <w:szCs w:val="18"/>
        <w:lang w:val="fr-CH"/>
      </w:rPr>
    </w:pPr>
    <w:r w:rsidRPr="00192E15">
      <w:rPr>
        <w:sz w:val="18"/>
        <w:szCs w:val="18"/>
        <w:lang w:val="fr-CH"/>
      </w:rPr>
      <w:t>International Telecommunication Union • Place des Nations, CH</w:t>
    </w:r>
    <w:r w:rsidRPr="00192E15">
      <w:rPr>
        <w:sz w:val="18"/>
        <w:szCs w:val="18"/>
        <w:lang w:val="fr-CH"/>
      </w:rPr>
      <w:noBreakHyphen/>
      <w:t xml:space="preserve">1211 Geneva 20 • Switzerland </w:t>
    </w:r>
    <w:r w:rsidRPr="00192E15">
      <w:rPr>
        <w:sz w:val="18"/>
        <w:szCs w:val="18"/>
        <w:lang w:val="fr-CH"/>
      </w:rPr>
      <w:br/>
    </w:r>
    <w:r w:rsidRPr="00192E15">
      <w:rPr>
        <w:sz w:val="18"/>
        <w:szCs w:val="18"/>
        <w:lang w:val="ru-RU"/>
      </w:rPr>
      <w:t>Тел</w:t>
    </w:r>
    <w:r w:rsidRPr="002C7126">
      <w:rPr>
        <w:sz w:val="18"/>
        <w:szCs w:val="18"/>
        <w:lang w:val="en-GB"/>
      </w:rPr>
      <w:t>.</w:t>
    </w:r>
    <w:r w:rsidRPr="00192E15">
      <w:rPr>
        <w:sz w:val="18"/>
        <w:szCs w:val="18"/>
        <w:lang w:val="fr-CH"/>
      </w:rPr>
      <w:t xml:space="preserve">: +41 22 730 5111 • </w:t>
    </w:r>
    <w:r w:rsidRPr="00192E15">
      <w:rPr>
        <w:sz w:val="18"/>
        <w:szCs w:val="18"/>
        <w:lang w:val="ru-RU"/>
      </w:rPr>
      <w:t>Факс</w:t>
    </w:r>
    <w:r w:rsidRPr="00192E15">
      <w:rPr>
        <w:sz w:val="18"/>
        <w:szCs w:val="18"/>
        <w:lang w:val="fr-CH"/>
      </w:rPr>
      <w:t xml:space="preserve">: +41 22 733 7256 • </w:t>
    </w:r>
    <w:r w:rsidRPr="00192E15">
      <w:rPr>
        <w:sz w:val="18"/>
        <w:szCs w:val="18"/>
        <w:lang w:val="ru-RU"/>
      </w:rPr>
      <w:t>Эл</w:t>
    </w:r>
    <w:r w:rsidRPr="002C7126">
      <w:rPr>
        <w:sz w:val="18"/>
        <w:szCs w:val="18"/>
        <w:lang w:val="en-GB"/>
      </w:rPr>
      <w:t xml:space="preserve">. </w:t>
    </w:r>
    <w:r w:rsidRPr="00192E15">
      <w:rPr>
        <w:sz w:val="18"/>
        <w:szCs w:val="18"/>
        <w:lang w:val="ru-RU"/>
      </w:rPr>
      <w:t>почта</w:t>
    </w:r>
    <w:r w:rsidRPr="00192E15">
      <w:rPr>
        <w:sz w:val="18"/>
        <w:szCs w:val="18"/>
        <w:lang w:val="fr-CH"/>
      </w:rPr>
      <w:t xml:space="preserve">: </w:t>
    </w:r>
    <w:hyperlink r:id="rId1" w:history="1">
      <w:r w:rsidRPr="00192E15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92E15">
      <w:rPr>
        <w:sz w:val="18"/>
        <w:szCs w:val="18"/>
        <w:lang w:val="fr-CH"/>
      </w:rPr>
      <w:t xml:space="preserve"> • </w:t>
    </w:r>
    <w:hyperlink r:id="rId2" w:history="1">
      <w:r w:rsidRPr="00192E15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CC97" w14:textId="20E22C64" w:rsidR="006C7445" w:rsidRPr="00192E15" w:rsidRDefault="00192E15" w:rsidP="00192E15">
    <w:pPr>
      <w:spacing w:before="0"/>
      <w:ind w:left="-397" w:right="-397"/>
      <w:jc w:val="center"/>
      <w:rPr>
        <w:sz w:val="18"/>
        <w:szCs w:val="18"/>
        <w:lang w:val="fr-CH"/>
      </w:rPr>
    </w:pPr>
    <w:r w:rsidRPr="00192E15">
      <w:rPr>
        <w:sz w:val="18"/>
        <w:szCs w:val="18"/>
        <w:lang w:val="fr-CH"/>
      </w:rPr>
      <w:t>International Telecommunication Union • Place des Nations, CH</w:t>
    </w:r>
    <w:r w:rsidRPr="00192E15">
      <w:rPr>
        <w:sz w:val="18"/>
        <w:szCs w:val="18"/>
        <w:lang w:val="fr-CH"/>
      </w:rPr>
      <w:noBreakHyphen/>
      <w:t xml:space="preserve">1211 Geneva 20 • Switzerland </w:t>
    </w:r>
    <w:r w:rsidRPr="00192E15">
      <w:rPr>
        <w:sz w:val="18"/>
        <w:szCs w:val="18"/>
        <w:lang w:val="fr-CH"/>
      </w:rPr>
      <w:br/>
    </w:r>
    <w:r w:rsidRPr="00192E15">
      <w:rPr>
        <w:sz w:val="18"/>
        <w:szCs w:val="18"/>
        <w:lang w:val="ru-RU"/>
      </w:rPr>
      <w:t>Тел</w:t>
    </w:r>
    <w:r w:rsidRPr="002C7126">
      <w:rPr>
        <w:sz w:val="18"/>
        <w:szCs w:val="18"/>
        <w:lang w:val="en-GB"/>
      </w:rPr>
      <w:t>.</w:t>
    </w:r>
    <w:r w:rsidRPr="00192E15">
      <w:rPr>
        <w:sz w:val="18"/>
        <w:szCs w:val="18"/>
        <w:lang w:val="fr-CH"/>
      </w:rPr>
      <w:t xml:space="preserve">: +41 22 730 5111 • </w:t>
    </w:r>
    <w:r w:rsidRPr="00192E15">
      <w:rPr>
        <w:sz w:val="18"/>
        <w:szCs w:val="18"/>
        <w:lang w:val="ru-RU"/>
      </w:rPr>
      <w:t>Факс</w:t>
    </w:r>
    <w:r w:rsidRPr="00192E15">
      <w:rPr>
        <w:sz w:val="18"/>
        <w:szCs w:val="18"/>
        <w:lang w:val="fr-CH"/>
      </w:rPr>
      <w:t xml:space="preserve">: +41 22 733 7256 • </w:t>
    </w:r>
    <w:r w:rsidRPr="00192E15">
      <w:rPr>
        <w:sz w:val="18"/>
        <w:szCs w:val="18"/>
        <w:lang w:val="ru-RU"/>
      </w:rPr>
      <w:t>Эл</w:t>
    </w:r>
    <w:r w:rsidRPr="002C7126">
      <w:rPr>
        <w:sz w:val="18"/>
        <w:szCs w:val="18"/>
        <w:lang w:val="en-GB"/>
      </w:rPr>
      <w:t xml:space="preserve">. </w:t>
    </w:r>
    <w:r w:rsidRPr="00192E15">
      <w:rPr>
        <w:sz w:val="18"/>
        <w:szCs w:val="18"/>
        <w:lang w:val="ru-RU"/>
      </w:rPr>
      <w:t>почта</w:t>
    </w:r>
    <w:r w:rsidRPr="00192E15">
      <w:rPr>
        <w:sz w:val="18"/>
        <w:szCs w:val="18"/>
        <w:lang w:val="fr-CH"/>
      </w:rPr>
      <w:t xml:space="preserve">: </w:t>
    </w:r>
    <w:hyperlink r:id="rId1" w:history="1">
      <w:r w:rsidRPr="00192E15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92E15">
      <w:rPr>
        <w:sz w:val="18"/>
        <w:szCs w:val="18"/>
        <w:lang w:val="fr-CH"/>
      </w:rPr>
      <w:t xml:space="preserve"> • </w:t>
    </w:r>
    <w:hyperlink r:id="rId2" w:history="1">
      <w:r w:rsidRPr="00192E15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FACB" w14:textId="77777777" w:rsidR="006C7445" w:rsidRDefault="006C7445">
      <w:r>
        <w:separator/>
      </w:r>
    </w:p>
  </w:footnote>
  <w:footnote w:type="continuationSeparator" w:id="0">
    <w:p w14:paraId="7BD90ED9" w14:textId="77777777" w:rsidR="006C7445" w:rsidRDefault="006C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86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FCB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B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307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A4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E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6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85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C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3235D"/>
    <w:rsid w:val="000324DE"/>
    <w:rsid w:val="000415BC"/>
    <w:rsid w:val="00042ACE"/>
    <w:rsid w:val="00065DC5"/>
    <w:rsid w:val="00066D5B"/>
    <w:rsid w:val="0007562A"/>
    <w:rsid w:val="00082B7B"/>
    <w:rsid w:val="00090653"/>
    <w:rsid w:val="00092A1F"/>
    <w:rsid w:val="00095EA0"/>
    <w:rsid w:val="000A071D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1B87"/>
    <w:rsid w:val="0013234A"/>
    <w:rsid w:val="00133548"/>
    <w:rsid w:val="00134423"/>
    <w:rsid w:val="001354C7"/>
    <w:rsid w:val="00143928"/>
    <w:rsid w:val="001462FF"/>
    <w:rsid w:val="00146A5C"/>
    <w:rsid w:val="001529EF"/>
    <w:rsid w:val="0016115C"/>
    <w:rsid w:val="001629DC"/>
    <w:rsid w:val="001834EC"/>
    <w:rsid w:val="00185908"/>
    <w:rsid w:val="001874E5"/>
    <w:rsid w:val="001903B4"/>
    <w:rsid w:val="00192E15"/>
    <w:rsid w:val="001A3A64"/>
    <w:rsid w:val="001A6976"/>
    <w:rsid w:val="001B0C4A"/>
    <w:rsid w:val="001B4839"/>
    <w:rsid w:val="001B4A74"/>
    <w:rsid w:val="001B596B"/>
    <w:rsid w:val="001B6C37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75FB8"/>
    <w:rsid w:val="002814AA"/>
    <w:rsid w:val="00290344"/>
    <w:rsid w:val="002A01A0"/>
    <w:rsid w:val="002B2BD6"/>
    <w:rsid w:val="002B37F9"/>
    <w:rsid w:val="002B74D6"/>
    <w:rsid w:val="002C7126"/>
    <w:rsid w:val="002D26FD"/>
    <w:rsid w:val="002D45B2"/>
    <w:rsid w:val="002E4C41"/>
    <w:rsid w:val="002E69F8"/>
    <w:rsid w:val="002F36B8"/>
    <w:rsid w:val="002F6FC7"/>
    <w:rsid w:val="00302648"/>
    <w:rsid w:val="00303D7A"/>
    <w:rsid w:val="0033434F"/>
    <w:rsid w:val="003349A3"/>
    <w:rsid w:val="00335378"/>
    <w:rsid w:val="00335E5D"/>
    <w:rsid w:val="003375BC"/>
    <w:rsid w:val="00340304"/>
    <w:rsid w:val="00346E8F"/>
    <w:rsid w:val="00355FCC"/>
    <w:rsid w:val="0035778E"/>
    <w:rsid w:val="00357894"/>
    <w:rsid w:val="00362745"/>
    <w:rsid w:val="003639D2"/>
    <w:rsid w:val="00381461"/>
    <w:rsid w:val="00395CC9"/>
    <w:rsid w:val="003B0245"/>
    <w:rsid w:val="003C0A2D"/>
    <w:rsid w:val="003C2E54"/>
    <w:rsid w:val="003C485A"/>
    <w:rsid w:val="003E04B0"/>
    <w:rsid w:val="003E1E33"/>
    <w:rsid w:val="003E29F6"/>
    <w:rsid w:val="003E40A3"/>
    <w:rsid w:val="003E44A9"/>
    <w:rsid w:val="003F15B1"/>
    <w:rsid w:val="003F5B77"/>
    <w:rsid w:val="004167E6"/>
    <w:rsid w:val="0041688E"/>
    <w:rsid w:val="00417232"/>
    <w:rsid w:val="00420759"/>
    <w:rsid w:val="00421F43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83483"/>
    <w:rsid w:val="00484C4C"/>
    <w:rsid w:val="00494F92"/>
    <w:rsid w:val="0049527B"/>
    <w:rsid w:val="00495F13"/>
    <w:rsid w:val="00496107"/>
    <w:rsid w:val="004A0D07"/>
    <w:rsid w:val="004B4FB1"/>
    <w:rsid w:val="004C5268"/>
    <w:rsid w:val="004D7AC0"/>
    <w:rsid w:val="004E01AE"/>
    <w:rsid w:val="004E0443"/>
    <w:rsid w:val="004E1C55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D044D"/>
    <w:rsid w:val="005D1508"/>
    <w:rsid w:val="005D7298"/>
    <w:rsid w:val="005D7FE1"/>
    <w:rsid w:val="005E616E"/>
    <w:rsid w:val="005F31B2"/>
    <w:rsid w:val="005F3625"/>
    <w:rsid w:val="006109D8"/>
    <w:rsid w:val="006139B2"/>
    <w:rsid w:val="00615A41"/>
    <w:rsid w:val="0062265C"/>
    <w:rsid w:val="00624EF9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2878"/>
    <w:rsid w:val="00693B06"/>
    <w:rsid w:val="006942A6"/>
    <w:rsid w:val="0069432A"/>
    <w:rsid w:val="006B5D10"/>
    <w:rsid w:val="006B7422"/>
    <w:rsid w:val="006C2AE8"/>
    <w:rsid w:val="006C7445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0EA6"/>
    <w:rsid w:val="00773355"/>
    <w:rsid w:val="007770A6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5434F"/>
    <w:rsid w:val="00981F17"/>
    <w:rsid w:val="00982A36"/>
    <w:rsid w:val="009832B1"/>
    <w:rsid w:val="00984570"/>
    <w:rsid w:val="00990583"/>
    <w:rsid w:val="00992397"/>
    <w:rsid w:val="0099302B"/>
    <w:rsid w:val="009979B5"/>
    <w:rsid w:val="009A0A8A"/>
    <w:rsid w:val="009A14E7"/>
    <w:rsid w:val="009A218A"/>
    <w:rsid w:val="009A2A77"/>
    <w:rsid w:val="009A2B2C"/>
    <w:rsid w:val="009A2C9B"/>
    <w:rsid w:val="009A4544"/>
    <w:rsid w:val="009B6144"/>
    <w:rsid w:val="009B61B7"/>
    <w:rsid w:val="009B6EDA"/>
    <w:rsid w:val="009C494B"/>
    <w:rsid w:val="009C7EC1"/>
    <w:rsid w:val="009D3786"/>
    <w:rsid w:val="009D59CE"/>
    <w:rsid w:val="009D5A3A"/>
    <w:rsid w:val="009E45AE"/>
    <w:rsid w:val="009F265C"/>
    <w:rsid w:val="009F3FC8"/>
    <w:rsid w:val="009F48B0"/>
    <w:rsid w:val="00A009B5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B46"/>
    <w:rsid w:val="00B00FFD"/>
    <w:rsid w:val="00B04B50"/>
    <w:rsid w:val="00B075B2"/>
    <w:rsid w:val="00B122F8"/>
    <w:rsid w:val="00B205F4"/>
    <w:rsid w:val="00B32813"/>
    <w:rsid w:val="00B34D84"/>
    <w:rsid w:val="00B43C0D"/>
    <w:rsid w:val="00B47609"/>
    <w:rsid w:val="00B5004F"/>
    <w:rsid w:val="00B51EB3"/>
    <w:rsid w:val="00B5352F"/>
    <w:rsid w:val="00B6023F"/>
    <w:rsid w:val="00B60AE7"/>
    <w:rsid w:val="00B62040"/>
    <w:rsid w:val="00B749BE"/>
    <w:rsid w:val="00B77533"/>
    <w:rsid w:val="00B8046D"/>
    <w:rsid w:val="00B80CDF"/>
    <w:rsid w:val="00B8446B"/>
    <w:rsid w:val="00B86B00"/>
    <w:rsid w:val="00B911C5"/>
    <w:rsid w:val="00B95EEA"/>
    <w:rsid w:val="00BB3C24"/>
    <w:rsid w:val="00BC33B4"/>
    <w:rsid w:val="00BD2124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A36B8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E6F18"/>
    <w:rsid w:val="00DF012B"/>
    <w:rsid w:val="00DF0170"/>
    <w:rsid w:val="00DF109B"/>
    <w:rsid w:val="00E07386"/>
    <w:rsid w:val="00E14A1A"/>
    <w:rsid w:val="00E17F1A"/>
    <w:rsid w:val="00E2162C"/>
    <w:rsid w:val="00E21A15"/>
    <w:rsid w:val="00E278C7"/>
    <w:rsid w:val="00E33284"/>
    <w:rsid w:val="00E445E8"/>
    <w:rsid w:val="00E45C46"/>
    <w:rsid w:val="00E47373"/>
    <w:rsid w:val="00E478F5"/>
    <w:rsid w:val="00E56A81"/>
    <w:rsid w:val="00E60794"/>
    <w:rsid w:val="00E645B4"/>
    <w:rsid w:val="00E73B3C"/>
    <w:rsid w:val="00E864B4"/>
    <w:rsid w:val="00E911E3"/>
    <w:rsid w:val="00E96449"/>
    <w:rsid w:val="00E97240"/>
    <w:rsid w:val="00E97BBA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105F"/>
    <w:rsid w:val="00F12728"/>
    <w:rsid w:val="00F139F9"/>
    <w:rsid w:val="00F15118"/>
    <w:rsid w:val="00F205F5"/>
    <w:rsid w:val="00F24B6B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2D3C597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ADFE.45503AF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1641-2B1B-4C5B-BF57-982F88D4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259</TotalTime>
  <Pages>1</Pages>
  <Words>236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11</cp:revision>
  <cp:lastPrinted>2020-01-13T10:52:00Z</cp:lastPrinted>
  <dcterms:created xsi:type="dcterms:W3CDTF">2020-01-09T10:55:00Z</dcterms:created>
  <dcterms:modified xsi:type="dcterms:W3CDTF">2020-01-13T10:52:00Z</dcterms:modified>
</cp:coreProperties>
</file>