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E277C2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val="en-US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27446D2A" w:rsidR="00686A08" w:rsidRPr="00901DB7" w:rsidRDefault="00686A08" w:rsidP="005727A4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20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36557B">
        <w:rPr>
          <w:rFonts w:ascii="Calibri" w:eastAsia="SimSun" w:hAnsi="Calibri" w:hint="eastAsia"/>
          <w:sz w:val="24"/>
          <w:szCs w:val="24"/>
          <w:lang w:eastAsia="zh-CN"/>
        </w:rPr>
        <w:t>9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890D81" w:rsidRPr="00901DB7">
        <w:rPr>
          <w:rFonts w:ascii="Calibri" w:eastAsia="SimSun" w:hAnsi="Calibri"/>
          <w:sz w:val="24"/>
          <w:szCs w:val="24"/>
          <w:lang w:eastAsia="zh-CN"/>
        </w:rPr>
        <w:t>1</w:t>
      </w:r>
      <w:r w:rsidR="0036557B">
        <w:rPr>
          <w:rFonts w:ascii="Calibri" w:eastAsia="SimSun" w:hAnsi="Calibri" w:hint="eastAsia"/>
          <w:sz w:val="24"/>
          <w:szCs w:val="24"/>
          <w:lang w:eastAsia="zh-CN"/>
        </w:rPr>
        <w:t>5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901DB7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901DB7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268EEB46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36557B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901DB7" w:rsidRPr="00901DB7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E0A76D5" w:rsidR="00686A08" w:rsidRPr="00901DB7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SG13/TK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901DB7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proofErr w:type="gramStart"/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EBA452A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</w:t>
            </w:r>
            <w:proofErr w:type="gramStart"/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T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  <w:proofErr w:type="gramEnd"/>
          </w:p>
          <w:p w14:paraId="6AFC0CBC" w14:textId="1258063E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901DB7"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proofErr w:type="gramStart"/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  <w:proofErr w:type="gramEnd"/>
          </w:p>
          <w:p w14:paraId="6281762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901DB7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AB03996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901DB7" w:rsidRPr="00901DB7">
              <w:rPr>
                <w:rFonts w:ascii="Calibri" w:hAnsi="Calibri"/>
                <w:sz w:val="24"/>
                <w:szCs w:val="24"/>
              </w:rPr>
              <w:t>5126</w:t>
            </w:r>
          </w:p>
        </w:tc>
        <w:tc>
          <w:tcPr>
            <w:tcW w:w="4245" w:type="dxa"/>
            <w:vMerge/>
          </w:tcPr>
          <w:p w14:paraId="28AAC233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901DB7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901DB7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4B98F717" w:rsidR="00901DB7" w:rsidRPr="00901DB7" w:rsidRDefault="00C74DD9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901DB7" w:rsidRPr="00901DB7">
                <w:rPr>
                  <w:rStyle w:val="Hyperlink"/>
                  <w:sz w:val="24"/>
                  <w:szCs w:val="24"/>
                </w:rPr>
                <w:t>tsbsg13@itu.int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901DB7" w14:paraId="27913B8B" w14:textId="77777777" w:rsidTr="00DA1E5A">
        <w:trPr>
          <w:cantSplit/>
        </w:trPr>
        <w:tc>
          <w:tcPr>
            <w:tcW w:w="1268" w:type="dxa"/>
          </w:tcPr>
          <w:p w14:paraId="057C95FD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901DB7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6F9A865B" w:rsidR="00901DB7" w:rsidRPr="00901DB7" w:rsidRDefault="00C74DD9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E51C06">
                <w:rPr>
                  <w:rStyle w:val="Hyperlink"/>
                  <w:sz w:val="24"/>
                  <w:szCs w:val="24"/>
                </w:rPr>
                <w:t>www.itu.int/go/tsg13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901DB7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01007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010078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20FAAB25" w:rsidR="00686A08" w:rsidRPr="00901DB7" w:rsidRDefault="008B6782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901DB7">
              <w:rPr>
                <w:b/>
                <w:bCs/>
                <w:sz w:val="24"/>
                <w:szCs w:val="24"/>
                <w:lang w:eastAsia="zh-CN"/>
              </w:rPr>
              <w:t>ITU-T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686A08"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204219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，</w:t>
            </w:r>
            <w:r w:rsidR="00DA1E5A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2020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6A670E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12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D9433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A670E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35A85A8F" w14:textId="77777777" w:rsidR="00686A08" w:rsidRPr="00901DB7" w:rsidRDefault="00686A08" w:rsidP="00F878A6">
      <w:pPr>
        <w:overflowPunct/>
        <w:autoSpaceDE/>
        <w:autoSpaceDN/>
        <w:adjustRightInd/>
        <w:spacing w:before="72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1" w:name="StartTyping_E"/>
      <w:bookmarkEnd w:id="1"/>
      <w:r w:rsidRPr="00901DB7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901DB7">
        <w:rPr>
          <w:rFonts w:ascii="Calibri" w:eastAsia="SimSun" w:hAnsi="Calibri"/>
          <w:sz w:val="24"/>
          <w:szCs w:val="24"/>
          <w:lang w:eastAsia="zh-CN"/>
        </w:rPr>
        <w:t>/</w:t>
      </w:r>
      <w:r w:rsidRPr="00901DB7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016BD81E" w14:textId="22BAEAB8" w:rsidR="006A670E" w:rsidRPr="008F6438" w:rsidRDefault="00B24757" w:rsidP="00F878A6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经与</w:t>
      </w:r>
      <w:r w:rsidRPr="00B24757">
        <w:rPr>
          <w:rFonts w:cstheme="minorHAnsi"/>
          <w:sz w:val="24"/>
          <w:szCs w:val="24"/>
          <w:lang w:eastAsia="zh-CN"/>
        </w:rPr>
        <w:t>第</w:t>
      </w:r>
      <w:r w:rsidRPr="00B24757">
        <w:rPr>
          <w:rFonts w:cstheme="minorHAnsi"/>
          <w:sz w:val="24"/>
          <w:szCs w:val="24"/>
          <w:lang w:eastAsia="zh-CN"/>
        </w:rPr>
        <w:t>13</w:t>
      </w:r>
      <w:r w:rsidRPr="00B24757">
        <w:rPr>
          <w:rFonts w:cstheme="minorHAnsi"/>
          <w:sz w:val="24"/>
          <w:szCs w:val="24"/>
          <w:lang w:eastAsia="zh-CN"/>
        </w:rPr>
        <w:t>研究组主席（</w:t>
      </w:r>
      <w:r w:rsidRPr="00B24757">
        <w:rPr>
          <w:rFonts w:cstheme="minorHAnsi"/>
          <w:sz w:val="24"/>
          <w:szCs w:val="24"/>
          <w:lang w:eastAsia="zh-CN"/>
        </w:rPr>
        <w:t>Leo Lehmann</w:t>
      </w:r>
      <w:r w:rsidRPr="00B24757">
        <w:rPr>
          <w:rFonts w:cstheme="minorHAnsi"/>
          <w:sz w:val="24"/>
          <w:szCs w:val="24"/>
          <w:lang w:eastAsia="zh-CN"/>
        </w:rPr>
        <w:t>先生）</w:t>
      </w:r>
      <w:r>
        <w:rPr>
          <w:rFonts w:cstheme="minorHAnsi" w:hint="eastAsia"/>
          <w:sz w:val="24"/>
          <w:szCs w:val="24"/>
          <w:lang w:eastAsia="zh-CN"/>
        </w:rPr>
        <w:t>磋商后，</w:t>
      </w:r>
      <w:r w:rsidR="006A670E" w:rsidRPr="008F6438">
        <w:rPr>
          <w:rFonts w:cstheme="minorHAnsi"/>
          <w:sz w:val="24"/>
          <w:szCs w:val="24"/>
          <w:lang w:eastAsia="zh-CN"/>
        </w:rPr>
        <w:t>我</w:t>
      </w:r>
      <w:r w:rsidR="006A670E" w:rsidRPr="00A76CE2">
        <w:rPr>
          <w:rFonts w:cstheme="minorHAnsi"/>
          <w:sz w:val="24"/>
          <w:szCs w:val="24"/>
          <w:lang w:eastAsia="zh-CN"/>
        </w:rPr>
        <w:t>高</w:t>
      </w:r>
      <w:r w:rsidR="00A76CE2">
        <w:rPr>
          <w:rFonts w:cstheme="minorHAnsi"/>
          <w:sz w:val="24"/>
          <w:szCs w:val="24"/>
          <w:lang w:eastAsia="zh-CN"/>
        </w:rPr>
        <w:t>兴地邀请您参加</w:t>
      </w:r>
      <w:r w:rsidR="00A76CE2">
        <w:rPr>
          <w:rFonts w:cstheme="minorHAnsi" w:hint="eastAsia"/>
          <w:sz w:val="24"/>
          <w:szCs w:val="24"/>
          <w:lang w:eastAsia="zh-CN"/>
        </w:rPr>
        <w:t>第</w:t>
      </w:r>
      <w:r w:rsidR="00A76CE2">
        <w:rPr>
          <w:rFonts w:cstheme="minorHAnsi" w:hint="eastAsia"/>
          <w:sz w:val="24"/>
          <w:szCs w:val="24"/>
          <w:lang w:eastAsia="zh-CN"/>
        </w:rPr>
        <w:t>13</w:t>
      </w:r>
      <w:r w:rsidR="00A76CE2">
        <w:rPr>
          <w:rFonts w:cstheme="minorHAnsi" w:hint="eastAsia"/>
          <w:sz w:val="24"/>
          <w:szCs w:val="24"/>
          <w:lang w:eastAsia="zh-CN"/>
        </w:rPr>
        <w:t>研究组（</w:t>
      </w:r>
      <w:r w:rsidR="00A76CE2" w:rsidRPr="00A76CE2">
        <w:rPr>
          <w:rFonts w:ascii="STKaiti" w:eastAsia="STKaiti" w:hAnsi="STKaiti" w:cstheme="minorHAnsi" w:hint="eastAsia"/>
          <w:sz w:val="24"/>
          <w:szCs w:val="24"/>
          <w:lang w:eastAsia="zh-CN"/>
        </w:rPr>
        <w:t>侧重于IMT-2020、</w:t>
      </w:r>
      <w:proofErr w:type="gramStart"/>
      <w:r w:rsidR="00A76CE2" w:rsidRPr="00A76CE2">
        <w:rPr>
          <w:rFonts w:ascii="STKaiti" w:eastAsia="STKaiti" w:hAnsi="STKaiti" w:cstheme="minorHAnsi" w:hint="eastAsia"/>
          <w:sz w:val="24"/>
          <w:szCs w:val="24"/>
          <w:lang w:eastAsia="zh-CN"/>
        </w:rPr>
        <w:t>云计算</w:t>
      </w:r>
      <w:proofErr w:type="gramEnd"/>
      <w:r w:rsidR="00A76CE2" w:rsidRPr="00A76CE2">
        <w:rPr>
          <w:rFonts w:ascii="STKaiti" w:eastAsia="STKaiti" w:hAnsi="STKaiti" w:cstheme="minorHAnsi" w:hint="eastAsia"/>
          <w:sz w:val="24"/>
          <w:szCs w:val="24"/>
          <w:lang w:eastAsia="zh-CN"/>
        </w:rPr>
        <w:t>和</w:t>
      </w:r>
      <w:proofErr w:type="gramStart"/>
      <w:r w:rsidR="00A76CE2" w:rsidRPr="00A76CE2">
        <w:rPr>
          <w:rFonts w:ascii="STKaiti" w:eastAsia="STKaiti" w:hAnsi="STKaiti" w:cstheme="minorHAnsi" w:hint="eastAsia"/>
          <w:sz w:val="24"/>
          <w:szCs w:val="24"/>
          <w:lang w:eastAsia="zh-CN"/>
        </w:rPr>
        <w:t>可</w:t>
      </w:r>
      <w:proofErr w:type="gramEnd"/>
      <w:r w:rsidR="00A76CE2" w:rsidRPr="00A76CE2">
        <w:rPr>
          <w:rFonts w:ascii="STKaiti" w:eastAsia="STKaiti" w:hAnsi="STKaiti" w:cstheme="minorHAnsi" w:hint="eastAsia"/>
          <w:sz w:val="24"/>
          <w:szCs w:val="24"/>
          <w:lang w:eastAsia="zh-CN"/>
        </w:rPr>
        <w:t>信赖的网络基础设施的未来网络</w:t>
      </w:r>
      <w:r w:rsidR="00A76CE2">
        <w:rPr>
          <w:rFonts w:cstheme="minorHAnsi" w:hint="eastAsia"/>
          <w:sz w:val="24"/>
          <w:szCs w:val="24"/>
          <w:lang w:eastAsia="zh-CN"/>
        </w:rPr>
        <w:t>）的会议</w:t>
      </w:r>
      <w:r w:rsidR="005F6C05">
        <w:rPr>
          <w:rFonts w:cstheme="minorHAnsi" w:hint="eastAsia"/>
          <w:sz w:val="24"/>
          <w:szCs w:val="24"/>
          <w:lang w:eastAsia="zh-CN"/>
        </w:rPr>
        <w:t>，</w:t>
      </w:r>
      <w:r>
        <w:rPr>
          <w:rFonts w:cstheme="minorHAnsi" w:hint="eastAsia"/>
          <w:sz w:val="24"/>
          <w:szCs w:val="24"/>
          <w:lang w:eastAsia="zh-CN"/>
        </w:rPr>
        <w:t>该会议</w:t>
      </w:r>
      <w:r w:rsidR="00A76CE2">
        <w:rPr>
          <w:rFonts w:cstheme="minorHAnsi" w:hint="eastAsia"/>
          <w:sz w:val="24"/>
          <w:szCs w:val="24"/>
          <w:lang w:eastAsia="zh-CN"/>
        </w:rPr>
        <w:t>计划于</w:t>
      </w:r>
      <w:r w:rsidR="00A76CE2">
        <w:rPr>
          <w:rFonts w:cstheme="minorHAnsi" w:hint="eastAsia"/>
          <w:sz w:val="24"/>
          <w:szCs w:val="24"/>
          <w:lang w:eastAsia="zh-CN"/>
        </w:rPr>
        <w:t>2020</w:t>
      </w:r>
      <w:r w:rsidR="00A76CE2">
        <w:rPr>
          <w:rFonts w:cstheme="minorHAnsi" w:hint="eastAsia"/>
          <w:sz w:val="24"/>
          <w:szCs w:val="24"/>
          <w:lang w:eastAsia="zh-CN"/>
        </w:rPr>
        <w:t>年</w:t>
      </w:r>
      <w:r w:rsidR="00A76CE2">
        <w:rPr>
          <w:rFonts w:cstheme="minorHAnsi" w:hint="eastAsia"/>
          <w:sz w:val="24"/>
          <w:szCs w:val="24"/>
          <w:lang w:eastAsia="zh-CN"/>
        </w:rPr>
        <w:t>12</w:t>
      </w:r>
      <w:r w:rsidR="00A76CE2">
        <w:rPr>
          <w:rFonts w:cstheme="minorHAnsi" w:hint="eastAsia"/>
          <w:sz w:val="24"/>
          <w:szCs w:val="24"/>
          <w:lang w:eastAsia="zh-CN"/>
        </w:rPr>
        <w:t>月</w:t>
      </w:r>
      <w:r w:rsidR="00D94338">
        <w:rPr>
          <w:rFonts w:cstheme="minorHAnsi" w:hint="eastAsia"/>
          <w:sz w:val="24"/>
          <w:szCs w:val="24"/>
          <w:lang w:eastAsia="zh-CN"/>
        </w:rPr>
        <w:t>1</w:t>
      </w:r>
      <w:r w:rsidR="00010078">
        <w:rPr>
          <w:rFonts w:cstheme="minorHAnsi" w:hint="eastAsia"/>
          <w:sz w:val="24"/>
          <w:szCs w:val="24"/>
          <w:lang w:eastAsia="zh-CN"/>
        </w:rPr>
        <w:t>7</w:t>
      </w:r>
      <w:r w:rsidR="00A76CE2">
        <w:rPr>
          <w:rFonts w:cstheme="minorHAnsi" w:hint="eastAsia"/>
          <w:sz w:val="24"/>
          <w:szCs w:val="24"/>
          <w:lang w:eastAsia="zh-CN"/>
        </w:rPr>
        <w:t>日</w:t>
      </w:r>
      <w:r>
        <w:rPr>
          <w:rFonts w:cstheme="minorHAnsi" w:hint="eastAsia"/>
          <w:sz w:val="24"/>
          <w:szCs w:val="24"/>
          <w:lang w:eastAsia="zh-CN"/>
        </w:rPr>
        <w:t>以</w:t>
      </w:r>
      <w:r w:rsidR="00A76CE2">
        <w:rPr>
          <w:rFonts w:cstheme="minorHAnsi" w:hint="eastAsia"/>
          <w:sz w:val="24"/>
          <w:szCs w:val="24"/>
          <w:lang w:eastAsia="zh-CN"/>
        </w:rPr>
        <w:t>完全虚拟方式召开，为期</w:t>
      </w:r>
      <w:r w:rsidR="00D94338">
        <w:rPr>
          <w:rFonts w:cstheme="minorHAnsi" w:hint="eastAsia"/>
          <w:sz w:val="24"/>
          <w:szCs w:val="24"/>
          <w:lang w:eastAsia="zh-CN"/>
        </w:rPr>
        <w:t>一</w:t>
      </w:r>
      <w:r w:rsidR="00A76CE2">
        <w:rPr>
          <w:rFonts w:cstheme="minorHAnsi" w:hint="eastAsia"/>
          <w:sz w:val="24"/>
          <w:szCs w:val="24"/>
          <w:lang w:eastAsia="zh-CN"/>
        </w:rPr>
        <w:t>天</w:t>
      </w:r>
      <w:r w:rsidR="006A670E" w:rsidRPr="008F6438">
        <w:rPr>
          <w:rFonts w:cstheme="minorHAnsi"/>
          <w:sz w:val="24"/>
          <w:szCs w:val="24"/>
          <w:lang w:eastAsia="zh-CN"/>
        </w:rPr>
        <w:t>。</w:t>
      </w:r>
    </w:p>
    <w:p w14:paraId="61EC0AF5" w14:textId="32C540E1" w:rsidR="006A670E" w:rsidRPr="008F6438" w:rsidRDefault="00010078" w:rsidP="00345C85">
      <w:pPr>
        <w:ind w:firstLineChars="200" w:firstLine="480"/>
        <w:rPr>
          <w:rFonts w:cstheme="minorHAnsi"/>
          <w:sz w:val="24"/>
          <w:szCs w:val="24"/>
          <w:lang w:eastAsia="zh-CN"/>
        </w:rPr>
      </w:pPr>
      <w:r>
        <w:rPr>
          <w:rFonts w:ascii="Calibri" w:eastAsia="SimSun" w:hAnsi="Calibri" w:cs="Calibri" w:hint="eastAsia"/>
          <w:sz w:val="24"/>
          <w:szCs w:val="24"/>
          <w:lang w:eastAsia="zh-CN"/>
        </w:rPr>
        <w:t>请注意，将不发放与会补贴，整个会议将仅以英文</w:t>
      </w:r>
      <w:r w:rsidR="00A76CE2">
        <w:rPr>
          <w:rFonts w:ascii="Calibri" w:eastAsia="SimSun" w:hAnsi="Calibri" w:cs="Calibri" w:hint="eastAsia"/>
          <w:sz w:val="24"/>
          <w:szCs w:val="24"/>
          <w:lang w:eastAsia="zh-CN"/>
        </w:rPr>
        <w:t>进行，</w:t>
      </w:r>
      <w:r w:rsidR="006A670E" w:rsidRPr="008F6438">
        <w:rPr>
          <w:rFonts w:ascii="Calibri" w:eastAsia="SimSun" w:hAnsi="Calibri" w:cs="Calibri" w:hint="eastAsia"/>
          <w:sz w:val="24"/>
          <w:szCs w:val="24"/>
          <w:lang w:eastAsia="zh-CN"/>
        </w:rPr>
        <w:t>且不提供口译服务。</w:t>
      </w:r>
    </w:p>
    <w:p w14:paraId="376D4F04" w14:textId="121AB6B5" w:rsidR="006A670E" w:rsidRPr="008F6438" w:rsidRDefault="006A670E" w:rsidP="00F878A6">
      <w:pPr>
        <w:ind w:firstLineChars="200" w:firstLine="480"/>
        <w:rPr>
          <w:sz w:val="24"/>
          <w:szCs w:val="24"/>
          <w:lang w:eastAsia="zh-CN"/>
        </w:rPr>
      </w:pPr>
      <w:r w:rsidRPr="008F6438">
        <w:rPr>
          <w:rFonts w:ascii="Calibri" w:eastAsia="SimSun" w:hAnsi="Calibri" w:cs="Calibri"/>
          <w:sz w:val="24"/>
          <w:szCs w:val="24"/>
          <w:lang w:eastAsia="zh-CN"/>
        </w:rPr>
        <w:t>会议将于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12</w:t>
      </w:r>
      <w:r w:rsidRPr="008F6438">
        <w:rPr>
          <w:rFonts w:ascii="Calibri" w:eastAsia="SimSun" w:hAnsi="Calibri" w:cs="Calibri"/>
          <w:sz w:val="24"/>
          <w:szCs w:val="24"/>
          <w:lang w:eastAsia="zh-CN"/>
        </w:rPr>
        <w:t>月</w:t>
      </w:r>
      <w:r w:rsidR="00D94338">
        <w:rPr>
          <w:rFonts w:ascii="Calibri" w:eastAsia="SimSun" w:hAnsi="Calibri" w:cs="Calibri" w:hint="eastAsia"/>
          <w:sz w:val="24"/>
          <w:szCs w:val="24"/>
          <w:lang w:eastAsia="zh-CN"/>
        </w:rPr>
        <w:t>1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7</w:t>
      </w:r>
      <w:r w:rsidRPr="008F6438">
        <w:rPr>
          <w:rFonts w:ascii="Calibri" w:eastAsia="SimSun" w:hAnsi="Calibri" w:cs="Calibri"/>
          <w:sz w:val="24"/>
          <w:szCs w:val="24"/>
          <w:lang w:eastAsia="zh-CN"/>
        </w:rPr>
        <w:t>日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（星期</w:t>
      </w:r>
      <w:r w:rsidR="00D94338">
        <w:rPr>
          <w:rFonts w:ascii="Calibri" w:eastAsia="SimSun" w:hAnsi="Calibri" w:cs="Calibri" w:hint="eastAsia"/>
          <w:sz w:val="24"/>
          <w:szCs w:val="24"/>
          <w:lang w:eastAsia="zh-CN"/>
        </w:rPr>
        <w:t>四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）</w:t>
      </w:r>
      <w:r w:rsidR="00A76CE2">
        <w:rPr>
          <w:rFonts w:ascii="Calibri" w:eastAsia="SimSun" w:hAnsi="Calibri" w:cs="Calibri" w:hint="eastAsia"/>
          <w:sz w:val="24"/>
          <w:szCs w:val="24"/>
          <w:lang w:eastAsia="zh-CN"/>
        </w:rPr>
        <w:t>上午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10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时开始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，使用</w:t>
      </w:r>
      <w:hyperlink r:id="rId11" w:history="1">
        <w:r w:rsidRPr="008F6438">
          <w:rPr>
            <w:rStyle w:val="Hyperlink"/>
            <w:rFonts w:ascii="SimSun" w:eastAsia="SimSun" w:hAnsi="SimSun" w:cs="SimSun" w:hint="eastAsia"/>
            <w:sz w:val="24"/>
            <w:szCs w:val="24"/>
            <w:lang w:eastAsia="zh-CN"/>
          </w:rPr>
          <w:t>我的会议远程参会工具</w:t>
        </w:r>
      </w:hyperlink>
      <w:r w:rsidR="008325D0">
        <w:rPr>
          <w:rFonts w:ascii="Calibri" w:eastAsia="SimSun" w:hAnsi="Calibri" w:cs="Calibri" w:hint="eastAsia"/>
          <w:sz w:val="24"/>
          <w:szCs w:val="24"/>
          <w:lang w:eastAsia="zh-CN"/>
        </w:rPr>
        <w:t>参会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。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文件制作、远程参会细节及其他相关信息见</w:t>
      </w:r>
      <w:hyperlink r:id="rId12" w:history="1">
        <w:r w:rsidRPr="00010078">
          <w:rPr>
            <w:rStyle w:val="Hyperlink"/>
            <w:sz w:val="24"/>
            <w:szCs w:val="24"/>
            <w:lang w:eastAsia="zh-CN"/>
          </w:rPr>
          <w:t>研究组</w:t>
        </w:r>
      </w:hyperlink>
      <w:r w:rsidRPr="00010078">
        <w:rPr>
          <w:sz w:val="24"/>
          <w:szCs w:val="24"/>
          <w:lang w:eastAsia="zh-CN"/>
        </w:rPr>
        <w:t>主页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。</w:t>
      </w:r>
    </w:p>
    <w:p w14:paraId="3F9DC695" w14:textId="77777777" w:rsidR="00D94338" w:rsidRDefault="00A76CE2" w:rsidP="00F878A6">
      <w:pPr>
        <w:overflowPunct/>
        <w:autoSpaceDE/>
        <w:autoSpaceDN/>
        <w:adjustRightInd/>
        <w:spacing w:before="80"/>
        <w:ind w:firstLineChars="200" w:firstLine="480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参加第</w:t>
      </w:r>
      <w:r>
        <w:rPr>
          <w:rFonts w:hint="eastAsia"/>
          <w:sz w:val="24"/>
          <w:szCs w:val="24"/>
          <w:lang w:eastAsia="zh-CN"/>
        </w:rPr>
        <w:t>13</w:t>
      </w:r>
      <w:r>
        <w:rPr>
          <w:rFonts w:hint="eastAsia"/>
          <w:sz w:val="24"/>
          <w:szCs w:val="24"/>
          <w:lang w:eastAsia="zh-CN"/>
        </w:rPr>
        <w:t>研究组虚拟会议</w:t>
      </w:r>
      <w:r w:rsidRPr="00010078">
        <w:rPr>
          <w:rFonts w:hint="eastAsia"/>
          <w:b/>
          <w:bCs/>
          <w:sz w:val="24"/>
          <w:szCs w:val="24"/>
          <w:lang w:eastAsia="zh-CN"/>
        </w:rPr>
        <w:t>必须注册</w:t>
      </w:r>
      <w:r>
        <w:rPr>
          <w:rFonts w:hint="eastAsia"/>
          <w:sz w:val="24"/>
          <w:szCs w:val="24"/>
          <w:lang w:eastAsia="zh-CN"/>
        </w:rPr>
        <w:t>。</w:t>
      </w:r>
      <w:proofErr w:type="gramStart"/>
      <w:r w:rsidR="00D94338">
        <w:rPr>
          <w:rFonts w:hint="eastAsia"/>
          <w:sz w:val="24"/>
          <w:szCs w:val="24"/>
          <w:lang w:eastAsia="zh-CN"/>
        </w:rPr>
        <w:t>链接见</w:t>
      </w:r>
      <w:proofErr w:type="gramEnd"/>
      <w:r w:rsidR="00D94338">
        <w:rPr>
          <w:rFonts w:hint="eastAsia"/>
          <w:sz w:val="24"/>
          <w:szCs w:val="24"/>
          <w:lang w:eastAsia="zh-CN"/>
        </w:rPr>
        <w:t>第</w:t>
      </w:r>
      <w:r w:rsidR="00D94338">
        <w:rPr>
          <w:rFonts w:hint="eastAsia"/>
          <w:sz w:val="24"/>
          <w:szCs w:val="24"/>
          <w:lang w:eastAsia="zh-CN"/>
        </w:rPr>
        <w:t>13</w:t>
      </w:r>
      <w:r w:rsidR="00D94338">
        <w:rPr>
          <w:rFonts w:hint="eastAsia"/>
          <w:sz w:val="24"/>
          <w:szCs w:val="24"/>
          <w:lang w:eastAsia="zh-CN"/>
        </w:rPr>
        <w:t>研究组主页。</w:t>
      </w:r>
    </w:p>
    <w:p w14:paraId="1AA902C8" w14:textId="708C52AE" w:rsidR="00D94338" w:rsidRDefault="00D94338" w:rsidP="00F878A6">
      <w:pPr>
        <w:overflowPunct/>
        <w:autoSpaceDE/>
        <w:autoSpaceDN/>
        <w:adjustRightInd/>
        <w:spacing w:before="80"/>
        <w:ind w:firstLineChars="200" w:firstLine="480"/>
        <w:textAlignment w:val="auto"/>
        <w:rPr>
          <w:sz w:val="24"/>
          <w:szCs w:val="24"/>
          <w:lang w:eastAsia="zh-CN"/>
        </w:rPr>
      </w:pPr>
      <w:r w:rsidRPr="00EB5825">
        <w:rPr>
          <w:rFonts w:cstheme="minorHAnsi" w:hint="eastAsia"/>
          <w:sz w:val="24"/>
          <w:szCs w:val="24"/>
          <w:lang w:eastAsia="zh-CN"/>
        </w:rPr>
        <w:t>第</w:t>
      </w:r>
      <w:r w:rsidRPr="00EB5825">
        <w:rPr>
          <w:rFonts w:cstheme="minorHAnsi" w:hint="eastAsia"/>
          <w:sz w:val="24"/>
          <w:szCs w:val="24"/>
          <w:lang w:eastAsia="zh-CN"/>
        </w:rPr>
        <w:t>13</w:t>
      </w:r>
      <w:r>
        <w:rPr>
          <w:rFonts w:cstheme="minorHAnsi" w:hint="eastAsia"/>
          <w:sz w:val="24"/>
          <w:szCs w:val="24"/>
          <w:lang w:eastAsia="zh-CN"/>
        </w:rPr>
        <w:t>研究组</w:t>
      </w:r>
      <w:r w:rsidR="008325D0">
        <w:rPr>
          <w:rFonts w:cstheme="minorHAnsi" w:hint="eastAsia"/>
          <w:sz w:val="24"/>
          <w:szCs w:val="24"/>
          <w:lang w:eastAsia="zh-CN"/>
        </w:rPr>
        <w:t>此次</w:t>
      </w:r>
      <w:r>
        <w:rPr>
          <w:rFonts w:cstheme="minorHAnsi" w:hint="eastAsia"/>
          <w:sz w:val="24"/>
          <w:szCs w:val="24"/>
          <w:lang w:eastAsia="zh-CN"/>
        </w:rPr>
        <w:t>会议的主要目标</w:t>
      </w:r>
      <w:r w:rsidR="008325D0">
        <w:rPr>
          <w:rFonts w:cstheme="minorHAnsi" w:hint="eastAsia"/>
          <w:sz w:val="24"/>
          <w:szCs w:val="24"/>
          <w:lang w:eastAsia="zh-CN"/>
        </w:rPr>
        <w:t>如下</w:t>
      </w:r>
      <w:r w:rsidR="00345C85">
        <w:rPr>
          <w:rFonts w:cstheme="minorHAnsi" w:hint="eastAsia"/>
          <w:sz w:val="24"/>
          <w:szCs w:val="24"/>
          <w:lang w:eastAsia="zh-CN"/>
        </w:rPr>
        <w:t>：</w:t>
      </w:r>
    </w:p>
    <w:p w14:paraId="1420D8FA" w14:textId="03A2384A" w:rsidR="008325D0" w:rsidRPr="00204219" w:rsidRDefault="00204219" w:rsidP="0020421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rFonts w:eastAsia="Times New Roman"/>
          <w:sz w:val="24"/>
          <w:szCs w:val="24"/>
          <w:lang w:eastAsia="zh-CN"/>
        </w:rPr>
      </w:pPr>
      <w:r w:rsidRPr="00204219">
        <w:rPr>
          <w:sz w:val="24"/>
          <w:szCs w:val="24"/>
          <w:lang w:eastAsia="zh-CN"/>
        </w:rPr>
        <w:t>–</w:t>
      </w:r>
      <w:r>
        <w:rPr>
          <w:sz w:val="24"/>
          <w:szCs w:val="24"/>
          <w:lang w:eastAsia="zh-CN"/>
        </w:rPr>
        <w:tab/>
      </w:r>
      <w:r w:rsidR="008E460A" w:rsidRPr="00204219">
        <w:rPr>
          <w:rFonts w:hint="eastAsia"/>
          <w:sz w:val="24"/>
          <w:szCs w:val="24"/>
          <w:lang w:eastAsia="zh-CN"/>
        </w:rPr>
        <w:t>针对</w:t>
      </w:r>
      <w:r w:rsidR="008325D0" w:rsidRPr="00204219">
        <w:rPr>
          <w:rFonts w:hint="eastAsia"/>
          <w:sz w:val="24"/>
          <w:szCs w:val="24"/>
          <w:lang w:eastAsia="zh-CN"/>
        </w:rPr>
        <w:t>下个研究</w:t>
      </w:r>
      <w:r w:rsidR="008E460A" w:rsidRPr="00204219">
        <w:rPr>
          <w:rFonts w:hint="eastAsia"/>
          <w:sz w:val="24"/>
          <w:szCs w:val="24"/>
          <w:lang w:eastAsia="zh-CN"/>
        </w:rPr>
        <w:t>期的拟</w:t>
      </w:r>
      <w:r w:rsidR="008325D0" w:rsidRPr="00204219">
        <w:rPr>
          <w:rFonts w:hint="eastAsia"/>
          <w:sz w:val="24"/>
          <w:szCs w:val="24"/>
          <w:lang w:eastAsia="zh-CN"/>
        </w:rPr>
        <w:t>议</w:t>
      </w:r>
      <w:r w:rsidR="008E460A" w:rsidRPr="00204219">
        <w:rPr>
          <w:rFonts w:hint="eastAsia"/>
          <w:sz w:val="24"/>
          <w:szCs w:val="24"/>
          <w:lang w:eastAsia="zh-CN"/>
        </w:rPr>
        <w:t>课</w:t>
      </w:r>
      <w:r w:rsidR="008325D0" w:rsidRPr="00204219">
        <w:rPr>
          <w:rFonts w:hint="eastAsia"/>
          <w:sz w:val="24"/>
          <w:szCs w:val="24"/>
          <w:lang w:eastAsia="zh-CN"/>
        </w:rPr>
        <w:t>题</w:t>
      </w:r>
      <w:proofErr w:type="gramStart"/>
      <w:r w:rsidR="008325D0" w:rsidRPr="00204219">
        <w:rPr>
          <w:rFonts w:hint="eastAsia"/>
          <w:sz w:val="24"/>
          <w:szCs w:val="24"/>
          <w:lang w:eastAsia="zh-CN"/>
        </w:rPr>
        <w:t>F</w:t>
      </w:r>
      <w:r w:rsidRPr="00204219">
        <w:rPr>
          <w:rFonts w:ascii="SimSun" w:eastAsia="SimSun" w:hAnsi="SimSun"/>
          <w:sz w:val="24"/>
          <w:szCs w:val="24"/>
          <w:lang w:eastAsia="zh-CN"/>
        </w:rPr>
        <w:t>“</w:t>
      </w:r>
      <w:proofErr w:type="gramEnd"/>
      <w:r w:rsidR="008325D0" w:rsidRPr="00546064">
        <w:rPr>
          <w:rFonts w:ascii="STKaiti" w:eastAsia="STKaiti" w:hAnsi="STKaiti" w:hint="eastAsia"/>
          <w:sz w:val="24"/>
          <w:szCs w:val="24"/>
          <w:lang w:eastAsia="zh-CN"/>
        </w:rPr>
        <w:t>未来的垂直通信网络的需求</w:t>
      </w:r>
      <w:r w:rsidR="008E460A" w:rsidRPr="00546064">
        <w:rPr>
          <w:rFonts w:ascii="STKaiti" w:eastAsia="STKaiti" w:hAnsi="STKaiti" w:hint="eastAsia"/>
          <w:sz w:val="24"/>
          <w:szCs w:val="24"/>
          <w:lang w:eastAsia="zh-CN"/>
        </w:rPr>
        <w:t>要、</w:t>
      </w:r>
      <w:r w:rsidR="008325D0" w:rsidRPr="00546064">
        <w:rPr>
          <w:rFonts w:ascii="STKaiti" w:eastAsia="STKaiti" w:hAnsi="STKaiti" w:hint="eastAsia"/>
          <w:sz w:val="24"/>
          <w:szCs w:val="24"/>
          <w:lang w:eastAsia="zh-CN"/>
        </w:rPr>
        <w:t>能力和架构，包括对高精度和确定性网络的支持</w:t>
      </w:r>
      <w:r w:rsidRPr="00204219">
        <w:rPr>
          <w:rFonts w:ascii="SimSun" w:eastAsia="SimSun" w:hAnsi="SimSun"/>
          <w:sz w:val="24"/>
          <w:szCs w:val="24"/>
          <w:lang w:eastAsia="zh-CN"/>
        </w:rPr>
        <w:t>”</w:t>
      </w:r>
      <w:r w:rsidR="008325D0" w:rsidRPr="00204219">
        <w:rPr>
          <w:rFonts w:hint="eastAsia"/>
          <w:sz w:val="24"/>
          <w:szCs w:val="24"/>
          <w:lang w:eastAsia="zh-CN"/>
        </w:rPr>
        <w:t>做出决定，并</w:t>
      </w:r>
      <w:r w:rsidR="008E460A" w:rsidRPr="00204219">
        <w:rPr>
          <w:rFonts w:hint="eastAsia"/>
          <w:sz w:val="24"/>
          <w:szCs w:val="24"/>
          <w:lang w:eastAsia="zh-CN"/>
        </w:rPr>
        <w:t>且针对课</w:t>
      </w:r>
      <w:r w:rsidR="008325D0" w:rsidRPr="00204219">
        <w:rPr>
          <w:rFonts w:hint="eastAsia"/>
          <w:sz w:val="24"/>
          <w:szCs w:val="24"/>
          <w:lang w:eastAsia="zh-CN"/>
        </w:rPr>
        <w:t>题</w:t>
      </w:r>
      <w:r w:rsidR="008325D0" w:rsidRPr="00204219">
        <w:rPr>
          <w:rFonts w:hint="eastAsia"/>
          <w:sz w:val="24"/>
          <w:szCs w:val="24"/>
          <w:lang w:eastAsia="zh-CN"/>
        </w:rPr>
        <w:t>G</w:t>
      </w:r>
      <w:r w:rsidRPr="00204219">
        <w:rPr>
          <w:rFonts w:ascii="SimSun" w:eastAsia="SimSun" w:hAnsi="SimSun"/>
          <w:sz w:val="24"/>
          <w:szCs w:val="24"/>
          <w:lang w:eastAsia="zh-CN"/>
        </w:rPr>
        <w:t>“</w:t>
      </w:r>
      <w:r w:rsidR="008325D0" w:rsidRPr="00546064">
        <w:rPr>
          <w:rFonts w:ascii="STKaiti" w:eastAsia="STKaiti" w:hAnsi="STKaiti" w:hint="eastAsia"/>
          <w:sz w:val="24"/>
          <w:szCs w:val="24"/>
          <w:lang w:eastAsia="zh-CN"/>
        </w:rPr>
        <w:t>未来的垂直通信网络中的</w:t>
      </w:r>
      <w:proofErr w:type="spellStart"/>
      <w:r w:rsidR="008325D0" w:rsidRPr="00546064">
        <w:rPr>
          <w:rFonts w:ascii="STKaiti" w:eastAsia="STKaiti" w:hAnsi="STKaiti" w:hint="eastAsia"/>
          <w:sz w:val="24"/>
          <w:szCs w:val="24"/>
          <w:lang w:eastAsia="zh-CN"/>
        </w:rPr>
        <w:t>ManyNet</w:t>
      </w:r>
      <w:proofErr w:type="spellEnd"/>
      <w:r w:rsidR="008325D0" w:rsidRPr="00546064">
        <w:rPr>
          <w:rFonts w:ascii="STKaiti" w:eastAsia="STKaiti" w:hAnsi="STKaiti" w:hint="eastAsia"/>
          <w:sz w:val="24"/>
          <w:szCs w:val="24"/>
          <w:lang w:eastAsia="zh-CN"/>
        </w:rPr>
        <w:t>的框架和技术</w:t>
      </w:r>
      <w:r w:rsidRPr="00204219">
        <w:rPr>
          <w:rFonts w:ascii="SimSun" w:eastAsia="SimSun" w:hAnsi="SimSun"/>
          <w:sz w:val="24"/>
          <w:szCs w:val="24"/>
          <w:lang w:eastAsia="zh-CN"/>
        </w:rPr>
        <w:t>”</w:t>
      </w:r>
      <w:r w:rsidR="008325D0" w:rsidRPr="00204219">
        <w:rPr>
          <w:rFonts w:hint="eastAsia"/>
          <w:sz w:val="24"/>
          <w:szCs w:val="24"/>
          <w:lang w:eastAsia="zh-CN"/>
        </w:rPr>
        <w:t>做出决定，</w:t>
      </w:r>
    </w:p>
    <w:p w14:paraId="2411A2BA" w14:textId="431D62D4" w:rsidR="00F90060" w:rsidRPr="00204219" w:rsidRDefault="00204219" w:rsidP="0020421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sz w:val="24"/>
          <w:szCs w:val="24"/>
          <w:lang w:eastAsia="zh-CN"/>
        </w:rPr>
      </w:pPr>
      <w:r w:rsidRPr="00204219">
        <w:rPr>
          <w:sz w:val="24"/>
          <w:szCs w:val="24"/>
          <w:lang w:eastAsia="zh-CN"/>
        </w:rPr>
        <w:t>–</w:t>
      </w:r>
      <w:r>
        <w:rPr>
          <w:sz w:val="24"/>
          <w:szCs w:val="24"/>
          <w:lang w:eastAsia="zh-CN"/>
        </w:rPr>
        <w:tab/>
      </w:r>
      <w:proofErr w:type="gramStart"/>
      <w:r w:rsidR="00F90060" w:rsidRPr="00204219">
        <w:rPr>
          <w:rFonts w:hint="eastAsia"/>
          <w:sz w:val="24"/>
          <w:szCs w:val="24"/>
          <w:lang w:eastAsia="zh-CN"/>
        </w:rPr>
        <w:t>审查</w:t>
      </w:r>
      <w:r w:rsidRPr="00204219">
        <w:rPr>
          <w:rFonts w:ascii="SimSun" w:eastAsia="SimSun" w:hAnsi="SimSun"/>
          <w:sz w:val="24"/>
          <w:szCs w:val="24"/>
          <w:lang w:eastAsia="zh-CN"/>
        </w:rPr>
        <w:t>“</w:t>
      </w:r>
      <w:proofErr w:type="gramEnd"/>
      <w:r w:rsidR="00F90060" w:rsidRPr="00546064">
        <w:rPr>
          <w:rFonts w:ascii="STKaiti" w:eastAsia="STKaiti" w:hAnsi="STKaiti" w:hint="eastAsia"/>
          <w:sz w:val="24"/>
          <w:szCs w:val="24"/>
          <w:lang w:eastAsia="zh-CN"/>
        </w:rPr>
        <w:t>对于网络2030新业务、能力和用例的差距分析</w:t>
      </w:r>
      <w:r w:rsidRPr="00204219">
        <w:rPr>
          <w:rFonts w:ascii="SimSun" w:eastAsia="SimSun" w:hAnsi="SimSun"/>
          <w:sz w:val="24"/>
          <w:szCs w:val="24"/>
          <w:lang w:eastAsia="zh-CN"/>
        </w:rPr>
        <w:t>”</w:t>
      </w:r>
      <w:r w:rsidR="00F90060" w:rsidRPr="00204219">
        <w:rPr>
          <w:rFonts w:hint="eastAsia"/>
          <w:sz w:val="24"/>
          <w:szCs w:val="24"/>
          <w:lang w:eastAsia="zh-CN"/>
        </w:rPr>
        <w:t>的状况，并且采取相应的后续步骤（考虑批准），</w:t>
      </w:r>
    </w:p>
    <w:p w14:paraId="0F41B4E0" w14:textId="12CD8D01" w:rsidR="00D94338" w:rsidRDefault="00204219" w:rsidP="0020421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rFonts w:eastAsia="Times New Roman"/>
          <w:sz w:val="24"/>
          <w:szCs w:val="24"/>
          <w:lang w:eastAsia="zh-CN"/>
        </w:rPr>
      </w:pPr>
      <w:r w:rsidRPr="00204219">
        <w:rPr>
          <w:sz w:val="24"/>
          <w:szCs w:val="24"/>
          <w:lang w:eastAsia="zh-CN"/>
        </w:rPr>
        <w:t>–</w:t>
      </w:r>
      <w:r>
        <w:rPr>
          <w:sz w:val="24"/>
          <w:szCs w:val="24"/>
          <w:lang w:eastAsia="zh-CN"/>
        </w:rPr>
        <w:tab/>
      </w:r>
      <w:r w:rsidR="00BC24DD" w:rsidRPr="00204219">
        <w:rPr>
          <w:rFonts w:hint="eastAsia"/>
          <w:sz w:val="24"/>
          <w:szCs w:val="24"/>
          <w:lang w:eastAsia="zh-CN"/>
        </w:rPr>
        <w:t>考虑同意以下建议书草案：</w:t>
      </w:r>
    </w:p>
    <w:p w14:paraId="29CE3BCD" w14:textId="0BBD2C4E" w:rsidR="002557CB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proofErr w:type="gramStart"/>
      <w:r w:rsidR="00FF2DBA" w:rsidRPr="00204219">
        <w:rPr>
          <w:rFonts w:cstheme="minorHAnsi"/>
          <w:sz w:val="24"/>
          <w:szCs w:val="24"/>
          <w:lang w:eastAsia="zh-CN"/>
        </w:rPr>
        <w:t>Y.IMT</w:t>
      </w:r>
      <w:proofErr w:type="gramEnd"/>
      <w:r w:rsidR="00FF2DBA" w:rsidRPr="00204219">
        <w:rPr>
          <w:rFonts w:cstheme="minorHAnsi"/>
          <w:sz w:val="24"/>
          <w:szCs w:val="24"/>
          <w:lang w:eastAsia="zh-CN"/>
        </w:rPr>
        <w:t>2020-qos-lg</w:t>
      </w:r>
      <w:r w:rsidR="00746889" w:rsidRPr="00204219">
        <w:rPr>
          <w:rFonts w:cstheme="minorHAnsi"/>
          <w:sz w:val="24"/>
          <w:szCs w:val="24"/>
          <w:lang w:eastAsia="zh-CN"/>
        </w:rPr>
        <w:t>，</w:t>
      </w:r>
      <w:r w:rsidR="00FF2DBA" w:rsidRPr="00204219">
        <w:rPr>
          <w:rFonts w:cstheme="minorHAnsi"/>
          <w:sz w:val="24"/>
          <w:szCs w:val="24"/>
          <w:lang w:eastAsia="zh-CN"/>
        </w:rPr>
        <w:t>IMT-2020</w:t>
      </w:r>
      <w:r w:rsidR="00FF2DBA" w:rsidRPr="00204219">
        <w:rPr>
          <w:rFonts w:cstheme="minorHAnsi"/>
          <w:sz w:val="24"/>
          <w:szCs w:val="24"/>
          <w:lang w:eastAsia="zh-CN"/>
        </w:rPr>
        <w:t>网络的延迟保证要求，第</w:t>
      </w:r>
      <w:r w:rsidR="00FF2DBA" w:rsidRPr="00204219">
        <w:rPr>
          <w:rFonts w:cstheme="minorHAnsi"/>
          <w:sz w:val="24"/>
          <w:szCs w:val="24"/>
          <w:lang w:eastAsia="zh-CN"/>
        </w:rPr>
        <w:t>6/13</w:t>
      </w:r>
      <w:r w:rsidR="00FF2DBA" w:rsidRPr="00204219">
        <w:rPr>
          <w:rFonts w:cstheme="minorHAnsi"/>
          <w:sz w:val="24"/>
          <w:szCs w:val="24"/>
          <w:lang w:eastAsia="zh-CN"/>
        </w:rPr>
        <w:t>号课题</w:t>
      </w:r>
    </w:p>
    <w:p w14:paraId="66C4AFBE" w14:textId="2C9FC5C0" w:rsidR="00D94338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eastAsia="Times New Roman"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r w:rsidR="00D94338" w:rsidRPr="00204219">
        <w:rPr>
          <w:rFonts w:eastAsia="Times New Roman" w:cstheme="minorHAnsi"/>
          <w:sz w:val="24"/>
          <w:szCs w:val="24"/>
          <w:lang w:eastAsia="zh-CN"/>
        </w:rPr>
        <w:t>Y.ML-IMT2020-RAFR</w:t>
      </w:r>
      <w:r w:rsidR="00746889" w:rsidRPr="00204219">
        <w:rPr>
          <w:rFonts w:cstheme="minorHAnsi"/>
          <w:sz w:val="24"/>
          <w:szCs w:val="24"/>
          <w:lang w:eastAsia="zh-CN"/>
        </w:rPr>
        <w:t>，</w:t>
      </w:r>
      <w:r w:rsidR="00205DFD" w:rsidRPr="00204219">
        <w:rPr>
          <w:rFonts w:cstheme="minorHAnsi"/>
          <w:sz w:val="24"/>
          <w:szCs w:val="24"/>
          <w:lang w:eastAsia="zh-CN"/>
        </w:rPr>
        <w:t>针对</w:t>
      </w:r>
      <w:r w:rsidR="002557CB" w:rsidRPr="00204219">
        <w:rPr>
          <w:rFonts w:cstheme="minorHAnsi"/>
          <w:sz w:val="24"/>
          <w:szCs w:val="24"/>
          <w:lang w:eastAsia="zh-CN"/>
        </w:rPr>
        <w:t>包括</w:t>
      </w:r>
      <w:r w:rsidR="002557CB" w:rsidRPr="00204219">
        <w:rPr>
          <w:rFonts w:cstheme="minorHAnsi"/>
          <w:sz w:val="24"/>
          <w:szCs w:val="24"/>
          <w:lang w:eastAsia="zh-CN"/>
        </w:rPr>
        <w:t>IMT-2020</w:t>
      </w:r>
      <w:r w:rsidR="002557CB" w:rsidRPr="00204219">
        <w:rPr>
          <w:rFonts w:cstheme="minorHAnsi"/>
          <w:sz w:val="24"/>
          <w:szCs w:val="24"/>
          <w:lang w:eastAsia="zh-CN"/>
        </w:rPr>
        <w:t>在内的</w:t>
      </w:r>
      <w:r w:rsidR="00746889" w:rsidRPr="00204219">
        <w:rPr>
          <w:rFonts w:cstheme="minorHAnsi"/>
          <w:sz w:val="24"/>
          <w:szCs w:val="24"/>
          <w:lang w:eastAsia="zh-CN"/>
        </w:rPr>
        <w:t>未来网络的资源自适应和故障恢复的基于</w:t>
      </w:r>
      <w:r w:rsidR="00746889" w:rsidRPr="00204219">
        <w:rPr>
          <w:rFonts w:cstheme="minorHAnsi"/>
          <w:sz w:val="24"/>
          <w:szCs w:val="24"/>
          <w:lang w:eastAsia="zh-CN"/>
        </w:rPr>
        <w:t>AI</w:t>
      </w:r>
      <w:r w:rsidR="00746889" w:rsidRPr="00204219">
        <w:rPr>
          <w:rFonts w:cstheme="minorHAnsi"/>
          <w:sz w:val="24"/>
          <w:szCs w:val="24"/>
          <w:lang w:eastAsia="zh-CN"/>
        </w:rPr>
        <w:t>的网络自动化的</w:t>
      </w:r>
      <w:r w:rsidR="00205DFD" w:rsidRPr="00204219">
        <w:rPr>
          <w:rFonts w:cstheme="minorHAnsi"/>
          <w:sz w:val="24"/>
          <w:szCs w:val="24"/>
          <w:lang w:eastAsia="zh-CN"/>
        </w:rPr>
        <w:t>架</w:t>
      </w:r>
      <w:r w:rsidR="00746889" w:rsidRPr="00204219">
        <w:rPr>
          <w:rFonts w:cstheme="minorHAnsi"/>
          <w:sz w:val="24"/>
          <w:szCs w:val="24"/>
          <w:lang w:eastAsia="zh-CN"/>
        </w:rPr>
        <w:t>构框架</w:t>
      </w:r>
      <w:r w:rsidR="002557CB" w:rsidRPr="00204219">
        <w:rPr>
          <w:rFonts w:cstheme="minorHAnsi"/>
          <w:sz w:val="24"/>
          <w:szCs w:val="24"/>
          <w:lang w:eastAsia="zh-CN"/>
        </w:rPr>
        <w:t>，</w:t>
      </w:r>
      <w:bookmarkStart w:id="2" w:name="_Hlk51773597"/>
      <w:r w:rsidR="002557CB" w:rsidRPr="00204219">
        <w:rPr>
          <w:rFonts w:cstheme="minorHAnsi"/>
          <w:sz w:val="24"/>
          <w:szCs w:val="24"/>
          <w:lang w:eastAsia="zh-CN"/>
        </w:rPr>
        <w:t>第</w:t>
      </w:r>
      <w:r w:rsidR="002557CB" w:rsidRPr="00204219">
        <w:rPr>
          <w:rFonts w:cstheme="minorHAnsi"/>
          <w:sz w:val="24"/>
          <w:szCs w:val="24"/>
          <w:lang w:eastAsia="zh-CN"/>
        </w:rPr>
        <w:t>20/13</w:t>
      </w:r>
      <w:r w:rsidR="002557CB" w:rsidRPr="00204219">
        <w:rPr>
          <w:rFonts w:cstheme="minorHAnsi"/>
          <w:sz w:val="24"/>
          <w:szCs w:val="24"/>
          <w:lang w:eastAsia="zh-CN"/>
        </w:rPr>
        <w:t>号课题</w:t>
      </w:r>
      <w:bookmarkEnd w:id="2"/>
    </w:p>
    <w:p w14:paraId="2296F8F9" w14:textId="5707CA56" w:rsidR="00D94338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proofErr w:type="gramStart"/>
      <w:r w:rsidR="00D94338" w:rsidRPr="00204219">
        <w:rPr>
          <w:rFonts w:eastAsia="Times New Roman" w:cstheme="minorHAnsi"/>
          <w:sz w:val="24"/>
          <w:szCs w:val="24"/>
          <w:lang w:eastAsia="zh-CN"/>
        </w:rPr>
        <w:t>Y.IMT</w:t>
      </w:r>
      <w:proofErr w:type="gramEnd"/>
      <w:r w:rsidR="00D94338" w:rsidRPr="00204219">
        <w:rPr>
          <w:rFonts w:eastAsia="Times New Roman" w:cstheme="minorHAnsi"/>
          <w:sz w:val="24"/>
          <w:szCs w:val="24"/>
          <w:lang w:eastAsia="zh-CN"/>
        </w:rPr>
        <w:t>2020-NSC IMT-2020</w:t>
      </w:r>
      <w:r w:rsidRPr="00204219">
        <w:rPr>
          <w:rFonts w:cstheme="minorHAnsi"/>
          <w:sz w:val="24"/>
          <w:szCs w:val="24"/>
          <w:lang w:eastAsia="zh-CN"/>
        </w:rPr>
        <w:t>，</w:t>
      </w:r>
      <w:r w:rsidR="00681E04" w:rsidRPr="00204219">
        <w:rPr>
          <w:rFonts w:cstheme="minorHAnsi"/>
          <w:sz w:val="24"/>
          <w:szCs w:val="24"/>
          <w:lang w:eastAsia="zh-CN"/>
        </w:rPr>
        <w:t>IMT-2020</w:t>
      </w:r>
      <w:r w:rsidR="00681E04" w:rsidRPr="00204219">
        <w:rPr>
          <w:rFonts w:cstheme="minorHAnsi"/>
          <w:sz w:val="24"/>
          <w:szCs w:val="24"/>
          <w:lang w:eastAsia="zh-CN"/>
        </w:rPr>
        <w:t>网络切片配置，第</w:t>
      </w:r>
      <w:r w:rsidR="00681E04" w:rsidRPr="00204219">
        <w:rPr>
          <w:rFonts w:cstheme="minorHAnsi"/>
          <w:sz w:val="24"/>
          <w:szCs w:val="24"/>
          <w:lang w:eastAsia="zh-CN"/>
        </w:rPr>
        <w:t>21/</w:t>
      </w:r>
      <w:r>
        <w:rPr>
          <w:rFonts w:cstheme="minorHAnsi" w:hint="eastAsia"/>
          <w:sz w:val="24"/>
          <w:szCs w:val="24"/>
          <w:lang w:eastAsia="zh-CN"/>
        </w:rPr>
        <w:t>1</w:t>
      </w:r>
      <w:r w:rsidR="00681E04" w:rsidRPr="00204219">
        <w:rPr>
          <w:rFonts w:cstheme="minorHAnsi"/>
          <w:sz w:val="24"/>
          <w:szCs w:val="24"/>
          <w:lang w:eastAsia="zh-CN"/>
        </w:rPr>
        <w:t>3</w:t>
      </w:r>
      <w:r w:rsidR="00681E04" w:rsidRPr="00204219">
        <w:rPr>
          <w:rFonts w:cstheme="minorHAnsi"/>
          <w:sz w:val="24"/>
          <w:szCs w:val="24"/>
          <w:lang w:eastAsia="zh-CN"/>
        </w:rPr>
        <w:t>号课题</w:t>
      </w:r>
    </w:p>
    <w:p w14:paraId="14DA1FFB" w14:textId="1DA9C36B" w:rsidR="00D94338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eastAsia="Times New Roman"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r w:rsidR="00D94338" w:rsidRPr="00204219">
        <w:rPr>
          <w:rFonts w:eastAsia="Times New Roman" w:cstheme="minorHAnsi"/>
          <w:sz w:val="24"/>
          <w:szCs w:val="24"/>
          <w:lang w:eastAsia="zh-CN"/>
        </w:rPr>
        <w:t>Y.FMC-EC</w:t>
      </w:r>
      <w:r w:rsidRPr="00204219">
        <w:rPr>
          <w:rFonts w:cstheme="minorHAnsi"/>
          <w:sz w:val="24"/>
          <w:szCs w:val="24"/>
          <w:lang w:eastAsia="zh-CN"/>
        </w:rPr>
        <w:t>，</w:t>
      </w:r>
      <w:r w:rsidR="00256D02" w:rsidRPr="00204219">
        <w:rPr>
          <w:rFonts w:cstheme="minorHAnsi"/>
          <w:sz w:val="24"/>
          <w:szCs w:val="24"/>
          <w:lang w:eastAsia="zh-CN"/>
        </w:rPr>
        <w:t>用于支持</w:t>
      </w:r>
      <w:r w:rsidR="00256D02" w:rsidRPr="00204219">
        <w:rPr>
          <w:rFonts w:cstheme="minorHAnsi"/>
          <w:sz w:val="24"/>
          <w:szCs w:val="24"/>
          <w:lang w:eastAsia="zh-CN"/>
        </w:rPr>
        <w:t>IMT-2020</w:t>
      </w:r>
      <w:r w:rsidR="00256D02" w:rsidRPr="00204219">
        <w:rPr>
          <w:rFonts w:cstheme="minorHAnsi"/>
          <w:sz w:val="24"/>
          <w:szCs w:val="24"/>
          <w:lang w:eastAsia="zh-CN"/>
        </w:rPr>
        <w:t>网络中固定移动融合的</w:t>
      </w:r>
      <w:r w:rsidR="00681E04" w:rsidRPr="00204219">
        <w:rPr>
          <w:rFonts w:cstheme="minorHAnsi"/>
          <w:sz w:val="24"/>
          <w:szCs w:val="24"/>
          <w:lang w:eastAsia="zh-CN"/>
        </w:rPr>
        <w:t>统一边缘计算，第</w:t>
      </w:r>
      <w:r w:rsidR="00681E04" w:rsidRPr="00204219">
        <w:rPr>
          <w:rFonts w:cstheme="minorHAnsi"/>
          <w:sz w:val="24"/>
          <w:szCs w:val="24"/>
          <w:lang w:eastAsia="zh-CN"/>
        </w:rPr>
        <w:t>23/13</w:t>
      </w:r>
      <w:r w:rsidR="00681E04" w:rsidRPr="00204219">
        <w:rPr>
          <w:rFonts w:cstheme="minorHAnsi"/>
          <w:sz w:val="24"/>
          <w:szCs w:val="24"/>
          <w:lang w:eastAsia="zh-CN"/>
        </w:rPr>
        <w:t>号课题</w:t>
      </w:r>
    </w:p>
    <w:p w14:paraId="0F09AA84" w14:textId="599BB67D" w:rsidR="00D94338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eastAsia="Times New Roman"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lastRenderedPageBreak/>
        <w:t>•</w:t>
      </w:r>
      <w:r>
        <w:rPr>
          <w:rFonts w:cstheme="minorHAnsi"/>
          <w:sz w:val="24"/>
          <w:szCs w:val="24"/>
          <w:lang w:eastAsia="zh-CN"/>
        </w:rPr>
        <w:tab/>
      </w:r>
      <w:r w:rsidR="00D94338" w:rsidRPr="00204219">
        <w:rPr>
          <w:rFonts w:eastAsia="Times New Roman" w:cstheme="minorHAnsi"/>
          <w:sz w:val="24"/>
          <w:szCs w:val="24"/>
          <w:lang w:eastAsia="zh-CN"/>
        </w:rPr>
        <w:t>Y.FMC-SS</w:t>
      </w:r>
      <w:r w:rsidR="00256D02" w:rsidRPr="00204219">
        <w:rPr>
          <w:rFonts w:eastAsia="SimSun" w:cstheme="minorHAnsi"/>
          <w:sz w:val="24"/>
          <w:szCs w:val="24"/>
          <w:lang w:eastAsia="zh-CN"/>
        </w:rPr>
        <w:t>，</w:t>
      </w:r>
      <w:r w:rsidR="004F21EA" w:rsidRPr="00204219">
        <w:rPr>
          <w:rFonts w:cstheme="minorHAnsi"/>
          <w:sz w:val="24"/>
          <w:szCs w:val="24"/>
          <w:lang w:eastAsia="zh-CN"/>
        </w:rPr>
        <w:t>支持</w:t>
      </w:r>
      <w:r w:rsidR="004F21EA" w:rsidRPr="00204219">
        <w:rPr>
          <w:rFonts w:cstheme="minorHAnsi"/>
          <w:sz w:val="24"/>
          <w:szCs w:val="24"/>
          <w:lang w:eastAsia="zh-CN"/>
        </w:rPr>
        <w:t>IMT-2020</w:t>
      </w:r>
      <w:r w:rsidR="004F21EA" w:rsidRPr="00204219">
        <w:rPr>
          <w:rFonts w:cstheme="minorHAnsi"/>
          <w:sz w:val="24"/>
          <w:szCs w:val="24"/>
          <w:lang w:eastAsia="zh-CN"/>
        </w:rPr>
        <w:t>网络中固定移动融合（</w:t>
      </w:r>
      <w:r w:rsidR="004F21EA" w:rsidRPr="00204219">
        <w:rPr>
          <w:rFonts w:cstheme="minorHAnsi"/>
          <w:sz w:val="24"/>
          <w:szCs w:val="24"/>
          <w:lang w:eastAsia="zh-CN"/>
        </w:rPr>
        <w:t>FMC</w:t>
      </w:r>
      <w:r w:rsidR="004F21EA" w:rsidRPr="00204219">
        <w:rPr>
          <w:rFonts w:cstheme="minorHAnsi"/>
          <w:sz w:val="24"/>
          <w:szCs w:val="24"/>
          <w:lang w:eastAsia="zh-CN"/>
        </w:rPr>
        <w:t>）的服务时间安排</w:t>
      </w:r>
      <w:r w:rsidR="00681E04" w:rsidRPr="00204219">
        <w:rPr>
          <w:rFonts w:cstheme="minorHAnsi"/>
          <w:sz w:val="24"/>
          <w:szCs w:val="24"/>
          <w:lang w:eastAsia="zh-CN"/>
        </w:rPr>
        <w:t>，第</w:t>
      </w:r>
      <w:r w:rsidR="00681E04" w:rsidRPr="00204219">
        <w:rPr>
          <w:rFonts w:cstheme="minorHAnsi"/>
          <w:sz w:val="24"/>
          <w:szCs w:val="24"/>
          <w:lang w:eastAsia="zh-CN"/>
        </w:rPr>
        <w:t>23/13</w:t>
      </w:r>
      <w:r w:rsidR="00681E04" w:rsidRPr="00204219">
        <w:rPr>
          <w:rFonts w:cstheme="minorHAnsi"/>
          <w:sz w:val="24"/>
          <w:szCs w:val="24"/>
          <w:lang w:eastAsia="zh-CN"/>
        </w:rPr>
        <w:t>号课题</w:t>
      </w:r>
    </w:p>
    <w:p w14:paraId="00DF44A0" w14:textId="2FF8EA1B" w:rsidR="00D94338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eastAsia="Times New Roman"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r w:rsidR="00D94338" w:rsidRPr="00204219">
        <w:rPr>
          <w:rFonts w:eastAsia="Times New Roman" w:cstheme="minorHAnsi"/>
          <w:sz w:val="24"/>
          <w:szCs w:val="24"/>
          <w:lang w:eastAsia="zh-CN"/>
        </w:rPr>
        <w:t>Y.SBN-TR</w:t>
      </w:r>
      <w:r w:rsidR="00256D02" w:rsidRPr="00204219">
        <w:rPr>
          <w:rFonts w:cstheme="minorHAnsi"/>
          <w:sz w:val="24"/>
          <w:szCs w:val="24"/>
          <w:lang w:eastAsia="zh-CN"/>
        </w:rPr>
        <w:t>，</w:t>
      </w:r>
      <w:r w:rsidR="0012471E" w:rsidRPr="00204219">
        <w:rPr>
          <w:rFonts w:cstheme="minorHAnsi"/>
          <w:sz w:val="24"/>
          <w:szCs w:val="24"/>
          <w:lang w:eastAsia="zh-CN"/>
        </w:rPr>
        <w:t>可信现实</w:t>
      </w:r>
      <w:r w:rsidR="00256D02" w:rsidRPr="00204219">
        <w:rPr>
          <w:rFonts w:cstheme="minorHAnsi"/>
          <w:sz w:val="24"/>
          <w:szCs w:val="24"/>
          <w:lang w:eastAsia="zh-CN"/>
        </w:rPr>
        <w:t>的服务中介网络框架</w:t>
      </w:r>
      <w:r w:rsidR="00681E04" w:rsidRPr="00204219">
        <w:rPr>
          <w:rFonts w:eastAsia="SimSun" w:cstheme="minorHAnsi"/>
          <w:sz w:val="24"/>
          <w:szCs w:val="24"/>
          <w:lang w:eastAsia="zh-CN"/>
        </w:rPr>
        <w:t>，</w:t>
      </w:r>
      <w:r w:rsidR="00681E04" w:rsidRPr="00204219">
        <w:rPr>
          <w:rFonts w:cstheme="minorHAnsi"/>
          <w:sz w:val="24"/>
          <w:szCs w:val="24"/>
          <w:lang w:eastAsia="zh-CN"/>
        </w:rPr>
        <w:t>第</w:t>
      </w:r>
      <w:r w:rsidR="00681E04" w:rsidRPr="00204219">
        <w:rPr>
          <w:rFonts w:cstheme="minorHAnsi"/>
          <w:sz w:val="24"/>
          <w:szCs w:val="24"/>
          <w:lang w:eastAsia="zh-CN"/>
        </w:rPr>
        <w:t>23/13</w:t>
      </w:r>
      <w:r w:rsidR="00681E04" w:rsidRPr="00204219">
        <w:rPr>
          <w:rFonts w:cstheme="minorHAnsi"/>
          <w:sz w:val="24"/>
          <w:szCs w:val="24"/>
          <w:lang w:eastAsia="zh-CN"/>
        </w:rPr>
        <w:t>号课题</w:t>
      </w:r>
    </w:p>
    <w:p w14:paraId="71568202" w14:textId="7B39CD0B" w:rsidR="00681E04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r w:rsidR="00D94338" w:rsidRPr="00204219">
        <w:rPr>
          <w:rFonts w:eastAsia="Times New Roman" w:cstheme="minorHAnsi"/>
          <w:sz w:val="24"/>
          <w:szCs w:val="24"/>
          <w:lang w:eastAsia="zh-CN"/>
        </w:rPr>
        <w:t>Y.NGN-PLA-</w:t>
      </w:r>
      <w:proofErr w:type="spellStart"/>
      <w:r w:rsidR="00D94338" w:rsidRPr="00204219">
        <w:rPr>
          <w:rFonts w:eastAsia="Times New Roman" w:cstheme="minorHAnsi"/>
          <w:sz w:val="24"/>
          <w:szCs w:val="24"/>
          <w:lang w:eastAsia="zh-CN"/>
        </w:rPr>
        <w:t>reqts</w:t>
      </w:r>
      <w:proofErr w:type="spellEnd"/>
      <w:r w:rsidR="0012471E" w:rsidRPr="00204219">
        <w:rPr>
          <w:rFonts w:eastAsia="SimSun" w:cstheme="minorHAnsi"/>
          <w:sz w:val="24"/>
          <w:szCs w:val="24"/>
          <w:lang w:eastAsia="zh-CN"/>
        </w:rPr>
        <w:t>，</w:t>
      </w:r>
      <w:r w:rsidR="004F21EA" w:rsidRPr="00204219">
        <w:rPr>
          <w:rFonts w:cstheme="minorHAnsi"/>
          <w:sz w:val="24"/>
          <w:szCs w:val="24"/>
          <w:lang w:eastAsia="zh-CN"/>
        </w:rPr>
        <w:t>下一代网络中可编程日志分析的</w:t>
      </w:r>
      <w:r w:rsidR="0012471E" w:rsidRPr="00204219">
        <w:rPr>
          <w:rFonts w:cstheme="minorHAnsi"/>
          <w:sz w:val="24"/>
          <w:szCs w:val="24"/>
          <w:lang w:eastAsia="zh-CN"/>
        </w:rPr>
        <w:t>场景</w:t>
      </w:r>
      <w:r w:rsidR="004F21EA" w:rsidRPr="00204219">
        <w:rPr>
          <w:rFonts w:cstheme="minorHAnsi"/>
          <w:sz w:val="24"/>
          <w:szCs w:val="24"/>
          <w:lang w:eastAsia="zh-CN"/>
        </w:rPr>
        <w:t>和能力要求</w:t>
      </w:r>
      <w:r w:rsidR="00681E04" w:rsidRPr="00204219">
        <w:rPr>
          <w:rFonts w:cstheme="minorHAnsi"/>
          <w:sz w:val="24"/>
          <w:szCs w:val="24"/>
          <w:lang w:eastAsia="zh-CN"/>
        </w:rPr>
        <w:t>，第</w:t>
      </w:r>
      <w:r w:rsidR="00681E04" w:rsidRPr="00204219">
        <w:rPr>
          <w:rFonts w:cstheme="minorHAnsi"/>
          <w:sz w:val="24"/>
          <w:szCs w:val="24"/>
          <w:lang w:eastAsia="zh-CN"/>
        </w:rPr>
        <w:t>2/ 13</w:t>
      </w:r>
      <w:r w:rsidR="00681E04" w:rsidRPr="00204219">
        <w:rPr>
          <w:rFonts w:cstheme="minorHAnsi"/>
          <w:sz w:val="24"/>
          <w:szCs w:val="24"/>
          <w:lang w:eastAsia="zh-CN"/>
        </w:rPr>
        <w:t>号课题</w:t>
      </w:r>
    </w:p>
    <w:p w14:paraId="2AEFB3BF" w14:textId="2C5CA217" w:rsidR="00D94338" w:rsidRPr="00204219" w:rsidRDefault="00204219" w:rsidP="00204219">
      <w:pPr>
        <w:pStyle w:val="enumlev2"/>
        <w:tabs>
          <w:tab w:val="clear" w:pos="1191"/>
          <w:tab w:val="left" w:pos="1560"/>
        </w:tabs>
        <w:ind w:left="1560" w:hanging="624"/>
        <w:rPr>
          <w:rFonts w:eastAsia="Times New Roman"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•</w:t>
      </w:r>
      <w:r>
        <w:rPr>
          <w:rFonts w:cstheme="minorHAnsi"/>
          <w:sz w:val="24"/>
          <w:szCs w:val="24"/>
          <w:lang w:eastAsia="zh-CN"/>
        </w:rPr>
        <w:tab/>
      </w:r>
      <w:proofErr w:type="spellStart"/>
      <w:r w:rsidR="00D94338" w:rsidRPr="00204219">
        <w:rPr>
          <w:rFonts w:eastAsia="Times New Roman" w:cstheme="minorHAnsi"/>
          <w:sz w:val="24"/>
          <w:szCs w:val="24"/>
          <w:lang w:eastAsia="zh-CN"/>
        </w:rPr>
        <w:t>Y.OBF_trust</w:t>
      </w:r>
      <w:proofErr w:type="spellEnd"/>
      <w:r w:rsidRPr="00204219">
        <w:rPr>
          <w:rFonts w:eastAsia="SimSun" w:cstheme="minorHAnsi"/>
          <w:sz w:val="24"/>
          <w:szCs w:val="24"/>
          <w:lang w:eastAsia="zh-CN"/>
        </w:rPr>
        <w:t>，</w:t>
      </w:r>
      <w:r w:rsidR="00FD56BD" w:rsidRPr="00204219">
        <w:rPr>
          <w:rFonts w:cstheme="minorHAnsi"/>
          <w:sz w:val="24"/>
          <w:szCs w:val="24"/>
          <w:lang w:eastAsia="zh-CN"/>
        </w:rPr>
        <w:t>开放的</w:t>
      </w:r>
      <w:r w:rsidR="0012471E" w:rsidRPr="00204219">
        <w:rPr>
          <w:rFonts w:cstheme="minorHAnsi"/>
          <w:sz w:val="24"/>
          <w:szCs w:val="24"/>
          <w:lang w:eastAsia="zh-CN"/>
        </w:rPr>
        <w:t xml:space="preserve"> Bootstrap</w:t>
      </w:r>
      <w:r w:rsidR="00FD56BD" w:rsidRPr="00204219">
        <w:rPr>
          <w:rFonts w:cstheme="minorHAnsi"/>
          <w:sz w:val="24"/>
          <w:szCs w:val="24"/>
          <w:lang w:eastAsia="zh-CN"/>
        </w:rPr>
        <w:t>框架</w:t>
      </w:r>
      <w:r w:rsidR="0012471E" w:rsidRPr="00204219">
        <w:rPr>
          <w:rFonts w:cstheme="minorHAnsi"/>
          <w:sz w:val="24"/>
          <w:szCs w:val="24"/>
          <w:lang w:eastAsia="zh-CN"/>
        </w:rPr>
        <w:t>支持</w:t>
      </w:r>
      <w:r w:rsidR="00FD56BD" w:rsidRPr="00204219">
        <w:rPr>
          <w:rFonts w:cstheme="minorHAnsi"/>
          <w:sz w:val="24"/>
          <w:szCs w:val="24"/>
          <w:lang w:eastAsia="zh-CN"/>
        </w:rPr>
        <w:t>将可</w:t>
      </w:r>
      <w:r w:rsidR="0012471E" w:rsidRPr="00204219">
        <w:rPr>
          <w:rFonts w:cstheme="minorHAnsi"/>
          <w:sz w:val="24"/>
          <w:szCs w:val="24"/>
          <w:lang w:eastAsia="zh-CN"/>
        </w:rPr>
        <w:t>信的设备</w:t>
      </w:r>
      <w:r w:rsidR="00FD56BD" w:rsidRPr="00204219">
        <w:rPr>
          <w:rFonts w:cstheme="minorHAnsi"/>
          <w:sz w:val="24"/>
          <w:szCs w:val="24"/>
          <w:lang w:eastAsia="zh-CN"/>
        </w:rPr>
        <w:t>、</w:t>
      </w:r>
      <w:r w:rsidR="0012471E" w:rsidRPr="00204219">
        <w:rPr>
          <w:rFonts w:cstheme="minorHAnsi"/>
          <w:sz w:val="24"/>
          <w:szCs w:val="24"/>
          <w:lang w:eastAsia="zh-CN"/>
        </w:rPr>
        <w:t>应用程序和服务用于分布式多样的生态系统，</w:t>
      </w:r>
      <w:r w:rsidR="00681E04" w:rsidRPr="00204219">
        <w:rPr>
          <w:rFonts w:cstheme="minorHAnsi"/>
          <w:sz w:val="24"/>
          <w:szCs w:val="24"/>
          <w:lang w:eastAsia="zh-CN"/>
        </w:rPr>
        <w:t>第</w:t>
      </w:r>
      <w:r w:rsidR="00681E04" w:rsidRPr="00204219">
        <w:rPr>
          <w:rFonts w:cstheme="minorHAnsi"/>
          <w:sz w:val="24"/>
          <w:szCs w:val="24"/>
          <w:lang w:eastAsia="zh-CN"/>
        </w:rPr>
        <w:t>16/13</w:t>
      </w:r>
      <w:r w:rsidR="00681E04" w:rsidRPr="00204219">
        <w:rPr>
          <w:rFonts w:cstheme="minorHAnsi"/>
          <w:sz w:val="24"/>
          <w:szCs w:val="24"/>
          <w:lang w:eastAsia="zh-CN"/>
        </w:rPr>
        <w:t>号课题</w:t>
      </w:r>
    </w:p>
    <w:p w14:paraId="02F65023" w14:textId="7E9A135D" w:rsidR="00D94338" w:rsidRPr="00204219" w:rsidRDefault="00681E04" w:rsidP="00D94338">
      <w:pPr>
        <w:overflowPunct/>
        <w:autoSpaceDE/>
        <w:autoSpaceDN/>
        <w:adjustRightInd/>
        <w:spacing w:before="80"/>
        <w:ind w:firstLineChars="200" w:firstLine="480"/>
        <w:textAlignment w:val="auto"/>
        <w:rPr>
          <w:rFonts w:cstheme="minorHAnsi"/>
          <w:sz w:val="24"/>
          <w:szCs w:val="24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审议新</w:t>
      </w:r>
      <w:r w:rsidR="00FD56BD" w:rsidRPr="00204219">
        <w:rPr>
          <w:rFonts w:cstheme="minorHAnsi"/>
          <w:sz w:val="24"/>
          <w:szCs w:val="24"/>
          <w:lang w:eastAsia="zh-CN"/>
        </w:rPr>
        <w:t>的</w:t>
      </w:r>
      <w:r w:rsidRPr="00204219">
        <w:rPr>
          <w:rFonts w:cstheme="minorHAnsi"/>
          <w:sz w:val="24"/>
          <w:szCs w:val="24"/>
          <w:lang w:eastAsia="zh-CN"/>
        </w:rPr>
        <w:t>工作项目</w:t>
      </w:r>
      <w:r w:rsidR="00FD56BD" w:rsidRPr="00204219">
        <w:rPr>
          <w:rFonts w:cstheme="minorHAnsi"/>
          <w:sz w:val="24"/>
          <w:szCs w:val="24"/>
          <w:lang w:eastAsia="zh-CN"/>
        </w:rPr>
        <w:t>、</w:t>
      </w:r>
      <w:r w:rsidRPr="00204219">
        <w:rPr>
          <w:rFonts w:cstheme="minorHAnsi"/>
          <w:sz w:val="24"/>
          <w:szCs w:val="24"/>
          <w:lang w:eastAsia="zh-CN"/>
        </w:rPr>
        <w:t>将发</w:t>
      </w:r>
      <w:r w:rsidR="00FD56BD" w:rsidRPr="00204219">
        <w:rPr>
          <w:rFonts w:cstheme="minorHAnsi"/>
          <w:sz w:val="24"/>
          <w:szCs w:val="24"/>
          <w:lang w:eastAsia="zh-CN"/>
        </w:rPr>
        <w:t>出</w:t>
      </w:r>
      <w:r w:rsidRPr="00204219">
        <w:rPr>
          <w:rFonts w:cstheme="minorHAnsi"/>
          <w:sz w:val="24"/>
          <w:szCs w:val="24"/>
          <w:lang w:eastAsia="zh-CN"/>
        </w:rPr>
        <w:t>的联络声明和未来计划也是第</w:t>
      </w:r>
      <w:r w:rsidRPr="00204219">
        <w:rPr>
          <w:rFonts w:cstheme="minorHAnsi"/>
          <w:sz w:val="24"/>
          <w:szCs w:val="24"/>
          <w:lang w:eastAsia="zh-CN"/>
        </w:rPr>
        <w:t>13</w:t>
      </w:r>
      <w:r w:rsidRPr="00204219">
        <w:rPr>
          <w:rFonts w:cstheme="minorHAnsi"/>
          <w:sz w:val="24"/>
          <w:szCs w:val="24"/>
          <w:lang w:eastAsia="zh-CN"/>
        </w:rPr>
        <w:t>研究组会议议程的一部分。</w:t>
      </w:r>
    </w:p>
    <w:p w14:paraId="13AECEB3" w14:textId="519BA508" w:rsidR="00686A08" w:rsidRPr="008F6438" w:rsidRDefault="00D27698" w:rsidP="00204219">
      <w:pPr>
        <w:overflowPunct/>
        <w:autoSpaceDE/>
        <w:autoSpaceDN/>
        <w:adjustRightInd/>
        <w:spacing w:before="24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8F6438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重要</w:t>
      </w:r>
      <w:r w:rsidR="00686A08" w:rsidRPr="008F6438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8F6438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5211A9C3" w:rsidR="00686A08" w:rsidRPr="008F643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D943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8F643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begin"/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instrText xml:space="preserve"> HYPERLINK "http://itu.int/net/ITU-T/ddp/" </w:instrText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separate"/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8F643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8F6438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0AAA6DCB" w:rsidR="00686A08" w:rsidRPr="008F643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D943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58B925B9" w:rsidR="00686A08" w:rsidRPr="008F6438" w:rsidRDefault="00402264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注册（通过研究组主页</w:t>
            </w:r>
            <w:r w:rsidR="00E51C06">
              <w:fldChar w:fldCharType="begin"/>
            </w:r>
            <w:r w:rsidR="00E51C06">
              <w:instrText xml:space="preserve"> HYPERLINK "http://www.itu.int/go/tsg13" </w:instrText>
            </w:r>
            <w:r w:rsidR="00E51C06">
              <w:fldChar w:fldCharType="separate"/>
            </w:r>
            <w:r w:rsidR="000428DE" w:rsidRPr="008F6438">
              <w:rPr>
                <w:rStyle w:val="Hyperlink"/>
                <w:sz w:val="24"/>
                <w:szCs w:val="24"/>
              </w:rPr>
              <w:t>www.itu.int/go/tsg13</w:t>
            </w:r>
            <w:r w:rsidR="00E51C06">
              <w:rPr>
                <w:rStyle w:val="Hyperlink"/>
                <w:sz w:val="24"/>
                <w:szCs w:val="24"/>
              </w:rPr>
              <w:fldChar w:fldCharType="end"/>
            </w:r>
            <w:r w:rsidR="003979CF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上的在线</w:t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注册表</w:t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进行</w:t>
            </w:r>
            <w:r w:rsidR="008B6782"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686A08" w:rsidRPr="008F6438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4091FCA2" w:rsidR="00686A08" w:rsidRPr="008F6438" w:rsidRDefault="00BF4B70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24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51E90086" w:rsidR="00686A08" w:rsidRPr="008F6438" w:rsidRDefault="00686A08" w:rsidP="003979CF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3" w:history="1">
              <w:r w:rsidRPr="008F6438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提交</w:t>
              </w:r>
              <w:r w:rsidRPr="008F6438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ITU-T</w:t>
              </w:r>
              <w:r w:rsidRPr="008F6438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成员文稿</w:t>
              </w:r>
            </w:hyperlink>
            <w:r w:rsidRPr="008F643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（通过</w:t>
            </w:r>
            <w:hyperlink r:id="rId14" w:history="1">
              <w:r w:rsidRPr="008F6438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文件直传</w:t>
              </w:r>
            </w:hyperlink>
            <w:r w:rsidRPr="008F643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系统）</w:t>
            </w:r>
          </w:p>
        </w:tc>
      </w:tr>
    </w:tbl>
    <w:p w14:paraId="6CD379BA" w14:textId="75CDA34C" w:rsidR="00686A08" w:rsidRPr="008F6438" w:rsidRDefault="00402264" w:rsidP="00C4302F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8F6438">
        <w:rPr>
          <w:rFonts w:ascii="Calibri" w:eastAsia="SimSun" w:hAnsi="Calibri" w:hint="eastAsia"/>
          <w:sz w:val="24"/>
          <w:szCs w:val="24"/>
          <w:lang w:eastAsia="zh-CN"/>
        </w:rPr>
        <w:t>会议实用信息见</w:t>
      </w:r>
      <w:r w:rsidRPr="008F6438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附件</w:t>
      </w:r>
      <w:r w:rsidRPr="008F6438">
        <w:rPr>
          <w:rFonts w:ascii="Calibri" w:eastAsia="SimSun" w:hAnsi="Calibri"/>
          <w:b/>
          <w:bCs/>
          <w:sz w:val="24"/>
          <w:szCs w:val="24"/>
          <w:lang w:eastAsia="zh-CN"/>
        </w:rPr>
        <w:t>A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。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 w:rsidRPr="008F6438">
        <w:rPr>
          <w:rFonts w:ascii="Calibri" w:eastAsia="SimSun" w:hAnsi="Calibri"/>
          <w:sz w:val="24"/>
          <w:szCs w:val="24"/>
          <w:lang w:eastAsia="zh-CN"/>
        </w:rPr>
        <w:t>1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C4302F">
        <w:rPr>
          <w:rFonts w:ascii="Calibri" w:eastAsia="SimSun" w:hAnsi="Calibri" w:hint="eastAsia"/>
          <w:sz w:val="24"/>
          <w:szCs w:val="24"/>
          <w:lang w:eastAsia="zh-CN"/>
        </w:rPr>
        <w:t>主席</w:t>
      </w:r>
      <w:r w:rsidR="005F33B3" w:rsidRPr="008F6438">
        <w:rPr>
          <w:sz w:val="24"/>
          <w:szCs w:val="24"/>
          <w:lang w:eastAsia="zh-CN"/>
        </w:rPr>
        <w:t>Leo Lehmann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先生（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瑞士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）起草的会议</w:t>
      </w:r>
      <w:r w:rsidRPr="008F6438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议程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草案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见</w:t>
      </w:r>
      <w:r w:rsidR="005F33B3" w:rsidRPr="008F6438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附件</w:t>
      </w:r>
      <w:r w:rsidR="005F33B3" w:rsidRPr="008F6438">
        <w:rPr>
          <w:rFonts w:ascii="Calibri" w:eastAsia="SimSun" w:hAnsi="Calibri"/>
          <w:b/>
          <w:bCs/>
          <w:sz w:val="24"/>
          <w:szCs w:val="24"/>
          <w:lang w:val="en-US" w:eastAsia="zh-CN"/>
        </w:rPr>
        <w:t>B</w:t>
      </w:r>
      <w:r w:rsidRPr="008F6438">
        <w:rPr>
          <w:rFonts w:ascii="Calibri" w:eastAsia="SimSun" w:hAnsi="Calibri" w:hint="eastAsia"/>
          <w:sz w:val="24"/>
          <w:szCs w:val="24"/>
          <w:lang w:val="en-US" w:eastAsia="zh-CN"/>
        </w:rPr>
        <w:t>。</w:t>
      </w:r>
    </w:p>
    <w:p w14:paraId="07F1BBFA" w14:textId="64178C3B" w:rsidR="00686A08" w:rsidRPr="008F6438" w:rsidRDefault="00686A08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8F6438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p w14:paraId="766B9F2D" w14:textId="19C68932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3096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49FA6B64" w:rsidR="007F5324" w:rsidRPr="005727A4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230AD124" w14:textId="26F6BB63" w:rsidR="005727A4" w:rsidRDefault="00C74DD9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45B8D3BD" wp14:editId="3350230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149225</wp:posOffset>
                  </wp:positionV>
                  <wp:extent cx="870531" cy="327025"/>
                  <wp:effectExtent l="0" t="0" r="6350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74" cy="32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901DB7">
              <w:rPr>
                <w:sz w:val="24"/>
                <w:szCs w:val="24"/>
                <w:lang w:eastAsia="zh-CN"/>
              </w:rPr>
              <w:t>电信标准化局主任</w:t>
            </w:r>
            <w:r w:rsidR="007F5324">
              <w:rPr>
                <w:sz w:val="24"/>
                <w:szCs w:val="24"/>
                <w:lang w:eastAsia="zh-CN"/>
              </w:rPr>
              <w:br/>
            </w:r>
            <w:r w:rsidR="007F5324" w:rsidRPr="00901DB7">
              <w:rPr>
                <w:sz w:val="24"/>
                <w:szCs w:val="24"/>
                <w:lang w:eastAsia="zh-CN"/>
              </w:rPr>
              <w:t>李在摄</w:t>
            </w:r>
          </w:p>
          <w:p w14:paraId="0E2949EE" w14:textId="7DFE6237" w:rsidR="005727A4" w:rsidRPr="005727A4" w:rsidRDefault="005727A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77777777" w:rsidR="007F5324" w:rsidRPr="00BD78D6" w:rsidRDefault="007F5324" w:rsidP="007F5324">
            <w:pPr>
              <w:keepNext/>
              <w:keepLines/>
              <w:spacing w:before="0"/>
              <w:ind w:left="113" w:right="113"/>
              <w:jc w:val="center"/>
            </w:pPr>
            <w:r w:rsidRPr="00BD78D6">
              <w:rPr>
                <w:rFonts w:ascii="Calibri" w:eastAsia="SimSun" w:hAnsi="Calibri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2F8B8A10" wp14:editId="173C5032">
                  <wp:extent cx="1113576" cy="1113576"/>
                  <wp:effectExtent l="0" t="0" r="0" b="0"/>
                  <wp:docPr id="5" name="Picture 5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78D6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7F5324" w:rsidRPr="00BD78D6" w14:paraId="44EA49C5" w14:textId="77777777" w:rsidTr="00F878A6">
        <w:trPr>
          <w:cantSplit/>
          <w:trHeight w:val="1030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708A02C7" w14:textId="77777777" w:rsidR="007F5324" w:rsidRDefault="007F5324" w:rsidP="00204219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p w14:paraId="1C7A2469" w14:textId="07C50F8F" w:rsidR="00384E5D" w:rsidRPr="00901DB7" w:rsidRDefault="002F5369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>
        <w:rPr>
          <w:rFonts w:hint="eastAsia"/>
          <w:b/>
          <w:sz w:val="24"/>
          <w:szCs w:val="24"/>
          <w:lang w:eastAsia="zh-CN"/>
        </w:rPr>
        <w:t>2</w:t>
      </w:r>
      <w:r w:rsidRPr="00901DB7">
        <w:rPr>
          <w:rFonts w:hint="eastAsia"/>
          <w:b/>
          <w:sz w:val="24"/>
          <w:szCs w:val="24"/>
          <w:lang w:eastAsia="zh-CN"/>
        </w:rPr>
        <w:t>件</w:t>
      </w:r>
      <w:r w:rsidR="00384E5D" w:rsidRPr="00901DB7">
        <w:rPr>
          <w:sz w:val="24"/>
          <w:szCs w:val="24"/>
          <w:lang w:eastAsia="zh-CN"/>
        </w:rPr>
        <w:br w:type="page"/>
      </w:r>
    </w:p>
    <w:p w14:paraId="725CFEC8" w14:textId="648B60EC" w:rsidR="007F5324" w:rsidRDefault="007F5324" w:rsidP="00DC44FF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 w:rsidR="000428DE">
        <w:rPr>
          <w:lang w:eastAsia="zh-CN"/>
        </w:rPr>
        <w:br/>
      </w:r>
      <w:r w:rsidR="00DC44FF" w:rsidRPr="00E461AE">
        <w:rPr>
          <w:b w:val="0"/>
          <w:sz w:val="24"/>
          <w:szCs w:val="24"/>
          <w:lang w:eastAsia="zh-CN"/>
        </w:rPr>
        <w:t>（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电信标准化局第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1</w:t>
      </w:r>
      <w:r w:rsidR="00D94338">
        <w:rPr>
          <w:rFonts w:hint="eastAsia"/>
          <w:b w:val="0"/>
          <w:sz w:val="24"/>
          <w:szCs w:val="24"/>
          <w:lang w:eastAsia="zh-CN"/>
        </w:rPr>
        <w:t>3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/13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号集体函</w:t>
      </w:r>
      <w:r w:rsidR="00DC44FF" w:rsidRPr="00E461AE">
        <w:rPr>
          <w:b w:val="0"/>
          <w:sz w:val="24"/>
          <w:szCs w:val="24"/>
          <w:lang w:eastAsia="zh-CN"/>
        </w:rPr>
        <w:t>）</w:t>
      </w:r>
      <w:r w:rsidR="000428DE" w:rsidRPr="00E461AE">
        <w:rPr>
          <w:b w:val="0"/>
          <w:lang w:eastAsia="zh-CN"/>
        </w:rPr>
        <w:br/>
      </w:r>
      <w:r>
        <w:rPr>
          <w:lang w:eastAsia="zh-CN"/>
        </w:rPr>
        <w:br/>
      </w:r>
      <w:bookmarkStart w:id="3" w:name="lt_pId073"/>
      <w:r>
        <w:rPr>
          <w:rFonts w:hint="eastAsia"/>
          <w:lang w:eastAsia="zh-CN"/>
        </w:rPr>
        <w:t>会议实用信息</w:t>
      </w:r>
      <w:bookmarkEnd w:id="3"/>
    </w:p>
    <w:p w14:paraId="106CA94D" w14:textId="751E0A84" w:rsidR="000428DE" w:rsidRPr="000428DE" w:rsidRDefault="000428DE" w:rsidP="000428DE">
      <w:pPr>
        <w:rPr>
          <w:lang w:eastAsia="zh-CN"/>
        </w:rPr>
      </w:pPr>
    </w:p>
    <w:p w14:paraId="74A72B4D" w14:textId="77777777" w:rsidR="007F5324" w:rsidRPr="008F643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8F643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059FA325" w:rsidR="007F5324" w:rsidRPr="008F6438" w:rsidRDefault="007F5324" w:rsidP="00E461AE">
      <w:pPr>
        <w:spacing w:after="120"/>
        <w:rPr>
          <w:sz w:val="24"/>
          <w:szCs w:val="24"/>
          <w:lang w:eastAsia="zh-CN"/>
        </w:rPr>
      </w:pPr>
      <w:r w:rsidRPr="008F643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="00E461AE">
        <w:rPr>
          <w:rFonts w:cstheme="majorBidi" w:hint="eastAsia"/>
          <w:bCs/>
          <w:sz w:val="24"/>
          <w:szCs w:val="24"/>
          <w:lang w:eastAsia="zh-CN"/>
        </w:rPr>
        <w:t>成员文稿应使用</w:t>
      </w:r>
      <w:hyperlink r:id="rId17" w:history="1">
        <w:r w:rsidRPr="008F643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8F6438">
        <w:rPr>
          <w:rStyle w:val="Hyperlink"/>
          <w:rFonts w:hint="eastAsia"/>
          <w:sz w:val="24"/>
          <w:szCs w:val="24"/>
          <w:lang w:eastAsia="zh-CN"/>
        </w:rPr>
        <w:t>系统</w:t>
      </w:r>
      <w:r w:rsidRPr="008F6438">
        <w:rPr>
          <w:rFonts w:hint="eastAsia"/>
          <w:sz w:val="24"/>
          <w:szCs w:val="24"/>
          <w:lang w:eastAsia="zh-CN"/>
        </w:rPr>
        <w:t>提交；临时文件草案应使用</w:t>
      </w:r>
      <w:hyperlink r:id="rId18" w:history="1">
        <w:r w:rsidRPr="008F643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8F643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</w:t>
      </w:r>
      <w:r w:rsidR="00E461AE" w:rsidRPr="00E461AE">
        <w:rPr>
          <w:rFonts w:hint="eastAsia"/>
          <w:sz w:val="24"/>
          <w:szCs w:val="24"/>
          <w:lang w:eastAsia="zh-CN"/>
        </w:rPr>
        <w:t>拥有含</w:t>
      </w:r>
      <w:r w:rsidR="00E461AE" w:rsidRPr="00E461AE">
        <w:rPr>
          <w:rFonts w:hint="eastAsia"/>
          <w:sz w:val="24"/>
          <w:szCs w:val="24"/>
          <w:lang w:eastAsia="zh-CN"/>
        </w:rPr>
        <w:t>TIES</w:t>
      </w:r>
      <w:r w:rsidR="00E461AE">
        <w:rPr>
          <w:rFonts w:hint="eastAsia"/>
          <w:sz w:val="24"/>
          <w:szCs w:val="24"/>
          <w:lang w:eastAsia="zh-CN"/>
        </w:rPr>
        <w:t>权限的</w:t>
      </w:r>
      <w:r w:rsidR="00345C85">
        <w:fldChar w:fldCharType="begin"/>
      </w:r>
      <w:r w:rsidR="00345C85">
        <w:rPr>
          <w:lang w:eastAsia="zh-CN"/>
        </w:rPr>
        <w:instrText xml:space="preserve"> HYPERLINK "http://www.itu.int/TIES/" </w:instrText>
      </w:r>
      <w:r w:rsidR="00345C85">
        <w:fldChar w:fldCharType="separate"/>
      </w:r>
      <w:r w:rsidR="00E461AE" w:rsidRPr="00E461AE">
        <w:rPr>
          <w:rStyle w:val="Hyperlink"/>
          <w:rFonts w:hint="eastAsia"/>
          <w:sz w:val="24"/>
          <w:szCs w:val="24"/>
          <w:lang w:eastAsia="zh-CN"/>
        </w:rPr>
        <w:t>国际电</w:t>
      </w:r>
      <w:proofErr w:type="gramStart"/>
      <w:r w:rsidR="00E461AE" w:rsidRPr="00E461AE">
        <w:rPr>
          <w:rStyle w:val="Hyperlink"/>
          <w:rFonts w:hint="eastAsia"/>
          <w:sz w:val="24"/>
          <w:szCs w:val="24"/>
          <w:lang w:eastAsia="zh-CN"/>
        </w:rPr>
        <w:t>联用户</w:t>
      </w:r>
      <w:proofErr w:type="gramEnd"/>
      <w:r w:rsidR="00E461AE" w:rsidRPr="00E461AE">
        <w:rPr>
          <w:rStyle w:val="Hyperlink"/>
          <w:rFonts w:hint="eastAsia"/>
          <w:sz w:val="24"/>
          <w:szCs w:val="24"/>
          <w:lang w:eastAsia="zh-CN"/>
        </w:rPr>
        <w:t>账户</w:t>
      </w:r>
      <w:r w:rsidR="00345C85">
        <w:rPr>
          <w:rStyle w:val="Hyperlink"/>
          <w:sz w:val="24"/>
          <w:szCs w:val="24"/>
          <w:lang w:eastAsia="zh-CN"/>
        </w:rPr>
        <w:fldChar w:fldCharType="end"/>
      </w:r>
      <w:r w:rsidRPr="008F6438">
        <w:rPr>
          <w:rFonts w:hint="eastAsia"/>
          <w:sz w:val="24"/>
          <w:szCs w:val="24"/>
          <w:lang w:eastAsia="zh-CN"/>
        </w:rPr>
        <w:t>的</w:t>
      </w:r>
      <w:r w:rsidRPr="008F6438">
        <w:rPr>
          <w:sz w:val="24"/>
          <w:szCs w:val="24"/>
          <w:lang w:eastAsia="zh-CN"/>
        </w:rPr>
        <w:t>ITU-T</w:t>
      </w:r>
      <w:r w:rsidRPr="008F6438">
        <w:rPr>
          <w:rFonts w:hint="eastAsia"/>
          <w:sz w:val="24"/>
          <w:szCs w:val="24"/>
          <w:lang w:eastAsia="zh-CN"/>
        </w:rPr>
        <w:t>成员。</w:t>
      </w:r>
    </w:p>
    <w:p w14:paraId="2AED1DF7" w14:textId="77777777" w:rsidR="007F5324" w:rsidRPr="008F6438" w:rsidRDefault="007F5324" w:rsidP="007F5324">
      <w:pPr>
        <w:rPr>
          <w:sz w:val="24"/>
          <w:szCs w:val="24"/>
          <w:lang w:eastAsia="zh-CN"/>
        </w:rPr>
      </w:pPr>
      <w:r w:rsidRPr="008F6438">
        <w:rPr>
          <w:b/>
          <w:bCs/>
          <w:sz w:val="24"/>
          <w:szCs w:val="24"/>
          <w:lang w:eastAsia="zh-CN"/>
        </w:rPr>
        <w:t>工作语</w:t>
      </w:r>
      <w:r w:rsidRPr="008F6438">
        <w:rPr>
          <w:rFonts w:hint="eastAsia"/>
          <w:b/>
          <w:bCs/>
          <w:sz w:val="24"/>
          <w:szCs w:val="24"/>
          <w:lang w:eastAsia="zh-CN"/>
        </w:rPr>
        <w:t>文</w:t>
      </w:r>
      <w:r w:rsidRPr="008F6438">
        <w:rPr>
          <w:b/>
          <w:bCs/>
          <w:sz w:val="24"/>
          <w:szCs w:val="24"/>
          <w:lang w:eastAsia="zh-CN"/>
        </w:rPr>
        <w:t>：</w:t>
      </w:r>
      <w:r w:rsidRPr="008F6438">
        <w:rPr>
          <w:sz w:val="24"/>
          <w:szCs w:val="24"/>
          <w:lang w:eastAsia="zh-CN"/>
        </w:rPr>
        <w:t>整个会议</w:t>
      </w:r>
      <w:r w:rsidRPr="008F6438">
        <w:rPr>
          <w:rFonts w:hint="eastAsia"/>
          <w:sz w:val="24"/>
          <w:szCs w:val="24"/>
          <w:lang w:eastAsia="zh-CN"/>
        </w:rPr>
        <w:t>将</w:t>
      </w:r>
      <w:r w:rsidRPr="008F6438">
        <w:rPr>
          <w:sz w:val="24"/>
          <w:szCs w:val="24"/>
          <w:lang w:eastAsia="zh-CN"/>
        </w:rPr>
        <w:t>仅以英</w:t>
      </w:r>
      <w:r w:rsidRPr="008F6438">
        <w:rPr>
          <w:rFonts w:hint="eastAsia"/>
          <w:sz w:val="24"/>
          <w:szCs w:val="24"/>
          <w:lang w:eastAsia="zh-CN"/>
        </w:rPr>
        <w:t>文</w:t>
      </w:r>
      <w:r w:rsidRPr="008F6438">
        <w:rPr>
          <w:sz w:val="24"/>
          <w:szCs w:val="24"/>
          <w:lang w:eastAsia="zh-CN"/>
        </w:rPr>
        <w:t>进行</w:t>
      </w:r>
      <w:r w:rsidRPr="008F6438">
        <w:rPr>
          <w:rFonts w:hint="eastAsia"/>
          <w:sz w:val="24"/>
          <w:szCs w:val="24"/>
          <w:lang w:eastAsia="zh-CN"/>
        </w:rPr>
        <w:t>。</w:t>
      </w:r>
    </w:p>
    <w:p w14:paraId="65A344A0" w14:textId="056FBF9E" w:rsidR="007F5324" w:rsidRPr="000428DE" w:rsidRDefault="007F5324" w:rsidP="00D55DEB">
      <w:pPr>
        <w:snapToGrid w:val="0"/>
        <w:spacing w:after="120"/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</w:pPr>
      <w:r w:rsidRPr="008F643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互动式远程参</w:t>
      </w:r>
      <w:r w:rsidRPr="008F643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：</w:t>
      </w:r>
      <w:hyperlink r:id="rId19" w:tgtFrame="_blank" w:history="1">
        <w:r w:rsidRPr="008F6438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="00DC44FF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工具</w:t>
      </w:r>
      <w:r w:rsidR="00D55DEB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将用于为本次第</w:t>
      </w:r>
      <w:r w:rsidR="00D55DEB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13</w:t>
      </w:r>
      <w:r w:rsidR="00D55DEB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研究组会议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提供远程参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。代表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们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必须注册</w:t>
      </w:r>
      <w:r w:rsidR="00E461AE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且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在发言时</w:t>
      </w:r>
      <w:proofErr w:type="gramStart"/>
      <w:r w:rsidR="00E461AE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需表明</w:t>
      </w:r>
      <w:proofErr w:type="gramEnd"/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自己</w:t>
      </w:r>
      <w:r w:rsidR="00E461AE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的身份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和所属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单位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会将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尽力提供。参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者应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了解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，会议不会因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有代表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无法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连线、收听或发言不能被听到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而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推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迟或中断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，一切听从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主席的酌情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安排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。如果认为远程参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者的语音质量不佳，主席可能会打断远程参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者，并且可能</w:t>
      </w:r>
      <w:proofErr w:type="gramStart"/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避免请</w:t>
      </w:r>
      <w:proofErr w:type="gramEnd"/>
      <w:r w:rsidR="00681782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该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者发言，直到有迹象表明问题已解决为止</w:t>
      </w:r>
      <w:r w:rsidRPr="008F6438">
        <w:rPr>
          <w:rFonts w:ascii="Microsoft YaHei" w:eastAsia="Microsoft YaHei" w:hAnsi="Microsoft YaHei" w:cs="Microsoft YaHei" w:hint="eastAsia"/>
          <w:color w:val="222222"/>
          <w:sz w:val="24"/>
          <w:szCs w:val="24"/>
          <w:shd w:val="clear" w:color="auto" w:fill="F8F9FA"/>
          <w:lang w:eastAsia="zh-CN"/>
        </w:rPr>
        <w:t>。</w:t>
      </w:r>
      <w:r w:rsidR="00681782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会议聊天功能是会议不可或缺的一部分，鼓励在会议期间使用以</w:t>
      </w:r>
      <w:r w:rsidR="000428DE"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促进高效的时间管理。</w:t>
      </w:r>
    </w:p>
    <w:p w14:paraId="438C9B4C" w14:textId="1E274381" w:rsidR="007F5324" w:rsidRPr="00BF51FE" w:rsidRDefault="000428DE" w:rsidP="007F5324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0428DE">
        <w:rPr>
          <w:rFonts w:hint="eastAsia"/>
          <w:b/>
          <w:bCs/>
          <w:sz w:val="28"/>
          <w:szCs w:val="28"/>
          <w:lang w:eastAsia="zh-CN"/>
        </w:rPr>
        <w:t>注册、与会补贴和签证协办</w:t>
      </w:r>
    </w:p>
    <w:p w14:paraId="042E7F0A" w14:textId="1B3F7313" w:rsidR="007F5324" w:rsidRPr="008F6438" w:rsidRDefault="007F5324" w:rsidP="00D55DEB">
      <w:pPr>
        <w:rPr>
          <w:sz w:val="24"/>
          <w:szCs w:val="24"/>
          <w:lang w:eastAsia="zh-CN"/>
        </w:rPr>
      </w:pPr>
      <w:r w:rsidRPr="008F6438">
        <w:rPr>
          <w:rFonts w:hint="eastAsia"/>
          <w:b/>
          <w:sz w:val="24"/>
          <w:szCs w:val="24"/>
          <w:lang w:eastAsia="zh-CN"/>
        </w:rPr>
        <w:t>注册：</w:t>
      </w:r>
      <w:r w:rsidRPr="008F6438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8F6438">
        <w:rPr>
          <w:sz w:val="24"/>
          <w:szCs w:val="24"/>
          <w:lang w:eastAsia="zh-CN"/>
        </w:rPr>
        <w:t>必须</w:t>
      </w:r>
      <w:r w:rsidRPr="008F6438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8F6438">
        <w:rPr>
          <w:sz w:val="24"/>
          <w:szCs w:val="24"/>
          <w:lang w:eastAsia="zh-CN"/>
        </w:rPr>
        <w:t>通过</w:t>
      </w:r>
      <w:r w:rsidRPr="008F6438">
        <w:rPr>
          <w:rFonts w:hint="eastAsia"/>
          <w:sz w:val="24"/>
          <w:szCs w:val="24"/>
          <w:lang w:eastAsia="zh-CN"/>
        </w:rPr>
        <w:t>研究组主页</w:t>
      </w:r>
      <w:r w:rsidR="00681782">
        <w:rPr>
          <w:rFonts w:hint="eastAsia"/>
          <w:sz w:val="24"/>
          <w:szCs w:val="24"/>
          <w:lang w:eastAsia="zh-CN"/>
        </w:rPr>
        <w:t>在线</w:t>
      </w:r>
      <w:r w:rsidRPr="008F6438">
        <w:rPr>
          <w:sz w:val="24"/>
          <w:szCs w:val="24"/>
          <w:lang w:eastAsia="zh-CN"/>
        </w:rPr>
        <w:t>进行。未经注册，代表将无法</w:t>
      </w:r>
      <w:r w:rsidRPr="008F6438">
        <w:rPr>
          <w:rFonts w:hint="eastAsia"/>
          <w:sz w:val="24"/>
          <w:szCs w:val="24"/>
          <w:lang w:eastAsia="zh-CN"/>
        </w:rPr>
        <w:t>获取</w:t>
      </w:r>
      <w:hyperlink r:id="rId20" w:history="1">
        <w:r w:rsidR="00681782" w:rsidRPr="00681782">
          <w:rPr>
            <w:rStyle w:val="Hyperlink"/>
            <w:rFonts w:hint="eastAsia"/>
            <w:sz w:val="24"/>
            <w:szCs w:val="24"/>
            <w:lang w:eastAsia="zh-CN"/>
          </w:rPr>
          <w:t>我的会议</w:t>
        </w:r>
        <w:r w:rsidRPr="00681782">
          <w:rPr>
            <w:rStyle w:val="Hyperlink"/>
            <w:sz w:val="24"/>
            <w:szCs w:val="24"/>
            <w:lang w:eastAsia="zh-CN"/>
          </w:rPr>
          <w:t>远程参</w:t>
        </w:r>
        <w:r w:rsidRPr="00681782">
          <w:rPr>
            <w:rStyle w:val="Hyperlink"/>
            <w:rFonts w:hint="eastAsia"/>
            <w:sz w:val="24"/>
            <w:szCs w:val="24"/>
            <w:lang w:eastAsia="zh-CN"/>
          </w:rPr>
          <w:t>会</w:t>
        </w:r>
        <w:r w:rsidRPr="00681782">
          <w:rPr>
            <w:rStyle w:val="Hyperlink"/>
            <w:sz w:val="24"/>
            <w:szCs w:val="24"/>
            <w:lang w:eastAsia="zh-CN"/>
          </w:rPr>
          <w:t>工具</w:t>
        </w:r>
      </w:hyperlink>
      <w:r w:rsidRPr="008F6438">
        <w:rPr>
          <w:rFonts w:hint="eastAsia"/>
          <w:sz w:val="24"/>
          <w:szCs w:val="24"/>
          <w:lang w:eastAsia="zh-CN"/>
        </w:rPr>
        <w:t>。</w:t>
      </w:r>
    </w:p>
    <w:p w14:paraId="06CC609A" w14:textId="019F60EC" w:rsidR="007F5324" w:rsidRPr="008F6438" w:rsidRDefault="007F5324" w:rsidP="00681782">
      <w:pPr>
        <w:ind w:firstLineChars="200" w:firstLine="480"/>
        <w:rPr>
          <w:sz w:val="24"/>
          <w:szCs w:val="24"/>
          <w:lang w:eastAsia="zh-CN"/>
        </w:rPr>
      </w:pPr>
      <w:r w:rsidRPr="008F6438">
        <w:rPr>
          <w:rFonts w:hint="eastAsia"/>
          <w:sz w:val="24"/>
          <w:szCs w:val="24"/>
          <w:lang w:eastAsia="zh-CN"/>
        </w:rPr>
        <w:t>如</w:t>
      </w:r>
      <w:r w:rsidR="00345C85">
        <w:fldChar w:fldCharType="begin"/>
      </w:r>
      <w:r w:rsidR="00345C85">
        <w:rPr>
          <w:lang w:eastAsia="zh-CN"/>
        </w:rPr>
        <w:instrText xml:space="preserve"> HYPERLINK "https://www.itu.int/md/T17-TSB-CIR-0068" </w:instrText>
      </w:r>
      <w:r w:rsidR="00345C85">
        <w:fldChar w:fldCharType="separate"/>
      </w:r>
      <w:r w:rsidRPr="008F643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8F6438">
        <w:rPr>
          <w:rStyle w:val="Hyperlink"/>
          <w:sz w:val="24"/>
          <w:szCs w:val="24"/>
          <w:lang w:eastAsia="zh-CN"/>
        </w:rPr>
        <w:t>68</w:t>
      </w:r>
      <w:r w:rsidRPr="008F6438">
        <w:rPr>
          <w:rStyle w:val="Hyperlink"/>
          <w:rFonts w:hint="eastAsia"/>
          <w:sz w:val="24"/>
          <w:szCs w:val="24"/>
          <w:lang w:eastAsia="zh-CN"/>
        </w:rPr>
        <w:t>号通函</w:t>
      </w:r>
      <w:r w:rsidR="00345C85">
        <w:rPr>
          <w:rStyle w:val="Hyperlink"/>
          <w:sz w:val="24"/>
          <w:szCs w:val="24"/>
          <w:lang w:eastAsia="zh-CN"/>
        </w:rPr>
        <w:fldChar w:fldCharType="end"/>
      </w:r>
      <w:r w:rsidRPr="008F6438">
        <w:rPr>
          <w:rFonts w:hint="eastAsia"/>
          <w:sz w:val="24"/>
          <w:szCs w:val="24"/>
          <w:lang w:eastAsia="zh-CN"/>
        </w:rPr>
        <w:t>所述，</w:t>
      </w:r>
      <w:r w:rsidRPr="008F6438">
        <w:rPr>
          <w:sz w:val="24"/>
          <w:szCs w:val="24"/>
          <w:lang w:eastAsia="zh-CN"/>
        </w:rPr>
        <w:t>ITU-T</w:t>
      </w:r>
      <w:r w:rsidRPr="008F6438">
        <w:rPr>
          <w:rFonts w:hint="eastAsia"/>
          <w:sz w:val="24"/>
          <w:szCs w:val="24"/>
          <w:lang w:eastAsia="zh-CN"/>
        </w:rPr>
        <w:t>注册系统要求联系人批准注册申请；</w:t>
      </w:r>
      <w:r w:rsidR="00345C85">
        <w:fldChar w:fldCharType="begin"/>
      </w:r>
      <w:r w:rsidR="00345C85">
        <w:rPr>
          <w:lang w:eastAsia="zh-CN"/>
        </w:rPr>
        <w:instrText xml:space="preserve"> HYPERLINK "https://www.itu.int/md/T17-TSB-CIR-0118" </w:instrText>
      </w:r>
      <w:r w:rsidR="00345C85">
        <w:fldChar w:fldCharType="separate"/>
      </w:r>
      <w:r w:rsidRPr="008F643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8F6438">
        <w:rPr>
          <w:rStyle w:val="Hyperlink"/>
          <w:sz w:val="24"/>
          <w:szCs w:val="24"/>
          <w:lang w:eastAsia="zh-CN"/>
        </w:rPr>
        <w:t>118</w:t>
      </w:r>
      <w:r w:rsidR="00345C85">
        <w:rPr>
          <w:rStyle w:val="Hyperlink"/>
          <w:sz w:val="24"/>
          <w:szCs w:val="24"/>
          <w:lang w:eastAsia="zh-CN"/>
        </w:rPr>
        <w:fldChar w:fldCharType="end"/>
      </w:r>
      <w:r w:rsidRPr="008F643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8F6438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4" w:name="lt_pId090"/>
      <w:r w:rsidR="00C85B5C" w:rsidRPr="008F6438">
        <w:rPr>
          <w:sz w:val="24"/>
          <w:szCs w:val="24"/>
          <w:lang w:eastAsia="zh-CN"/>
        </w:rPr>
        <w:t>注册表中的一些选项仅适用于成员国。</w:t>
      </w:r>
      <w:r w:rsidR="00681782" w:rsidRPr="00681782">
        <w:rPr>
          <w:rFonts w:hint="eastAsia"/>
          <w:sz w:val="24"/>
          <w:szCs w:val="24"/>
          <w:lang w:eastAsia="zh-CN"/>
        </w:rPr>
        <w:t>欢迎各成员在可能的情况下派女性加入代表团</w:t>
      </w:r>
      <w:r w:rsidR="00C85B5C" w:rsidRPr="008F6438">
        <w:rPr>
          <w:rFonts w:hint="eastAsia"/>
          <w:sz w:val="24"/>
          <w:szCs w:val="24"/>
          <w:lang w:eastAsia="zh-CN"/>
        </w:rPr>
        <w:t>。</w:t>
      </w:r>
    </w:p>
    <w:p w14:paraId="42D10A79" w14:textId="22102564" w:rsidR="000428DE" w:rsidRPr="008F6438" w:rsidRDefault="00C85B5C" w:rsidP="00D55DEB">
      <w:pPr>
        <w:rPr>
          <w:sz w:val="24"/>
          <w:szCs w:val="24"/>
          <w:lang w:eastAsia="zh-CN"/>
        </w:rPr>
      </w:pPr>
      <w:r w:rsidRPr="008F6438">
        <w:rPr>
          <w:rFonts w:hint="eastAsia"/>
          <w:b/>
          <w:bCs/>
          <w:sz w:val="24"/>
          <w:szCs w:val="24"/>
          <w:lang w:eastAsia="zh-CN"/>
        </w:rPr>
        <w:t>与会补贴和签证协办</w:t>
      </w:r>
      <w:r w:rsidRPr="008F6438">
        <w:rPr>
          <w:rFonts w:hint="eastAsia"/>
          <w:sz w:val="24"/>
          <w:szCs w:val="24"/>
          <w:lang w:eastAsia="zh-CN"/>
        </w:rPr>
        <w:t>：由于虚拟会议不涉及差旅，因此不提供与会补贴，签证协办亦不适用。</w:t>
      </w:r>
    </w:p>
    <w:bookmarkEnd w:id="4"/>
    <w:p w14:paraId="7F17C3A3" w14:textId="77777777" w:rsidR="00C85B5C" w:rsidRDefault="007F5324" w:rsidP="00C85B5C">
      <w:pPr>
        <w:spacing w:before="240"/>
        <w:ind w:right="-187"/>
        <w:jc w:val="center"/>
        <w:rPr>
          <w:rFonts w:cstheme="majorBidi"/>
          <w:b/>
          <w:bCs/>
          <w:sz w:val="28"/>
          <w:szCs w:val="28"/>
        </w:rPr>
      </w:pPr>
      <w:r w:rsidRPr="008F6438">
        <w:rPr>
          <w:b/>
          <w:bCs/>
          <w:sz w:val="24"/>
          <w:szCs w:val="24"/>
          <w:lang w:eastAsia="zh-CN"/>
        </w:rPr>
        <w:br w:type="page"/>
      </w:r>
      <w:r w:rsidR="00C85B5C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4DB94A1C" w14:textId="31F60ED1" w:rsidR="00C85B5C" w:rsidRDefault="00C85B5C" w:rsidP="00C85B5C">
      <w:pPr>
        <w:spacing w:before="0"/>
        <w:jc w:val="center"/>
        <w:rPr>
          <w:sz w:val="24"/>
        </w:rPr>
      </w:pPr>
      <w:r>
        <w:rPr>
          <w:sz w:val="24"/>
        </w:rPr>
        <w:t>(to TSB Collective letter 1</w:t>
      </w:r>
      <w:r w:rsidR="00D94338">
        <w:rPr>
          <w:rFonts w:hint="eastAsia"/>
          <w:sz w:val="24"/>
          <w:lang w:eastAsia="zh-CN"/>
        </w:rPr>
        <w:t>3</w:t>
      </w:r>
      <w:r>
        <w:rPr>
          <w:sz w:val="24"/>
        </w:rPr>
        <w:t>/13)</w:t>
      </w:r>
    </w:p>
    <w:p w14:paraId="695E62FD" w14:textId="3C3E7A27" w:rsidR="00C85B5C" w:rsidRPr="00734D45" w:rsidRDefault="00D94338" w:rsidP="00734D45">
      <w:pPr>
        <w:spacing w:before="120"/>
        <w:ind w:right="91"/>
        <w:jc w:val="center"/>
        <w:rPr>
          <w:b/>
          <w:sz w:val="24"/>
        </w:rPr>
      </w:pPr>
      <w:r w:rsidRPr="00611D65">
        <w:rPr>
          <w:b/>
          <w:sz w:val="24"/>
        </w:rPr>
        <w:t>Draft Agenda</w:t>
      </w:r>
      <w:r>
        <w:rPr>
          <w:b/>
          <w:sz w:val="24"/>
        </w:rPr>
        <w:t xml:space="preserve"> for the virtual meeting of SG13,</w:t>
      </w:r>
      <w:r>
        <w:rPr>
          <w:sz w:val="24"/>
        </w:rPr>
        <w:t xml:space="preserve"> </w:t>
      </w:r>
      <w:r w:rsidRPr="0052773C">
        <w:rPr>
          <w:b/>
          <w:sz w:val="24"/>
        </w:rPr>
        <w:t>17 December 2020</w:t>
      </w:r>
    </w:p>
    <w:p w14:paraId="00200407" w14:textId="77777777" w:rsidR="00D94338" w:rsidRPr="00D94338" w:rsidRDefault="00D94338" w:rsidP="00D94338">
      <w:pPr>
        <w:numPr>
          <w:ilvl w:val="0"/>
          <w:numId w:val="28"/>
        </w:numPr>
        <w:tabs>
          <w:tab w:val="num" w:pos="1155"/>
          <w:tab w:val="num" w:pos="3135"/>
        </w:tabs>
        <w:overflowPunct/>
        <w:autoSpaceDE/>
        <w:autoSpaceDN/>
        <w:adjustRightInd/>
        <w:spacing w:before="240"/>
        <w:ind w:left="794" w:hanging="794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>Opening remarks and welcome</w:t>
      </w:r>
    </w:p>
    <w:p w14:paraId="6747348B" w14:textId="77777777" w:rsidR="00D94338" w:rsidRPr="00D94338" w:rsidRDefault="00D94338" w:rsidP="00D94338">
      <w:pPr>
        <w:numPr>
          <w:ilvl w:val="0"/>
          <w:numId w:val="28"/>
        </w:numPr>
        <w:tabs>
          <w:tab w:val="num" w:pos="1155"/>
          <w:tab w:val="num" w:pos="3135"/>
        </w:tabs>
        <w:overflowPunct/>
        <w:autoSpaceDE/>
        <w:autoSpaceDN/>
        <w:adjustRightInd/>
        <w:spacing w:before="120"/>
        <w:ind w:left="794" w:hanging="794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 xml:space="preserve">Approval of the agenda </w:t>
      </w:r>
    </w:p>
    <w:p w14:paraId="31B79496" w14:textId="77777777" w:rsidR="00D94338" w:rsidRPr="00D94338" w:rsidRDefault="00D94338" w:rsidP="00D94338">
      <w:pPr>
        <w:numPr>
          <w:ilvl w:val="0"/>
          <w:numId w:val="28"/>
        </w:numPr>
        <w:tabs>
          <w:tab w:val="num" w:pos="1155"/>
          <w:tab w:val="num" w:pos="3135"/>
        </w:tabs>
        <w:overflowPunct/>
        <w:autoSpaceDE/>
        <w:autoSpaceDN/>
        <w:adjustRightInd/>
        <w:spacing w:before="120"/>
        <w:ind w:left="794" w:hanging="794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>Next Study Period preparations: proposed Question F “</w:t>
      </w:r>
      <w:r w:rsidRPr="00D94338">
        <w:rPr>
          <w:rFonts w:eastAsia="Times New Roman" w:cstheme="minorHAnsi"/>
          <w:i/>
          <w:iCs/>
        </w:rPr>
        <w:t>Requirements, capabilities and architecture for Future Vertical Communication Networks including support of high precision and deterministic networking</w:t>
      </w:r>
      <w:r w:rsidRPr="00D94338">
        <w:rPr>
          <w:rFonts w:eastAsia="Times New Roman" w:cstheme="minorHAnsi"/>
        </w:rPr>
        <w:t xml:space="preserve">” and Question </w:t>
      </w:r>
      <w:proofErr w:type="gramStart"/>
      <w:r w:rsidRPr="00D94338">
        <w:rPr>
          <w:rFonts w:eastAsia="Times New Roman" w:cstheme="minorHAnsi"/>
        </w:rPr>
        <w:t>G ”</w:t>
      </w:r>
      <w:r w:rsidRPr="00D94338">
        <w:rPr>
          <w:rFonts w:eastAsia="Times New Roman" w:cstheme="minorHAnsi"/>
          <w:i/>
          <w:iCs/>
        </w:rPr>
        <w:t>Framework</w:t>
      </w:r>
      <w:proofErr w:type="gramEnd"/>
      <w:r w:rsidRPr="00D94338">
        <w:rPr>
          <w:rFonts w:eastAsia="Times New Roman" w:cstheme="minorHAnsi"/>
          <w:i/>
          <w:iCs/>
        </w:rPr>
        <w:t xml:space="preserve"> and Technologies for </w:t>
      </w:r>
      <w:proofErr w:type="spellStart"/>
      <w:r w:rsidRPr="00D94338">
        <w:rPr>
          <w:rFonts w:eastAsia="Times New Roman" w:cstheme="minorHAnsi"/>
          <w:i/>
          <w:iCs/>
        </w:rPr>
        <w:t>ManyNets</w:t>
      </w:r>
      <w:proofErr w:type="spellEnd"/>
      <w:r w:rsidRPr="00D94338">
        <w:rPr>
          <w:rFonts w:eastAsia="Times New Roman" w:cstheme="minorHAnsi"/>
          <w:i/>
          <w:iCs/>
        </w:rPr>
        <w:t xml:space="preserve"> in Future Vertical Communication Networks</w:t>
      </w:r>
      <w:r w:rsidRPr="00D94338">
        <w:rPr>
          <w:rFonts w:eastAsia="Times New Roman" w:cstheme="minorHAnsi"/>
        </w:rPr>
        <w:t xml:space="preserve">” </w:t>
      </w:r>
    </w:p>
    <w:p w14:paraId="6ACC096B" w14:textId="77777777" w:rsidR="00D94338" w:rsidRPr="00D94338" w:rsidRDefault="00D94338" w:rsidP="00D94338">
      <w:pPr>
        <w:numPr>
          <w:ilvl w:val="0"/>
          <w:numId w:val="28"/>
        </w:numPr>
        <w:tabs>
          <w:tab w:val="num" w:pos="1155"/>
          <w:tab w:val="num" w:pos="3135"/>
        </w:tabs>
        <w:overflowPunct/>
        <w:autoSpaceDE/>
        <w:autoSpaceDN/>
        <w:adjustRightInd/>
        <w:spacing w:before="120"/>
        <w:ind w:left="794" w:hanging="794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>Summary of activities since the July 2020 Study Group 13 meeting</w:t>
      </w:r>
    </w:p>
    <w:p w14:paraId="3092404A" w14:textId="77777777" w:rsidR="00D94338" w:rsidRPr="00D94338" w:rsidRDefault="00D94338" w:rsidP="00D94338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eastAsia="Times New Roman" w:cstheme="minorHAnsi"/>
        </w:rPr>
      </w:pPr>
      <w:r w:rsidRPr="00D94338">
        <w:rPr>
          <w:rFonts w:eastAsia="Times New Roman" w:cstheme="minorHAnsi"/>
        </w:rPr>
        <w:tab/>
        <w:t>4.1</w:t>
      </w:r>
      <w:r w:rsidRPr="00D94338">
        <w:rPr>
          <w:rFonts w:eastAsia="Times New Roman" w:cstheme="minorHAnsi"/>
        </w:rPr>
        <w:tab/>
        <w:t>TSAG (21 – 25 September 2020, virtual meeting)</w:t>
      </w:r>
    </w:p>
    <w:p w14:paraId="75B91871" w14:textId="77777777" w:rsidR="00D94338" w:rsidRPr="00D94338" w:rsidRDefault="00D94338" w:rsidP="00D94338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eastAsia="Times New Roman" w:cstheme="minorHAnsi"/>
        </w:rPr>
      </w:pPr>
      <w:r w:rsidRPr="00D94338">
        <w:rPr>
          <w:rFonts w:eastAsia="Times New Roman" w:cstheme="minorHAnsi"/>
        </w:rPr>
        <w:tab/>
        <w:t xml:space="preserve">4.2 </w:t>
      </w:r>
      <w:r w:rsidRPr="00D94338">
        <w:rPr>
          <w:rFonts w:eastAsia="Times New Roman" w:cstheme="minorHAnsi"/>
        </w:rPr>
        <w:tab/>
        <w:t>SG13 (7 December 2020, virtual meeting)</w:t>
      </w:r>
    </w:p>
    <w:p w14:paraId="58EBA4C7" w14:textId="37FFD14F" w:rsidR="00D94338" w:rsidRPr="00D94338" w:rsidRDefault="00D94338" w:rsidP="00D94338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eastAsia="Times New Roman" w:cstheme="minorHAnsi"/>
          <w:lang w:val="en-US"/>
        </w:rPr>
      </w:pPr>
      <w:r>
        <w:rPr>
          <w:rFonts w:eastAsia="Times New Roman" w:cstheme="minorHAnsi"/>
        </w:rPr>
        <w:tab/>
      </w:r>
      <w:r w:rsidRPr="00D94338">
        <w:rPr>
          <w:rFonts w:eastAsia="Times New Roman" w:cstheme="minorHAnsi"/>
        </w:rPr>
        <w:t>4.3</w:t>
      </w:r>
      <w:r>
        <w:rPr>
          <w:rFonts w:eastAsia="Times New Roman" w:cstheme="minorHAnsi"/>
        </w:rPr>
        <w:tab/>
      </w:r>
      <w:r w:rsidRPr="00D94338">
        <w:rPr>
          <w:rFonts w:eastAsia="Times New Roman" w:cstheme="minorHAnsi"/>
          <w:lang w:val="en-US"/>
        </w:rPr>
        <w:t xml:space="preserve">Individual Rapporteur Group activities </w:t>
      </w:r>
    </w:p>
    <w:p w14:paraId="631D5EB3" w14:textId="77777777" w:rsidR="00D94338" w:rsidRPr="00D94338" w:rsidRDefault="00D94338" w:rsidP="00D94338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eastAsia="Times New Roman" w:cstheme="minorHAnsi"/>
          <w:lang w:val="en-US"/>
        </w:rPr>
      </w:pPr>
      <w:r w:rsidRPr="00D94338">
        <w:rPr>
          <w:rFonts w:eastAsia="Times New Roman" w:cstheme="minorHAnsi"/>
          <w:lang w:val="en-US"/>
        </w:rPr>
        <w:tab/>
        <w:t>4.4</w:t>
      </w:r>
      <w:r w:rsidRPr="00D94338">
        <w:rPr>
          <w:rFonts w:eastAsia="Times New Roman" w:cstheme="minorHAnsi"/>
          <w:lang w:val="en-US"/>
        </w:rPr>
        <w:tab/>
        <w:t>Co-located rapporteur groups activities (7 – 17 December 2020, virtual meetings)</w:t>
      </w:r>
    </w:p>
    <w:p w14:paraId="78C6F541" w14:textId="77777777" w:rsidR="00D94338" w:rsidRPr="00D94338" w:rsidRDefault="00D94338" w:rsidP="00D94338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eastAsia="Times New Roman" w:cstheme="minorHAnsi"/>
          <w:lang w:val="en-US"/>
        </w:rPr>
      </w:pPr>
      <w:r w:rsidRPr="00D94338">
        <w:rPr>
          <w:rFonts w:eastAsia="Times New Roman" w:cstheme="minorHAnsi"/>
          <w:lang w:val="en-US"/>
        </w:rPr>
        <w:tab/>
        <w:t>4.5</w:t>
      </w:r>
      <w:r w:rsidRPr="00D94338">
        <w:rPr>
          <w:rFonts w:eastAsia="Times New Roman" w:cstheme="minorHAnsi"/>
          <w:lang w:val="en-US"/>
        </w:rPr>
        <w:tab/>
        <w:t>Correspondence/Drafting Group activities, if any</w:t>
      </w:r>
    </w:p>
    <w:p w14:paraId="03BBC4F7" w14:textId="77777777" w:rsidR="00D94338" w:rsidRPr="00D94338" w:rsidRDefault="00D94338" w:rsidP="00D94338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eastAsia="Times New Roman" w:cstheme="minorHAnsi"/>
          <w:lang w:val="en-US"/>
        </w:rPr>
      </w:pPr>
      <w:r w:rsidRPr="00D94338">
        <w:rPr>
          <w:rFonts w:eastAsia="Times New Roman" w:cstheme="minorHAnsi"/>
          <w:lang w:val="en-US"/>
        </w:rPr>
        <w:tab/>
        <w:t>4.6</w:t>
      </w:r>
      <w:r w:rsidRPr="00D94338">
        <w:rPr>
          <w:rFonts w:eastAsia="Times New Roman" w:cstheme="minorHAnsi"/>
          <w:lang w:val="en-US"/>
        </w:rPr>
        <w:tab/>
        <w:t>Others as identified</w:t>
      </w:r>
    </w:p>
    <w:p w14:paraId="557FDF11" w14:textId="77777777" w:rsidR="00D94338" w:rsidRPr="00D94338" w:rsidRDefault="00D94338" w:rsidP="00D94338">
      <w:pPr>
        <w:numPr>
          <w:ilvl w:val="0"/>
          <w:numId w:val="28"/>
        </w:numPr>
        <w:tabs>
          <w:tab w:val="num" w:pos="1155"/>
          <w:tab w:val="num" w:pos="3135"/>
        </w:tabs>
        <w:overflowPunct/>
        <w:autoSpaceDE/>
        <w:autoSpaceDN/>
        <w:adjustRightInd/>
        <w:spacing w:before="120"/>
        <w:ind w:left="794" w:hanging="794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>Result of Recommendations consented for approval at the July SG13 meeting and consider any necessary follow up on those</w:t>
      </w:r>
    </w:p>
    <w:p w14:paraId="259D76E1" w14:textId="77777777" w:rsidR="00D94338" w:rsidRPr="00D94338" w:rsidRDefault="00D94338" w:rsidP="00D94338">
      <w:pPr>
        <w:numPr>
          <w:ilvl w:val="0"/>
          <w:numId w:val="28"/>
        </w:numPr>
        <w:tabs>
          <w:tab w:val="num" w:pos="1155"/>
          <w:tab w:val="num" w:pos="3135"/>
        </w:tabs>
        <w:overflowPunct/>
        <w:autoSpaceDE/>
        <w:autoSpaceDN/>
        <w:adjustRightInd/>
        <w:spacing w:before="120"/>
        <w:ind w:left="794" w:hanging="794"/>
        <w:textAlignment w:val="auto"/>
        <w:rPr>
          <w:rFonts w:eastAsia="Times New Roman" w:cstheme="minorHAnsi"/>
          <w:bCs/>
        </w:rPr>
      </w:pPr>
      <w:r w:rsidRPr="00D94338">
        <w:rPr>
          <w:rFonts w:eastAsia="Times New Roman" w:cstheme="minorHAnsi"/>
          <w:bCs/>
        </w:rPr>
        <w:t>Review the status of draft Recommendations:</w:t>
      </w:r>
      <w:r w:rsidRPr="00D94338">
        <w:rPr>
          <w:rFonts w:eastAsia="Times New Roman" w:cstheme="minorHAnsi"/>
          <w:bCs/>
        </w:rPr>
        <w:br/>
      </w:r>
    </w:p>
    <w:p w14:paraId="24E65834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proofErr w:type="gramStart"/>
      <w:r w:rsidRPr="00D94338">
        <w:rPr>
          <w:rFonts w:eastAsia="Times New Roman" w:cstheme="minorHAnsi"/>
          <w:szCs w:val="22"/>
        </w:rPr>
        <w:t>Y.IMT</w:t>
      </w:r>
      <w:proofErr w:type="gramEnd"/>
      <w:r w:rsidRPr="00D94338">
        <w:rPr>
          <w:rFonts w:eastAsia="Times New Roman" w:cstheme="minorHAnsi"/>
          <w:szCs w:val="22"/>
        </w:rPr>
        <w:t>2020-qos-lg, Requirements for latency guarantee in IMT-2020 network, Q6/13</w:t>
      </w:r>
    </w:p>
    <w:p w14:paraId="33D27ACA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r w:rsidRPr="00D94338">
        <w:rPr>
          <w:rFonts w:eastAsia="Times New Roman" w:cstheme="minorHAnsi"/>
          <w:szCs w:val="22"/>
        </w:rPr>
        <w:t>Y.ML-IMT2020-RAFR, Architecture framework for AI-based network automation of resource adaptation and failure recovery for future networks including IMT-2020, Q20/13</w:t>
      </w:r>
    </w:p>
    <w:p w14:paraId="2CBD5E31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proofErr w:type="gramStart"/>
      <w:r w:rsidRPr="00D94338">
        <w:rPr>
          <w:rFonts w:eastAsia="Times New Roman" w:cstheme="minorHAnsi"/>
          <w:szCs w:val="22"/>
        </w:rPr>
        <w:t>Y.IMT</w:t>
      </w:r>
      <w:proofErr w:type="gramEnd"/>
      <w:r w:rsidRPr="00D94338">
        <w:rPr>
          <w:rFonts w:eastAsia="Times New Roman" w:cstheme="minorHAnsi"/>
          <w:szCs w:val="22"/>
        </w:rPr>
        <w:t>2020-NSC IMT-2020, IMT-2020 network slice configuration, Q21/13</w:t>
      </w:r>
    </w:p>
    <w:p w14:paraId="77D34A39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r w:rsidRPr="00D94338">
        <w:rPr>
          <w:rFonts w:eastAsia="Times New Roman" w:cstheme="minorHAnsi"/>
          <w:szCs w:val="22"/>
        </w:rPr>
        <w:t>Y.FMC-EC, Unified edge computing for supporting fixed mobile convergence in IMT-2020 networks, Q23/13</w:t>
      </w:r>
    </w:p>
    <w:p w14:paraId="7FD37765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r w:rsidRPr="00D94338">
        <w:rPr>
          <w:rFonts w:eastAsia="Times New Roman" w:cstheme="minorHAnsi"/>
          <w:szCs w:val="22"/>
        </w:rPr>
        <w:t>Y.FMC-SS, Service scheduling for supporting FMC in IMT-2020 network, Q23/13</w:t>
      </w:r>
    </w:p>
    <w:p w14:paraId="6E986648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r w:rsidRPr="00D94338">
        <w:rPr>
          <w:rFonts w:eastAsia="Times New Roman" w:cstheme="minorHAnsi"/>
          <w:szCs w:val="22"/>
        </w:rPr>
        <w:t>Y.SBN-TR, Service brokering network framework for Trusted Reality, Q23/13</w:t>
      </w:r>
    </w:p>
    <w:p w14:paraId="6798DD74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r w:rsidRPr="00D94338">
        <w:rPr>
          <w:rFonts w:eastAsia="Times New Roman" w:cstheme="minorHAnsi"/>
          <w:szCs w:val="22"/>
        </w:rPr>
        <w:t>Y.NGN-PLA-</w:t>
      </w:r>
      <w:proofErr w:type="spellStart"/>
      <w:r w:rsidRPr="00D94338">
        <w:rPr>
          <w:rFonts w:eastAsia="Times New Roman" w:cstheme="minorHAnsi"/>
          <w:szCs w:val="22"/>
        </w:rPr>
        <w:t>reqts</w:t>
      </w:r>
      <w:proofErr w:type="spellEnd"/>
      <w:r w:rsidRPr="00D94338">
        <w:rPr>
          <w:rFonts w:eastAsia="Times New Roman" w:cstheme="minorHAnsi"/>
          <w:szCs w:val="22"/>
        </w:rPr>
        <w:t>, Scenarios and Capability Requirements of Programmable Log Analysis in Next Generation Networks, Q2/13</w:t>
      </w:r>
    </w:p>
    <w:p w14:paraId="6E748A5F" w14:textId="77777777" w:rsidR="00D94338" w:rsidRPr="00D94338" w:rsidRDefault="00D94338" w:rsidP="00D94338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Times New Roman" w:cstheme="minorHAnsi"/>
          <w:szCs w:val="22"/>
        </w:rPr>
      </w:pPr>
      <w:proofErr w:type="spellStart"/>
      <w:r w:rsidRPr="00D94338">
        <w:rPr>
          <w:rFonts w:eastAsia="Times New Roman" w:cstheme="minorHAnsi"/>
          <w:szCs w:val="22"/>
          <w:lang w:val="en-US"/>
        </w:rPr>
        <w:t>Y.OBF_trust</w:t>
      </w:r>
      <w:proofErr w:type="spellEnd"/>
      <w:r w:rsidRPr="00D94338">
        <w:rPr>
          <w:rFonts w:eastAsia="Times New Roman" w:cstheme="minorHAnsi"/>
          <w:szCs w:val="22"/>
          <w:lang w:val="en-US"/>
        </w:rPr>
        <w:t xml:space="preserve">, </w:t>
      </w:r>
      <w:r w:rsidRPr="00D94338">
        <w:rPr>
          <w:rFonts w:eastAsia="Times New Roman" w:cstheme="minorHAnsi"/>
          <w:szCs w:val="22"/>
        </w:rPr>
        <w:t>Open Bootstrap Framework enabling trusted devices, applications and services for distributed diverse ecosystems</w:t>
      </w:r>
      <w:r w:rsidRPr="00D94338">
        <w:rPr>
          <w:rFonts w:eastAsia="Times New Roman" w:cstheme="minorHAnsi"/>
          <w:szCs w:val="22"/>
          <w:lang w:val="en-US"/>
        </w:rPr>
        <w:t>, Q16/13</w:t>
      </w:r>
    </w:p>
    <w:p w14:paraId="07ED598C" w14:textId="77777777" w:rsidR="00D94338" w:rsidRPr="00D94338" w:rsidRDefault="00D94338" w:rsidP="00D94338">
      <w:pPr>
        <w:overflowPunct/>
        <w:autoSpaceDE/>
        <w:autoSpaceDN/>
        <w:adjustRightInd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  <w:bCs/>
          <w:lang w:val="en-US"/>
        </w:rPr>
        <w:t>and any</w:t>
      </w:r>
      <w:r w:rsidRPr="00D94338">
        <w:rPr>
          <w:rFonts w:eastAsia="Times New Roman" w:cstheme="minorHAnsi"/>
          <w:bCs/>
        </w:rPr>
        <w:t xml:space="preserve"> related liaison statements or contributions received. </w:t>
      </w:r>
      <w:r w:rsidRPr="00D94338">
        <w:rPr>
          <w:rFonts w:eastAsia="Times New Roman" w:cstheme="minorHAnsi"/>
        </w:rPr>
        <w:t xml:space="preserve">Proceed with the consent of above-mentioned Recommendations </w:t>
      </w:r>
      <w:r w:rsidRPr="00D94338">
        <w:rPr>
          <w:rFonts w:eastAsia="Times New Roman" w:cstheme="minorHAnsi"/>
          <w:bCs/>
        </w:rPr>
        <w:t>(per Recommendation A.8) as well as any other draft Recommendations that would be deemed mature</w:t>
      </w:r>
      <w:r w:rsidRPr="00D94338">
        <w:rPr>
          <w:rFonts w:eastAsia="Times New Roman" w:cstheme="minorHAnsi"/>
        </w:rPr>
        <w:t xml:space="preserve"> as a result of progress made at the preceding c</w:t>
      </w:r>
      <w:r w:rsidRPr="00D94338">
        <w:rPr>
          <w:rFonts w:eastAsia="Times New Roman" w:cstheme="minorHAnsi"/>
          <w:lang w:val="en-US"/>
        </w:rPr>
        <w:t>o-located rapporteur groups activities (7 – 17 December 2020).</w:t>
      </w:r>
    </w:p>
    <w:p w14:paraId="37910D3A" w14:textId="28AB6AD4" w:rsidR="00D94338" w:rsidRPr="00D94338" w:rsidRDefault="00D94338" w:rsidP="00D94338">
      <w:pPr>
        <w:tabs>
          <w:tab w:val="num" w:pos="993"/>
          <w:tab w:val="num" w:pos="1155"/>
        </w:tabs>
        <w:overflowPunct/>
        <w:autoSpaceDE/>
        <w:autoSpaceDN/>
        <w:adjustRightInd/>
        <w:spacing w:before="120" w:line="276" w:lineRule="auto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  <w:bCs/>
        </w:rPr>
        <w:t>7</w:t>
      </w:r>
      <w:r>
        <w:rPr>
          <w:rFonts w:ascii="SimSun" w:eastAsia="SimSun" w:hAnsi="SimSun" w:cs="SimSun" w:hint="eastAsia"/>
          <w:bCs/>
          <w:lang w:eastAsia="zh-CN"/>
        </w:rPr>
        <w:t>.</w:t>
      </w:r>
      <w:r>
        <w:rPr>
          <w:rFonts w:eastAsia="Times New Roman" w:cstheme="minorHAnsi"/>
          <w:bCs/>
        </w:rPr>
        <w:tab/>
      </w:r>
      <w:r w:rsidRPr="00D94338">
        <w:rPr>
          <w:rFonts w:eastAsia="Times New Roman" w:cstheme="minorHAnsi"/>
          <w:bCs/>
        </w:rPr>
        <w:t xml:space="preserve">Review the status of </w:t>
      </w:r>
      <w:r w:rsidRPr="00D94338">
        <w:rPr>
          <w:rFonts w:eastAsia="Times New Roman" w:cstheme="minorHAnsi"/>
          <w:bCs/>
          <w:i/>
          <w:szCs w:val="22"/>
        </w:rPr>
        <w:t>"</w:t>
      </w:r>
      <w:r w:rsidRPr="00D94338">
        <w:rPr>
          <w:rFonts w:eastAsia="Times New Roman" w:cstheme="minorHAnsi"/>
          <w:bCs/>
          <w:i/>
          <w:iCs/>
          <w:szCs w:val="22"/>
        </w:rPr>
        <w:t>Gap Analysis of Network 2030 New Services, Capabilities and Use Cases</w:t>
      </w:r>
      <w:r w:rsidRPr="00D94338">
        <w:rPr>
          <w:rFonts w:eastAsia="Times New Roman" w:cstheme="minorHAnsi"/>
          <w:bCs/>
          <w:i/>
          <w:szCs w:val="22"/>
        </w:rPr>
        <w:t>"</w:t>
      </w:r>
      <w:r w:rsidRPr="00D94338">
        <w:rPr>
          <w:rFonts w:eastAsia="Times New Roman" w:cstheme="minorHAnsi"/>
          <w:bCs/>
          <w:szCs w:val="22"/>
        </w:rPr>
        <w:t>,</w:t>
      </w:r>
      <w:r w:rsidR="005901DB">
        <w:rPr>
          <w:rFonts w:eastAsia="Times New Roman" w:cstheme="minorHAnsi"/>
          <w:bCs/>
          <w:szCs w:val="22"/>
        </w:rPr>
        <w:br/>
      </w:r>
      <w:r w:rsidRPr="00D94338">
        <w:rPr>
          <w:rFonts w:eastAsia="Times New Roman" w:cstheme="minorHAnsi"/>
          <w:bCs/>
          <w:szCs w:val="22"/>
        </w:rPr>
        <w:t xml:space="preserve"> </w:t>
      </w:r>
      <w:r w:rsidR="005901DB">
        <w:rPr>
          <w:rFonts w:eastAsia="Times New Roman" w:cstheme="minorHAnsi"/>
          <w:bCs/>
          <w:szCs w:val="22"/>
        </w:rPr>
        <w:t xml:space="preserve">               </w:t>
      </w:r>
      <w:r w:rsidRPr="00D94338">
        <w:rPr>
          <w:rFonts w:eastAsia="Times New Roman" w:cstheme="minorHAnsi"/>
          <w:bCs/>
          <w:szCs w:val="22"/>
        </w:rPr>
        <w:t>Q2/13,</w:t>
      </w:r>
      <w:r>
        <w:rPr>
          <w:rFonts w:eastAsia="Times New Roman" w:cstheme="minorHAnsi"/>
          <w:bCs/>
          <w:szCs w:val="22"/>
        </w:rPr>
        <w:t xml:space="preserve"> </w:t>
      </w:r>
      <w:r w:rsidRPr="00D94338">
        <w:rPr>
          <w:rFonts w:eastAsia="Times New Roman" w:cstheme="minorHAnsi"/>
          <w:szCs w:val="22"/>
        </w:rPr>
        <w:t>and take corresponding follow up steps</w:t>
      </w:r>
      <w:r w:rsidRPr="00D94338">
        <w:rPr>
          <w:rFonts w:eastAsia="Times New Roman" w:cstheme="minorHAnsi"/>
        </w:rPr>
        <w:t xml:space="preserve"> (consider approval)</w:t>
      </w:r>
    </w:p>
    <w:p w14:paraId="52B53AD8" w14:textId="61B75A0B" w:rsidR="00D94338" w:rsidRPr="00D94338" w:rsidRDefault="00D94338" w:rsidP="00D94338">
      <w:pPr>
        <w:spacing w:before="120"/>
        <w:rPr>
          <w:rFonts w:eastAsia="Times New Roman" w:cstheme="minorHAnsi"/>
          <w:szCs w:val="22"/>
        </w:rPr>
      </w:pPr>
      <w:r w:rsidRPr="00D94338">
        <w:rPr>
          <w:rFonts w:eastAsia="Times New Roman" w:cstheme="minorHAnsi"/>
          <w:szCs w:val="22"/>
        </w:rPr>
        <w:t>8.</w:t>
      </w:r>
      <w:r>
        <w:rPr>
          <w:rFonts w:eastAsia="Times New Roman" w:cstheme="minorHAnsi"/>
          <w:szCs w:val="22"/>
        </w:rPr>
        <w:tab/>
      </w:r>
      <w:r w:rsidRPr="00D94338">
        <w:rPr>
          <w:rFonts w:eastAsia="Times New Roman" w:cstheme="minorHAnsi"/>
          <w:szCs w:val="22"/>
        </w:rPr>
        <w:t>Updating of the Study Group 13 work programme and agreement on new work items</w:t>
      </w:r>
    </w:p>
    <w:p w14:paraId="0D9F42F8" w14:textId="57197DB8" w:rsidR="00D94338" w:rsidRPr="00D94338" w:rsidRDefault="00D94338" w:rsidP="00D94338">
      <w:pPr>
        <w:overflowPunct/>
        <w:autoSpaceDE/>
        <w:autoSpaceDN/>
        <w:adjustRightInd/>
        <w:spacing w:before="120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  <w:szCs w:val="22"/>
        </w:rPr>
        <w:t>9.</w:t>
      </w:r>
      <w:r>
        <w:rPr>
          <w:rFonts w:eastAsia="Times New Roman" w:cstheme="minorHAnsi"/>
          <w:szCs w:val="22"/>
        </w:rPr>
        <w:tab/>
      </w:r>
      <w:r w:rsidRPr="00D94338">
        <w:rPr>
          <w:rFonts w:eastAsia="Times New Roman" w:cstheme="minorHAnsi"/>
          <w:szCs w:val="22"/>
        </w:rPr>
        <w:t>Liaison and interaction with other groups</w:t>
      </w:r>
      <w:r w:rsidRPr="00D94338">
        <w:rPr>
          <w:rFonts w:eastAsia="Times New Roman" w:cstheme="minorHAnsi"/>
        </w:rPr>
        <w:t xml:space="preserve"> </w:t>
      </w:r>
    </w:p>
    <w:p w14:paraId="31D8D70C" w14:textId="6F783443" w:rsidR="00D94338" w:rsidRPr="00D94338" w:rsidRDefault="00D94338" w:rsidP="00D94338">
      <w:pPr>
        <w:overflowPunct/>
        <w:autoSpaceDE/>
        <w:autoSpaceDN/>
        <w:adjustRightInd/>
        <w:spacing w:before="120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lastRenderedPageBreak/>
        <w:t>10.</w:t>
      </w:r>
      <w:r>
        <w:rPr>
          <w:rFonts w:eastAsia="Times New Roman" w:cstheme="minorHAnsi"/>
        </w:rPr>
        <w:tab/>
      </w:r>
      <w:r w:rsidRPr="00D94338">
        <w:rPr>
          <w:rFonts w:eastAsia="Times New Roman" w:cstheme="minorHAnsi"/>
        </w:rPr>
        <w:t>Agreement on future activities (including workshops)</w:t>
      </w:r>
    </w:p>
    <w:p w14:paraId="66BEAE9D" w14:textId="6BBBB385" w:rsidR="00D94338" w:rsidRPr="00D94338" w:rsidRDefault="00D94338" w:rsidP="00D94338">
      <w:pPr>
        <w:overflowPunct/>
        <w:autoSpaceDE/>
        <w:autoSpaceDN/>
        <w:adjustRightInd/>
        <w:spacing w:before="120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>11.</w:t>
      </w:r>
      <w:r>
        <w:rPr>
          <w:rFonts w:eastAsia="Times New Roman" w:cstheme="minorHAnsi"/>
        </w:rPr>
        <w:tab/>
      </w:r>
      <w:r w:rsidRPr="00D94338">
        <w:rPr>
          <w:rFonts w:eastAsia="Times New Roman" w:cstheme="minorHAnsi"/>
        </w:rPr>
        <w:t>Miscellaneous</w:t>
      </w:r>
    </w:p>
    <w:p w14:paraId="3C3DB346" w14:textId="0D1D61A8" w:rsidR="00D94338" w:rsidRPr="00D94338" w:rsidRDefault="00D94338" w:rsidP="00D94338">
      <w:pPr>
        <w:overflowPunct/>
        <w:autoSpaceDE/>
        <w:autoSpaceDN/>
        <w:adjustRightInd/>
        <w:spacing w:before="120"/>
        <w:textAlignment w:val="auto"/>
        <w:rPr>
          <w:rFonts w:eastAsia="Times New Roman" w:cstheme="minorHAnsi"/>
        </w:rPr>
      </w:pPr>
      <w:r w:rsidRPr="00D94338">
        <w:rPr>
          <w:rFonts w:eastAsia="Times New Roman" w:cstheme="minorHAnsi"/>
        </w:rPr>
        <w:t>12.</w:t>
      </w:r>
      <w:r>
        <w:rPr>
          <w:rFonts w:eastAsia="Times New Roman" w:cstheme="minorHAnsi"/>
        </w:rPr>
        <w:tab/>
      </w:r>
      <w:r w:rsidRPr="00D94338">
        <w:rPr>
          <w:rFonts w:eastAsia="Times New Roman" w:cstheme="minorHAnsi"/>
        </w:rPr>
        <w:t xml:space="preserve">Adjournment </w:t>
      </w:r>
    </w:p>
    <w:p w14:paraId="5B2E3D95" w14:textId="77777777" w:rsidR="00C85B5C" w:rsidRPr="00345C85" w:rsidRDefault="00C85B5C" w:rsidP="00C85B5C">
      <w:pPr>
        <w:pStyle w:val="Normalaftertitle0"/>
        <w:rPr>
          <w:lang w:val="en-US"/>
        </w:rPr>
      </w:pPr>
    </w:p>
    <w:p w14:paraId="17FD66DB" w14:textId="77777777" w:rsidR="00C85B5C" w:rsidRDefault="00C85B5C" w:rsidP="00C85B5C">
      <w:pPr>
        <w:jc w:val="center"/>
        <w:rPr>
          <w:lang w:val="en-US"/>
        </w:rPr>
      </w:pPr>
      <w:r>
        <w:t>_____________________</w:t>
      </w:r>
    </w:p>
    <w:sectPr w:rsidR="00C85B5C" w:rsidSect="00734D45">
      <w:headerReference w:type="default" r:id="rId21"/>
      <w:headerReference w:type="first" r:id="rId22"/>
      <w:footerReference w:type="first" r:id="rId23"/>
      <w:type w:val="oddPage"/>
      <w:pgSz w:w="11907" w:h="16834" w:code="9"/>
      <w:pgMar w:top="810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2F80B" w14:textId="77777777" w:rsidR="007A50B5" w:rsidRDefault="007A50B5">
      <w:r>
        <w:separator/>
      </w:r>
    </w:p>
  </w:endnote>
  <w:endnote w:type="continuationSeparator" w:id="0">
    <w:p w14:paraId="07652503" w14:textId="77777777" w:rsidR="007A50B5" w:rsidRDefault="007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5E3EA" w14:textId="1685B035" w:rsidR="00DC44FF" w:rsidRPr="00C345C7" w:rsidRDefault="00F878A6" w:rsidP="00DC44FF">
    <w:pPr>
      <w:pStyle w:val="Footer"/>
      <w:spacing w:before="120"/>
      <w:jc w:val="center"/>
    </w:pPr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t>International Telecommunication Union • Place des Nations • CH</w:t>
    </w:r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noBreakHyphen/>
      <w:t xml:space="preserve">1211 Geneva 20 • Switzerland </w:t>
    </w:r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br/>
      <w:t xml:space="preserve">Tel: +41 22 730 5111 • Fax: +41 22 733 7256 • E-mail: </w:t>
    </w:r>
    <w:hyperlink r:id="rId1" w:history="1">
      <w:r w:rsidRPr="00F878A6">
        <w:rPr>
          <w:rStyle w:val="Hyperlink"/>
          <w:rFonts w:ascii="Calibri" w:hAnsi="Calibri" w:cs="Calibri"/>
          <w:caps w:val="0"/>
          <w:sz w:val="18"/>
          <w:szCs w:val="18"/>
          <w:lang w:val="fr-CH" w:eastAsia="zh-CN"/>
        </w:rPr>
        <w:t>itumail@itu.int</w:t>
      </w:r>
    </w:hyperlink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t xml:space="preserve"> • </w:t>
    </w:r>
    <w:hyperlink r:id="rId2" w:history="1">
      <w:r w:rsidRPr="00F878A6">
        <w:rPr>
          <w:rStyle w:val="Hyperlink"/>
          <w:rFonts w:ascii="Calibri" w:hAnsi="Calibri" w:cs="Calibri"/>
          <w:caps w:val="0"/>
          <w:sz w:val="18"/>
          <w:szCs w:val="18"/>
          <w:lang w:val="fr-CH" w:eastAsia="zh-CN"/>
        </w:rPr>
        <w:t>www.itu.int</w:t>
      </w:r>
    </w:hyperlink>
  </w:p>
  <w:p w14:paraId="711F3735" w14:textId="77777777" w:rsidR="00DC44FF" w:rsidRDefault="00DC4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F2017" w14:textId="77777777" w:rsidR="007A50B5" w:rsidRDefault="007A50B5">
      <w:r>
        <w:t>____________________</w:t>
      </w:r>
    </w:p>
  </w:footnote>
  <w:footnote w:type="continuationSeparator" w:id="0">
    <w:p w14:paraId="14CBC35C" w14:textId="77777777" w:rsidR="007A50B5" w:rsidRDefault="007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D212" w14:textId="23B05A21" w:rsidR="006A670E" w:rsidRDefault="00F878A6" w:rsidP="0024485F">
    <w:pPr>
      <w:pStyle w:val="Header"/>
      <w:rPr>
        <w:noProof/>
      </w:rPr>
    </w:pPr>
    <w:r w:rsidRPr="00F878A6">
      <w:rPr>
        <w:noProof/>
        <w:lang w:val="es-ES"/>
      </w:rPr>
      <w:fldChar w:fldCharType="begin"/>
    </w:r>
    <w:r w:rsidRPr="00F878A6">
      <w:rPr>
        <w:noProof/>
        <w:lang w:val="es-ES_tradnl"/>
      </w:rPr>
      <w:instrText xml:space="preserve"> PAGE </w:instrText>
    </w:r>
    <w:r w:rsidRPr="00F878A6">
      <w:rPr>
        <w:noProof/>
      </w:rPr>
      <w:fldChar w:fldCharType="separate"/>
    </w:r>
    <w:r w:rsidR="005901DB">
      <w:rPr>
        <w:noProof/>
        <w:lang w:val="es-ES_tradnl"/>
      </w:rPr>
      <w:t>5</w:t>
    </w:r>
    <w:r w:rsidRPr="00F878A6">
      <w:rPr>
        <w:noProof/>
      </w:rPr>
      <w:fldChar w:fldCharType="end"/>
    </w:r>
  </w:p>
  <w:p w14:paraId="5033BD0D" w14:textId="2A2DCC9D" w:rsidR="006A670E" w:rsidRPr="00C740E1" w:rsidRDefault="00DC44FF" w:rsidP="00613B67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第</w:t>
    </w:r>
    <w:r w:rsidR="00C85B5C" w:rsidRPr="00C85B5C">
      <w:rPr>
        <w:noProof/>
      </w:rPr>
      <w:t>1</w:t>
    </w:r>
    <w:r w:rsidR="00D94338">
      <w:rPr>
        <w:noProof/>
      </w:rPr>
      <w:t>3</w:t>
    </w:r>
    <w:r w:rsidR="00C85B5C" w:rsidRPr="00C85B5C">
      <w:rPr>
        <w:noProof/>
      </w:rPr>
      <w:t>/13</w:t>
    </w:r>
    <w:r w:rsidR="006A670E" w:rsidRPr="00AD5529">
      <w:rPr>
        <w:rFonts w:hint="eastAsia"/>
        <w:noProof/>
      </w:rPr>
      <w:t>号</w:t>
    </w:r>
    <w:r w:rsidR="006A670E" w:rsidRPr="00AD5529">
      <w:rPr>
        <w:noProof/>
      </w:rPr>
      <w:t>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0631" w14:textId="084F781F" w:rsidR="006A670E" w:rsidRDefault="006A670E">
    <w:pPr>
      <w:pStyle w:val="Header"/>
    </w:pPr>
  </w:p>
  <w:p w14:paraId="6996AFB5" w14:textId="6BC004F7" w:rsidR="006A670E" w:rsidRDefault="006A670E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64AE5"/>
    <w:multiLevelType w:val="hybridMultilevel"/>
    <w:tmpl w:val="ED6C08FC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131CC7"/>
    <w:multiLevelType w:val="hybridMultilevel"/>
    <w:tmpl w:val="4902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81A5845"/>
    <w:multiLevelType w:val="hybridMultilevel"/>
    <w:tmpl w:val="062C1222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1"/>
  </w:num>
  <w:num w:numId="13">
    <w:abstractNumId w:val="10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8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078"/>
    <w:rsid w:val="000103B1"/>
    <w:rsid w:val="00010B0B"/>
    <w:rsid w:val="000174AD"/>
    <w:rsid w:val="00020119"/>
    <w:rsid w:val="00020739"/>
    <w:rsid w:val="00025A7B"/>
    <w:rsid w:val="000305E1"/>
    <w:rsid w:val="0004142F"/>
    <w:rsid w:val="000428DE"/>
    <w:rsid w:val="000473DF"/>
    <w:rsid w:val="00053AD3"/>
    <w:rsid w:val="00057223"/>
    <w:rsid w:val="0006284F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71E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117"/>
    <w:rsid w:val="001A7DDC"/>
    <w:rsid w:val="001B24FA"/>
    <w:rsid w:val="001C0948"/>
    <w:rsid w:val="001C39A4"/>
    <w:rsid w:val="001C3CDB"/>
    <w:rsid w:val="001D0985"/>
    <w:rsid w:val="001D2DAF"/>
    <w:rsid w:val="001E2029"/>
    <w:rsid w:val="001E50C0"/>
    <w:rsid w:val="001F7F76"/>
    <w:rsid w:val="00202DC1"/>
    <w:rsid w:val="002039F5"/>
    <w:rsid w:val="00204219"/>
    <w:rsid w:val="00205DFD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41934"/>
    <w:rsid w:val="0024485F"/>
    <w:rsid w:val="002557CB"/>
    <w:rsid w:val="00256D02"/>
    <w:rsid w:val="00257908"/>
    <w:rsid w:val="0026373E"/>
    <w:rsid w:val="00263CE7"/>
    <w:rsid w:val="00267A46"/>
    <w:rsid w:val="00282A23"/>
    <w:rsid w:val="00287BF1"/>
    <w:rsid w:val="002A120E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5C85"/>
    <w:rsid w:val="0034610C"/>
    <w:rsid w:val="00350914"/>
    <w:rsid w:val="00351DA5"/>
    <w:rsid w:val="00353E56"/>
    <w:rsid w:val="003614F8"/>
    <w:rsid w:val="00362E07"/>
    <w:rsid w:val="00365034"/>
    <w:rsid w:val="0036557B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979CF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E7810"/>
    <w:rsid w:val="003F0DED"/>
    <w:rsid w:val="003F397C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21EA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46064"/>
    <w:rsid w:val="0055318D"/>
    <w:rsid w:val="00563F3A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901DB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33B3"/>
    <w:rsid w:val="005F6C05"/>
    <w:rsid w:val="006006A3"/>
    <w:rsid w:val="006068F0"/>
    <w:rsid w:val="00613B67"/>
    <w:rsid w:val="006144E4"/>
    <w:rsid w:val="00617501"/>
    <w:rsid w:val="00622D0F"/>
    <w:rsid w:val="00624555"/>
    <w:rsid w:val="00637909"/>
    <w:rsid w:val="00650299"/>
    <w:rsid w:val="006513DD"/>
    <w:rsid w:val="006550C0"/>
    <w:rsid w:val="00655FC5"/>
    <w:rsid w:val="00655FDD"/>
    <w:rsid w:val="00670B08"/>
    <w:rsid w:val="00680D49"/>
    <w:rsid w:val="00681782"/>
    <w:rsid w:val="00681E04"/>
    <w:rsid w:val="00686A08"/>
    <w:rsid w:val="00687BD5"/>
    <w:rsid w:val="006907AE"/>
    <w:rsid w:val="00690BFB"/>
    <w:rsid w:val="006A116C"/>
    <w:rsid w:val="006A184C"/>
    <w:rsid w:val="006A647A"/>
    <w:rsid w:val="006A670E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D11"/>
    <w:rsid w:val="00712E2F"/>
    <w:rsid w:val="00713CDB"/>
    <w:rsid w:val="007306DE"/>
    <w:rsid w:val="00734D45"/>
    <w:rsid w:val="00737EA1"/>
    <w:rsid w:val="00746889"/>
    <w:rsid w:val="007478F2"/>
    <w:rsid w:val="00751428"/>
    <w:rsid w:val="0075739B"/>
    <w:rsid w:val="00766274"/>
    <w:rsid w:val="00766333"/>
    <w:rsid w:val="0076788F"/>
    <w:rsid w:val="00776750"/>
    <w:rsid w:val="00783E10"/>
    <w:rsid w:val="00786948"/>
    <w:rsid w:val="00792A3A"/>
    <w:rsid w:val="007A1ACF"/>
    <w:rsid w:val="007A3B5D"/>
    <w:rsid w:val="007A50B5"/>
    <w:rsid w:val="007B4955"/>
    <w:rsid w:val="007C2288"/>
    <w:rsid w:val="007D0DC2"/>
    <w:rsid w:val="007D2F64"/>
    <w:rsid w:val="007E51DC"/>
    <w:rsid w:val="007F5324"/>
    <w:rsid w:val="00801031"/>
    <w:rsid w:val="00802953"/>
    <w:rsid w:val="00803F97"/>
    <w:rsid w:val="00807FF1"/>
    <w:rsid w:val="00817BB4"/>
    <w:rsid w:val="00822581"/>
    <w:rsid w:val="00826DE9"/>
    <w:rsid w:val="008309DD"/>
    <w:rsid w:val="00830DBC"/>
    <w:rsid w:val="00831A6E"/>
    <w:rsid w:val="0083227A"/>
    <w:rsid w:val="008325D0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460A"/>
    <w:rsid w:val="008E51E1"/>
    <w:rsid w:val="008F6438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04C72"/>
    <w:rsid w:val="00A07A9E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6CE2"/>
    <w:rsid w:val="00A771B8"/>
    <w:rsid w:val="00A8676D"/>
    <w:rsid w:val="00A9233F"/>
    <w:rsid w:val="00A95848"/>
    <w:rsid w:val="00A9652E"/>
    <w:rsid w:val="00A9718D"/>
    <w:rsid w:val="00AA1543"/>
    <w:rsid w:val="00AA5940"/>
    <w:rsid w:val="00AB0FFD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AF6735"/>
    <w:rsid w:val="00B027CC"/>
    <w:rsid w:val="00B03756"/>
    <w:rsid w:val="00B066A4"/>
    <w:rsid w:val="00B07A13"/>
    <w:rsid w:val="00B07B81"/>
    <w:rsid w:val="00B143E2"/>
    <w:rsid w:val="00B20A67"/>
    <w:rsid w:val="00B238DD"/>
    <w:rsid w:val="00B24757"/>
    <w:rsid w:val="00B30E7D"/>
    <w:rsid w:val="00B34BDA"/>
    <w:rsid w:val="00B4279B"/>
    <w:rsid w:val="00B45FC9"/>
    <w:rsid w:val="00B46C10"/>
    <w:rsid w:val="00B50540"/>
    <w:rsid w:val="00B551EF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24D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302F"/>
    <w:rsid w:val="00C47E05"/>
    <w:rsid w:val="00C57A91"/>
    <w:rsid w:val="00C60568"/>
    <w:rsid w:val="00C6152E"/>
    <w:rsid w:val="00C641B0"/>
    <w:rsid w:val="00C740E1"/>
    <w:rsid w:val="00C74DD9"/>
    <w:rsid w:val="00C75C0D"/>
    <w:rsid w:val="00C76E40"/>
    <w:rsid w:val="00C81135"/>
    <w:rsid w:val="00C81884"/>
    <w:rsid w:val="00C85B5C"/>
    <w:rsid w:val="00C87A03"/>
    <w:rsid w:val="00C87E56"/>
    <w:rsid w:val="00CA2AA1"/>
    <w:rsid w:val="00CA4D9F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5DEB"/>
    <w:rsid w:val="00D565B5"/>
    <w:rsid w:val="00D6546B"/>
    <w:rsid w:val="00D7645E"/>
    <w:rsid w:val="00D80150"/>
    <w:rsid w:val="00D82A2A"/>
    <w:rsid w:val="00D8684E"/>
    <w:rsid w:val="00D90C75"/>
    <w:rsid w:val="00D9233F"/>
    <w:rsid w:val="00D94338"/>
    <w:rsid w:val="00DA1E5A"/>
    <w:rsid w:val="00DA3E91"/>
    <w:rsid w:val="00DA6274"/>
    <w:rsid w:val="00DA7519"/>
    <w:rsid w:val="00DB3E56"/>
    <w:rsid w:val="00DB6AC5"/>
    <w:rsid w:val="00DC36AC"/>
    <w:rsid w:val="00DC4133"/>
    <w:rsid w:val="00DC44FF"/>
    <w:rsid w:val="00DC4A91"/>
    <w:rsid w:val="00DD0952"/>
    <w:rsid w:val="00DD0B1D"/>
    <w:rsid w:val="00DD1071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7C2"/>
    <w:rsid w:val="00E27D7E"/>
    <w:rsid w:val="00E3102C"/>
    <w:rsid w:val="00E319EC"/>
    <w:rsid w:val="00E34935"/>
    <w:rsid w:val="00E35A1F"/>
    <w:rsid w:val="00E40339"/>
    <w:rsid w:val="00E40E7B"/>
    <w:rsid w:val="00E42E13"/>
    <w:rsid w:val="00E461AE"/>
    <w:rsid w:val="00E51C06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B5825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7AB8"/>
    <w:rsid w:val="00F40852"/>
    <w:rsid w:val="00F42EF2"/>
    <w:rsid w:val="00F443AE"/>
    <w:rsid w:val="00F45A99"/>
    <w:rsid w:val="00F54DF5"/>
    <w:rsid w:val="00F676CC"/>
    <w:rsid w:val="00F67C38"/>
    <w:rsid w:val="00F71341"/>
    <w:rsid w:val="00F717FE"/>
    <w:rsid w:val="00F75E8E"/>
    <w:rsid w:val="00F8385A"/>
    <w:rsid w:val="00F85826"/>
    <w:rsid w:val="00F8605D"/>
    <w:rsid w:val="00F878A6"/>
    <w:rsid w:val="00F90060"/>
    <w:rsid w:val="00F92BA3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D56BD"/>
    <w:rsid w:val="00FE0770"/>
    <w:rsid w:val="00FE091D"/>
    <w:rsid w:val="00FE540B"/>
    <w:rsid w:val="00FF2DB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s://www.itu.int/en/ITU-T/studygroups/Pages/templates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https: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https://www.itu.int/en/ITU-T/studygroups/2017-2020/13/Pages/default.aspx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D384-868A-4B0C-B57C-CAA7892C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13</TotalTime>
  <Pages>5</Pages>
  <Words>1863</Words>
  <Characters>3570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9</cp:revision>
  <cp:lastPrinted>2020-09-29T10:30:00Z</cp:lastPrinted>
  <dcterms:created xsi:type="dcterms:W3CDTF">2020-09-24T06:34:00Z</dcterms:created>
  <dcterms:modified xsi:type="dcterms:W3CDTF">2020-09-29T10:31:00Z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