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477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701"/>
      </w:tblGrid>
      <w:tr w:rsidR="000B349B" w:rsidRPr="00892D16" w14:paraId="164DD7A2" w14:textId="77777777" w:rsidTr="000B349B">
        <w:trPr>
          <w:cantSplit/>
        </w:trPr>
        <w:tc>
          <w:tcPr>
            <w:tcW w:w="1418" w:type="dxa"/>
            <w:vAlign w:val="center"/>
          </w:tcPr>
          <w:p w14:paraId="46359A32" w14:textId="6E74692E" w:rsidR="000B349B" w:rsidRPr="00777A6A" w:rsidRDefault="00DE6B81" w:rsidP="000B349B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77A6A">
              <w:rPr>
                <w:noProof/>
                <w:lang w:val="en-GB" w:eastAsia="en-GB"/>
              </w:rPr>
              <w:drawing>
                <wp:inline distT="0" distB="0" distL="0" distR="0" wp14:anchorId="02F3F7A3" wp14:editId="646FC74F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116944D6" w14:textId="77777777" w:rsidR="000B349B" w:rsidRPr="00777A6A" w:rsidRDefault="000B349B" w:rsidP="000B349B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77A6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0E8282F6" w14:textId="77777777" w:rsidR="000B349B" w:rsidRPr="00777A6A" w:rsidRDefault="000B349B" w:rsidP="000B349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77A6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701" w:type="dxa"/>
            <w:vAlign w:val="center"/>
          </w:tcPr>
          <w:p w14:paraId="3FE6DA34" w14:textId="77777777" w:rsidR="000B349B" w:rsidRPr="00777A6A" w:rsidRDefault="000B349B" w:rsidP="000B349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4356140E" w14:textId="699BE774" w:rsidR="00514426" w:rsidRPr="00777A6A" w:rsidRDefault="00514426" w:rsidP="00303D7A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777A6A">
        <w:rPr>
          <w:lang w:val="ru-RU"/>
        </w:rPr>
        <w:tab/>
      </w:r>
      <w:r w:rsidR="00E45C46" w:rsidRPr="00777A6A">
        <w:rPr>
          <w:lang w:val="ru-RU"/>
        </w:rPr>
        <w:t>Женева,</w:t>
      </w:r>
      <w:r w:rsidR="00EB0B97" w:rsidRPr="00777A6A">
        <w:rPr>
          <w:lang w:val="ru-RU"/>
        </w:rPr>
        <w:t xml:space="preserve"> 1 ноября 2019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4333"/>
      </w:tblGrid>
      <w:tr w:rsidR="00514426" w:rsidRPr="00892D16" w14:paraId="7007D23B" w14:textId="77777777" w:rsidTr="007377B1">
        <w:trPr>
          <w:cantSplit/>
          <w:trHeight w:val="340"/>
        </w:trPr>
        <w:tc>
          <w:tcPr>
            <w:tcW w:w="1418" w:type="dxa"/>
          </w:tcPr>
          <w:p w14:paraId="584C2B63" w14:textId="77777777" w:rsidR="00514426" w:rsidRPr="00777A6A" w:rsidRDefault="00514426" w:rsidP="00303D7A">
            <w:pPr>
              <w:spacing w:before="0"/>
              <w:rPr>
                <w:lang w:val="ru-RU"/>
              </w:rPr>
            </w:pPr>
            <w:r w:rsidRPr="00777A6A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14:paraId="7D2947AF" w14:textId="51636073" w:rsidR="00514426" w:rsidRPr="00777A6A" w:rsidRDefault="00EB0B97" w:rsidP="00303D7A">
            <w:pPr>
              <w:spacing w:before="0"/>
              <w:rPr>
                <w:b/>
                <w:bCs/>
                <w:lang w:val="ru-RU"/>
              </w:rPr>
            </w:pPr>
            <w:r w:rsidRPr="00777A6A">
              <w:rPr>
                <w:b/>
                <w:bCs/>
                <w:lang w:val="ru-RU"/>
              </w:rPr>
              <w:t>Коллективное письмо 10/13 БСЭ</w:t>
            </w:r>
          </w:p>
          <w:p w14:paraId="33AFF2CB" w14:textId="4CC99093" w:rsidR="00514426" w:rsidRPr="00777A6A" w:rsidRDefault="00EB0B97" w:rsidP="007377B1">
            <w:pPr>
              <w:spacing w:before="0"/>
              <w:rPr>
                <w:lang w:val="ru-RU"/>
              </w:rPr>
            </w:pPr>
            <w:r w:rsidRPr="00777A6A">
              <w:rPr>
                <w:bCs/>
                <w:lang w:val="ru-RU"/>
              </w:rPr>
              <w:t>SG13/TK</w:t>
            </w:r>
          </w:p>
        </w:tc>
        <w:tc>
          <w:tcPr>
            <w:tcW w:w="4333" w:type="dxa"/>
          </w:tcPr>
          <w:p w14:paraId="00023715" w14:textId="77777777" w:rsidR="00514426" w:rsidRPr="00777A6A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892D16" w14:paraId="5988369A" w14:textId="77777777" w:rsidTr="007377B1">
        <w:trPr>
          <w:cantSplit/>
        </w:trPr>
        <w:tc>
          <w:tcPr>
            <w:tcW w:w="1418" w:type="dxa"/>
          </w:tcPr>
          <w:p w14:paraId="771904B6" w14:textId="77777777" w:rsidR="00514426" w:rsidRPr="00777A6A" w:rsidRDefault="00514426" w:rsidP="00303D7A">
            <w:pPr>
              <w:spacing w:before="0"/>
              <w:rPr>
                <w:lang w:val="ru-RU"/>
              </w:rPr>
            </w:pPr>
            <w:r w:rsidRPr="00777A6A">
              <w:rPr>
                <w:lang w:val="ru-RU"/>
              </w:rPr>
              <w:t>Тел.:</w:t>
            </w:r>
            <w:r w:rsidRPr="00777A6A">
              <w:rPr>
                <w:lang w:val="ru-RU"/>
              </w:rPr>
              <w:br/>
              <w:t>Факс:</w:t>
            </w:r>
            <w:r w:rsidRPr="00777A6A">
              <w:rPr>
                <w:lang w:val="ru-RU"/>
              </w:rPr>
              <w:br/>
              <w:t>Эл. почта:</w:t>
            </w:r>
            <w:r w:rsidR="007377B1" w:rsidRPr="00777A6A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14:paraId="6A04BFA9" w14:textId="77777777" w:rsidR="00514426" w:rsidRPr="00777A6A" w:rsidRDefault="00EB0B97" w:rsidP="007E3060">
            <w:pPr>
              <w:spacing w:before="0"/>
              <w:rPr>
                <w:lang w:val="ru-RU"/>
              </w:rPr>
            </w:pPr>
            <w:r w:rsidRPr="00777A6A">
              <w:rPr>
                <w:lang w:val="ru-RU"/>
              </w:rPr>
              <w:t>+41 22 730 5126</w:t>
            </w:r>
            <w:r w:rsidR="00514426" w:rsidRPr="00777A6A">
              <w:rPr>
                <w:lang w:val="ru-RU"/>
              </w:rPr>
              <w:br/>
            </w:r>
            <w:r w:rsidRPr="00777A6A">
              <w:rPr>
                <w:lang w:val="ru-RU"/>
              </w:rPr>
              <w:t>+41 22 730 5853</w:t>
            </w:r>
            <w:r w:rsidR="00514426" w:rsidRPr="00777A6A">
              <w:rPr>
                <w:lang w:val="ru-RU"/>
              </w:rPr>
              <w:br/>
            </w:r>
            <w:hyperlink r:id="rId9" w:history="1">
              <w:r w:rsidRPr="00777A6A">
                <w:rPr>
                  <w:rStyle w:val="Hyperlink"/>
                  <w:lang w:val="ru-RU"/>
                </w:rPr>
                <w:t>tsbsg13@itu.int</w:t>
              </w:r>
            </w:hyperlink>
          </w:p>
          <w:p w14:paraId="15D6BBAC" w14:textId="159035A3" w:rsidR="00EB0B97" w:rsidRPr="00777A6A" w:rsidRDefault="00892D16" w:rsidP="007E3060">
            <w:pPr>
              <w:spacing w:before="0"/>
              <w:rPr>
                <w:lang w:val="ru-RU"/>
              </w:rPr>
            </w:pPr>
            <w:hyperlink r:id="rId10" w:history="1">
              <w:r w:rsidR="00EB0B97" w:rsidRPr="00777A6A">
                <w:rPr>
                  <w:rStyle w:val="Hyperlink"/>
                  <w:lang w:val="ru-RU"/>
                </w:rPr>
                <w:t>http://itu.int/go/tsg13</w:t>
              </w:r>
            </w:hyperlink>
          </w:p>
        </w:tc>
        <w:tc>
          <w:tcPr>
            <w:tcW w:w="4333" w:type="dxa"/>
          </w:tcPr>
          <w:p w14:paraId="69EA6B35" w14:textId="77777777" w:rsidR="008C677E" w:rsidRPr="00777A6A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77A6A">
              <w:rPr>
                <w:lang w:val="ru-RU"/>
              </w:rPr>
              <w:t>–</w:t>
            </w:r>
            <w:r w:rsidRPr="00777A6A">
              <w:rPr>
                <w:lang w:val="ru-RU"/>
              </w:rPr>
              <w:tab/>
              <w:t>Администра</w:t>
            </w:r>
            <w:r w:rsidR="008C677E" w:rsidRPr="00777A6A">
              <w:rPr>
                <w:lang w:val="ru-RU"/>
              </w:rPr>
              <w:t>циям Государств – Членов Союза,</w:t>
            </w:r>
          </w:p>
          <w:p w14:paraId="611FB328" w14:textId="77777777" w:rsidR="008C677E" w:rsidRPr="00777A6A" w:rsidRDefault="008C677E" w:rsidP="008C6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77A6A">
              <w:rPr>
                <w:lang w:val="ru-RU"/>
              </w:rPr>
              <w:t>–</w:t>
            </w:r>
            <w:r w:rsidRPr="00777A6A">
              <w:rPr>
                <w:lang w:val="ru-RU"/>
              </w:rPr>
              <w:tab/>
            </w:r>
            <w:r w:rsidR="00514426" w:rsidRPr="00777A6A">
              <w:rPr>
                <w:lang w:val="ru-RU"/>
              </w:rPr>
              <w:t>Членам Сектора МСЭ-Т</w:t>
            </w:r>
            <w:r w:rsidR="00303D7A" w:rsidRPr="00777A6A">
              <w:rPr>
                <w:lang w:val="ru-RU"/>
              </w:rPr>
              <w:t>,</w:t>
            </w:r>
          </w:p>
          <w:p w14:paraId="7710C47A" w14:textId="77777777" w:rsidR="00C33D80" w:rsidRPr="00777A6A" w:rsidRDefault="008C677E" w:rsidP="00C33D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77A6A">
              <w:rPr>
                <w:lang w:val="ru-RU"/>
              </w:rPr>
              <w:t>–</w:t>
            </w:r>
            <w:r w:rsidRPr="00777A6A">
              <w:rPr>
                <w:lang w:val="ru-RU"/>
              </w:rPr>
              <w:tab/>
            </w:r>
            <w:r w:rsidR="00514426" w:rsidRPr="00777A6A">
              <w:rPr>
                <w:lang w:val="ru-RU"/>
              </w:rPr>
              <w:t>Ассоциированным членам МСЭ-Т</w:t>
            </w:r>
            <w:r w:rsidRPr="00777A6A">
              <w:rPr>
                <w:lang w:val="ru-RU"/>
              </w:rPr>
              <w:t xml:space="preserve">, принимающим участие в работе </w:t>
            </w:r>
            <w:r w:rsidR="00723095" w:rsidRPr="00777A6A">
              <w:rPr>
                <w:lang w:val="ru-RU"/>
              </w:rPr>
              <w:t>13</w:t>
            </w:r>
            <w:r w:rsidRPr="00777A6A">
              <w:rPr>
                <w:lang w:val="ru-RU"/>
              </w:rPr>
              <w:noBreakHyphen/>
              <w:t xml:space="preserve">й Исследовательской комиссии, </w:t>
            </w:r>
          </w:p>
          <w:p w14:paraId="7774DE7C" w14:textId="08E5E863" w:rsidR="00514426" w:rsidRPr="00777A6A" w:rsidRDefault="008C677E" w:rsidP="00C33D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77A6A">
              <w:rPr>
                <w:lang w:val="ru-RU"/>
              </w:rPr>
              <w:t>–</w:t>
            </w:r>
            <w:r w:rsidRPr="00777A6A">
              <w:rPr>
                <w:lang w:val="ru-RU"/>
              </w:rPr>
              <w:tab/>
              <w:t>А</w:t>
            </w:r>
            <w:r w:rsidR="000D1DD7" w:rsidRPr="00777A6A">
              <w:rPr>
                <w:lang w:val="ru-RU"/>
              </w:rPr>
              <w:t>кадемическим организациям − Членам МСЭ</w:t>
            </w:r>
            <w:r w:rsidR="000D1DD7" w:rsidRPr="00777A6A">
              <w:rPr>
                <w:lang w:val="ru-RU"/>
              </w:rPr>
              <w:noBreakHyphen/>
              <w:t>Т</w:t>
            </w:r>
          </w:p>
        </w:tc>
      </w:tr>
    </w:tbl>
    <w:p w14:paraId="59A3A004" w14:textId="77777777" w:rsidR="00514426" w:rsidRPr="00777A6A" w:rsidRDefault="00514426" w:rsidP="00303D7A">
      <w:pPr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97"/>
      </w:tblGrid>
      <w:tr w:rsidR="00514426" w:rsidRPr="00892D16" w14:paraId="78BB9558" w14:textId="77777777" w:rsidTr="00777A6A">
        <w:trPr>
          <w:cantSplit/>
          <w:trHeight w:val="334"/>
        </w:trPr>
        <w:tc>
          <w:tcPr>
            <w:tcW w:w="1418" w:type="dxa"/>
          </w:tcPr>
          <w:p w14:paraId="753E8CC5" w14:textId="77777777" w:rsidR="00514426" w:rsidRPr="00777A6A" w:rsidRDefault="00514426" w:rsidP="00303D7A">
            <w:pPr>
              <w:spacing w:before="0"/>
              <w:rPr>
                <w:lang w:val="ru-RU"/>
              </w:rPr>
            </w:pPr>
            <w:r w:rsidRPr="00777A6A">
              <w:rPr>
                <w:lang w:val="ru-RU"/>
              </w:rPr>
              <w:t>Предмет:</w:t>
            </w:r>
          </w:p>
        </w:tc>
        <w:tc>
          <w:tcPr>
            <w:tcW w:w="8297" w:type="dxa"/>
          </w:tcPr>
          <w:p w14:paraId="7BAB612A" w14:textId="10548E24" w:rsidR="00514426" w:rsidRPr="00777A6A" w:rsidRDefault="00EB0B97" w:rsidP="00303D7A">
            <w:pPr>
              <w:spacing w:before="0"/>
              <w:rPr>
                <w:b/>
                <w:bCs/>
                <w:lang w:val="ru-RU"/>
              </w:rPr>
            </w:pPr>
            <w:r w:rsidRPr="00777A6A">
              <w:rPr>
                <w:b/>
                <w:bCs/>
                <w:lang w:val="ru-RU"/>
              </w:rPr>
              <w:t>Собрание 13</w:t>
            </w:r>
            <w:r w:rsidRPr="00777A6A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="00C02434" w:rsidRPr="00777A6A">
              <w:rPr>
                <w:b/>
                <w:bCs/>
                <w:lang w:val="ru-RU"/>
              </w:rPr>
              <w:t xml:space="preserve"> МСЭ-Т</w:t>
            </w:r>
            <w:r w:rsidRPr="00777A6A">
              <w:rPr>
                <w:b/>
                <w:bCs/>
                <w:lang w:val="ru-RU"/>
              </w:rPr>
              <w:t xml:space="preserve">; Женева, </w:t>
            </w:r>
            <w:r w:rsidR="00C02434" w:rsidRPr="00777A6A">
              <w:rPr>
                <w:b/>
                <w:bCs/>
                <w:lang w:val="ru-RU"/>
              </w:rPr>
              <w:t>13</w:t>
            </w:r>
            <w:r w:rsidRPr="00777A6A">
              <w:rPr>
                <w:b/>
                <w:bCs/>
                <w:lang w:val="ru-RU"/>
              </w:rPr>
              <w:t xml:space="preserve"> марта</w:t>
            </w:r>
            <w:r w:rsidR="00723095" w:rsidRPr="00777A6A">
              <w:rPr>
                <w:b/>
                <w:bCs/>
                <w:lang w:val="ru-RU"/>
              </w:rPr>
              <w:t xml:space="preserve"> 2020 года</w:t>
            </w:r>
          </w:p>
        </w:tc>
      </w:tr>
    </w:tbl>
    <w:p w14:paraId="4F5D525F" w14:textId="77777777" w:rsidR="00514426" w:rsidRPr="00777A6A" w:rsidRDefault="00514426" w:rsidP="00303D7A">
      <w:pPr>
        <w:pStyle w:val="Normalaftertitle"/>
        <w:rPr>
          <w:lang w:val="ru-RU"/>
        </w:rPr>
      </w:pPr>
      <w:r w:rsidRPr="00777A6A">
        <w:rPr>
          <w:lang w:val="ru-RU"/>
        </w:rPr>
        <w:t>Уважаемая госпожа,</w:t>
      </w:r>
      <w:r w:rsidRPr="00777A6A">
        <w:rPr>
          <w:lang w:val="ru-RU"/>
        </w:rPr>
        <w:br/>
        <w:t>уважаемый господин,</w:t>
      </w:r>
    </w:p>
    <w:p w14:paraId="56FAECF1" w14:textId="09521308" w:rsidR="00DE6B81" w:rsidRPr="00777A6A" w:rsidRDefault="007942EC" w:rsidP="00777A6A">
      <w:pPr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szCs w:val="22"/>
          <w:lang w:val="ru-RU"/>
        </w:rPr>
        <w:t>Согласившись с просьбой председателя 13-й Исследовательской комиссии (г-на Лео Леманна)</w:t>
      </w:r>
      <w:r w:rsidR="00C02434" w:rsidRPr="00777A6A">
        <w:rPr>
          <w:rFonts w:cstheme="minorHAnsi"/>
          <w:szCs w:val="22"/>
          <w:lang w:val="ru-RU"/>
        </w:rPr>
        <w:t xml:space="preserve"> и в соответствии с рекомендацией собрания 13-й Исследовательской комиссии </w:t>
      </w:r>
      <w:r w:rsidR="00DE6B81" w:rsidRPr="00777A6A">
        <w:rPr>
          <w:rFonts w:cstheme="minorHAnsi"/>
          <w:szCs w:val="22"/>
          <w:lang w:val="ru-RU"/>
        </w:rPr>
        <w:t xml:space="preserve">(Женева, 14−25 октября 2019 г.), </w:t>
      </w:r>
      <w:r w:rsidR="00E91FFB" w:rsidRPr="00777A6A">
        <w:rPr>
          <w:rFonts w:cstheme="minorHAnsi"/>
          <w:szCs w:val="22"/>
          <w:lang w:val="ru-RU"/>
        </w:rPr>
        <w:t>имею честь пригласить вас принять участие в собрании 13-й Исследовательской комиссии</w:t>
      </w:r>
      <w:r w:rsidR="00DE6B81" w:rsidRPr="00777A6A">
        <w:rPr>
          <w:rFonts w:cstheme="minorHAnsi"/>
          <w:szCs w:val="22"/>
          <w:lang w:val="ru-RU"/>
        </w:rPr>
        <w:t xml:space="preserve"> (</w:t>
      </w:r>
      <w:r w:rsidR="00C02434" w:rsidRPr="00777A6A">
        <w:rPr>
          <w:rFonts w:cstheme="minorHAnsi"/>
          <w:i/>
          <w:szCs w:val="22"/>
          <w:lang w:val="ru-RU"/>
        </w:rPr>
        <w:t>Будущие сети, с особым акцентом на IMT-2020, облачные вычисления и доверенные сетевые инфраструктуры</w:t>
      </w:r>
      <w:r w:rsidR="00DE6B81" w:rsidRPr="00777A6A">
        <w:rPr>
          <w:rFonts w:cstheme="minorHAnsi"/>
          <w:szCs w:val="22"/>
          <w:lang w:val="ru-RU"/>
        </w:rPr>
        <w:t>)</w:t>
      </w:r>
      <w:r w:rsidR="00E91FFB" w:rsidRPr="00777A6A">
        <w:rPr>
          <w:rFonts w:cstheme="minorHAnsi"/>
          <w:szCs w:val="22"/>
          <w:lang w:val="ru-RU"/>
        </w:rPr>
        <w:t>, которое состоится в штаб</w:t>
      </w:r>
      <w:r w:rsidR="00E91FFB" w:rsidRPr="00777A6A">
        <w:rPr>
          <w:rFonts w:cstheme="minorHAnsi"/>
          <w:szCs w:val="22"/>
          <w:lang w:val="ru-RU"/>
        </w:rPr>
        <w:noBreakHyphen/>
        <w:t>квартире МСЭ в Женеве</w:t>
      </w:r>
      <w:r w:rsidR="00DE6B81" w:rsidRPr="00777A6A">
        <w:rPr>
          <w:rFonts w:cstheme="minorHAnsi"/>
          <w:szCs w:val="22"/>
          <w:lang w:val="ru-RU"/>
        </w:rPr>
        <w:t xml:space="preserve"> 13 </w:t>
      </w:r>
      <w:r w:rsidR="00E91FFB" w:rsidRPr="00777A6A">
        <w:rPr>
          <w:rFonts w:cstheme="minorHAnsi"/>
          <w:szCs w:val="22"/>
          <w:lang w:val="ru-RU"/>
        </w:rPr>
        <w:t>марта</w:t>
      </w:r>
      <w:r w:rsidR="00DE6B81" w:rsidRPr="00777A6A">
        <w:rPr>
          <w:rFonts w:cstheme="minorHAnsi"/>
          <w:szCs w:val="22"/>
          <w:lang w:val="ru-RU"/>
        </w:rPr>
        <w:t xml:space="preserve"> 2020</w:t>
      </w:r>
      <w:r w:rsidR="00E91FFB" w:rsidRPr="00777A6A">
        <w:rPr>
          <w:rFonts w:cstheme="minorHAnsi"/>
          <w:szCs w:val="22"/>
          <w:lang w:val="ru-RU"/>
        </w:rPr>
        <w:t> года</w:t>
      </w:r>
      <w:r w:rsidR="00DE6B81" w:rsidRPr="00777A6A">
        <w:rPr>
          <w:rFonts w:cstheme="minorHAnsi"/>
          <w:szCs w:val="22"/>
          <w:lang w:val="ru-RU"/>
        </w:rPr>
        <w:t xml:space="preserve"> </w:t>
      </w:r>
      <w:r w:rsidR="00C02434" w:rsidRPr="00777A6A">
        <w:rPr>
          <w:rFonts w:cstheme="minorHAnsi"/>
          <w:szCs w:val="22"/>
          <w:lang w:val="ru-RU"/>
        </w:rPr>
        <w:t xml:space="preserve">в целях принятия </w:t>
      </w:r>
      <w:r w:rsidR="00C33D80" w:rsidRPr="00777A6A">
        <w:rPr>
          <w:rFonts w:cstheme="minorHAnsi"/>
          <w:szCs w:val="22"/>
          <w:lang w:val="ru-RU"/>
        </w:rPr>
        <w:t>мер</w:t>
      </w:r>
      <w:r w:rsidR="00C02434" w:rsidRPr="00777A6A">
        <w:rPr>
          <w:rFonts w:cstheme="minorHAnsi"/>
          <w:szCs w:val="22"/>
          <w:lang w:val="ru-RU"/>
        </w:rPr>
        <w:t xml:space="preserve"> </w:t>
      </w:r>
      <w:r w:rsidR="00DE6B81" w:rsidRPr="00777A6A">
        <w:rPr>
          <w:rFonts w:cstheme="minorHAnsi"/>
          <w:szCs w:val="22"/>
          <w:lang w:val="ru-RU"/>
        </w:rPr>
        <w:t>(</w:t>
      </w:r>
      <w:r w:rsidR="00C02434" w:rsidRPr="00777A6A">
        <w:rPr>
          <w:rFonts w:cstheme="minorHAnsi"/>
          <w:szCs w:val="22"/>
          <w:lang w:val="ru-RU"/>
        </w:rPr>
        <w:t>получение согласия</w:t>
      </w:r>
      <w:r w:rsidR="00DE6B81" w:rsidRPr="00777A6A">
        <w:rPr>
          <w:rFonts w:cstheme="minorHAnsi"/>
          <w:szCs w:val="22"/>
          <w:lang w:val="ru-RU"/>
        </w:rPr>
        <w:t xml:space="preserve">, </w:t>
      </w:r>
      <w:r w:rsidR="00C02434" w:rsidRPr="00777A6A">
        <w:rPr>
          <w:rFonts w:cstheme="minorHAnsi"/>
          <w:szCs w:val="22"/>
          <w:lang w:val="ru-RU"/>
        </w:rPr>
        <w:t>вынесение заключения</w:t>
      </w:r>
      <w:r w:rsidR="00DE6B81" w:rsidRPr="00777A6A">
        <w:rPr>
          <w:rFonts w:cstheme="minorHAnsi"/>
          <w:szCs w:val="22"/>
          <w:lang w:val="ru-RU"/>
        </w:rPr>
        <w:t xml:space="preserve">, </w:t>
      </w:r>
      <w:r w:rsidR="00C02434" w:rsidRPr="00777A6A">
        <w:rPr>
          <w:rFonts w:cstheme="minorHAnsi"/>
          <w:szCs w:val="22"/>
          <w:lang w:val="ru-RU"/>
        </w:rPr>
        <w:t>утверждение</w:t>
      </w:r>
      <w:r w:rsidR="00DE6B81" w:rsidRPr="00777A6A">
        <w:rPr>
          <w:rFonts w:cstheme="minorHAnsi"/>
          <w:szCs w:val="22"/>
          <w:lang w:val="ru-RU"/>
        </w:rPr>
        <w:t xml:space="preserve">) </w:t>
      </w:r>
      <w:r w:rsidR="00C02434" w:rsidRPr="00777A6A">
        <w:rPr>
          <w:rFonts w:cstheme="minorHAnsi"/>
          <w:szCs w:val="22"/>
          <w:lang w:val="ru-RU"/>
        </w:rPr>
        <w:t xml:space="preserve">по проекту Рекомендаций и утверждения </w:t>
      </w:r>
      <w:r w:rsidR="008F264E" w:rsidRPr="00777A6A">
        <w:rPr>
          <w:rFonts w:cstheme="minorHAnsi"/>
          <w:szCs w:val="22"/>
          <w:lang w:val="ru-RU"/>
        </w:rPr>
        <w:t>Добавлений и технических отчетов.</w:t>
      </w:r>
    </w:p>
    <w:p w14:paraId="5ECF2E61" w14:textId="7F766E0F" w:rsidR="008F264E" w:rsidRPr="00777A6A" w:rsidRDefault="008F264E" w:rsidP="00777A6A">
      <w:pPr>
        <w:jc w:val="both"/>
        <w:rPr>
          <w:rFonts w:cstheme="minorHAnsi"/>
          <w:szCs w:val="22"/>
          <w:lang w:val="ru-RU"/>
        </w:rPr>
      </w:pPr>
      <w:r w:rsidRPr="00777A6A">
        <w:rPr>
          <w:lang w:val="ru-RU"/>
        </w:rPr>
        <w:t>С</w:t>
      </w:r>
      <w:r w:rsidR="00E91FFB" w:rsidRPr="00777A6A">
        <w:rPr>
          <w:lang w:val="ru-RU"/>
        </w:rPr>
        <w:t>обрани</w:t>
      </w:r>
      <w:r w:rsidRPr="00777A6A">
        <w:rPr>
          <w:lang w:val="ru-RU"/>
        </w:rPr>
        <w:t>е</w:t>
      </w:r>
      <w:r w:rsidR="00E91FFB" w:rsidRPr="00777A6A">
        <w:rPr>
          <w:lang w:val="ru-RU"/>
        </w:rPr>
        <w:t xml:space="preserve"> 13-й Исследовательской комиссии </w:t>
      </w:r>
      <w:r w:rsidR="00C33D80" w:rsidRPr="00777A6A">
        <w:rPr>
          <w:lang w:val="ru-RU"/>
        </w:rPr>
        <w:t>откро</w:t>
      </w:r>
      <w:r w:rsidRPr="00777A6A">
        <w:rPr>
          <w:lang w:val="ru-RU"/>
        </w:rPr>
        <w:t xml:space="preserve">ется </w:t>
      </w:r>
      <w:r w:rsidR="00E91FFB" w:rsidRPr="00777A6A">
        <w:rPr>
          <w:lang w:val="ru-RU"/>
        </w:rPr>
        <w:t xml:space="preserve">в 09 час. 00 мин., </w:t>
      </w:r>
      <w:r w:rsidR="00C33D80" w:rsidRPr="00777A6A">
        <w:rPr>
          <w:lang w:val="ru-RU"/>
        </w:rPr>
        <w:t xml:space="preserve">а </w:t>
      </w:r>
      <w:r w:rsidR="00E91FFB" w:rsidRPr="00777A6A">
        <w:rPr>
          <w:lang w:val="ru-RU"/>
        </w:rPr>
        <w:t xml:space="preserve">регистрация участников </w:t>
      </w:r>
      <w:r w:rsidR="00C33D80" w:rsidRPr="00777A6A">
        <w:rPr>
          <w:lang w:val="ru-RU"/>
        </w:rPr>
        <w:t>начнется</w:t>
      </w:r>
      <w:r w:rsidR="00E91FFB" w:rsidRPr="00777A6A">
        <w:rPr>
          <w:lang w:val="ru-RU"/>
        </w:rPr>
        <w:t xml:space="preserve"> в 08 час. 30 мин. </w:t>
      </w:r>
      <w:hyperlink r:id="rId11" w:history="1">
        <w:r w:rsidRPr="00777A6A">
          <w:rPr>
            <w:rStyle w:val="Hyperlink"/>
            <w:szCs w:val="20"/>
            <w:lang w:val="ru-RU"/>
          </w:rPr>
          <w:t>в вестибюле</w:t>
        </w:r>
        <w:r w:rsidR="00E91FFB" w:rsidRPr="00777A6A">
          <w:rPr>
            <w:rStyle w:val="Hyperlink"/>
            <w:szCs w:val="20"/>
            <w:lang w:val="ru-RU"/>
          </w:rPr>
          <w:t xml:space="preserve"> здани</w:t>
        </w:r>
        <w:r w:rsidRPr="00777A6A">
          <w:rPr>
            <w:rStyle w:val="Hyperlink"/>
            <w:szCs w:val="20"/>
            <w:lang w:val="ru-RU"/>
          </w:rPr>
          <w:t>я</w:t>
        </w:r>
        <w:r w:rsidR="00E91FFB" w:rsidRPr="00777A6A">
          <w:rPr>
            <w:rStyle w:val="Hyperlink"/>
            <w:szCs w:val="20"/>
            <w:lang w:val="ru-RU"/>
          </w:rPr>
          <w:t xml:space="preserve"> "Монбрийан"</w:t>
        </w:r>
      </w:hyperlink>
      <w:r w:rsidR="00E91FFB" w:rsidRPr="00777A6A">
        <w:rPr>
          <w:lang w:val="ru-RU"/>
        </w:rPr>
        <w:t>.</w:t>
      </w:r>
      <w:r w:rsidR="00C33D80" w:rsidRPr="00777A6A">
        <w:rPr>
          <w:lang w:val="ru-RU"/>
        </w:rPr>
        <w:t xml:space="preserve"> </w:t>
      </w:r>
      <w:r w:rsidRPr="00777A6A">
        <w:rPr>
          <w:lang w:val="ru-RU"/>
        </w:rPr>
        <w:t>Р</w:t>
      </w:r>
      <w:r w:rsidR="00E91FFB" w:rsidRPr="00777A6A">
        <w:rPr>
          <w:rFonts w:cstheme="minorHAnsi"/>
          <w:szCs w:val="22"/>
          <w:lang w:val="ru-RU"/>
        </w:rPr>
        <w:t>аспределени</w:t>
      </w:r>
      <w:r w:rsidRPr="00777A6A">
        <w:rPr>
          <w:rFonts w:cstheme="minorHAnsi"/>
          <w:szCs w:val="22"/>
          <w:lang w:val="ru-RU"/>
        </w:rPr>
        <w:t xml:space="preserve">е </w:t>
      </w:r>
      <w:r w:rsidR="00E91FFB" w:rsidRPr="00777A6A">
        <w:rPr>
          <w:rFonts w:cstheme="minorHAnsi"/>
          <w:szCs w:val="22"/>
          <w:lang w:val="ru-RU"/>
        </w:rPr>
        <w:t xml:space="preserve">залов </w:t>
      </w:r>
      <w:r w:rsidRPr="00777A6A">
        <w:rPr>
          <w:rFonts w:cstheme="minorHAnsi"/>
          <w:szCs w:val="22"/>
          <w:lang w:val="ru-RU"/>
        </w:rPr>
        <w:t xml:space="preserve">заседаний </w:t>
      </w:r>
      <w:r w:rsidR="00E91FFB" w:rsidRPr="00777A6A">
        <w:rPr>
          <w:rFonts w:cstheme="minorHAnsi"/>
          <w:szCs w:val="22"/>
          <w:lang w:val="ru-RU"/>
        </w:rPr>
        <w:t>будет представлен</w:t>
      </w:r>
      <w:r w:rsidRPr="00777A6A">
        <w:rPr>
          <w:rFonts w:cstheme="minorHAnsi"/>
          <w:szCs w:val="22"/>
          <w:lang w:val="ru-RU"/>
        </w:rPr>
        <w:t>о</w:t>
      </w:r>
      <w:r w:rsidR="00E91FFB" w:rsidRPr="00777A6A">
        <w:rPr>
          <w:rFonts w:cstheme="minorHAnsi"/>
          <w:szCs w:val="22"/>
          <w:lang w:val="ru-RU"/>
        </w:rPr>
        <w:t xml:space="preserve"> на экранах, расположенных в зданиях штаб</w:t>
      </w:r>
      <w:r w:rsidR="00E91FFB" w:rsidRPr="00777A6A">
        <w:rPr>
          <w:rFonts w:cstheme="minorHAnsi"/>
          <w:szCs w:val="22"/>
          <w:lang w:val="ru-RU"/>
        </w:rPr>
        <w:noBreakHyphen/>
        <w:t>квартиры МСЭ, и на веб</w:t>
      </w:r>
      <w:r w:rsidR="00E91FFB" w:rsidRPr="00777A6A">
        <w:rPr>
          <w:rFonts w:cstheme="minorHAnsi"/>
          <w:szCs w:val="22"/>
          <w:lang w:val="ru-RU"/>
        </w:rPr>
        <w:noBreakHyphen/>
        <w:t>странице</w:t>
      </w:r>
      <w:r w:rsidR="00DE6B81" w:rsidRPr="00777A6A">
        <w:rPr>
          <w:rFonts w:cstheme="minorHAnsi"/>
          <w:szCs w:val="22"/>
          <w:lang w:val="ru-RU"/>
        </w:rPr>
        <w:t xml:space="preserve"> </w:t>
      </w:r>
      <w:hyperlink r:id="rId12" w:history="1">
        <w:r w:rsidR="00E91FFB" w:rsidRPr="00777A6A">
          <w:rPr>
            <w:rStyle w:val="Hyperlink"/>
            <w:rFonts w:cstheme="minorHAnsi"/>
            <w:szCs w:val="22"/>
            <w:lang w:val="ru-RU"/>
          </w:rPr>
          <w:t>здесь</w:t>
        </w:r>
      </w:hyperlink>
      <w:r w:rsidR="00DE6B81" w:rsidRPr="00777A6A">
        <w:rPr>
          <w:rFonts w:cstheme="minorHAnsi"/>
          <w:szCs w:val="22"/>
          <w:lang w:val="ru-RU"/>
        </w:rPr>
        <w:t xml:space="preserve">. </w:t>
      </w:r>
      <w:r w:rsidRPr="00777A6A">
        <w:rPr>
          <w:rFonts w:cstheme="minorHAnsi"/>
          <w:szCs w:val="22"/>
          <w:lang w:val="ru-RU"/>
        </w:rPr>
        <w:t>Это собрание будет проходить без синхронного перевода. К сожалению, для данного однодневного собрания стипендии не предоставляются.</w:t>
      </w:r>
    </w:p>
    <w:p w14:paraId="5E8FC35B" w14:textId="7F26DB37" w:rsidR="00DE6B81" w:rsidRPr="00777A6A" w:rsidRDefault="00E91FFB" w:rsidP="00777A6A">
      <w:pPr>
        <w:jc w:val="both"/>
        <w:rPr>
          <w:rFonts w:cstheme="minorHAnsi"/>
          <w:szCs w:val="22"/>
          <w:lang w:val="ru-RU"/>
        </w:rPr>
      </w:pPr>
      <w:r w:rsidRPr="00777A6A">
        <w:rPr>
          <w:lang w:val="ru-RU"/>
        </w:rPr>
        <w:t xml:space="preserve">Основная задача собрания 13-й Исследовательской комиссии состоит в том, чтобы рассмотреть вопрос о начале процесса утверждения нижеследующих проектов Рекомендаций МСЭ-Т, Дополнений и технических отчетов, в надлежащих случаях, в зависимости от результатов работы собраний Групп Докладчиков, которые состоятся в предшествующие две недели </w:t>
      </w:r>
      <w:r w:rsidR="00DE6B81" w:rsidRPr="00777A6A">
        <w:rPr>
          <w:rFonts w:cstheme="minorHAnsi"/>
          <w:szCs w:val="22"/>
          <w:lang w:val="ru-RU"/>
        </w:rPr>
        <w:t>(2</w:t>
      </w:r>
      <w:r w:rsidR="007942EC" w:rsidRPr="00777A6A">
        <w:rPr>
          <w:rFonts w:cstheme="minorHAnsi"/>
          <w:szCs w:val="22"/>
          <w:lang w:val="ru-RU"/>
        </w:rPr>
        <w:t>−</w:t>
      </w:r>
      <w:r w:rsidR="00DE6B81" w:rsidRPr="00777A6A">
        <w:rPr>
          <w:rFonts w:cstheme="minorHAnsi"/>
          <w:szCs w:val="22"/>
          <w:lang w:val="ru-RU"/>
        </w:rPr>
        <w:t xml:space="preserve">13 </w:t>
      </w:r>
      <w:r w:rsidR="007942EC" w:rsidRPr="00777A6A">
        <w:rPr>
          <w:rFonts w:cstheme="minorHAnsi"/>
          <w:szCs w:val="22"/>
          <w:lang w:val="ru-RU"/>
        </w:rPr>
        <w:t>марта</w:t>
      </w:r>
      <w:r w:rsidR="00DE6B81" w:rsidRPr="00777A6A">
        <w:rPr>
          <w:rFonts w:cstheme="minorHAnsi"/>
          <w:szCs w:val="22"/>
          <w:lang w:val="ru-RU"/>
        </w:rPr>
        <w:t xml:space="preserve"> 2020</w:t>
      </w:r>
      <w:r w:rsidR="007942EC" w:rsidRPr="00777A6A">
        <w:rPr>
          <w:rFonts w:cstheme="minorHAnsi"/>
          <w:szCs w:val="22"/>
          <w:lang w:val="ru-RU"/>
        </w:rPr>
        <w:t xml:space="preserve"> г.</w:t>
      </w:r>
      <w:r w:rsidR="00DE6B81" w:rsidRPr="00777A6A">
        <w:rPr>
          <w:rFonts w:cstheme="minorHAnsi"/>
          <w:szCs w:val="22"/>
          <w:lang w:val="ru-RU"/>
        </w:rPr>
        <w:t xml:space="preserve">). </w:t>
      </w:r>
      <w:r w:rsidR="005D7897" w:rsidRPr="00777A6A">
        <w:rPr>
          <w:rFonts w:cstheme="minorHAnsi"/>
          <w:szCs w:val="22"/>
          <w:lang w:val="ru-RU"/>
        </w:rPr>
        <w:t>Перечень Рекомендаций, Добавлений и технический отчет, по которым нужно принять действия, представлен в приложении В и ниже:</w:t>
      </w:r>
    </w:p>
    <w:p w14:paraId="581EAFBF" w14:textId="09B9CF2C" w:rsidR="00723095" w:rsidRPr="00777A6A" w:rsidRDefault="00DE6B81" w:rsidP="00723095">
      <w:pPr>
        <w:tabs>
          <w:tab w:val="left" w:pos="7088"/>
        </w:tabs>
        <w:rPr>
          <w:rFonts w:cstheme="minorHAnsi"/>
          <w:b/>
          <w:bCs/>
          <w:szCs w:val="22"/>
          <w:lang w:val="ru-RU"/>
        </w:rPr>
      </w:pPr>
      <w:r w:rsidRPr="00777A6A">
        <w:rPr>
          <w:rFonts w:cstheme="minorHAnsi"/>
          <w:b/>
          <w:bCs/>
          <w:szCs w:val="22"/>
          <w:lang w:val="ru-RU"/>
        </w:rPr>
        <w:t xml:space="preserve">РГ </w:t>
      </w:r>
      <w:r w:rsidR="00723095" w:rsidRPr="00777A6A">
        <w:rPr>
          <w:rFonts w:cstheme="minorHAnsi"/>
          <w:b/>
          <w:bCs/>
          <w:szCs w:val="22"/>
          <w:lang w:val="ru-RU"/>
        </w:rPr>
        <w:t>1/13</w:t>
      </w:r>
      <w:r w:rsidR="00723095" w:rsidRPr="00777A6A">
        <w:rPr>
          <w:rFonts w:cstheme="minorHAnsi"/>
          <w:szCs w:val="22"/>
          <w:lang w:val="ru-RU"/>
        </w:rPr>
        <w:t>:</w:t>
      </w:r>
    </w:p>
    <w:p w14:paraId="2C491D76" w14:textId="79B5F168" w:rsidR="00723095" w:rsidRPr="00777A6A" w:rsidRDefault="00DE6B81" w:rsidP="00777A6A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ind w:left="567" w:hanging="567"/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szCs w:val="22"/>
          <w:lang w:val="ru-RU"/>
        </w:rPr>
        <w:t>•</w:t>
      </w:r>
      <w:r w:rsidRPr="00777A6A">
        <w:rPr>
          <w:rFonts w:cstheme="minorHAnsi"/>
          <w:szCs w:val="22"/>
          <w:lang w:val="ru-RU"/>
        </w:rPr>
        <w:tab/>
      </w:r>
      <w:r w:rsidR="00723095" w:rsidRPr="00777A6A">
        <w:rPr>
          <w:rFonts w:cstheme="minorHAnsi"/>
          <w:szCs w:val="22"/>
          <w:lang w:val="ru-RU"/>
        </w:rPr>
        <w:t xml:space="preserve">Y.IMT-2020.qos-ml-arc, </w:t>
      </w:r>
      <w:r w:rsidRPr="00777A6A">
        <w:rPr>
          <w:rFonts w:cstheme="minorHAnsi"/>
          <w:szCs w:val="22"/>
          <w:lang w:val="ru-RU"/>
        </w:rPr>
        <w:t>"</w:t>
      </w:r>
      <w:r w:rsidR="00C2505F" w:rsidRPr="00777A6A">
        <w:rPr>
          <w:rFonts w:cstheme="minorHAnsi"/>
          <w:szCs w:val="22"/>
          <w:lang w:val="ru-RU"/>
        </w:rPr>
        <w:t>Архитектура обеспечения QoS на базе машинного обучения для сети IMT-2020</w:t>
      </w:r>
      <w:r w:rsidRPr="00777A6A">
        <w:rPr>
          <w:rFonts w:cstheme="minorHAnsi"/>
          <w:szCs w:val="22"/>
          <w:lang w:val="ru-RU"/>
        </w:rPr>
        <w:t>"</w:t>
      </w:r>
      <w:r w:rsidR="00723095" w:rsidRPr="00777A6A">
        <w:rPr>
          <w:rFonts w:cstheme="minorHAnsi"/>
          <w:szCs w:val="22"/>
          <w:lang w:val="ru-RU"/>
        </w:rPr>
        <w:t xml:space="preserve">, </w:t>
      </w:r>
      <w:r w:rsidR="00C2505F" w:rsidRPr="00777A6A">
        <w:rPr>
          <w:rFonts w:cstheme="minorHAnsi"/>
          <w:szCs w:val="22"/>
          <w:lang w:val="ru-RU"/>
        </w:rPr>
        <w:t xml:space="preserve">Вопрос </w:t>
      </w:r>
      <w:r w:rsidR="00723095" w:rsidRPr="00777A6A">
        <w:rPr>
          <w:rFonts w:cstheme="minorHAnsi"/>
          <w:szCs w:val="22"/>
          <w:lang w:val="ru-RU"/>
        </w:rPr>
        <w:t>6/13</w:t>
      </w:r>
    </w:p>
    <w:p w14:paraId="0BFC0100" w14:textId="22D61D55" w:rsidR="00723095" w:rsidRPr="00777A6A" w:rsidRDefault="00DE6B81" w:rsidP="00777A6A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ind w:left="567" w:hanging="567"/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szCs w:val="22"/>
          <w:lang w:val="ru-RU"/>
        </w:rPr>
        <w:t>•</w:t>
      </w:r>
      <w:r w:rsidRPr="00777A6A">
        <w:rPr>
          <w:rFonts w:cstheme="minorHAnsi"/>
          <w:szCs w:val="22"/>
          <w:lang w:val="ru-RU"/>
        </w:rPr>
        <w:tab/>
      </w:r>
      <w:r w:rsidR="00723095" w:rsidRPr="00777A6A">
        <w:rPr>
          <w:rFonts w:cstheme="minorHAnsi"/>
          <w:szCs w:val="22"/>
          <w:lang w:val="ru-RU"/>
        </w:rPr>
        <w:t xml:space="preserve">Y.IMT2020-ESDP, </w:t>
      </w:r>
      <w:r w:rsidRPr="00777A6A">
        <w:rPr>
          <w:rFonts w:cstheme="minorHAnsi"/>
          <w:szCs w:val="22"/>
          <w:lang w:val="ru-RU"/>
        </w:rPr>
        <w:t>"</w:t>
      </w:r>
      <w:r w:rsidR="00BA3E3E" w:rsidRPr="00777A6A">
        <w:rPr>
          <w:rFonts w:cstheme="minorHAnsi"/>
          <w:szCs w:val="22"/>
          <w:lang w:val="ru-RU"/>
        </w:rPr>
        <w:t>Усовершенствованная</w:t>
      </w:r>
      <w:r w:rsidR="00723095" w:rsidRPr="00777A6A">
        <w:rPr>
          <w:rFonts w:cstheme="minorHAnsi"/>
          <w:szCs w:val="22"/>
          <w:lang w:val="ru-RU"/>
        </w:rPr>
        <w:t xml:space="preserve"> </w:t>
      </w:r>
      <w:r w:rsidR="004A6C98" w:rsidRPr="00777A6A">
        <w:rPr>
          <w:rFonts w:cstheme="minorHAnsi"/>
          <w:szCs w:val="22"/>
          <w:lang w:val="ru-RU"/>
        </w:rPr>
        <w:t>плоскость данных SDN для IMT-2020</w:t>
      </w:r>
      <w:r w:rsidRPr="00777A6A">
        <w:rPr>
          <w:rFonts w:cstheme="minorHAnsi"/>
          <w:szCs w:val="22"/>
          <w:lang w:val="ru-RU"/>
        </w:rPr>
        <w:t>"</w:t>
      </w:r>
      <w:r w:rsidR="00723095" w:rsidRPr="00777A6A">
        <w:rPr>
          <w:rFonts w:cstheme="minorHAnsi"/>
          <w:szCs w:val="22"/>
          <w:lang w:val="ru-RU"/>
        </w:rPr>
        <w:t xml:space="preserve">, </w:t>
      </w:r>
      <w:r w:rsidR="00A676DD" w:rsidRPr="00777A6A">
        <w:rPr>
          <w:rFonts w:cstheme="minorHAnsi"/>
          <w:szCs w:val="22"/>
          <w:lang w:val="ru-RU"/>
        </w:rPr>
        <w:t xml:space="preserve">Вопрос </w:t>
      </w:r>
      <w:r w:rsidR="00723095" w:rsidRPr="00777A6A">
        <w:rPr>
          <w:rFonts w:cstheme="minorHAnsi"/>
          <w:szCs w:val="22"/>
          <w:lang w:val="ru-RU"/>
        </w:rPr>
        <w:t>20/13</w:t>
      </w:r>
    </w:p>
    <w:p w14:paraId="5DBF1B44" w14:textId="683CB0FD" w:rsidR="00723095" w:rsidRPr="00777A6A" w:rsidRDefault="00DE6B81" w:rsidP="00777A6A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ind w:left="567" w:hanging="567"/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szCs w:val="22"/>
          <w:lang w:val="ru-RU"/>
        </w:rPr>
        <w:t>•</w:t>
      </w:r>
      <w:r w:rsidRPr="00777A6A">
        <w:rPr>
          <w:rFonts w:cstheme="minorHAnsi"/>
          <w:szCs w:val="22"/>
          <w:lang w:val="ru-RU"/>
        </w:rPr>
        <w:tab/>
      </w:r>
      <w:r w:rsidR="00723095" w:rsidRPr="00777A6A">
        <w:rPr>
          <w:rFonts w:cstheme="minorHAnsi"/>
          <w:szCs w:val="22"/>
          <w:lang w:val="ru-RU"/>
        </w:rPr>
        <w:t xml:space="preserve">Y.NetSoft-SSMO, </w:t>
      </w:r>
      <w:r w:rsidRPr="00777A6A">
        <w:rPr>
          <w:rFonts w:cstheme="minorHAnsi"/>
          <w:szCs w:val="22"/>
          <w:lang w:val="ru-RU"/>
        </w:rPr>
        <w:t>"</w:t>
      </w:r>
      <w:r w:rsidR="00BA3E3E" w:rsidRPr="00777A6A">
        <w:rPr>
          <w:rFonts w:cstheme="minorHAnsi"/>
          <w:szCs w:val="22"/>
          <w:lang w:val="ru-RU"/>
        </w:rPr>
        <w:t>Масштабируемая основа для управления услугами</w:t>
      </w:r>
      <w:r w:rsidR="00723095" w:rsidRPr="00777A6A">
        <w:rPr>
          <w:rFonts w:cstheme="minorHAnsi"/>
          <w:szCs w:val="22"/>
          <w:lang w:val="ru-RU"/>
        </w:rPr>
        <w:t xml:space="preserve"> </w:t>
      </w:r>
      <w:r w:rsidR="00BA3E3E" w:rsidRPr="00777A6A">
        <w:rPr>
          <w:rFonts w:cstheme="minorHAnsi"/>
          <w:szCs w:val="22"/>
          <w:lang w:val="ru-RU"/>
        </w:rPr>
        <w:t>и</w:t>
      </w:r>
      <w:r w:rsidR="00723095" w:rsidRPr="00777A6A">
        <w:rPr>
          <w:rFonts w:cstheme="minorHAnsi"/>
          <w:szCs w:val="22"/>
          <w:lang w:val="ru-RU"/>
        </w:rPr>
        <w:t xml:space="preserve"> </w:t>
      </w:r>
      <w:r w:rsidR="00BA3E3E" w:rsidRPr="00777A6A">
        <w:rPr>
          <w:rFonts w:cstheme="minorHAnsi"/>
          <w:szCs w:val="22"/>
          <w:lang w:val="ru-RU"/>
        </w:rPr>
        <w:t>оркестровки</w:t>
      </w:r>
      <w:r w:rsidR="00723095" w:rsidRPr="00777A6A">
        <w:rPr>
          <w:rFonts w:cstheme="minorHAnsi"/>
          <w:szCs w:val="22"/>
          <w:lang w:val="ru-RU"/>
        </w:rPr>
        <w:t xml:space="preserve"> </w:t>
      </w:r>
      <w:r w:rsidR="00BA3E3E" w:rsidRPr="00777A6A">
        <w:rPr>
          <w:rFonts w:cstheme="minorHAnsi"/>
          <w:szCs w:val="22"/>
          <w:lang w:val="ru-RU"/>
        </w:rPr>
        <w:t>в</w:t>
      </w:r>
      <w:r w:rsidR="00723095" w:rsidRPr="00777A6A">
        <w:rPr>
          <w:rFonts w:cstheme="minorHAnsi"/>
          <w:szCs w:val="22"/>
          <w:lang w:val="ru-RU"/>
        </w:rPr>
        <w:t xml:space="preserve"> IMT-2020</w:t>
      </w:r>
      <w:r w:rsidRPr="00777A6A">
        <w:rPr>
          <w:rFonts w:cstheme="minorHAnsi"/>
          <w:szCs w:val="22"/>
          <w:lang w:val="ru-RU"/>
        </w:rPr>
        <w:t>"</w:t>
      </w:r>
      <w:r w:rsidR="00723095" w:rsidRPr="00777A6A">
        <w:rPr>
          <w:rFonts w:cstheme="minorHAnsi"/>
          <w:szCs w:val="22"/>
          <w:lang w:val="ru-RU"/>
        </w:rPr>
        <w:t xml:space="preserve">, </w:t>
      </w:r>
      <w:r w:rsidR="00BA3E3E" w:rsidRPr="00777A6A">
        <w:rPr>
          <w:rFonts w:cstheme="minorHAnsi"/>
          <w:szCs w:val="22"/>
          <w:lang w:val="ru-RU"/>
        </w:rPr>
        <w:t xml:space="preserve">Вопрос </w:t>
      </w:r>
      <w:r w:rsidR="00723095" w:rsidRPr="00777A6A">
        <w:rPr>
          <w:rFonts w:cstheme="minorHAnsi"/>
          <w:szCs w:val="22"/>
          <w:lang w:val="ru-RU"/>
        </w:rPr>
        <w:t>21/13</w:t>
      </w:r>
    </w:p>
    <w:p w14:paraId="0785D75F" w14:textId="3FF1811B" w:rsidR="00723095" w:rsidRPr="00777A6A" w:rsidRDefault="00DE6B81" w:rsidP="00777A6A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ind w:left="567" w:hanging="567"/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szCs w:val="22"/>
          <w:lang w:val="ru-RU"/>
        </w:rPr>
        <w:t>•</w:t>
      </w:r>
      <w:r w:rsidRPr="00777A6A">
        <w:rPr>
          <w:rFonts w:cstheme="minorHAnsi"/>
          <w:szCs w:val="22"/>
          <w:lang w:val="ru-RU"/>
        </w:rPr>
        <w:tab/>
      </w:r>
      <w:r w:rsidR="00723095" w:rsidRPr="00777A6A">
        <w:rPr>
          <w:rFonts w:cstheme="minorHAnsi"/>
          <w:szCs w:val="22"/>
          <w:lang w:val="ru-RU"/>
        </w:rPr>
        <w:t xml:space="preserve">Y.ICN-RF, </w:t>
      </w:r>
      <w:r w:rsidRPr="00777A6A">
        <w:rPr>
          <w:rFonts w:cstheme="minorHAnsi"/>
          <w:szCs w:val="22"/>
          <w:lang w:val="ru-RU"/>
        </w:rPr>
        <w:t>"</w:t>
      </w:r>
      <w:r w:rsidR="00777A6A" w:rsidRPr="00777A6A">
        <w:rPr>
          <w:rFonts w:cstheme="minorHAnsi"/>
          <w:szCs w:val="22"/>
          <w:lang w:val="ru-RU"/>
        </w:rPr>
        <w:t>Тр</w:t>
      </w:r>
      <w:r w:rsidR="00BA3E3E" w:rsidRPr="00777A6A">
        <w:rPr>
          <w:rFonts w:cstheme="minorHAnsi"/>
          <w:szCs w:val="22"/>
          <w:lang w:val="ru-RU"/>
        </w:rPr>
        <w:t xml:space="preserve">ебования и возможности маршрутизации и переадресации </w:t>
      </w:r>
      <w:r w:rsidR="00111D89" w:rsidRPr="00777A6A">
        <w:rPr>
          <w:rFonts w:cstheme="minorHAnsi"/>
          <w:szCs w:val="22"/>
          <w:lang w:val="ru-RU"/>
        </w:rPr>
        <w:t>ICN на основе разделения плоскости управления и плоскости пользователя"</w:t>
      </w:r>
      <w:r w:rsidR="00723095" w:rsidRPr="00777A6A">
        <w:rPr>
          <w:rFonts w:cstheme="minorHAnsi"/>
          <w:szCs w:val="22"/>
          <w:lang w:val="ru-RU"/>
        </w:rPr>
        <w:t xml:space="preserve">, </w:t>
      </w:r>
      <w:r w:rsidR="00111D89" w:rsidRPr="00777A6A">
        <w:rPr>
          <w:rFonts w:cstheme="minorHAnsi"/>
          <w:szCs w:val="22"/>
          <w:lang w:val="ru-RU"/>
        </w:rPr>
        <w:t xml:space="preserve">Вопрос </w:t>
      </w:r>
      <w:r w:rsidR="00723095" w:rsidRPr="00777A6A">
        <w:rPr>
          <w:rFonts w:cstheme="minorHAnsi"/>
          <w:szCs w:val="22"/>
          <w:lang w:val="ru-RU"/>
        </w:rPr>
        <w:t>22/13</w:t>
      </w:r>
    </w:p>
    <w:p w14:paraId="34A41EEB" w14:textId="72A3D251" w:rsidR="00723095" w:rsidRPr="00777A6A" w:rsidRDefault="00DE6B81" w:rsidP="00777A6A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ind w:left="567" w:hanging="567"/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szCs w:val="22"/>
          <w:lang w:val="ru-RU"/>
        </w:rPr>
        <w:t>•</w:t>
      </w:r>
      <w:r w:rsidRPr="00777A6A">
        <w:rPr>
          <w:rFonts w:cstheme="minorHAnsi"/>
          <w:szCs w:val="22"/>
          <w:lang w:val="ru-RU"/>
        </w:rPr>
        <w:tab/>
      </w:r>
      <w:r w:rsidR="00723095" w:rsidRPr="00777A6A">
        <w:rPr>
          <w:rFonts w:cstheme="minorHAnsi"/>
          <w:szCs w:val="22"/>
          <w:lang w:val="ru-RU"/>
        </w:rPr>
        <w:t xml:space="preserve">Y.FMC-SS, </w:t>
      </w:r>
      <w:r w:rsidRPr="00777A6A">
        <w:rPr>
          <w:rFonts w:cstheme="minorHAnsi"/>
          <w:szCs w:val="22"/>
          <w:lang w:val="ru-RU"/>
        </w:rPr>
        <w:t>"</w:t>
      </w:r>
      <w:r w:rsidR="00D36A23" w:rsidRPr="00777A6A">
        <w:rPr>
          <w:rFonts w:cstheme="minorHAnsi"/>
          <w:szCs w:val="22"/>
          <w:lang w:val="ru-RU"/>
        </w:rPr>
        <w:t>П</w:t>
      </w:r>
      <w:r w:rsidR="00111D89" w:rsidRPr="00777A6A">
        <w:rPr>
          <w:rFonts w:cstheme="minorHAnsi"/>
          <w:szCs w:val="22"/>
          <w:lang w:val="ru-RU"/>
        </w:rPr>
        <w:t xml:space="preserve">ланирование </w:t>
      </w:r>
      <w:r w:rsidR="00D36A23" w:rsidRPr="00777A6A">
        <w:rPr>
          <w:rFonts w:cstheme="minorHAnsi"/>
          <w:szCs w:val="22"/>
          <w:lang w:val="ru-RU"/>
        </w:rPr>
        <w:t xml:space="preserve">услуг </w:t>
      </w:r>
      <w:r w:rsidR="00111D89" w:rsidRPr="00777A6A">
        <w:rPr>
          <w:rFonts w:cstheme="minorHAnsi"/>
          <w:szCs w:val="22"/>
          <w:lang w:val="ru-RU"/>
        </w:rPr>
        <w:t xml:space="preserve">для </w:t>
      </w:r>
      <w:r w:rsidR="00D36A23" w:rsidRPr="00777A6A">
        <w:rPr>
          <w:rFonts w:cstheme="minorHAnsi"/>
          <w:szCs w:val="22"/>
          <w:lang w:val="ru-RU"/>
        </w:rPr>
        <w:t>поддержания</w:t>
      </w:r>
      <w:r w:rsidR="00723095" w:rsidRPr="00777A6A">
        <w:rPr>
          <w:rFonts w:cstheme="minorHAnsi"/>
          <w:szCs w:val="22"/>
          <w:lang w:val="ru-RU"/>
        </w:rPr>
        <w:t xml:space="preserve"> </w:t>
      </w:r>
      <w:r w:rsidR="006534AC" w:rsidRPr="00777A6A">
        <w:rPr>
          <w:rFonts w:cstheme="minorHAnsi"/>
          <w:szCs w:val="22"/>
          <w:lang w:val="ru-RU"/>
        </w:rPr>
        <w:t xml:space="preserve">FMC в сети </w:t>
      </w:r>
      <w:r w:rsidR="00723095" w:rsidRPr="00777A6A">
        <w:rPr>
          <w:rFonts w:cstheme="minorHAnsi"/>
          <w:szCs w:val="22"/>
          <w:lang w:val="ru-RU"/>
        </w:rPr>
        <w:t>IMT-2020</w:t>
      </w:r>
      <w:r w:rsidR="006534AC" w:rsidRPr="00777A6A">
        <w:rPr>
          <w:rFonts w:cstheme="minorHAnsi"/>
          <w:szCs w:val="22"/>
          <w:lang w:val="ru-RU"/>
        </w:rPr>
        <w:t xml:space="preserve"> </w:t>
      </w:r>
      <w:r w:rsidRPr="00777A6A">
        <w:rPr>
          <w:rFonts w:cstheme="minorHAnsi"/>
          <w:szCs w:val="22"/>
          <w:lang w:val="ru-RU"/>
        </w:rPr>
        <w:t>"</w:t>
      </w:r>
      <w:r w:rsidR="00723095" w:rsidRPr="00777A6A">
        <w:rPr>
          <w:rFonts w:cstheme="minorHAnsi"/>
          <w:szCs w:val="22"/>
          <w:lang w:val="ru-RU"/>
        </w:rPr>
        <w:t xml:space="preserve">, </w:t>
      </w:r>
      <w:r w:rsidR="006534AC" w:rsidRPr="00777A6A">
        <w:rPr>
          <w:rFonts w:cstheme="minorHAnsi"/>
          <w:szCs w:val="22"/>
          <w:lang w:val="ru-RU"/>
        </w:rPr>
        <w:t xml:space="preserve">Вопрос </w:t>
      </w:r>
      <w:r w:rsidR="00723095" w:rsidRPr="00777A6A">
        <w:rPr>
          <w:rFonts w:cstheme="minorHAnsi"/>
          <w:szCs w:val="22"/>
          <w:lang w:val="ru-RU"/>
        </w:rPr>
        <w:t>23/13</w:t>
      </w:r>
    </w:p>
    <w:p w14:paraId="1742FB2F" w14:textId="722064BB" w:rsidR="00723095" w:rsidRPr="00777A6A" w:rsidRDefault="00DE6B81" w:rsidP="00777A6A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ind w:left="567" w:hanging="567"/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szCs w:val="22"/>
          <w:lang w:val="ru-RU"/>
        </w:rPr>
        <w:lastRenderedPageBreak/>
        <w:t>•</w:t>
      </w:r>
      <w:r w:rsidRPr="00777A6A">
        <w:rPr>
          <w:rFonts w:cstheme="minorHAnsi"/>
          <w:szCs w:val="22"/>
          <w:lang w:val="ru-RU"/>
        </w:rPr>
        <w:tab/>
      </w:r>
      <w:r w:rsidR="00723095" w:rsidRPr="00777A6A">
        <w:rPr>
          <w:rFonts w:cstheme="minorHAnsi"/>
          <w:szCs w:val="22"/>
          <w:lang w:val="ru-RU"/>
        </w:rPr>
        <w:t xml:space="preserve">Y.NE-MPT, </w:t>
      </w:r>
      <w:r w:rsidRPr="00777A6A">
        <w:rPr>
          <w:rFonts w:cstheme="minorHAnsi"/>
          <w:szCs w:val="22"/>
          <w:lang w:val="ru-RU"/>
        </w:rPr>
        <w:t>"</w:t>
      </w:r>
      <w:r w:rsidR="00BD6476" w:rsidRPr="00777A6A">
        <w:rPr>
          <w:rFonts w:cstheme="minorHAnsi"/>
          <w:szCs w:val="22"/>
          <w:lang w:val="ru-RU"/>
        </w:rPr>
        <w:t>Многолучевая передача на основе сетевого оборудования</w:t>
      </w:r>
      <w:r w:rsidRPr="00777A6A">
        <w:rPr>
          <w:rFonts w:cstheme="minorHAnsi"/>
          <w:szCs w:val="22"/>
          <w:lang w:val="ru-RU"/>
        </w:rPr>
        <w:t>"</w:t>
      </w:r>
      <w:r w:rsidR="00723095" w:rsidRPr="00777A6A">
        <w:rPr>
          <w:rFonts w:cstheme="minorHAnsi"/>
          <w:szCs w:val="22"/>
          <w:lang w:val="ru-RU"/>
        </w:rPr>
        <w:t xml:space="preserve">, </w:t>
      </w:r>
      <w:r w:rsidR="00BD6476" w:rsidRPr="00777A6A">
        <w:rPr>
          <w:rFonts w:cstheme="minorHAnsi"/>
          <w:szCs w:val="22"/>
          <w:lang w:val="ru-RU"/>
        </w:rPr>
        <w:t xml:space="preserve">Вопрос </w:t>
      </w:r>
      <w:r w:rsidR="00723095" w:rsidRPr="00777A6A">
        <w:rPr>
          <w:rFonts w:cstheme="minorHAnsi"/>
          <w:szCs w:val="22"/>
          <w:lang w:val="ru-RU"/>
        </w:rPr>
        <w:t>23/13</w:t>
      </w:r>
    </w:p>
    <w:p w14:paraId="7FAAFD6E" w14:textId="19F04B37" w:rsidR="00723095" w:rsidRPr="00777A6A" w:rsidRDefault="00DE6B81" w:rsidP="00777A6A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ind w:left="567" w:hanging="567"/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szCs w:val="22"/>
          <w:lang w:val="ru-RU"/>
        </w:rPr>
        <w:t>•</w:t>
      </w:r>
      <w:r w:rsidRPr="00777A6A">
        <w:rPr>
          <w:rFonts w:cstheme="minorHAnsi"/>
          <w:szCs w:val="22"/>
          <w:lang w:val="ru-RU"/>
        </w:rPr>
        <w:tab/>
      </w:r>
      <w:r w:rsidR="00723095" w:rsidRPr="00777A6A">
        <w:rPr>
          <w:rFonts w:cstheme="minorHAnsi"/>
          <w:szCs w:val="22"/>
          <w:lang w:val="ru-RU"/>
        </w:rPr>
        <w:t xml:space="preserve">Y.FMC-SM, </w:t>
      </w:r>
      <w:r w:rsidRPr="00777A6A">
        <w:rPr>
          <w:rFonts w:cstheme="minorHAnsi"/>
          <w:szCs w:val="22"/>
          <w:lang w:val="ru-RU"/>
        </w:rPr>
        <w:t>"</w:t>
      </w:r>
      <w:r w:rsidR="00BD6476" w:rsidRPr="00777A6A">
        <w:rPr>
          <w:rFonts w:cstheme="minorHAnsi"/>
          <w:szCs w:val="22"/>
          <w:lang w:val="ru-RU"/>
        </w:rPr>
        <w:t>Управление сеансом для конвергенции фиксированной и подвижной связи в сетях IMT-2020</w:t>
      </w:r>
      <w:r w:rsidRPr="00777A6A">
        <w:rPr>
          <w:rFonts w:cstheme="minorHAnsi"/>
          <w:szCs w:val="22"/>
          <w:lang w:val="ru-RU"/>
        </w:rPr>
        <w:t>"</w:t>
      </w:r>
      <w:r w:rsidR="00723095" w:rsidRPr="00777A6A">
        <w:rPr>
          <w:rFonts w:cstheme="minorHAnsi"/>
          <w:szCs w:val="22"/>
          <w:lang w:val="ru-RU"/>
        </w:rPr>
        <w:t xml:space="preserve">, </w:t>
      </w:r>
      <w:r w:rsidR="00BD6476" w:rsidRPr="00777A6A">
        <w:rPr>
          <w:rFonts w:cstheme="minorHAnsi"/>
          <w:szCs w:val="22"/>
          <w:lang w:val="ru-RU"/>
        </w:rPr>
        <w:t xml:space="preserve">Вопрос </w:t>
      </w:r>
      <w:r w:rsidR="00723095" w:rsidRPr="00777A6A">
        <w:rPr>
          <w:rFonts w:cstheme="minorHAnsi"/>
          <w:szCs w:val="22"/>
          <w:lang w:val="ru-RU"/>
        </w:rPr>
        <w:t>23/13</w:t>
      </w:r>
    </w:p>
    <w:p w14:paraId="13ECDA8E" w14:textId="30946B03" w:rsidR="00723095" w:rsidRPr="00777A6A" w:rsidRDefault="00DE6B81" w:rsidP="00777A6A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ind w:left="567" w:hanging="567"/>
        <w:jc w:val="both"/>
        <w:rPr>
          <w:rFonts w:cstheme="minorHAnsi"/>
          <w:b/>
          <w:bCs/>
          <w:szCs w:val="22"/>
          <w:lang w:val="ru-RU"/>
        </w:rPr>
      </w:pPr>
      <w:r w:rsidRPr="00777A6A">
        <w:rPr>
          <w:rFonts w:cstheme="minorHAnsi"/>
          <w:szCs w:val="22"/>
          <w:lang w:val="ru-RU"/>
        </w:rPr>
        <w:t>•</w:t>
      </w:r>
      <w:r w:rsidRPr="00777A6A">
        <w:rPr>
          <w:rFonts w:cstheme="minorHAnsi"/>
          <w:szCs w:val="22"/>
          <w:lang w:val="ru-RU"/>
        </w:rPr>
        <w:tab/>
      </w:r>
      <w:r w:rsidR="00723095" w:rsidRPr="00777A6A">
        <w:rPr>
          <w:rFonts w:cstheme="minorHAnsi"/>
          <w:szCs w:val="22"/>
          <w:lang w:val="ru-RU"/>
        </w:rPr>
        <w:t xml:space="preserve">SupY.IMT2020std-rm </w:t>
      </w:r>
      <w:r w:rsidRPr="00777A6A">
        <w:rPr>
          <w:rFonts w:cstheme="minorHAnsi"/>
          <w:szCs w:val="22"/>
          <w:lang w:val="ru-RU"/>
        </w:rPr>
        <w:t>"</w:t>
      </w:r>
      <w:r w:rsidR="00BD6476" w:rsidRPr="00777A6A">
        <w:rPr>
          <w:rFonts w:cstheme="minorHAnsi"/>
          <w:szCs w:val="22"/>
          <w:lang w:val="ru-RU"/>
        </w:rPr>
        <w:t xml:space="preserve">Дорожная карта стандартизации </w:t>
      </w:r>
      <w:r w:rsidR="00723095" w:rsidRPr="00777A6A">
        <w:rPr>
          <w:rFonts w:cstheme="minorHAnsi"/>
          <w:szCs w:val="22"/>
          <w:lang w:val="ru-RU"/>
        </w:rPr>
        <w:t>IMT-2020</w:t>
      </w:r>
      <w:r w:rsidRPr="00777A6A">
        <w:rPr>
          <w:rFonts w:cstheme="minorHAnsi"/>
          <w:szCs w:val="22"/>
          <w:lang w:val="ru-RU"/>
        </w:rPr>
        <w:t>"</w:t>
      </w:r>
      <w:r w:rsidR="00723095" w:rsidRPr="00777A6A">
        <w:rPr>
          <w:rFonts w:cstheme="minorHAnsi"/>
          <w:szCs w:val="22"/>
          <w:lang w:val="ru-RU"/>
        </w:rPr>
        <w:t xml:space="preserve">, </w:t>
      </w:r>
      <w:r w:rsidR="00BD6476" w:rsidRPr="00777A6A">
        <w:rPr>
          <w:rFonts w:cstheme="minorHAnsi"/>
          <w:szCs w:val="22"/>
          <w:lang w:val="ru-RU"/>
        </w:rPr>
        <w:t xml:space="preserve">Вопрос </w:t>
      </w:r>
      <w:r w:rsidR="00723095" w:rsidRPr="00777A6A">
        <w:rPr>
          <w:rFonts w:cstheme="minorHAnsi"/>
          <w:szCs w:val="22"/>
          <w:lang w:val="ru-RU"/>
        </w:rPr>
        <w:t>21/13</w:t>
      </w:r>
    </w:p>
    <w:p w14:paraId="2A5327D2" w14:textId="58266C0D" w:rsidR="00723095" w:rsidRPr="00777A6A" w:rsidRDefault="00DE6B81" w:rsidP="00777A6A">
      <w:pPr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b/>
          <w:bCs/>
          <w:szCs w:val="22"/>
          <w:lang w:val="ru-RU"/>
        </w:rPr>
        <w:t xml:space="preserve">РГ </w:t>
      </w:r>
      <w:r w:rsidR="00723095" w:rsidRPr="00777A6A">
        <w:rPr>
          <w:rFonts w:cstheme="minorHAnsi"/>
          <w:b/>
          <w:bCs/>
          <w:szCs w:val="22"/>
          <w:lang w:val="ru-RU"/>
        </w:rPr>
        <w:t>2/13</w:t>
      </w:r>
      <w:r w:rsidR="00723095" w:rsidRPr="00777A6A">
        <w:rPr>
          <w:rFonts w:cstheme="minorHAnsi"/>
          <w:szCs w:val="22"/>
          <w:lang w:val="ru-RU"/>
        </w:rPr>
        <w:t xml:space="preserve">: </w:t>
      </w:r>
    </w:p>
    <w:p w14:paraId="39441CBE" w14:textId="74DCA3CD" w:rsidR="00930EC7" w:rsidRPr="00777A6A" w:rsidRDefault="00DE6B81" w:rsidP="00777A6A">
      <w:pPr>
        <w:tabs>
          <w:tab w:val="clear" w:pos="794"/>
          <w:tab w:val="left" w:pos="7088"/>
        </w:tabs>
        <w:ind w:left="567" w:hanging="567"/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szCs w:val="22"/>
          <w:lang w:val="ru-RU"/>
        </w:rPr>
        <w:t>•</w:t>
      </w:r>
      <w:r w:rsidRPr="00777A6A">
        <w:rPr>
          <w:rFonts w:cstheme="minorHAnsi"/>
          <w:szCs w:val="22"/>
          <w:lang w:val="ru-RU"/>
        </w:rPr>
        <w:tab/>
      </w:r>
      <w:r w:rsidR="00930EC7" w:rsidRPr="00777A6A">
        <w:rPr>
          <w:rFonts w:cstheme="minorHAnsi"/>
          <w:szCs w:val="22"/>
          <w:lang w:val="ru-RU"/>
        </w:rPr>
        <w:t xml:space="preserve">Y.bDPI-Mec </w:t>
      </w:r>
      <w:r w:rsidRPr="00777A6A">
        <w:rPr>
          <w:rFonts w:cstheme="minorHAnsi"/>
          <w:szCs w:val="22"/>
          <w:lang w:val="ru-RU"/>
        </w:rPr>
        <w:t>"</w:t>
      </w:r>
      <w:r w:rsidR="00930EC7" w:rsidRPr="00777A6A">
        <w:rPr>
          <w:rFonts w:cstheme="minorHAnsi"/>
          <w:szCs w:val="22"/>
          <w:lang w:val="ru-RU"/>
        </w:rPr>
        <w:t>Механизм углубленной проверки пакетов в сетевом контексте больших данных</w:t>
      </w:r>
      <w:r w:rsidRPr="00777A6A">
        <w:rPr>
          <w:rFonts w:cstheme="minorHAnsi"/>
          <w:szCs w:val="22"/>
          <w:lang w:val="ru-RU"/>
        </w:rPr>
        <w:t>"</w:t>
      </w:r>
      <w:r w:rsidR="00930EC7" w:rsidRPr="00777A6A">
        <w:rPr>
          <w:rFonts w:cstheme="minorHAnsi"/>
          <w:szCs w:val="22"/>
          <w:lang w:val="ru-RU"/>
        </w:rPr>
        <w:t>, Вопрос 7/13</w:t>
      </w:r>
    </w:p>
    <w:p w14:paraId="1BA51A01" w14:textId="08376BEB" w:rsidR="00930EC7" w:rsidRPr="00777A6A" w:rsidRDefault="00DE6B81" w:rsidP="00777A6A">
      <w:pPr>
        <w:tabs>
          <w:tab w:val="clear" w:pos="794"/>
          <w:tab w:val="left" w:pos="7088"/>
        </w:tabs>
        <w:ind w:left="567" w:hanging="567"/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szCs w:val="22"/>
          <w:lang w:val="ru-RU"/>
        </w:rPr>
        <w:t>•</w:t>
      </w:r>
      <w:r w:rsidRPr="00777A6A">
        <w:rPr>
          <w:rFonts w:cstheme="minorHAnsi"/>
          <w:szCs w:val="22"/>
          <w:lang w:val="ru-RU"/>
        </w:rPr>
        <w:tab/>
      </w:r>
      <w:r w:rsidR="00930EC7" w:rsidRPr="00777A6A">
        <w:rPr>
          <w:rFonts w:cstheme="minorHAnsi"/>
          <w:szCs w:val="22"/>
          <w:lang w:val="ru-RU"/>
        </w:rPr>
        <w:t xml:space="preserve">Y.bDDN-req </w:t>
      </w:r>
      <w:r w:rsidRPr="00777A6A">
        <w:rPr>
          <w:rFonts w:cstheme="minorHAnsi"/>
          <w:szCs w:val="22"/>
          <w:lang w:val="ru-RU"/>
        </w:rPr>
        <w:t>"</w:t>
      </w:r>
      <w:r w:rsidR="00930EC7" w:rsidRPr="00777A6A">
        <w:rPr>
          <w:rFonts w:cstheme="minorHAnsi"/>
          <w:szCs w:val="22"/>
          <w:lang w:val="ru-RU"/>
        </w:rPr>
        <w:t>Требования к организации сетей, ориентированных на большие данные</w:t>
      </w:r>
      <w:r w:rsidRPr="00777A6A">
        <w:rPr>
          <w:rFonts w:cstheme="minorHAnsi"/>
          <w:szCs w:val="22"/>
          <w:lang w:val="ru-RU"/>
        </w:rPr>
        <w:t>"</w:t>
      </w:r>
      <w:r w:rsidR="00930EC7" w:rsidRPr="00777A6A">
        <w:rPr>
          <w:rFonts w:cstheme="minorHAnsi"/>
          <w:szCs w:val="22"/>
          <w:lang w:val="ru-RU"/>
        </w:rPr>
        <w:t>, Вопрос 7/13</w:t>
      </w:r>
    </w:p>
    <w:p w14:paraId="294522AC" w14:textId="5A7D011F" w:rsidR="00723095" w:rsidRPr="00777A6A" w:rsidRDefault="00DE6B81" w:rsidP="00777A6A">
      <w:pPr>
        <w:jc w:val="both"/>
        <w:rPr>
          <w:rFonts w:ascii="Calibri" w:hAnsi="Calibri"/>
          <w:szCs w:val="22"/>
          <w:lang w:val="ru-RU"/>
        </w:rPr>
      </w:pPr>
      <w:r w:rsidRPr="00777A6A">
        <w:rPr>
          <w:b/>
          <w:bCs/>
          <w:szCs w:val="22"/>
          <w:lang w:val="ru-RU"/>
        </w:rPr>
        <w:t xml:space="preserve">РГ </w:t>
      </w:r>
      <w:r w:rsidR="00723095" w:rsidRPr="00777A6A">
        <w:rPr>
          <w:b/>
          <w:bCs/>
          <w:szCs w:val="22"/>
          <w:lang w:val="ru-RU"/>
        </w:rPr>
        <w:t>3/13</w:t>
      </w:r>
      <w:r w:rsidR="00723095" w:rsidRPr="00777A6A">
        <w:rPr>
          <w:szCs w:val="22"/>
          <w:lang w:val="ru-RU"/>
        </w:rPr>
        <w:t xml:space="preserve">: </w:t>
      </w:r>
    </w:p>
    <w:p w14:paraId="5C4FDDB3" w14:textId="17B543E7" w:rsidR="00723095" w:rsidRPr="00777A6A" w:rsidRDefault="00DE6B81" w:rsidP="00777A6A">
      <w:pPr>
        <w:tabs>
          <w:tab w:val="left" w:pos="7088"/>
        </w:tabs>
        <w:ind w:left="567" w:hanging="567"/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szCs w:val="22"/>
          <w:lang w:val="ru-RU"/>
        </w:rPr>
        <w:t>•</w:t>
      </w:r>
      <w:r w:rsidRPr="00777A6A">
        <w:rPr>
          <w:rFonts w:cstheme="minorHAnsi"/>
          <w:szCs w:val="22"/>
          <w:lang w:val="ru-RU"/>
        </w:rPr>
        <w:tab/>
      </w:r>
      <w:r w:rsidR="00723095" w:rsidRPr="00777A6A">
        <w:rPr>
          <w:rFonts w:cstheme="minorHAnsi"/>
          <w:szCs w:val="22"/>
          <w:lang w:val="ru-RU"/>
        </w:rPr>
        <w:t xml:space="preserve">Y.NGN-PLA-reqts, </w:t>
      </w:r>
      <w:r w:rsidRPr="00777A6A">
        <w:rPr>
          <w:rFonts w:cstheme="minorHAnsi"/>
          <w:szCs w:val="22"/>
          <w:lang w:val="ru-RU"/>
        </w:rPr>
        <w:t>"</w:t>
      </w:r>
      <w:r w:rsidR="00D02BC2" w:rsidRPr="00777A6A">
        <w:rPr>
          <w:rFonts w:cstheme="minorHAnsi"/>
          <w:szCs w:val="22"/>
          <w:lang w:val="ru-RU"/>
        </w:rPr>
        <w:t xml:space="preserve">Требования к </w:t>
      </w:r>
      <w:r w:rsidR="00840194" w:rsidRPr="00777A6A">
        <w:rPr>
          <w:rFonts w:cstheme="minorHAnsi"/>
          <w:szCs w:val="22"/>
          <w:lang w:val="ru-RU"/>
        </w:rPr>
        <w:t>с</w:t>
      </w:r>
      <w:r w:rsidR="00D02BC2" w:rsidRPr="00777A6A">
        <w:rPr>
          <w:rFonts w:cstheme="minorHAnsi"/>
          <w:szCs w:val="22"/>
          <w:lang w:val="ru-RU"/>
        </w:rPr>
        <w:t>ценари</w:t>
      </w:r>
      <w:r w:rsidR="00840194" w:rsidRPr="00777A6A">
        <w:rPr>
          <w:rFonts w:cstheme="minorHAnsi"/>
          <w:szCs w:val="22"/>
          <w:lang w:val="ru-RU"/>
        </w:rPr>
        <w:t>ям и</w:t>
      </w:r>
      <w:r w:rsidR="00D02BC2" w:rsidRPr="00777A6A">
        <w:rPr>
          <w:rFonts w:cstheme="minorHAnsi"/>
          <w:szCs w:val="22"/>
          <w:lang w:val="ru-RU"/>
        </w:rPr>
        <w:t xml:space="preserve"> возможностям программируемого анализа журналов в сетях следующего поколения</w:t>
      </w:r>
      <w:r w:rsidRPr="00777A6A">
        <w:rPr>
          <w:rFonts w:cstheme="minorHAnsi"/>
          <w:szCs w:val="22"/>
          <w:lang w:val="ru-RU"/>
        </w:rPr>
        <w:t>"</w:t>
      </w:r>
      <w:r w:rsidR="00723095" w:rsidRPr="00777A6A">
        <w:rPr>
          <w:rFonts w:cstheme="minorHAnsi"/>
          <w:szCs w:val="22"/>
          <w:lang w:val="ru-RU"/>
        </w:rPr>
        <w:t xml:space="preserve">, </w:t>
      </w:r>
      <w:r w:rsidR="00840194" w:rsidRPr="00777A6A">
        <w:rPr>
          <w:rFonts w:cstheme="minorHAnsi"/>
          <w:szCs w:val="22"/>
          <w:lang w:val="ru-RU"/>
        </w:rPr>
        <w:t xml:space="preserve">Вопрос </w:t>
      </w:r>
      <w:r w:rsidR="00723095" w:rsidRPr="00777A6A">
        <w:rPr>
          <w:rFonts w:cstheme="minorHAnsi"/>
          <w:szCs w:val="22"/>
          <w:lang w:val="ru-RU"/>
        </w:rPr>
        <w:t>2/13</w:t>
      </w:r>
    </w:p>
    <w:p w14:paraId="7EF90539" w14:textId="0AA135DE" w:rsidR="00723095" w:rsidRPr="00777A6A" w:rsidRDefault="00DE6B81" w:rsidP="00777A6A">
      <w:pPr>
        <w:tabs>
          <w:tab w:val="left" w:pos="7088"/>
        </w:tabs>
        <w:ind w:left="567" w:hanging="567"/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szCs w:val="22"/>
          <w:lang w:val="ru-RU"/>
        </w:rPr>
        <w:t>•</w:t>
      </w:r>
      <w:r w:rsidRPr="00777A6A">
        <w:rPr>
          <w:rFonts w:cstheme="minorHAnsi"/>
          <w:szCs w:val="22"/>
          <w:lang w:val="ru-RU"/>
        </w:rPr>
        <w:tab/>
      </w:r>
      <w:r w:rsidR="00723095" w:rsidRPr="00777A6A">
        <w:rPr>
          <w:rFonts w:cstheme="minorHAnsi"/>
          <w:szCs w:val="22"/>
          <w:lang w:val="ru-RU"/>
        </w:rPr>
        <w:t xml:space="preserve">Y.Supplement network 2030 service </w:t>
      </w:r>
      <w:r w:rsidRPr="00777A6A">
        <w:rPr>
          <w:rFonts w:cstheme="minorHAnsi"/>
          <w:szCs w:val="22"/>
          <w:lang w:val="ru-RU"/>
        </w:rPr>
        <w:t>"</w:t>
      </w:r>
      <w:r w:rsidR="00840194" w:rsidRPr="00777A6A">
        <w:rPr>
          <w:rFonts w:cstheme="minorHAnsi"/>
          <w:szCs w:val="22"/>
          <w:lang w:val="ru-RU"/>
        </w:rPr>
        <w:t>Услуги Сети-2030</w:t>
      </w:r>
      <w:r w:rsidR="00723095" w:rsidRPr="00777A6A">
        <w:rPr>
          <w:rFonts w:cstheme="minorHAnsi"/>
          <w:szCs w:val="22"/>
          <w:lang w:val="ru-RU"/>
        </w:rPr>
        <w:t xml:space="preserve">: </w:t>
      </w:r>
      <w:r w:rsidR="00840194" w:rsidRPr="00777A6A">
        <w:rPr>
          <w:rFonts w:cstheme="minorHAnsi"/>
          <w:szCs w:val="22"/>
          <w:lang w:val="ru-RU"/>
        </w:rPr>
        <w:t>возможности</w:t>
      </w:r>
      <w:r w:rsidR="00723095" w:rsidRPr="00777A6A">
        <w:rPr>
          <w:rFonts w:cstheme="minorHAnsi"/>
          <w:szCs w:val="22"/>
          <w:lang w:val="ru-RU"/>
        </w:rPr>
        <w:t xml:space="preserve">, </w:t>
      </w:r>
      <w:r w:rsidR="00840194" w:rsidRPr="00777A6A">
        <w:rPr>
          <w:rFonts w:cstheme="minorHAnsi"/>
          <w:szCs w:val="22"/>
          <w:lang w:val="ru-RU"/>
        </w:rPr>
        <w:t>эффективность</w:t>
      </w:r>
      <w:r w:rsidR="00723095" w:rsidRPr="00777A6A">
        <w:rPr>
          <w:rFonts w:cstheme="minorHAnsi"/>
          <w:szCs w:val="22"/>
          <w:lang w:val="ru-RU"/>
        </w:rPr>
        <w:t xml:space="preserve"> </w:t>
      </w:r>
      <w:r w:rsidR="00840194" w:rsidRPr="00777A6A">
        <w:rPr>
          <w:rFonts w:cstheme="minorHAnsi"/>
          <w:szCs w:val="22"/>
          <w:lang w:val="ru-RU"/>
        </w:rPr>
        <w:t>и структура новых услуг связи для применений Сети-2030</w:t>
      </w:r>
      <w:r w:rsidRPr="00777A6A">
        <w:rPr>
          <w:rFonts w:cstheme="minorHAnsi"/>
          <w:szCs w:val="22"/>
          <w:lang w:val="ru-RU"/>
        </w:rPr>
        <w:t>"</w:t>
      </w:r>
      <w:r w:rsidR="00723095" w:rsidRPr="00777A6A">
        <w:rPr>
          <w:rFonts w:cstheme="minorHAnsi"/>
          <w:szCs w:val="22"/>
          <w:lang w:val="ru-RU"/>
        </w:rPr>
        <w:t xml:space="preserve">, </w:t>
      </w:r>
      <w:r w:rsidR="00840194" w:rsidRPr="00777A6A">
        <w:rPr>
          <w:rFonts w:cstheme="minorHAnsi"/>
          <w:szCs w:val="22"/>
          <w:lang w:val="ru-RU"/>
        </w:rPr>
        <w:t xml:space="preserve">Вопрос </w:t>
      </w:r>
      <w:r w:rsidR="00723095" w:rsidRPr="00777A6A">
        <w:rPr>
          <w:rFonts w:cstheme="minorHAnsi"/>
          <w:szCs w:val="22"/>
          <w:lang w:val="ru-RU"/>
        </w:rPr>
        <w:t>2/13</w:t>
      </w:r>
    </w:p>
    <w:p w14:paraId="23C9701D" w14:textId="4130CF8E" w:rsidR="003A5F1B" w:rsidRPr="00777A6A" w:rsidRDefault="00777A6A" w:rsidP="00777A6A">
      <w:pPr>
        <w:tabs>
          <w:tab w:val="left" w:pos="7088"/>
        </w:tabs>
        <w:ind w:left="567" w:hanging="567"/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szCs w:val="22"/>
          <w:lang w:val="ru-RU"/>
        </w:rPr>
        <w:t>•</w:t>
      </w:r>
      <w:r w:rsidRPr="00777A6A">
        <w:rPr>
          <w:rFonts w:cstheme="minorHAnsi"/>
          <w:szCs w:val="22"/>
          <w:lang w:val="ru-RU"/>
        </w:rPr>
        <w:tab/>
      </w:r>
      <w:r w:rsidR="003A5F1B" w:rsidRPr="00777A6A">
        <w:rPr>
          <w:rFonts w:cstheme="minorHAnsi"/>
          <w:szCs w:val="22"/>
          <w:lang w:val="ru-RU"/>
        </w:rPr>
        <w:t xml:space="preserve">Технический отчет </w:t>
      </w:r>
      <w:r w:rsidRPr="00777A6A">
        <w:rPr>
          <w:rFonts w:cstheme="minorHAnsi"/>
          <w:szCs w:val="22"/>
          <w:lang w:val="ru-RU"/>
        </w:rPr>
        <w:t>"</w:t>
      </w:r>
      <w:r w:rsidR="003A5F1B" w:rsidRPr="00777A6A">
        <w:rPr>
          <w:rFonts w:cstheme="minorHAnsi"/>
          <w:szCs w:val="22"/>
          <w:lang w:val="ru-RU"/>
        </w:rPr>
        <w:t>Технологии для Сети-2030</w:t>
      </w:r>
      <w:r w:rsidRPr="00777A6A">
        <w:rPr>
          <w:rFonts w:cstheme="minorHAnsi"/>
          <w:szCs w:val="22"/>
          <w:lang w:val="ru-RU"/>
        </w:rPr>
        <w:t>"</w:t>
      </w:r>
      <w:r w:rsidR="003A5F1B" w:rsidRPr="00777A6A">
        <w:rPr>
          <w:rFonts w:cstheme="minorHAnsi"/>
          <w:szCs w:val="22"/>
          <w:lang w:val="ru-RU"/>
        </w:rPr>
        <w:t>, Вопрос 2/13</w:t>
      </w:r>
    </w:p>
    <w:p w14:paraId="01DEC083" w14:textId="77777777" w:rsidR="003A5F1B" w:rsidRPr="00777A6A" w:rsidRDefault="003A5F1B" w:rsidP="00777A6A">
      <w:pPr>
        <w:spacing w:after="60"/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szCs w:val="22"/>
          <w:lang w:val="ru-RU"/>
        </w:rPr>
        <w:t>Кроме того, на собрании также предстоит рассмотреть меры подготовки к ВАСЭ-20.</w:t>
      </w:r>
    </w:p>
    <w:p w14:paraId="34C33B5B" w14:textId="64CB8511" w:rsidR="00C40EAF" w:rsidRPr="00777A6A" w:rsidRDefault="003A5F1B" w:rsidP="00777A6A">
      <w:pPr>
        <w:spacing w:after="60"/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szCs w:val="22"/>
          <w:lang w:val="ru-RU"/>
        </w:rPr>
        <w:t>Просьба принять к сведению, что собрание Группы по совместной координационной деятельности в области IMT-2020 (JCA-IMT2020) пройдет 5 марта 2020 года в том же месте, что и пред</w:t>
      </w:r>
      <w:r w:rsidR="002E3B71" w:rsidRPr="00777A6A">
        <w:rPr>
          <w:rFonts w:cstheme="minorHAnsi"/>
          <w:szCs w:val="22"/>
          <w:lang w:val="ru-RU"/>
        </w:rPr>
        <w:t>шествующие ему</w:t>
      </w:r>
      <w:r w:rsidRPr="00777A6A">
        <w:rPr>
          <w:rFonts w:cstheme="minorHAnsi"/>
          <w:szCs w:val="22"/>
          <w:lang w:val="ru-RU"/>
        </w:rPr>
        <w:t xml:space="preserve"> собрания групп </w:t>
      </w:r>
      <w:r w:rsidR="002E3B71" w:rsidRPr="00777A6A">
        <w:rPr>
          <w:rFonts w:cstheme="minorHAnsi"/>
          <w:szCs w:val="22"/>
          <w:lang w:val="ru-RU"/>
        </w:rPr>
        <w:t>Д</w:t>
      </w:r>
      <w:r w:rsidRPr="00777A6A">
        <w:rPr>
          <w:rFonts w:cstheme="minorHAnsi"/>
          <w:szCs w:val="22"/>
          <w:lang w:val="ru-RU"/>
        </w:rPr>
        <w:t xml:space="preserve">окладчиков, и вся информация по этому вопросу представлена по ссылке: </w:t>
      </w:r>
      <w:hyperlink r:id="rId13" w:history="1">
        <w:r w:rsidRPr="00777A6A">
          <w:rPr>
            <w:rStyle w:val="Hyperlink"/>
            <w:rFonts w:cstheme="minorHAnsi"/>
            <w:szCs w:val="22"/>
            <w:lang w:val="ru-RU"/>
          </w:rPr>
          <w:t>https://www.itu.int/en/ITU-T/jca/imt2020/Pages/default.aspx</w:t>
        </w:r>
      </w:hyperlink>
      <w:r w:rsidRPr="00777A6A">
        <w:rPr>
          <w:rFonts w:cstheme="minorHAnsi"/>
          <w:szCs w:val="22"/>
          <w:lang w:val="ru-RU"/>
        </w:rPr>
        <w:t>.</w:t>
      </w:r>
    </w:p>
    <w:p w14:paraId="40060DBA" w14:textId="4795A499" w:rsidR="007377B1" w:rsidRPr="00777A6A" w:rsidRDefault="007377B1" w:rsidP="003A5F1B">
      <w:pPr>
        <w:spacing w:after="60"/>
        <w:rPr>
          <w:szCs w:val="20"/>
          <w:lang w:val="ru-RU"/>
        </w:rPr>
      </w:pPr>
      <w:r w:rsidRPr="00777A6A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  <w:r w:rsidRPr="00777A6A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7377B1" w:rsidRPr="00892D16" w14:paraId="76B3F8F0" w14:textId="77777777" w:rsidTr="00BD64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709C" w14:textId="27261D33" w:rsidR="007377B1" w:rsidRPr="00777A6A" w:rsidRDefault="00723095" w:rsidP="007377B1">
            <w:pPr>
              <w:pStyle w:val="TableText"/>
              <w:rPr>
                <w:sz w:val="20"/>
                <w:lang w:val="ru-RU"/>
              </w:rPr>
            </w:pPr>
            <w:r w:rsidRPr="00777A6A">
              <w:rPr>
                <w:sz w:val="20"/>
                <w:lang w:val="ru-RU"/>
              </w:rPr>
              <w:t>13 января 2020</w:t>
            </w:r>
            <w:r w:rsidR="007377B1" w:rsidRPr="00777A6A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FAEB" w14:textId="46D1BDA1" w:rsidR="007377B1" w:rsidRPr="00777A6A" w:rsidRDefault="007377B1" w:rsidP="00BD647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777A6A">
              <w:rPr>
                <w:sz w:val="20"/>
                <w:lang w:val="ru-RU"/>
              </w:rPr>
              <w:t>−</w:t>
            </w:r>
            <w:r w:rsidRPr="00777A6A">
              <w:rPr>
                <w:sz w:val="20"/>
                <w:lang w:val="ru-RU"/>
              </w:rPr>
              <w:tab/>
            </w:r>
            <w:hyperlink r:id="rId14" w:history="1">
              <w:r w:rsidRPr="00777A6A">
                <w:rPr>
                  <w:rStyle w:val="Hyperlink"/>
                  <w:sz w:val="20"/>
                  <w:lang w:val="ru-RU"/>
                </w:rPr>
                <w:t>Представление Членами МСЭ-T</w:t>
              </w:r>
            </w:hyperlink>
            <w:r w:rsidR="003A5F1B" w:rsidRPr="00777A6A">
              <w:rPr>
                <w:rStyle w:val="Hyperlink"/>
                <w:lang w:val="ru-RU"/>
              </w:rPr>
              <w:t xml:space="preserve"> </w:t>
            </w:r>
            <w:r w:rsidR="003A5F1B" w:rsidRPr="00777A6A">
              <w:rPr>
                <w:rStyle w:val="Hyperlink"/>
                <w:sz w:val="20"/>
                <w:lang w:val="ru-RU"/>
              </w:rPr>
              <w:t>вкладов</w:t>
            </w:r>
            <w:r w:rsidRPr="00777A6A">
              <w:rPr>
                <w:sz w:val="20"/>
                <w:lang w:val="ru-RU"/>
              </w:rPr>
              <w:t>, для которых запрашивается письменный перевод</w:t>
            </w:r>
          </w:p>
        </w:tc>
      </w:tr>
      <w:tr w:rsidR="007377B1" w:rsidRPr="00892D16" w14:paraId="6F251AC1" w14:textId="77777777" w:rsidTr="00BD64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FADB" w14:textId="508815DC" w:rsidR="007377B1" w:rsidRPr="00777A6A" w:rsidRDefault="00723095" w:rsidP="00BD6476">
            <w:pPr>
              <w:pStyle w:val="TableText"/>
              <w:rPr>
                <w:sz w:val="20"/>
                <w:lang w:val="ru-RU"/>
              </w:rPr>
            </w:pPr>
            <w:r w:rsidRPr="00777A6A">
              <w:rPr>
                <w:sz w:val="20"/>
                <w:lang w:val="ru-RU"/>
              </w:rPr>
              <w:t xml:space="preserve">13 </w:t>
            </w:r>
            <w:r w:rsidR="007942EC" w:rsidRPr="00777A6A">
              <w:rPr>
                <w:sz w:val="20"/>
                <w:lang w:val="ru-RU"/>
              </w:rPr>
              <w:t>февраля</w:t>
            </w:r>
            <w:r w:rsidRPr="00777A6A">
              <w:rPr>
                <w:sz w:val="20"/>
                <w:lang w:val="ru-RU"/>
              </w:rPr>
              <w:t xml:space="preserve"> 2020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004C" w14:textId="722F4BEB" w:rsidR="007377B1" w:rsidRPr="00777A6A" w:rsidRDefault="007377B1" w:rsidP="00BD647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777A6A">
              <w:rPr>
                <w:sz w:val="20"/>
                <w:lang w:val="ru-RU"/>
              </w:rPr>
              <w:t>−</w:t>
            </w:r>
            <w:r w:rsidRPr="00777A6A">
              <w:rPr>
                <w:sz w:val="20"/>
                <w:lang w:val="ru-RU"/>
              </w:rPr>
              <w:tab/>
            </w:r>
            <w:r w:rsidR="00DE6B81" w:rsidRPr="00777A6A">
              <w:rPr>
                <w:rFonts w:ascii="Calibri" w:hAnsi="Calibri"/>
                <w:sz w:val="20"/>
                <w:lang w:val="ru-RU"/>
              </w:rPr>
              <w:t xml:space="preserve">Предварительная регистрация </w:t>
            </w:r>
            <w:r w:rsidRPr="00777A6A">
              <w:rPr>
                <w:rFonts w:ascii="Calibri" w:hAnsi="Calibri"/>
                <w:sz w:val="20"/>
                <w:lang w:val="ru-RU"/>
              </w:rPr>
              <w:t>(</w:t>
            </w:r>
            <w:r w:rsidR="00DE6B81" w:rsidRPr="00777A6A">
              <w:rPr>
                <w:rFonts w:ascii="Calibri" w:hAnsi="Calibri"/>
                <w:sz w:val="20"/>
                <w:lang w:val="ru-RU"/>
              </w:rPr>
              <w:t xml:space="preserve">через </w:t>
            </w:r>
            <w:hyperlink r:id="rId15" w:history="1">
              <w:r w:rsidR="00DE6B81" w:rsidRPr="00777A6A">
                <w:rPr>
                  <w:rStyle w:val="Hyperlink"/>
                  <w:rFonts w:ascii="Calibri" w:hAnsi="Calibri"/>
                  <w:sz w:val="20"/>
                  <w:lang w:val="ru-RU"/>
                </w:rPr>
                <w:t>онлайновую форму регистрации</w:t>
              </w:r>
            </w:hyperlink>
            <w:r w:rsidR="00DE6B81" w:rsidRPr="00777A6A">
              <w:rPr>
                <w:rFonts w:ascii="Calibri" w:hAnsi="Calibri"/>
                <w:sz w:val="20"/>
                <w:lang w:val="ru-RU"/>
              </w:rPr>
              <w:t xml:space="preserve"> на домашней странице Исследовательской комиссии)</w:t>
            </w:r>
          </w:p>
        </w:tc>
      </w:tr>
      <w:tr w:rsidR="007377B1" w:rsidRPr="00892D16" w14:paraId="7AB8847F" w14:textId="77777777" w:rsidTr="00BD64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5253" w14:textId="1966B718" w:rsidR="007377B1" w:rsidRPr="00777A6A" w:rsidRDefault="00723095" w:rsidP="00BD6476">
            <w:pPr>
              <w:pStyle w:val="TableText"/>
              <w:rPr>
                <w:sz w:val="20"/>
                <w:lang w:val="ru-RU"/>
              </w:rPr>
            </w:pPr>
            <w:r w:rsidRPr="00777A6A">
              <w:rPr>
                <w:sz w:val="20"/>
                <w:lang w:val="ru-RU"/>
              </w:rPr>
              <w:t xml:space="preserve">13 </w:t>
            </w:r>
            <w:r w:rsidR="007942EC" w:rsidRPr="00777A6A">
              <w:rPr>
                <w:sz w:val="20"/>
                <w:lang w:val="ru-RU"/>
              </w:rPr>
              <w:t>февраля</w:t>
            </w:r>
            <w:r w:rsidRPr="00777A6A">
              <w:rPr>
                <w:sz w:val="20"/>
                <w:lang w:val="ru-RU"/>
              </w:rPr>
              <w:t xml:space="preserve"> 2020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18EA" w14:textId="3BFAD45B" w:rsidR="007377B1" w:rsidRPr="00777A6A" w:rsidRDefault="007377B1" w:rsidP="00BD647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777A6A">
              <w:rPr>
                <w:sz w:val="20"/>
                <w:lang w:val="ru-RU"/>
              </w:rPr>
              <w:t>−</w:t>
            </w:r>
            <w:r w:rsidRPr="00777A6A">
              <w:rPr>
                <w:sz w:val="20"/>
                <w:lang w:val="ru-RU"/>
              </w:rPr>
              <w:tab/>
            </w:r>
            <w:r w:rsidR="00DE6B81" w:rsidRPr="00777A6A">
              <w:rPr>
                <w:color w:val="000000"/>
                <w:sz w:val="20"/>
                <w:lang w:val="ru-RU"/>
              </w:rPr>
              <w:t>Представление запросов писем для содействия в получении визы (через </w:t>
            </w:r>
            <w:hyperlink r:id="rId16" w:history="1">
              <w:r w:rsidR="00DE6B81" w:rsidRPr="00777A6A">
                <w:rPr>
                  <w:rStyle w:val="Hyperlink"/>
                  <w:sz w:val="20"/>
                  <w:lang w:val="ru-RU"/>
                </w:rPr>
                <w:t>онлайновую форму регистрации</w:t>
              </w:r>
            </w:hyperlink>
            <w:r w:rsidR="00DE6B81" w:rsidRPr="00777A6A">
              <w:rPr>
                <w:color w:val="000000"/>
                <w:sz w:val="20"/>
                <w:lang w:val="ru-RU"/>
              </w:rPr>
              <w:t>, см. подробную информацию в Приложении А)</w:t>
            </w:r>
          </w:p>
        </w:tc>
      </w:tr>
      <w:tr w:rsidR="007377B1" w:rsidRPr="00892D16" w14:paraId="2824EF97" w14:textId="77777777" w:rsidTr="00BD64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04E2" w14:textId="5FBC7F03" w:rsidR="007377B1" w:rsidRPr="00777A6A" w:rsidRDefault="00723095" w:rsidP="00BD6476">
            <w:pPr>
              <w:pStyle w:val="TableText"/>
              <w:rPr>
                <w:sz w:val="20"/>
                <w:lang w:val="ru-RU"/>
              </w:rPr>
            </w:pPr>
            <w:r w:rsidRPr="00777A6A">
              <w:rPr>
                <w:sz w:val="20"/>
                <w:lang w:val="ru-RU"/>
              </w:rPr>
              <w:t xml:space="preserve">29 </w:t>
            </w:r>
            <w:r w:rsidR="007942EC" w:rsidRPr="00777A6A">
              <w:rPr>
                <w:sz w:val="20"/>
                <w:lang w:val="ru-RU"/>
              </w:rPr>
              <w:t>февраля</w:t>
            </w:r>
            <w:r w:rsidRPr="00777A6A">
              <w:rPr>
                <w:sz w:val="20"/>
                <w:lang w:val="ru-RU"/>
              </w:rPr>
              <w:t xml:space="preserve"> 2020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189C" w14:textId="0FB8CB5B" w:rsidR="007377B1" w:rsidRPr="00777A6A" w:rsidRDefault="007377B1" w:rsidP="00BD647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777A6A">
              <w:rPr>
                <w:sz w:val="20"/>
                <w:lang w:val="ru-RU"/>
              </w:rPr>
              <w:t>−</w:t>
            </w:r>
            <w:r w:rsidRPr="00777A6A">
              <w:rPr>
                <w:sz w:val="20"/>
                <w:lang w:val="ru-RU"/>
              </w:rPr>
              <w:tab/>
            </w:r>
            <w:hyperlink r:id="rId17" w:history="1">
              <w:r w:rsidR="00DE6B81" w:rsidRPr="00777A6A">
                <w:rPr>
                  <w:rStyle w:val="Hyperlink"/>
                  <w:sz w:val="20"/>
                  <w:lang w:val="ru-RU"/>
                </w:rPr>
                <w:t>Представление вкладов Членов МСЭ-T (через "Непосредственное размещение документов")</w:t>
              </w:r>
            </w:hyperlink>
          </w:p>
        </w:tc>
      </w:tr>
    </w:tbl>
    <w:p w14:paraId="2C08424F" w14:textId="1FE47E56" w:rsidR="007377B1" w:rsidRPr="00777A6A" w:rsidRDefault="007377B1" w:rsidP="00777A6A">
      <w:pPr>
        <w:jc w:val="both"/>
        <w:rPr>
          <w:color w:val="000000"/>
          <w:lang w:val="ru-RU"/>
        </w:rPr>
      </w:pPr>
      <w:r w:rsidRPr="00777A6A">
        <w:rPr>
          <w:color w:val="000000"/>
          <w:lang w:val="ru-RU"/>
        </w:rPr>
        <w:t xml:space="preserve">Практическая информация о собрании содержится в </w:t>
      </w:r>
      <w:r w:rsidRPr="00777A6A">
        <w:rPr>
          <w:b/>
          <w:bCs/>
          <w:color w:val="000000"/>
          <w:lang w:val="ru-RU"/>
        </w:rPr>
        <w:t>Приложении</w:t>
      </w:r>
      <w:r w:rsidRPr="00777A6A">
        <w:rPr>
          <w:color w:val="000000"/>
          <w:lang w:val="ru-RU"/>
        </w:rPr>
        <w:t xml:space="preserve"> </w:t>
      </w:r>
      <w:r w:rsidRPr="00777A6A">
        <w:rPr>
          <w:b/>
          <w:bCs/>
          <w:lang w:val="ru-RU"/>
        </w:rPr>
        <w:t>A</w:t>
      </w:r>
      <w:r w:rsidRPr="00777A6A">
        <w:rPr>
          <w:lang w:val="ru-RU"/>
        </w:rPr>
        <w:t xml:space="preserve">. </w:t>
      </w:r>
      <w:r w:rsidRPr="00777A6A">
        <w:rPr>
          <w:color w:val="000000"/>
          <w:lang w:val="ru-RU"/>
        </w:rPr>
        <w:t xml:space="preserve">Проект </w:t>
      </w:r>
      <w:r w:rsidRPr="00777A6A">
        <w:rPr>
          <w:b/>
          <w:bCs/>
          <w:color w:val="000000"/>
          <w:lang w:val="ru-RU"/>
        </w:rPr>
        <w:t>повестки дня</w:t>
      </w:r>
      <w:r w:rsidRPr="00777A6A">
        <w:rPr>
          <w:color w:val="000000"/>
          <w:lang w:val="ru-RU"/>
        </w:rPr>
        <w:t xml:space="preserve"> собрания, подготовленный Председателем </w:t>
      </w:r>
      <w:r w:rsidR="00723095" w:rsidRPr="00777A6A">
        <w:rPr>
          <w:color w:val="000000"/>
          <w:lang w:val="ru-RU"/>
        </w:rPr>
        <w:t xml:space="preserve">13-й </w:t>
      </w:r>
      <w:r w:rsidRPr="00777A6A">
        <w:rPr>
          <w:color w:val="000000"/>
          <w:lang w:val="ru-RU"/>
        </w:rPr>
        <w:t xml:space="preserve">Исследовательской комиссии, приводится в </w:t>
      </w:r>
      <w:r w:rsidRPr="00777A6A">
        <w:rPr>
          <w:b/>
          <w:bCs/>
          <w:color w:val="000000"/>
          <w:lang w:val="ru-RU"/>
        </w:rPr>
        <w:t>Приложении</w:t>
      </w:r>
      <w:r w:rsidRPr="00777A6A">
        <w:rPr>
          <w:color w:val="000000"/>
          <w:lang w:val="ru-RU"/>
        </w:rPr>
        <w:t xml:space="preserve"> </w:t>
      </w:r>
      <w:r w:rsidRPr="00777A6A">
        <w:rPr>
          <w:b/>
          <w:bCs/>
          <w:lang w:val="ru-RU"/>
        </w:rPr>
        <w:t>B</w:t>
      </w:r>
      <w:r w:rsidRPr="00777A6A">
        <w:rPr>
          <w:lang w:val="ru-RU"/>
        </w:rPr>
        <w:t>.</w:t>
      </w:r>
    </w:p>
    <w:p w14:paraId="53E48AFE" w14:textId="5870F66C" w:rsidR="007377B1" w:rsidRPr="00777A6A" w:rsidRDefault="007377B1" w:rsidP="00777A6A">
      <w:pPr>
        <w:spacing w:after="240"/>
        <w:jc w:val="both"/>
        <w:rPr>
          <w:lang w:val="ru-RU"/>
        </w:rPr>
      </w:pPr>
      <w:r w:rsidRPr="00777A6A">
        <w:rPr>
          <w:lang w:val="ru-RU"/>
        </w:rPr>
        <w:t>Желаю вам плодотворного и приятного собрания.</w:t>
      </w:r>
    </w:p>
    <w:tbl>
      <w:tblPr>
        <w:tblW w:w="9639" w:type="dxa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230"/>
        <w:gridCol w:w="2409"/>
      </w:tblGrid>
      <w:tr w:rsidR="005E044D" w:rsidRPr="00777A6A" w14:paraId="113090F5" w14:textId="77777777" w:rsidTr="00777A6A">
        <w:trPr>
          <w:cantSplit/>
          <w:trHeight w:val="1781"/>
        </w:trPr>
        <w:tc>
          <w:tcPr>
            <w:tcW w:w="723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7346FC0" w14:textId="6FA05E6B" w:rsidR="005E044D" w:rsidRPr="00777A6A" w:rsidRDefault="005E044D" w:rsidP="00DE6B81">
            <w:pPr>
              <w:spacing w:before="0"/>
              <w:ind w:left="-108"/>
              <w:rPr>
                <w:lang w:val="ru-RU"/>
              </w:rPr>
            </w:pPr>
            <w:r w:rsidRPr="00777A6A">
              <w:rPr>
                <w:lang w:val="ru-RU"/>
              </w:rPr>
              <w:t>С уважением,</w:t>
            </w:r>
          </w:p>
          <w:p w14:paraId="06001C46" w14:textId="765326E7" w:rsidR="005E044D" w:rsidRPr="00777A6A" w:rsidRDefault="00892D16" w:rsidP="00892D16">
            <w:pPr>
              <w:tabs>
                <w:tab w:val="clear" w:pos="1191"/>
                <w:tab w:val="clear" w:pos="1588"/>
                <w:tab w:val="clear" w:pos="1985"/>
              </w:tabs>
              <w:spacing w:before="800"/>
              <w:ind w:left="-115"/>
              <w:rPr>
                <w:lang w:val="ru-RU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0FF19DD3" wp14:editId="320FCF35">
                  <wp:simplePos x="0" y="0"/>
                  <wp:positionH relativeFrom="column">
                    <wp:posOffset>-131445</wp:posOffset>
                  </wp:positionH>
                  <wp:positionV relativeFrom="paragraph">
                    <wp:posOffset>18415</wp:posOffset>
                  </wp:positionV>
                  <wp:extent cx="1057275" cy="566945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ature RUS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56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044D" w:rsidRPr="00777A6A">
              <w:rPr>
                <w:lang w:val="ru-RU"/>
              </w:rPr>
              <w:t xml:space="preserve">Чхе Суб Ли, </w:t>
            </w:r>
            <w:r w:rsidR="0073317C">
              <w:rPr>
                <w:lang w:val="ru-RU"/>
              </w:rPr>
              <w:tab/>
            </w:r>
            <w:r w:rsidR="005E044D" w:rsidRPr="00777A6A">
              <w:rPr>
                <w:lang w:val="ru-RU"/>
              </w:rPr>
              <w:br/>
              <w:t xml:space="preserve">Директор Бюро </w:t>
            </w:r>
            <w:r w:rsidR="005E044D" w:rsidRPr="00777A6A">
              <w:rPr>
                <w:lang w:val="ru-RU"/>
              </w:rPr>
              <w:br/>
              <w:t>стандартизации электросвязи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4D495437" w14:textId="3F7466F9" w:rsidR="005E044D" w:rsidRPr="00777A6A" w:rsidRDefault="00DE6B81" w:rsidP="00DE6B81">
            <w:pPr>
              <w:spacing w:before="0"/>
              <w:ind w:left="-108"/>
              <w:jc w:val="center"/>
              <w:rPr>
                <w:lang w:val="ru-RU"/>
              </w:rPr>
            </w:pPr>
            <w:bookmarkStart w:id="1" w:name="lt_pId065"/>
            <w:r w:rsidRPr="00777A6A">
              <w:rPr>
                <w:rFonts w:ascii="Calibri" w:eastAsia="SimSun" w:hAnsi="Calibri" w:cs="Arial"/>
                <w:noProof/>
                <w:sz w:val="24"/>
                <w:lang w:val="en-GB" w:eastAsia="en-GB"/>
              </w:rPr>
              <w:drawing>
                <wp:inline distT="0" distB="0" distL="0" distR="0" wp14:anchorId="3232727B" wp14:editId="02A78878">
                  <wp:extent cx="907637" cy="929031"/>
                  <wp:effectExtent l="0" t="0" r="6985" b="4445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:\TSBDOC\2017-2020\Working_methods\Handle_IDs\Handle-IDs_per_group\SG13\Unitag_QRCode_1487089325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03" t="7231" r="9698" b="9247"/>
                          <a:stretch/>
                        </pic:blipFill>
                        <pic:spPr bwMode="auto">
                          <a:xfrm>
                            <a:off x="0" y="0"/>
                            <a:ext cx="908673" cy="930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E044D" w:rsidRPr="00777A6A">
              <w:rPr>
                <w:lang w:val="ru-RU"/>
              </w:rPr>
              <w:t>ИК</w:t>
            </w:r>
            <w:r w:rsidRPr="00777A6A">
              <w:rPr>
                <w:lang w:val="ru-RU"/>
              </w:rPr>
              <w:t>1</w:t>
            </w:r>
            <w:r w:rsidR="005E044D" w:rsidRPr="00777A6A">
              <w:rPr>
                <w:lang w:val="ru-RU"/>
              </w:rPr>
              <w:t>3 МСЭ-T</w:t>
            </w:r>
            <w:bookmarkEnd w:id="1"/>
          </w:p>
        </w:tc>
      </w:tr>
      <w:tr w:rsidR="005E044D" w:rsidRPr="00777A6A" w14:paraId="0DB8E94E" w14:textId="77777777" w:rsidTr="00777A6A">
        <w:trPr>
          <w:cantSplit/>
          <w:trHeight w:val="60"/>
        </w:trPr>
        <w:tc>
          <w:tcPr>
            <w:tcW w:w="723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F35CBB7" w14:textId="77777777" w:rsidR="005E044D" w:rsidRPr="00777A6A" w:rsidRDefault="005E044D" w:rsidP="005E044D">
            <w:pPr>
              <w:spacing w:before="240"/>
              <w:ind w:left="-108"/>
              <w:rPr>
                <w:lang w:val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F49D" w14:textId="77777777" w:rsidR="005E044D" w:rsidRPr="00777A6A" w:rsidRDefault="005E044D" w:rsidP="00777A6A">
            <w:pPr>
              <w:spacing w:before="0"/>
              <w:jc w:val="center"/>
              <w:rPr>
                <w:sz w:val="20"/>
                <w:szCs w:val="20"/>
                <w:lang w:val="ru-RU"/>
              </w:rPr>
            </w:pPr>
            <w:r w:rsidRPr="00777A6A">
              <w:rPr>
                <w:sz w:val="20"/>
                <w:szCs w:val="20"/>
                <w:lang w:val="ru-RU"/>
              </w:rPr>
              <w:t>Последняя информация о собрании</w:t>
            </w:r>
          </w:p>
        </w:tc>
      </w:tr>
    </w:tbl>
    <w:p w14:paraId="0EBACB22" w14:textId="2B251250" w:rsidR="00514426" w:rsidRPr="00777A6A" w:rsidRDefault="00514426" w:rsidP="007377B1">
      <w:pPr>
        <w:spacing w:before="720"/>
        <w:rPr>
          <w:lang w:val="ru-RU"/>
        </w:rPr>
      </w:pPr>
      <w:r w:rsidRPr="00777A6A">
        <w:rPr>
          <w:b/>
          <w:bCs/>
          <w:lang w:val="ru-RU"/>
        </w:rPr>
        <w:t>Приложения</w:t>
      </w:r>
      <w:r w:rsidRPr="00777A6A">
        <w:rPr>
          <w:lang w:val="ru-RU"/>
        </w:rPr>
        <w:t>:</w:t>
      </w:r>
      <w:r w:rsidR="00303D7A" w:rsidRPr="00777A6A">
        <w:rPr>
          <w:lang w:val="ru-RU"/>
        </w:rPr>
        <w:t xml:space="preserve"> </w:t>
      </w:r>
      <w:r w:rsidR="005E044D" w:rsidRPr="00777A6A">
        <w:rPr>
          <w:lang w:val="ru-RU"/>
        </w:rPr>
        <w:t>2</w:t>
      </w:r>
    </w:p>
    <w:p w14:paraId="71A932CC" w14:textId="77777777" w:rsidR="00DE6B81" w:rsidRPr="00777A6A" w:rsidRDefault="00DE6B81" w:rsidP="00DE6B81">
      <w:pPr>
        <w:pStyle w:val="AnnexNo"/>
        <w:rPr>
          <w:lang w:val="ru-RU"/>
        </w:rPr>
      </w:pPr>
      <w:r w:rsidRPr="00777A6A">
        <w:rPr>
          <w:lang w:val="ru-RU"/>
        </w:rPr>
        <w:lastRenderedPageBreak/>
        <w:t>Приложение A</w:t>
      </w:r>
    </w:p>
    <w:p w14:paraId="030EB5A6" w14:textId="77777777" w:rsidR="00DE6B81" w:rsidRPr="00777A6A" w:rsidRDefault="00DE6B81" w:rsidP="00DE6B81">
      <w:pPr>
        <w:pStyle w:val="AnnexTitle"/>
        <w:rPr>
          <w:lang w:val="ru-RU"/>
        </w:rPr>
      </w:pPr>
      <w:r w:rsidRPr="00777A6A">
        <w:rPr>
          <w:lang w:val="ru-RU"/>
        </w:rPr>
        <w:t>Практическая информация о собрании</w:t>
      </w:r>
    </w:p>
    <w:p w14:paraId="665B4664" w14:textId="77777777" w:rsidR="00DE6B81" w:rsidRPr="00777A6A" w:rsidRDefault="00DE6B81" w:rsidP="00DE6B81">
      <w:pPr>
        <w:spacing w:before="80" w:after="120"/>
        <w:ind w:left="-142" w:right="-142"/>
        <w:jc w:val="center"/>
        <w:rPr>
          <w:b/>
          <w:bCs/>
          <w:lang w:val="ru-RU"/>
        </w:rPr>
      </w:pPr>
      <w:r w:rsidRPr="00777A6A">
        <w:rPr>
          <w:b/>
          <w:bCs/>
          <w:color w:val="000000"/>
          <w:lang w:val="ru-RU"/>
        </w:rPr>
        <w:t>МЕТОДЫ И СРЕДСТВА РАБОТЫ</w:t>
      </w:r>
    </w:p>
    <w:p w14:paraId="6B3D4EF9" w14:textId="77777777" w:rsidR="007942EC" w:rsidRPr="00777A6A" w:rsidRDefault="007942EC" w:rsidP="007942EC">
      <w:pPr>
        <w:jc w:val="both"/>
        <w:rPr>
          <w:lang w:val="ru-RU" w:eastAsia="zh-CN"/>
        </w:rPr>
      </w:pPr>
      <w:r w:rsidRPr="00777A6A">
        <w:rPr>
          <w:b/>
          <w:bCs/>
          <w:lang w:val="ru-RU" w:eastAsia="zh-CN"/>
        </w:rPr>
        <w:t>ПРЕДСТАВЛЕНИЕ ДОКУМЕНТОВ И ДОСТУП К ДОКУМЕНТАМ</w:t>
      </w:r>
      <w:r w:rsidRPr="00777A6A">
        <w:rPr>
          <w:lang w:val="ru-RU" w:eastAsia="zh-CN"/>
        </w:rPr>
        <w:t xml:space="preserve">: </w:t>
      </w:r>
      <w:bookmarkStart w:id="2" w:name="lt_pId052"/>
      <w:r w:rsidRPr="00777A6A">
        <w:rPr>
          <w:lang w:val="ru-RU"/>
        </w:rPr>
        <w:t>Собрание</w:t>
      </w:r>
      <w:r w:rsidRPr="00777A6A">
        <w:rPr>
          <w:color w:val="000000"/>
          <w:lang w:val="ru-RU"/>
        </w:rPr>
        <w:t xml:space="preserve"> будет проходить на безбумажной основе. </w:t>
      </w:r>
      <w:r w:rsidRPr="00777A6A">
        <w:rPr>
          <w:lang w:val="ru-RU" w:eastAsia="zh-CN"/>
        </w:rPr>
        <w:t xml:space="preserve">Вклады Членов следует представлять, используя опцию </w:t>
      </w:r>
      <w:hyperlink r:id="rId20" w:history="1">
        <w:r w:rsidRPr="00777A6A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777A6A">
        <w:rPr>
          <w:rStyle w:val="Hyperlink"/>
          <w:rFonts w:eastAsia="SimSun"/>
          <w:szCs w:val="22"/>
          <w:lang w:val="ru-RU" w:eastAsia="zh-CN"/>
        </w:rPr>
        <w:t>"</w:t>
      </w:r>
      <w:r w:rsidRPr="00777A6A">
        <w:rPr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используя </w:t>
      </w:r>
      <w:hyperlink r:id="rId21" w:history="1">
        <w:r w:rsidRPr="00777A6A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777A6A">
        <w:rPr>
          <w:lang w:val="ru-RU" w:eastAsia="zh-CN"/>
        </w:rPr>
        <w:t>.</w:t>
      </w:r>
      <w:bookmarkEnd w:id="2"/>
      <w:r w:rsidRPr="00777A6A">
        <w:rPr>
          <w:lang w:val="ru-RU" w:eastAsia="zh-CN"/>
        </w:rPr>
        <w:t xml:space="preserve"> </w:t>
      </w:r>
      <w:bookmarkStart w:id="3" w:name="lt_pId053"/>
      <w:r w:rsidRPr="00777A6A">
        <w:rPr>
          <w:rFonts w:cstheme="majorBidi"/>
          <w:lang w:val="ru-RU"/>
        </w:rPr>
        <w:t xml:space="preserve">Доступ к документам собрания </w:t>
      </w:r>
      <w:r w:rsidRPr="00777A6A">
        <w:rPr>
          <w:lang w:val="ru-RU"/>
        </w:rPr>
        <w:t>обеспечивается</w:t>
      </w:r>
      <w:r w:rsidRPr="00777A6A">
        <w:rPr>
          <w:rFonts w:cstheme="majorBidi"/>
          <w:lang w:val="ru-RU"/>
        </w:rPr>
        <w:t xml:space="preserve"> с домашней </w:t>
      </w:r>
      <w:r w:rsidRPr="00777A6A">
        <w:rPr>
          <w:lang w:val="ru-RU"/>
        </w:rPr>
        <w:t>страницы</w:t>
      </w:r>
      <w:r w:rsidRPr="00777A6A">
        <w:rPr>
          <w:lang w:val="ru-RU" w:eastAsia="zh-CN"/>
        </w:rPr>
        <w:t xml:space="preserve"> Исследовательской комиссии и ограничен Членами МСЭ</w:t>
      </w:r>
      <w:r w:rsidRPr="00777A6A">
        <w:rPr>
          <w:lang w:val="ru-RU" w:eastAsia="zh-CN"/>
        </w:rPr>
        <w:noBreakHyphen/>
        <w:t xml:space="preserve">Т, имеющими </w:t>
      </w:r>
      <w:hyperlink r:id="rId22" w:history="1">
        <w:r w:rsidRPr="00777A6A">
          <w:rPr>
            <w:rStyle w:val="Hyperlink"/>
            <w:rFonts w:eastAsia="SimSun"/>
            <w:szCs w:val="22"/>
            <w:lang w:val="ru-RU" w:eastAsia="zh-CN"/>
          </w:rPr>
          <w:t>учетную запись МСЭ</w:t>
        </w:r>
      </w:hyperlink>
      <w:bookmarkEnd w:id="3"/>
      <w:r w:rsidRPr="00777A6A">
        <w:rPr>
          <w:lang w:val="ru-RU" w:eastAsia="zh-CN"/>
        </w:rPr>
        <w:t xml:space="preserve"> c доступом TIES.</w:t>
      </w:r>
    </w:p>
    <w:p w14:paraId="002B0ADC" w14:textId="77777777" w:rsidR="007942EC" w:rsidRPr="00777A6A" w:rsidRDefault="007942EC" w:rsidP="007942EC">
      <w:pPr>
        <w:jc w:val="both"/>
        <w:rPr>
          <w:szCs w:val="22"/>
          <w:lang w:val="ru-RU"/>
        </w:rPr>
      </w:pPr>
      <w:r w:rsidRPr="00777A6A">
        <w:rPr>
          <w:lang w:val="ru-RU"/>
        </w:rPr>
        <w:t xml:space="preserve">Делегаты могут воспользоваться средствами </w:t>
      </w:r>
      <w:r w:rsidRPr="00777A6A">
        <w:rPr>
          <w:b/>
          <w:bCs/>
          <w:lang w:val="ru-RU"/>
        </w:rPr>
        <w:t>БЕСПРОВОДНОЙ ЛВС</w:t>
      </w:r>
      <w:r w:rsidRPr="00777A6A">
        <w:rPr>
          <w:lang w:val="ru-RU"/>
        </w:rPr>
        <w:t>,</w:t>
      </w:r>
      <w:r w:rsidRPr="00777A6A">
        <w:rPr>
          <w:szCs w:val="22"/>
          <w:lang w:val="ru-RU"/>
        </w:rPr>
        <w:t xml:space="preserve"> расположенными во всех залах заседаний МСЭ (SSID: "ITUwifi", пароль: itu@GVA1211). Подробная информация представлена на месте и на веб-сайте МСЭ-Т (</w:t>
      </w:r>
      <w:hyperlink r:id="rId23" w:history="1">
        <w:r w:rsidRPr="00777A6A">
          <w:rPr>
            <w:rStyle w:val="Hyperlink"/>
            <w:szCs w:val="22"/>
            <w:lang w:val="ru-RU"/>
          </w:rPr>
          <w:t>http://itu.int/ITU-T/edh/faqs-support.html</w:t>
        </w:r>
      </w:hyperlink>
      <w:r w:rsidRPr="00777A6A">
        <w:rPr>
          <w:szCs w:val="22"/>
          <w:lang w:val="ru-RU"/>
        </w:rPr>
        <w:t xml:space="preserve">). </w:t>
      </w:r>
    </w:p>
    <w:p w14:paraId="28E79320" w14:textId="3ED9B989" w:rsidR="007377B1" w:rsidRPr="00777A6A" w:rsidRDefault="007377B1" w:rsidP="007942EC">
      <w:pPr>
        <w:jc w:val="both"/>
        <w:rPr>
          <w:rFonts w:eastAsia="SimSun"/>
          <w:szCs w:val="22"/>
          <w:lang w:val="ru-RU" w:eastAsia="zh-CN"/>
        </w:rPr>
      </w:pPr>
      <w:r w:rsidRPr="00777A6A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777A6A">
        <w:rPr>
          <w:rFonts w:eastAsia="SimSun"/>
          <w:szCs w:val="22"/>
          <w:lang w:val="ru-RU" w:eastAsia="zh-CN"/>
        </w:rPr>
        <w:t xml:space="preserve"> доступны на протяжении всего собрания по электронному пропуску делегата МСЭ-Т с функцией RFID. Ячейки с электронным замком расположены </w:t>
      </w:r>
      <w:r w:rsidRPr="00777A6A">
        <w:rPr>
          <w:lang w:val="ru-RU"/>
        </w:rPr>
        <w:t>непосредственно</w:t>
      </w:r>
      <w:r w:rsidRPr="00777A6A">
        <w:rPr>
          <w:rFonts w:eastAsia="SimSun"/>
          <w:szCs w:val="22"/>
          <w:lang w:val="ru-RU" w:eastAsia="zh-CN"/>
        </w:rPr>
        <w:t xml:space="preserve"> за регистрационной зоной на нижнем (ground) этаже </w:t>
      </w:r>
      <w:hyperlink r:id="rId24" w:history="1">
        <w:r w:rsidRPr="00777A6A">
          <w:rPr>
            <w:rStyle w:val="Hyperlink"/>
            <w:rFonts w:eastAsia="SimSun"/>
            <w:szCs w:val="22"/>
            <w:lang w:val="ru-RU" w:eastAsia="zh-CN"/>
          </w:rPr>
          <w:t xml:space="preserve">здания </w:t>
        </w:r>
        <w:r w:rsidR="00DE6B81" w:rsidRPr="00777A6A">
          <w:rPr>
            <w:rStyle w:val="Hyperlink"/>
            <w:rFonts w:eastAsia="SimSun"/>
            <w:szCs w:val="22"/>
            <w:lang w:val="ru-RU" w:eastAsia="zh-CN"/>
          </w:rPr>
          <w:t>"</w:t>
        </w:r>
        <w:r w:rsidRPr="00777A6A">
          <w:rPr>
            <w:rStyle w:val="Hyperlink"/>
            <w:rFonts w:eastAsia="SimSun"/>
            <w:szCs w:val="22"/>
            <w:lang w:val="ru-RU" w:eastAsia="zh-CN"/>
          </w:rPr>
          <w:t>Монбрийан</w:t>
        </w:r>
        <w:r w:rsidR="00DE6B81" w:rsidRPr="00777A6A">
          <w:rPr>
            <w:rStyle w:val="Hyperlink"/>
            <w:rFonts w:eastAsia="SimSun"/>
            <w:szCs w:val="22"/>
            <w:lang w:val="ru-RU" w:eastAsia="zh-CN"/>
          </w:rPr>
          <w:t>"</w:t>
        </w:r>
        <w:r w:rsidRPr="00777A6A">
          <w:rPr>
            <w:rFonts w:eastAsia="SimSun"/>
            <w:lang w:val="ru-RU"/>
          </w:rPr>
          <w:t>.</w:t>
        </w:r>
      </w:hyperlink>
    </w:p>
    <w:p w14:paraId="5703EC2B" w14:textId="6E7117F6" w:rsidR="007377B1" w:rsidRPr="00777A6A" w:rsidRDefault="007377B1" w:rsidP="007942EC">
      <w:pPr>
        <w:jc w:val="both"/>
        <w:rPr>
          <w:szCs w:val="22"/>
          <w:lang w:val="ru-RU"/>
        </w:rPr>
      </w:pPr>
      <w:r w:rsidRPr="00777A6A">
        <w:rPr>
          <w:b/>
          <w:bCs/>
          <w:szCs w:val="22"/>
          <w:lang w:val="ru-RU"/>
        </w:rPr>
        <w:t>ПРИНТЕРЫ</w:t>
      </w:r>
      <w:r w:rsidRPr="00777A6A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5" w:history="1">
        <w:r w:rsidRPr="00777A6A">
          <w:rPr>
            <w:rStyle w:val="Hyperlink"/>
            <w:szCs w:val="22"/>
            <w:lang w:val="ru-RU"/>
          </w:rPr>
          <w:t>основных залов заседаний</w:t>
        </w:r>
      </w:hyperlink>
      <w:r w:rsidRPr="00777A6A">
        <w:rPr>
          <w:szCs w:val="22"/>
          <w:lang w:val="ru-RU"/>
        </w:rPr>
        <w:t xml:space="preserve">. Чтобы избежать необходимости устанавливать драйверы на компьютеры делегатов, документы можно </w:t>
      </w:r>
      <w:r w:rsidRPr="00777A6A">
        <w:rPr>
          <w:lang w:val="ru-RU"/>
        </w:rPr>
        <w:t>распечатать</w:t>
      </w:r>
      <w:r w:rsidRPr="00777A6A">
        <w:rPr>
          <w:szCs w:val="22"/>
          <w:lang w:val="ru-RU"/>
        </w:rPr>
        <w:t xml:space="preserve"> </w:t>
      </w:r>
      <w:r w:rsidR="00DE6B81" w:rsidRPr="00777A6A">
        <w:rPr>
          <w:szCs w:val="22"/>
          <w:lang w:val="ru-RU"/>
        </w:rPr>
        <w:t>"</w:t>
      </w:r>
      <w:r w:rsidRPr="00777A6A">
        <w:rPr>
          <w:szCs w:val="22"/>
          <w:lang w:val="ru-RU"/>
        </w:rPr>
        <w:t>электронным путем</w:t>
      </w:r>
      <w:r w:rsidR="00DE6B81" w:rsidRPr="00777A6A">
        <w:rPr>
          <w:szCs w:val="22"/>
          <w:lang w:val="ru-RU"/>
        </w:rPr>
        <w:t>"</w:t>
      </w:r>
      <w:r w:rsidRPr="00777A6A">
        <w:rPr>
          <w:szCs w:val="22"/>
          <w:lang w:val="ru-RU"/>
        </w:rPr>
        <w:t xml:space="preserve">, направив их по электронной почте на желаемый принтер. Подробные сведения приводятся по адресу: </w:t>
      </w:r>
      <w:hyperlink r:id="rId26" w:history="1">
        <w:r w:rsidRPr="00777A6A">
          <w:rPr>
            <w:rStyle w:val="Hyperlink"/>
            <w:szCs w:val="22"/>
            <w:lang w:val="ru-RU"/>
          </w:rPr>
          <w:t>http://itu.int/ITU-T/go/e-print</w:t>
        </w:r>
      </w:hyperlink>
      <w:r w:rsidRPr="00777A6A">
        <w:rPr>
          <w:szCs w:val="22"/>
          <w:lang w:val="ru-RU"/>
        </w:rPr>
        <w:t>.</w:t>
      </w:r>
    </w:p>
    <w:p w14:paraId="4C881AA4" w14:textId="3CD92FF0" w:rsidR="007377B1" w:rsidRPr="00777A6A" w:rsidRDefault="007377B1" w:rsidP="007942EC">
      <w:pPr>
        <w:jc w:val="both"/>
        <w:rPr>
          <w:szCs w:val="22"/>
          <w:lang w:val="ru-RU"/>
        </w:rPr>
      </w:pPr>
      <w:r w:rsidRPr="00777A6A">
        <w:rPr>
          <w:b/>
          <w:bCs/>
          <w:lang w:val="ru-RU"/>
        </w:rPr>
        <w:t>ПОРТАТИВНЫЕ КОМПЬЮТЕРЫ ДЛЯ ВРЕМЕННОГО ПОЛЬЗОВАНИЯ</w:t>
      </w:r>
      <w:r w:rsidRPr="00777A6A">
        <w:rPr>
          <w:szCs w:val="22"/>
          <w:lang w:val="ru-RU"/>
        </w:rPr>
        <w:t xml:space="preserve"> доступны для делегатов в </w:t>
      </w:r>
      <w:r w:rsidRPr="00777A6A">
        <w:rPr>
          <w:lang w:val="ru-RU"/>
        </w:rPr>
        <w:t xml:space="preserve">Службе помощи МСЭ </w:t>
      </w:r>
      <w:r w:rsidRPr="00777A6A">
        <w:rPr>
          <w:szCs w:val="22"/>
          <w:lang w:val="ru-RU"/>
        </w:rPr>
        <w:t>(</w:t>
      </w:r>
      <w:hyperlink r:id="rId27" w:history="1">
        <w:r w:rsidRPr="00777A6A">
          <w:rPr>
            <w:rStyle w:val="Hyperlink"/>
            <w:szCs w:val="22"/>
            <w:lang w:val="ru-RU"/>
          </w:rPr>
          <w:t>servicedesk@itu.int</w:t>
        </w:r>
      </w:hyperlink>
      <w:r w:rsidRPr="00777A6A">
        <w:rPr>
          <w:szCs w:val="22"/>
          <w:lang w:val="ru-RU"/>
        </w:rPr>
        <w:t xml:space="preserve">) </w:t>
      </w:r>
      <w:r w:rsidRPr="00777A6A">
        <w:rPr>
          <w:lang w:val="ru-RU"/>
        </w:rPr>
        <w:t xml:space="preserve">по принципу </w:t>
      </w:r>
      <w:r w:rsidR="00DE6B81" w:rsidRPr="00777A6A">
        <w:rPr>
          <w:lang w:val="ru-RU"/>
        </w:rPr>
        <w:t>"</w:t>
      </w:r>
      <w:r w:rsidRPr="00777A6A">
        <w:rPr>
          <w:lang w:val="ru-RU"/>
        </w:rPr>
        <w:t>первым пришел – первым обслужен</w:t>
      </w:r>
      <w:r w:rsidR="00DE6B81" w:rsidRPr="00777A6A">
        <w:rPr>
          <w:lang w:val="ru-RU"/>
        </w:rPr>
        <w:t>"</w:t>
      </w:r>
      <w:r w:rsidRPr="00777A6A">
        <w:rPr>
          <w:lang w:val="ru-RU"/>
        </w:rPr>
        <w:t xml:space="preserve">. </w:t>
      </w:r>
    </w:p>
    <w:p w14:paraId="2B699B81" w14:textId="5270DF00" w:rsidR="00DE6B81" w:rsidRPr="00777A6A" w:rsidRDefault="00DE6B81" w:rsidP="007942EC">
      <w:pPr>
        <w:pStyle w:val="AnnexTitle"/>
        <w:spacing w:before="360" w:after="120"/>
        <w:ind w:left="-142" w:right="-142"/>
        <w:rPr>
          <w:sz w:val="22"/>
          <w:szCs w:val="22"/>
          <w:lang w:val="ru-RU"/>
        </w:rPr>
      </w:pPr>
      <w:r w:rsidRPr="00777A6A">
        <w:rPr>
          <w:sz w:val="22"/>
          <w:szCs w:val="22"/>
          <w:lang w:val="ru-RU"/>
        </w:rPr>
        <w:t>ПРЕДВАРИТЕЛЬНАЯ РЕГИСТРАЦИЯ И ВИЗОВАЯ ПОДДЕРЖКА</w:t>
      </w:r>
    </w:p>
    <w:p w14:paraId="2CAA7CCA" w14:textId="4C10AD4B" w:rsidR="00DE6B81" w:rsidRPr="00777A6A" w:rsidRDefault="00DE6B81" w:rsidP="007942EC">
      <w:pPr>
        <w:jc w:val="both"/>
        <w:rPr>
          <w:lang w:val="ru-RU"/>
        </w:rPr>
      </w:pPr>
      <w:r w:rsidRPr="00777A6A">
        <w:rPr>
          <w:b/>
          <w:bCs/>
          <w:lang w:val="ru-RU"/>
        </w:rPr>
        <w:t>ПРЕДВАРИТЕЛЬНАЯ РЕГИСТРАЦИЯ</w:t>
      </w:r>
      <w:r w:rsidRPr="00777A6A">
        <w:rPr>
          <w:lang w:val="ru-RU"/>
        </w:rPr>
        <w:t xml:space="preserve">: Предварительная регистрация является обязательной, и ее следует провести в онлайновой форме на домашней странице Исследовательской комиссии </w:t>
      </w:r>
      <w:r w:rsidRPr="00777A6A">
        <w:rPr>
          <w:b/>
          <w:lang w:val="ru-RU"/>
        </w:rPr>
        <w:t>не позднее чем за один месяц до начала собрания</w:t>
      </w:r>
      <w:r w:rsidRPr="00777A6A">
        <w:rPr>
          <w:bCs/>
          <w:lang w:val="ru-RU"/>
        </w:rPr>
        <w:t xml:space="preserve">. Как указано в </w:t>
      </w:r>
      <w:hyperlink r:id="rId28" w:history="1">
        <w:r w:rsidRPr="00777A6A">
          <w:rPr>
            <w:rStyle w:val="Hyperlink"/>
            <w:bCs/>
            <w:lang w:val="ru-RU"/>
          </w:rPr>
          <w:t>Циркуляре 68 БСЭ</w:t>
        </w:r>
      </w:hyperlink>
      <w:r w:rsidRPr="00777A6A">
        <w:rPr>
          <w:bCs/>
          <w:lang w:val="ru-RU"/>
        </w:rPr>
        <w:t xml:space="preserve">, </w:t>
      </w:r>
      <w:r w:rsidRPr="00777A6A">
        <w:rPr>
          <w:color w:val="000000"/>
          <w:lang w:val="ru-RU"/>
        </w:rPr>
        <w:t xml:space="preserve">в </w:t>
      </w:r>
      <w:r w:rsidRPr="00777A6A">
        <w:rPr>
          <w:lang w:val="ru-RU"/>
        </w:rPr>
        <w:t xml:space="preserve">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9" w:history="1">
        <w:r w:rsidRPr="00777A6A">
          <w:rPr>
            <w:rStyle w:val="Hyperlink"/>
            <w:lang w:val="ru-RU"/>
          </w:rPr>
          <w:t>Циркуляре 118 БСЭ</w:t>
        </w:r>
      </w:hyperlink>
      <w:r w:rsidRPr="00777A6A">
        <w:rPr>
          <w:lang w:val="ru-RU"/>
        </w:rPr>
        <w:t xml:space="preserve">. Некоторые опции в регистрационной форме применимы только к Государствам-Членам, в том числе функция </w:t>
      </w:r>
      <w:r w:rsidR="0043447D" w:rsidRPr="00777A6A">
        <w:rPr>
          <w:lang w:val="ru-RU"/>
        </w:rPr>
        <w:t xml:space="preserve">подачи </w:t>
      </w:r>
      <w:r w:rsidRPr="00777A6A">
        <w:rPr>
          <w:lang w:val="ru-RU"/>
        </w:rPr>
        <w:t>заявки. Членам МСЭ предлагается по мере</w:t>
      </w:r>
      <w:r w:rsidRPr="00777A6A">
        <w:rPr>
          <w:color w:val="000000"/>
          <w:lang w:val="ru-RU"/>
        </w:rPr>
        <w:t xml:space="preserve"> возможности включать в свои делегации женщин.</w:t>
      </w:r>
    </w:p>
    <w:p w14:paraId="25B61302" w14:textId="0E43A6EF" w:rsidR="00DE6B81" w:rsidRPr="00777A6A" w:rsidRDefault="00DE6B81" w:rsidP="007942EC">
      <w:pPr>
        <w:jc w:val="both"/>
        <w:rPr>
          <w:szCs w:val="22"/>
          <w:lang w:val="ru-RU"/>
        </w:rPr>
      </w:pPr>
      <w:r w:rsidRPr="00777A6A">
        <w:rPr>
          <w:b/>
          <w:bCs/>
          <w:szCs w:val="22"/>
          <w:lang w:val="ru-RU"/>
        </w:rPr>
        <w:t>ВИЗОВАЯ ПОДДЕРЖКА</w:t>
      </w:r>
      <w:r w:rsidRPr="00777A6A">
        <w:rPr>
          <w:szCs w:val="22"/>
          <w:lang w:val="ru-RU"/>
        </w:rPr>
        <w:t xml:space="preserve">: Если требуется, визы следует запрашивать до даты прибытия в Швейцарию в посольстве или </w:t>
      </w:r>
      <w:r w:rsidRPr="00777A6A">
        <w:rPr>
          <w:lang w:val="ru-RU"/>
        </w:rPr>
        <w:t>консульстве</w:t>
      </w:r>
      <w:r w:rsidRPr="00777A6A">
        <w:rPr>
          <w:szCs w:val="22"/>
          <w:lang w:val="ru-RU"/>
        </w:rPr>
        <w:t>, представляющем Швейцарию в вашей стране, или, если в вашей стране</w:t>
      </w:r>
      <w:r w:rsidRPr="00777A6A">
        <w:rPr>
          <w:lang w:val="ru-RU"/>
        </w:rPr>
        <w:t xml:space="preserve"> тако</w:t>
      </w:r>
      <w:r w:rsidR="0043447D" w:rsidRPr="00777A6A">
        <w:rPr>
          <w:lang w:val="ru-RU"/>
        </w:rPr>
        <w:t>вые</w:t>
      </w:r>
      <w:r w:rsidRPr="00777A6A">
        <w:rPr>
          <w:lang w:val="ru-RU"/>
        </w:rPr>
        <w:t xml:space="preserve"> отсутству</w:t>
      </w:r>
      <w:r w:rsidR="0043447D" w:rsidRPr="00777A6A">
        <w:rPr>
          <w:lang w:val="ru-RU"/>
        </w:rPr>
        <w:t>ю</w:t>
      </w:r>
      <w:r w:rsidRPr="00777A6A">
        <w:rPr>
          <w:lang w:val="ru-RU"/>
        </w:rPr>
        <w:t>т, в ближайшем к стране выезда</w:t>
      </w:r>
      <w:r w:rsidR="0043447D" w:rsidRPr="00777A6A">
        <w:rPr>
          <w:lang w:val="ru-RU"/>
        </w:rPr>
        <w:t xml:space="preserve"> учреждении</w:t>
      </w:r>
      <w:r w:rsidRPr="00777A6A">
        <w:rPr>
          <w:szCs w:val="22"/>
          <w:lang w:val="ru-RU"/>
        </w:rPr>
        <w:t xml:space="preserve">. </w:t>
      </w:r>
      <w:bookmarkStart w:id="4" w:name="lt_pId223"/>
      <w:r w:rsidRPr="00777A6A">
        <w:rPr>
          <w:szCs w:val="22"/>
          <w:lang w:val="ru-RU"/>
        </w:rPr>
        <w:t>Предельные сроки могут различаться, поэтому предлагается уточнить сроки в соответствующем представительстве и подавать заявку заблаговременно.</w:t>
      </w:r>
      <w:bookmarkEnd w:id="4"/>
    </w:p>
    <w:p w14:paraId="5504071F" w14:textId="77777777" w:rsidR="00DE6B81" w:rsidRPr="00777A6A" w:rsidRDefault="00DE6B81" w:rsidP="007942EC">
      <w:pPr>
        <w:jc w:val="both"/>
        <w:rPr>
          <w:szCs w:val="22"/>
          <w:lang w:val="ru-RU"/>
        </w:rPr>
      </w:pPr>
      <w:r w:rsidRPr="00777A6A">
        <w:rPr>
          <w:lang w:val="ru-RU"/>
        </w:rPr>
        <w:t xml:space="preserve">В 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777A6A">
        <w:rPr>
          <w:color w:val="000000"/>
          <w:lang w:val="ru-RU"/>
        </w:rPr>
        <w:t xml:space="preserve">Запросы следует делать путем отметки в соответствующей ячейке регистрационной формы </w:t>
      </w:r>
      <w:r w:rsidRPr="00777A6A">
        <w:rPr>
          <w:b/>
          <w:bCs/>
          <w:color w:val="000000"/>
          <w:lang w:val="ru-RU"/>
        </w:rPr>
        <w:t>не менее чем за один месяц до начала собрания</w:t>
      </w:r>
      <w:r w:rsidRPr="00777A6A">
        <w:rPr>
          <w:color w:val="000000"/>
          <w:lang w:val="ru-RU"/>
        </w:rPr>
        <w:t>.</w:t>
      </w:r>
      <w:r w:rsidRPr="00777A6A">
        <w:rPr>
          <w:szCs w:val="22"/>
          <w:lang w:val="ru-RU"/>
        </w:rPr>
        <w:t xml:space="preserve"> </w:t>
      </w:r>
      <w:r w:rsidRPr="00777A6A">
        <w:rPr>
          <w:color w:val="000000"/>
          <w:lang w:val="ru-RU"/>
        </w:rPr>
        <w:t>Вопросы следует направлять в Секцию поездок МСЭ (</w:t>
      </w:r>
      <w:hyperlink r:id="rId30" w:history="1">
        <w:r w:rsidRPr="00777A6A">
          <w:rPr>
            <w:rStyle w:val="Hyperlink"/>
            <w:lang w:val="ru-RU"/>
          </w:rPr>
          <w:t>travel@itu.int</w:t>
        </w:r>
      </w:hyperlink>
      <w:r w:rsidRPr="00777A6A">
        <w:rPr>
          <w:color w:val="000000"/>
          <w:lang w:val="ru-RU"/>
        </w:rPr>
        <w:t>) с пометкой "</w:t>
      </w:r>
      <w:r w:rsidRPr="00777A6A">
        <w:rPr>
          <w:b/>
          <w:bCs/>
          <w:color w:val="000000"/>
          <w:lang w:val="ru-RU"/>
        </w:rPr>
        <w:t>визовая поддержка</w:t>
      </w:r>
      <w:r w:rsidRPr="00777A6A">
        <w:rPr>
          <w:color w:val="000000"/>
          <w:lang w:val="ru-RU"/>
        </w:rPr>
        <w:t>"</w:t>
      </w:r>
      <w:r w:rsidRPr="00777A6A">
        <w:rPr>
          <w:b/>
          <w:bCs/>
          <w:color w:val="000000"/>
          <w:lang w:val="ru-RU"/>
        </w:rPr>
        <w:t xml:space="preserve"> (visa support)</w:t>
      </w:r>
      <w:r w:rsidRPr="00777A6A">
        <w:rPr>
          <w:szCs w:val="22"/>
          <w:lang w:val="ru-RU"/>
        </w:rPr>
        <w:t>.</w:t>
      </w:r>
    </w:p>
    <w:p w14:paraId="48C12B75" w14:textId="77777777" w:rsidR="007942EC" w:rsidRPr="00777A6A" w:rsidRDefault="007942E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szCs w:val="22"/>
          <w:lang w:val="ru-RU"/>
        </w:rPr>
      </w:pPr>
      <w:r w:rsidRPr="00777A6A">
        <w:rPr>
          <w:szCs w:val="22"/>
          <w:lang w:val="ru-RU"/>
        </w:rPr>
        <w:br w:type="page"/>
      </w:r>
    </w:p>
    <w:p w14:paraId="08B3466B" w14:textId="41DFFB86" w:rsidR="00DE6B81" w:rsidRPr="00777A6A" w:rsidRDefault="00DE6B81" w:rsidP="007942EC">
      <w:pPr>
        <w:pStyle w:val="AnnexTitle"/>
        <w:spacing w:before="360" w:after="120"/>
        <w:ind w:left="-142" w:right="-142"/>
        <w:rPr>
          <w:sz w:val="22"/>
          <w:szCs w:val="22"/>
          <w:lang w:val="ru-RU"/>
        </w:rPr>
      </w:pPr>
      <w:r w:rsidRPr="00777A6A">
        <w:rPr>
          <w:sz w:val="22"/>
          <w:szCs w:val="22"/>
          <w:lang w:val="ru-RU"/>
        </w:rPr>
        <w:lastRenderedPageBreak/>
        <w:t>ПОСЕЩЕНИЕ ЖЕНЕВЫ: ГОСТИНИЦЫ, ОБЩЕСТВЕННЫЙ ТРАНСПОРТ</w:t>
      </w:r>
    </w:p>
    <w:p w14:paraId="60A12B05" w14:textId="77777777" w:rsidR="00DE6B81" w:rsidRPr="00777A6A" w:rsidRDefault="00DE6B81" w:rsidP="007942EC">
      <w:pPr>
        <w:jc w:val="both"/>
        <w:rPr>
          <w:b/>
          <w:bCs/>
          <w:lang w:val="ru-RU"/>
        </w:rPr>
      </w:pPr>
      <w:r w:rsidRPr="00777A6A">
        <w:rPr>
          <w:b/>
          <w:bCs/>
          <w:lang w:val="ru-RU"/>
        </w:rPr>
        <w:t>ПОСЕТИТЕЛИ ЖЕНЕВЫ</w:t>
      </w:r>
      <w:r w:rsidRPr="00777A6A">
        <w:rPr>
          <w:lang w:val="ru-RU"/>
        </w:rPr>
        <w:t xml:space="preserve">: Практическая информация для делегатов, участвующих в собраниях МСЭ в Женеве, содержится по адресу: </w:t>
      </w:r>
      <w:hyperlink r:id="rId31" w:history="1">
        <w:r w:rsidRPr="00777A6A">
          <w:rPr>
            <w:rStyle w:val="Hyperlink"/>
            <w:szCs w:val="22"/>
            <w:lang w:val="ru-RU"/>
          </w:rPr>
          <w:t>http://itu.int/en/delegates-corner</w:t>
        </w:r>
      </w:hyperlink>
      <w:r w:rsidRPr="00777A6A">
        <w:rPr>
          <w:lang w:val="ru-RU"/>
        </w:rPr>
        <w:t>.</w:t>
      </w:r>
    </w:p>
    <w:p w14:paraId="21FC48D8" w14:textId="77777777" w:rsidR="00DE6B81" w:rsidRPr="00777A6A" w:rsidRDefault="00DE6B81" w:rsidP="007942EC">
      <w:pPr>
        <w:jc w:val="both"/>
        <w:rPr>
          <w:rStyle w:val="Hyperlink"/>
          <w:color w:val="auto"/>
          <w:szCs w:val="22"/>
          <w:u w:val="none"/>
          <w:lang w:val="ru-RU"/>
        </w:rPr>
      </w:pPr>
      <w:r w:rsidRPr="00777A6A">
        <w:rPr>
          <w:b/>
          <w:bCs/>
          <w:szCs w:val="22"/>
          <w:lang w:val="ru-RU"/>
        </w:rPr>
        <w:t>СКИДКИ В ГОСТИНИЦАХ</w:t>
      </w:r>
      <w:r w:rsidRPr="00777A6A">
        <w:rPr>
          <w:szCs w:val="22"/>
          <w:lang w:val="ru-RU"/>
        </w:rPr>
        <w:t xml:space="preserve">: Ряд гостиниц в Женеве предлагают льготные тарифы для делегатов, принимающих </w:t>
      </w:r>
      <w:r w:rsidRPr="00777A6A">
        <w:rPr>
          <w:lang w:val="ru-RU"/>
        </w:rPr>
        <w:t>участие</w:t>
      </w:r>
      <w:r w:rsidRPr="00777A6A">
        <w:rPr>
          <w:szCs w:val="22"/>
          <w:lang w:val="ru-RU"/>
        </w:rPr>
        <w:t xml:space="preserve">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 запросу скидки, содержатся по адресу: </w:t>
      </w:r>
      <w:hyperlink r:id="rId32" w:history="1">
        <w:r w:rsidRPr="00777A6A">
          <w:rPr>
            <w:rStyle w:val="Hyperlink"/>
            <w:szCs w:val="22"/>
            <w:lang w:val="ru-RU"/>
          </w:rPr>
          <w:t>http://itu.int/travel/</w:t>
        </w:r>
      </w:hyperlink>
      <w:r w:rsidRPr="00777A6A">
        <w:rPr>
          <w:rStyle w:val="Hyperlink"/>
          <w:color w:val="auto"/>
          <w:szCs w:val="22"/>
          <w:u w:val="none"/>
          <w:lang w:val="ru-RU"/>
        </w:rPr>
        <w:t>.</w:t>
      </w:r>
    </w:p>
    <w:p w14:paraId="6A7AE583" w14:textId="7CEF4181" w:rsidR="006863CD" w:rsidRPr="00777A6A" w:rsidRDefault="007377B1" w:rsidP="007942EC">
      <w:pPr>
        <w:pStyle w:val="AnnexNo"/>
        <w:rPr>
          <w:sz w:val="22"/>
          <w:szCs w:val="18"/>
          <w:lang w:val="ru-RU"/>
        </w:rPr>
      </w:pPr>
      <w:r w:rsidRPr="00777A6A">
        <w:rPr>
          <w:lang w:val="ru-RU"/>
        </w:rPr>
        <w:br w:type="page"/>
      </w:r>
      <w:r w:rsidR="006863CD" w:rsidRPr="00777A6A">
        <w:rPr>
          <w:lang w:val="ru-RU"/>
        </w:rPr>
        <w:lastRenderedPageBreak/>
        <w:t>ANNEX B</w:t>
      </w:r>
      <w:r w:rsidR="007942EC" w:rsidRPr="00777A6A">
        <w:rPr>
          <w:lang w:val="ru-RU"/>
        </w:rPr>
        <w:br/>
      </w:r>
      <w:r w:rsidR="007942EC" w:rsidRPr="00777A6A">
        <w:rPr>
          <w:caps w:val="0"/>
          <w:sz w:val="22"/>
          <w:szCs w:val="18"/>
          <w:lang w:val="ru-RU"/>
        </w:rPr>
        <w:t>(to TSB Collective Letter 10/13)</w:t>
      </w:r>
    </w:p>
    <w:p w14:paraId="07C3CBE7" w14:textId="77777777" w:rsidR="006863CD" w:rsidRPr="00777A6A" w:rsidRDefault="006863CD" w:rsidP="007942EC">
      <w:pPr>
        <w:pStyle w:val="AnnexTitle"/>
        <w:rPr>
          <w:lang w:val="ru-RU"/>
        </w:rPr>
      </w:pPr>
      <w:r w:rsidRPr="00777A6A">
        <w:rPr>
          <w:lang w:val="ru-RU"/>
        </w:rPr>
        <w:t>Meeting of Study Group 13</w:t>
      </w:r>
      <w:r w:rsidRPr="00777A6A">
        <w:rPr>
          <w:lang w:val="ru-RU"/>
        </w:rPr>
        <w:br/>
        <w:t>Geneva, 13 March 2020</w:t>
      </w:r>
    </w:p>
    <w:p w14:paraId="7D721350" w14:textId="3CA77D86" w:rsidR="006863CD" w:rsidRPr="00777A6A" w:rsidRDefault="006863CD" w:rsidP="007942EC">
      <w:pPr>
        <w:pStyle w:val="AnnexTitle"/>
        <w:rPr>
          <w:lang w:val="ru-RU"/>
        </w:rPr>
      </w:pPr>
      <w:r w:rsidRPr="00777A6A">
        <w:rPr>
          <w:lang w:val="ru-RU"/>
        </w:rPr>
        <w:t>Draft Agenda</w:t>
      </w:r>
    </w:p>
    <w:p w14:paraId="0B931EFD" w14:textId="77777777" w:rsidR="006863CD" w:rsidRPr="00777A6A" w:rsidRDefault="006863CD" w:rsidP="007942EC">
      <w:pPr>
        <w:numPr>
          <w:ilvl w:val="0"/>
          <w:numId w:val="30"/>
        </w:numPr>
        <w:tabs>
          <w:tab w:val="clear" w:pos="794"/>
          <w:tab w:val="clear" w:pos="1363"/>
          <w:tab w:val="num" w:pos="1155"/>
        </w:tabs>
        <w:spacing w:before="240"/>
        <w:ind w:left="567" w:hanging="567"/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szCs w:val="22"/>
          <w:lang w:val="ru-RU"/>
        </w:rPr>
        <w:t>Opening remarks and welcome</w:t>
      </w:r>
    </w:p>
    <w:p w14:paraId="26188D5A" w14:textId="77777777" w:rsidR="006863CD" w:rsidRPr="00777A6A" w:rsidRDefault="006863CD" w:rsidP="007942EC">
      <w:pPr>
        <w:numPr>
          <w:ilvl w:val="0"/>
          <w:numId w:val="30"/>
        </w:numPr>
        <w:tabs>
          <w:tab w:val="clear" w:pos="794"/>
          <w:tab w:val="clear" w:pos="1363"/>
          <w:tab w:val="num" w:pos="1155"/>
        </w:tabs>
        <w:ind w:left="567" w:hanging="567"/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szCs w:val="22"/>
          <w:lang w:val="ru-RU"/>
        </w:rPr>
        <w:t xml:space="preserve">Approval of the agenda </w:t>
      </w:r>
    </w:p>
    <w:p w14:paraId="16F38D70" w14:textId="77777777" w:rsidR="006863CD" w:rsidRPr="00777A6A" w:rsidRDefault="006863CD" w:rsidP="007942EC">
      <w:pPr>
        <w:numPr>
          <w:ilvl w:val="0"/>
          <w:numId w:val="30"/>
        </w:numPr>
        <w:tabs>
          <w:tab w:val="clear" w:pos="794"/>
          <w:tab w:val="clear" w:pos="1363"/>
          <w:tab w:val="num" w:pos="1155"/>
        </w:tabs>
        <w:ind w:left="567" w:hanging="567"/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szCs w:val="22"/>
          <w:lang w:val="ru-RU"/>
        </w:rPr>
        <w:t>Summary of activities since the October 2019 Study Group 13 meeting</w:t>
      </w:r>
    </w:p>
    <w:p w14:paraId="1885D011" w14:textId="1F5D2F93" w:rsidR="006863CD" w:rsidRPr="00777A6A" w:rsidRDefault="006863CD" w:rsidP="007942EC">
      <w:pPr>
        <w:tabs>
          <w:tab w:val="clear" w:pos="794"/>
          <w:tab w:val="clear" w:pos="1191"/>
          <w:tab w:val="clear" w:pos="1588"/>
        </w:tabs>
        <w:ind w:left="1134" w:hanging="567"/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szCs w:val="22"/>
          <w:lang w:val="ru-RU"/>
        </w:rPr>
        <w:t>3.1</w:t>
      </w:r>
      <w:r w:rsidRPr="00777A6A">
        <w:rPr>
          <w:rFonts w:cstheme="minorHAnsi"/>
          <w:szCs w:val="22"/>
          <w:lang w:val="ru-RU"/>
        </w:rPr>
        <w:tab/>
        <w:t>TSAG (24</w:t>
      </w:r>
      <w:r w:rsidR="007942EC" w:rsidRPr="00777A6A">
        <w:rPr>
          <w:rFonts w:cstheme="minorHAnsi"/>
          <w:szCs w:val="22"/>
          <w:lang w:val="ru-RU"/>
        </w:rPr>
        <w:t>−</w:t>
      </w:r>
      <w:r w:rsidRPr="00777A6A">
        <w:rPr>
          <w:rFonts w:cstheme="minorHAnsi"/>
          <w:szCs w:val="22"/>
          <w:lang w:val="ru-RU"/>
        </w:rPr>
        <w:t>28 February 2020, Geneva)</w:t>
      </w:r>
    </w:p>
    <w:p w14:paraId="608BCF80" w14:textId="65A85FD7" w:rsidR="006863CD" w:rsidRPr="00777A6A" w:rsidRDefault="006863CD" w:rsidP="007942EC">
      <w:pPr>
        <w:tabs>
          <w:tab w:val="clear" w:pos="794"/>
          <w:tab w:val="clear" w:pos="1191"/>
          <w:tab w:val="clear" w:pos="1588"/>
        </w:tabs>
        <w:ind w:left="1134" w:hanging="567"/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szCs w:val="22"/>
          <w:lang w:val="ru-RU"/>
        </w:rPr>
        <w:t>3.2</w:t>
      </w:r>
      <w:r w:rsidRPr="00777A6A">
        <w:rPr>
          <w:rFonts w:cstheme="minorHAnsi"/>
          <w:szCs w:val="22"/>
          <w:lang w:val="ru-RU"/>
        </w:rPr>
        <w:tab/>
        <w:t>FG NET2030 activities (13–15 January 2020, Lisbon, Portugal)</w:t>
      </w:r>
    </w:p>
    <w:p w14:paraId="6EA44B99" w14:textId="2FC60AA8" w:rsidR="006863CD" w:rsidRPr="00777A6A" w:rsidRDefault="006863CD" w:rsidP="007942EC">
      <w:pPr>
        <w:tabs>
          <w:tab w:val="clear" w:pos="794"/>
          <w:tab w:val="clear" w:pos="1191"/>
          <w:tab w:val="clear" w:pos="1588"/>
        </w:tabs>
        <w:ind w:left="1134" w:hanging="567"/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szCs w:val="22"/>
          <w:lang w:val="ru-RU"/>
        </w:rPr>
        <w:t>3.3</w:t>
      </w:r>
      <w:r w:rsidRPr="00777A6A">
        <w:rPr>
          <w:rFonts w:cstheme="minorHAnsi"/>
          <w:szCs w:val="22"/>
          <w:lang w:val="ru-RU"/>
        </w:rPr>
        <w:tab/>
        <w:t>FG ML5G activities (6</w:t>
      </w:r>
      <w:r w:rsidR="007942EC" w:rsidRPr="00777A6A">
        <w:rPr>
          <w:rFonts w:cstheme="minorHAnsi"/>
          <w:szCs w:val="22"/>
          <w:lang w:val="ru-RU"/>
        </w:rPr>
        <w:t>−</w:t>
      </w:r>
      <w:r w:rsidRPr="00777A6A">
        <w:rPr>
          <w:rFonts w:cstheme="minorHAnsi"/>
          <w:szCs w:val="22"/>
          <w:lang w:val="ru-RU"/>
        </w:rPr>
        <w:t>8 November 2019, Berlin, Germany)</w:t>
      </w:r>
    </w:p>
    <w:p w14:paraId="2FF50E37" w14:textId="2161A11A" w:rsidR="006863CD" w:rsidRPr="00777A6A" w:rsidRDefault="006863CD" w:rsidP="007942EC">
      <w:pPr>
        <w:tabs>
          <w:tab w:val="clear" w:pos="794"/>
          <w:tab w:val="clear" w:pos="1191"/>
          <w:tab w:val="clear" w:pos="1588"/>
        </w:tabs>
        <w:ind w:left="1134" w:hanging="567"/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szCs w:val="22"/>
          <w:lang w:val="ru-RU"/>
        </w:rPr>
        <w:t>3.4</w:t>
      </w:r>
      <w:r w:rsidRPr="00777A6A">
        <w:rPr>
          <w:rFonts w:cstheme="minorHAnsi"/>
          <w:szCs w:val="22"/>
          <w:lang w:val="ru-RU"/>
        </w:rPr>
        <w:tab/>
        <w:t>SG13RG-AFR (5</w:t>
      </w:r>
      <w:r w:rsidR="007942EC" w:rsidRPr="00777A6A">
        <w:rPr>
          <w:rFonts w:cstheme="minorHAnsi"/>
          <w:szCs w:val="22"/>
          <w:lang w:val="ru-RU"/>
        </w:rPr>
        <w:t>−</w:t>
      </w:r>
      <w:r w:rsidRPr="00777A6A">
        <w:rPr>
          <w:rFonts w:cstheme="minorHAnsi"/>
          <w:szCs w:val="22"/>
          <w:lang w:val="ru-RU"/>
        </w:rPr>
        <w:t>6 February 2020)</w:t>
      </w:r>
    </w:p>
    <w:p w14:paraId="672F2187" w14:textId="55A162AA" w:rsidR="006863CD" w:rsidRPr="00777A6A" w:rsidRDefault="006863CD" w:rsidP="007942EC">
      <w:pPr>
        <w:tabs>
          <w:tab w:val="clear" w:pos="794"/>
          <w:tab w:val="clear" w:pos="1191"/>
          <w:tab w:val="clear" w:pos="1588"/>
        </w:tabs>
        <w:ind w:left="1134" w:hanging="567"/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szCs w:val="22"/>
          <w:lang w:val="ru-RU"/>
        </w:rPr>
        <w:t>3.5</w:t>
      </w:r>
      <w:r w:rsidRPr="00777A6A">
        <w:rPr>
          <w:rFonts w:cstheme="minorHAnsi"/>
          <w:szCs w:val="22"/>
          <w:lang w:val="ru-RU"/>
        </w:rPr>
        <w:tab/>
        <w:t>NSP Ad-hoc e-meeting(s)</w:t>
      </w:r>
    </w:p>
    <w:p w14:paraId="1626382C" w14:textId="2FAE728A" w:rsidR="006863CD" w:rsidRPr="00777A6A" w:rsidRDefault="006863CD" w:rsidP="007942EC">
      <w:pPr>
        <w:tabs>
          <w:tab w:val="clear" w:pos="794"/>
          <w:tab w:val="clear" w:pos="1191"/>
          <w:tab w:val="clear" w:pos="1588"/>
        </w:tabs>
        <w:ind w:left="1134" w:hanging="567"/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szCs w:val="22"/>
          <w:lang w:val="ru-RU"/>
        </w:rPr>
        <w:t>3.6</w:t>
      </w:r>
      <w:r w:rsidRPr="00777A6A">
        <w:rPr>
          <w:rFonts w:cstheme="minorHAnsi"/>
          <w:szCs w:val="22"/>
          <w:lang w:val="ru-RU"/>
        </w:rPr>
        <w:tab/>
        <w:t>Co-located rapporteur groups activities (2</w:t>
      </w:r>
      <w:r w:rsidR="007942EC" w:rsidRPr="00777A6A">
        <w:rPr>
          <w:rFonts w:cstheme="minorHAnsi"/>
          <w:szCs w:val="22"/>
          <w:lang w:val="ru-RU"/>
        </w:rPr>
        <w:t>−</w:t>
      </w:r>
      <w:r w:rsidRPr="00777A6A">
        <w:rPr>
          <w:rFonts w:cstheme="minorHAnsi"/>
          <w:szCs w:val="22"/>
          <w:lang w:val="ru-RU"/>
        </w:rPr>
        <w:t>13 March 2020, Geneva)</w:t>
      </w:r>
    </w:p>
    <w:p w14:paraId="5345BAB0" w14:textId="27D673BB" w:rsidR="006863CD" w:rsidRPr="00777A6A" w:rsidRDefault="006863CD" w:rsidP="007942EC">
      <w:pPr>
        <w:tabs>
          <w:tab w:val="clear" w:pos="794"/>
          <w:tab w:val="clear" w:pos="1191"/>
          <w:tab w:val="clear" w:pos="1588"/>
        </w:tabs>
        <w:ind w:left="1134" w:hanging="567"/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szCs w:val="22"/>
          <w:lang w:val="ru-RU"/>
        </w:rPr>
        <w:t>3.7</w:t>
      </w:r>
      <w:r w:rsidRPr="00777A6A">
        <w:rPr>
          <w:rFonts w:cstheme="minorHAnsi"/>
          <w:szCs w:val="22"/>
          <w:lang w:val="ru-RU"/>
        </w:rPr>
        <w:tab/>
        <w:t>Individual Rapporteur Group activities</w:t>
      </w:r>
    </w:p>
    <w:p w14:paraId="3517CF73" w14:textId="6922892C" w:rsidR="006863CD" w:rsidRPr="00777A6A" w:rsidRDefault="006863CD" w:rsidP="007942EC">
      <w:pPr>
        <w:tabs>
          <w:tab w:val="clear" w:pos="794"/>
          <w:tab w:val="clear" w:pos="1191"/>
          <w:tab w:val="clear" w:pos="1588"/>
        </w:tabs>
        <w:ind w:left="1134" w:hanging="567"/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szCs w:val="22"/>
          <w:lang w:val="ru-RU"/>
        </w:rPr>
        <w:t>3.8</w:t>
      </w:r>
      <w:r w:rsidRPr="00777A6A">
        <w:rPr>
          <w:rFonts w:cstheme="minorHAnsi"/>
          <w:szCs w:val="22"/>
          <w:lang w:val="ru-RU"/>
        </w:rPr>
        <w:tab/>
        <w:t>Correspondence Group activities, if any</w:t>
      </w:r>
    </w:p>
    <w:p w14:paraId="6D7E3CA0" w14:textId="6CF55EAF" w:rsidR="006863CD" w:rsidRPr="00777A6A" w:rsidRDefault="006863CD" w:rsidP="007942EC">
      <w:pPr>
        <w:tabs>
          <w:tab w:val="clear" w:pos="794"/>
          <w:tab w:val="clear" w:pos="1191"/>
          <w:tab w:val="clear" w:pos="1588"/>
        </w:tabs>
        <w:ind w:left="1134" w:hanging="567"/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szCs w:val="22"/>
          <w:lang w:val="ru-RU"/>
        </w:rPr>
        <w:t>3.9</w:t>
      </w:r>
      <w:r w:rsidRPr="00777A6A">
        <w:rPr>
          <w:rFonts w:cstheme="minorHAnsi"/>
          <w:szCs w:val="22"/>
          <w:lang w:val="ru-RU"/>
        </w:rPr>
        <w:tab/>
        <w:t>Others as identified</w:t>
      </w:r>
    </w:p>
    <w:p w14:paraId="1EE8BBC4" w14:textId="77777777" w:rsidR="006863CD" w:rsidRPr="00777A6A" w:rsidRDefault="006863CD" w:rsidP="007942EC">
      <w:pPr>
        <w:numPr>
          <w:ilvl w:val="0"/>
          <w:numId w:val="30"/>
        </w:numPr>
        <w:tabs>
          <w:tab w:val="clear" w:pos="794"/>
          <w:tab w:val="clear" w:pos="1363"/>
          <w:tab w:val="num" w:pos="1155"/>
        </w:tabs>
        <w:ind w:left="567" w:hanging="567"/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szCs w:val="22"/>
          <w:lang w:val="ru-RU"/>
        </w:rPr>
        <w:t>Result of Recommendations consented for approval at the last SG13 meeting and consider any necessary follow up on those</w:t>
      </w:r>
    </w:p>
    <w:p w14:paraId="61780892" w14:textId="77777777" w:rsidR="006863CD" w:rsidRPr="00777A6A" w:rsidRDefault="006863CD" w:rsidP="007942EC">
      <w:pPr>
        <w:numPr>
          <w:ilvl w:val="0"/>
          <w:numId w:val="30"/>
        </w:numPr>
        <w:tabs>
          <w:tab w:val="clear" w:pos="794"/>
          <w:tab w:val="clear" w:pos="1363"/>
          <w:tab w:val="num" w:pos="1155"/>
        </w:tabs>
        <w:ind w:left="567" w:hanging="567"/>
        <w:jc w:val="both"/>
        <w:rPr>
          <w:rFonts w:cstheme="minorHAnsi"/>
          <w:bCs/>
          <w:szCs w:val="22"/>
          <w:lang w:val="ru-RU"/>
        </w:rPr>
      </w:pPr>
      <w:r w:rsidRPr="00777A6A">
        <w:rPr>
          <w:rFonts w:cstheme="minorHAnsi"/>
          <w:bCs/>
          <w:szCs w:val="22"/>
          <w:lang w:val="ru-RU"/>
        </w:rPr>
        <w:t>Review the status of draft Recommendations:</w:t>
      </w:r>
    </w:p>
    <w:p w14:paraId="54EDB5FC" w14:textId="2746472E" w:rsidR="006863CD" w:rsidRPr="00777A6A" w:rsidRDefault="006863CD" w:rsidP="007942EC">
      <w:pPr>
        <w:pStyle w:val="ListParagraph"/>
        <w:numPr>
          <w:ilvl w:val="0"/>
          <w:numId w:val="29"/>
        </w:numPr>
        <w:tabs>
          <w:tab w:val="clear" w:pos="794"/>
          <w:tab w:val="left" w:pos="7088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i/>
          <w:iCs/>
          <w:szCs w:val="22"/>
          <w:lang w:val="ru-RU"/>
        </w:rPr>
      </w:pPr>
      <w:r w:rsidRPr="00777A6A">
        <w:rPr>
          <w:rFonts w:asciiTheme="minorHAnsi" w:hAnsiTheme="minorHAnsi" w:cstheme="minorHAnsi"/>
          <w:szCs w:val="22"/>
          <w:lang w:val="ru-RU"/>
        </w:rPr>
        <w:t xml:space="preserve">Y.NGN-PLA-reqts, </w:t>
      </w:r>
      <w:r w:rsidRPr="00777A6A">
        <w:rPr>
          <w:rFonts w:asciiTheme="minorHAnsi" w:hAnsiTheme="minorHAnsi" w:cstheme="minorHAnsi"/>
          <w:i/>
          <w:iCs/>
          <w:szCs w:val="22"/>
          <w:lang w:val="ru-RU"/>
        </w:rPr>
        <w:t xml:space="preserve">Scenarios and Capability Requirements of Programmable Log Analysis in Next Generation Networks, Q2/13 </w:t>
      </w:r>
    </w:p>
    <w:p w14:paraId="3E6B626F" w14:textId="7ED19D05" w:rsidR="006863CD" w:rsidRPr="00777A6A" w:rsidRDefault="006863CD" w:rsidP="007942EC">
      <w:pPr>
        <w:pStyle w:val="ListParagraph"/>
        <w:numPr>
          <w:ilvl w:val="0"/>
          <w:numId w:val="29"/>
        </w:numPr>
        <w:tabs>
          <w:tab w:val="clear" w:pos="794"/>
          <w:tab w:val="left" w:pos="7088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i/>
          <w:iCs/>
          <w:szCs w:val="22"/>
          <w:lang w:val="ru-RU"/>
        </w:rPr>
      </w:pPr>
      <w:r w:rsidRPr="00777A6A">
        <w:rPr>
          <w:rFonts w:asciiTheme="minorHAnsi" w:hAnsiTheme="minorHAnsi" w:cstheme="minorHAnsi"/>
          <w:szCs w:val="22"/>
          <w:lang w:val="ru-RU"/>
        </w:rPr>
        <w:t xml:space="preserve">Y.IMT-2020.qos-ml-arc, </w:t>
      </w:r>
      <w:r w:rsidRPr="00777A6A">
        <w:rPr>
          <w:rFonts w:asciiTheme="minorHAnsi" w:hAnsiTheme="minorHAnsi" w:cstheme="minorHAnsi"/>
          <w:i/>
          <w:iCs/>
          <w:szCs w:val="22"/>
          <w:lang w:val="ru-RU"/>
        </w:rPr>
        <w:t>Architecture of machine learning based QoS assurance for IMT-2020 network, Q6/13</w:t>
      </w:r>
    </w:p>
    <w:p w14:paraId="38AC06A7" w14:textId="77777777" w:rsidR="006863CD" w:rsidRPr="00777A6A" w:rsidRDefault="006863CD" w:rsidP="007942EC">
      <w:pPr>
        <w:pStyle w:val="ListParagraph"/>
        <w:numPr>
          <w:ilvl w:val="0"/>
          <w:numId w:val="29"/>
        </w:numPr>
        <w:tabs>
          <w:tab w:val="clear" w:pos="794"/>
          <w:tab w:val="left" w:pos="7088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i/>
          <w:iCs/>
          <w:szCs w:val="22"/>
          <w:lang w:val="ru-RU"/>
        </w:rPr>
      </w:pPr>
      <w:r w:rsidRPr="00777A6A">
        <w:rPr>
          <w:rFonts w:asciiTheme="minorHAnsi" w:hAnsiTheme="minorHAnsi" w:cstheme="minorHAnsi"/>
          <w:szCs w:val="22"/>
          <w:lang w:val="ru-RU"/>
        </w:rPr>
        <w:t xml:space="preserve">Y.bDPI-Mec, </w:t>
      </w:r>
      <w:r w:rsidRPr="00777A6A">
        <w:rPr>
          <w:rFonts w:asciiTheme="minorHAnsi" w:hAnsiTheme="minorHAnsi" w:cstheme="minorHAnsi"/>
          <w:i/>
          <w:iCs/>
          <w:szCs w:val="22"/>
          <w:lang w:val="ru-RU"/>
        </w:rPr>
        <w:t>Mechanism of deep packet inspection applied in network big data context, Q7/13</w:t>
      </w:r>
    </w:p>
    <w:p w14:paraId="3A8815B3" w14:textId="4A81C160" w:rsidR="006863CD" w:rsidRPr="00777A6A" w:rsidRDefault="006863CD" w:rsidP="007942EC">
      <w:pPr>
        <w:pStyle w:val="ListParagraph"/>
        <w:numPr>
          <w:ilvl w:val="0"/>
          <w:numId w:val="29"/>
        </w:numPr>
        <w:tabs>
          <w:tab w:val="clear" w:pos="794"/>
          <w:tab w:val="left" w:pos="7088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szCs w:val="22"/>
          <w:lang w:val="ru-RU"/>
        </w:rPr>
      </w:pPr>
      <w:r w:rsidRPr="00777A6A">
        <w:rPr>
          <w:rFonts w:asciiTheme="minorHAnsi" w:hAnsiTheme="minorHAnsi" w:cstheme="minorHAnsi"/>
          <w:szCs w:val="22"/>
          <w:lang w:val="ru-RU"/>
        </w:rPr>
        <w:t xml:space="preserve">Y.bDDN-req, </w:t>
      </w:r>
      <w:r w:rsidRPr="00777A6A">
        <w:rPr>
          <w:rFonts w:asciiTheme="minorHAnsi" w:hAnsiTheme="minorHAnsi" w:cstheme="minorHAnsi"/>
          <w:i/>
          <w:iCs/>
          <w:szCs w:val="22"/>
          <w:lang w:val="ru-RU"/>
        </w:rPr>
        <w:t>Requirement of big data-driven networking, Q7/13</w:t>
      </w:r>
    </w:p>
    <w:p w14:paraId="11B5567C" w14:textId="6EE463C0" w:rsidR="006863CD" w:rsidRPr="00777A6A" w:rsidRDefault="006863CD" w:rsidP="007942EC">
      <w:pPr>
        <w:pStyle w:val="ListParagraph"/>
        <w:numPr>
          <w:ilvl w:val="0"/>
          <w:numId w:val="29"/>
        </w:numPr>
        <w:tabs>
          <w:tab w:val="clear" w:pos="794"/>
          <w:tab w:val="left" w:pos="7088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szCs w:val="22"/>
          <w:lang w:val="ru-RU"/>
        </w:rPr>
      </w:pPr>
      <w:r w:rsidRPr="00777A6A">
        <w:rPr>
          <w:rFonts w:asciiTheme="minorHAnsi" w:hAnsiTheme="minorHAnsi" w:cstheme="minorHAnsi"/>
          <w:szCs w:val="22"/>
          <w:lang w:val="ru-RU"/>
        </w:rPr>
        <w:t xml:space="preserve">Y.IMT2020-ESDP, </w:t>
      </w:r>
      <w:r w:rsidRPr="00777A6A">
        <w:rPr>
          <w:rFonts w:asciiTheme="minorHAnsi" w:hAnsiTheme="minorHAnsi" w:cstheme="minorHAnsi"/>
          <w:i/>
          <w:iCs/>
          <w:szCs w:val="22"/>
          <w:lang w:val="ru-RU"/>
        </w:rPr>
        <w:t>Enhanced SDN Data Plane for IMT-2020, Q20/13</w:t>
      </w:r>
    </w:p>
    <w:p w14:paraId="74C3A072" w14:textId="77777777" w:rsidR="006863CD" w:rsidRPr="00777A6A" w:rsidRDefault="006863CD" w:rsidP="007942EC">
      <w:pPr>
        <w:pStyle w:val="ListParagraph"/>
        <w:numPr>
          <w:ilvl w:val="0"/>
          <w:numId w:val="29"/>
        </w:numPr>
        <w:tabs>
          <w:tab w:val="clear" w:pos="794"/>
          <w:tab w:val="left" w:pos="7088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szCs w:val="22"/>
          <w:lang w:val="ru-RU"/>
        </w:rPr>
      </w:pPr>
      <w:r w:rsidRPr="00777A6A">
        <w:rPr>
          <w:rFonts w:asciiTheme="minorHAnsi" w:hAnsiTheme="minorHAnsi" w:cstheme="minorHAnsi"/>
          <w:szCs w:val="22"/>
          <w:lang w:val="ru-RU"/>
        </w:rPr>
        <w:t xml:space="preserve">Y.NetSoft-SSMO, </w:t>
      </w:r>
      <w:r w:rsidRPr="00777A6A">
        <w:rPr>
          <w:rFonts w:asciiTheme="minorHAnsi" w:hAnsiTheme="minorHAnsi" w:cstheme="minorHAnsi"/>
          <w:i/>
          <w:iCs/>
          <w:szCs w:val="22"/>
          <w:lang w:val="ru-RU"/>
        </w:rPr>
        <w:t>Scalable service management and orchestration framework in IMT-2020, Q21/13</w:t>
      </w:r>
    </w:p>
    <w:p w14:paraId="0FEF279C" w14:textId="77777777" w:rsidR="006863CD" w:rsidRPr="00777A6A" w:rsidRDefault="006863CD" w:rsidP="007942EC">
      <w:pPr>
        <w:pStyle w:val="ListParagraph"/>
        <w:numPr>
          <w:ilvl w:val="0"/>
          <w:numId w:val="29"/>
        </w:numPr>
        <w:tabs>
          <w:tab w:val="clear" w:pos="794"/>
          <w:tab w:val="left" w:pos="7088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szCs w:val="22"/>
          <w:lang w:val="ru-RU"/>
        </w:rPr>
      </w:pPr>
      <w:r w:rsidRPr="00777A6A">
        <w:rPr>
          <w:rFonts w:asciiTheme="minorHAnsi" w:hAnsiTheme="minorHAnsi" w:cstheme="minorHAnsi"/>
          <w:szCs w:val="22"/>
          <w:lang w:val="ru-RU"/>
        </w:rPr>
        <w:t xml:space="preserve">Y.ICN-RF, </w:t>
      </w:r>
      <w:r w:rsidRPr="00777A6A">
        <w:rPr>
          <w:rFonts w:asciiTheme="minorHAnsi" w:hAnsiTheme="minorHAnsi" w:cstheme="minorHAnsi"/>
          <w:i/>
          <w:iCs/>
          <w:szCs w:val="22"/>
          <w:lang w:val="ru-RU"/>
        </w:rPr>
        <w:t>Requirements and Capabilities of ICN Routing and Forwarding based on Control and User Plane Separation in IMT-2020, Q22/13</w:t>
      </w:r>
      <w:r w:rsidRPr="00777A6A">
        <w:rPr>
          <w:rFonts w:asciiTheme="minorHAnsi" w:hAnsiTheme="minorHAnsi" w:cstheme="minorHAnsi"/>
          <w:szCs w:val="22"/>
          <w:lang w:val="ru-RU"/>
        </w:rPr>
        <w:t xml:space="preserve"> </w:t>
      </w:r>
    </w:p>
    <w:p w14:paraId="64CF3841" w14:textId="77777777" w:rsidR="006863CD" w:rsidRPr="00777A6A" w:rsidRDefault="006863CD" w:rsidP="007942EC">
      <w:pPr>
        <w:pStyle w:val="ListParagraph"/>
        <w:numPr>
          <w:ilvl w:val="0"/>
          <w:numId w:val="29"/>
        </w:numPr>
        <w:tabs>
          <w:tab w:val="clear" w:pos="794"/>
          <w:tab w:val="left" w:pos="7088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szCs w:val="22"/>
          <w:lang w:val="ru-RU"/>
        </w:rPr>
      </w:pPr>
      <w:r w:rsidRPr="00777A6A">
        <w:rPr>
          <w:rFonts w:asciiTheme="minorHAnsi" w:hAnsiTheme="minorHAnsi" w:cstheme="minorHAnsi"/>
          <w:szCs w:val="22"/>
          <w:lang w:val="ru-RU"/>
        </w:rPr>
        <w:t xml:space="preserve">Y.FMC-SS, </w:t>
      </w:r>
      <w:r w:rsidRPr="00777A6A">
        <w:rPr>
          <w:rFonts w:asciiTheme="minorHAnsi" w:hAnsiTheme="minorHAnsi" w:cstheme="minorHAnsi"/>
          <w:i/>
          <w:iCs/>
          <w:szCs w:val="22"/>
          <w:lang w:val="ru-RU"/>
        </w:rPr>
        <w:t>Service scheduling for supporting FMC in IMT-2020 network, Q23/13</w:t>
      </w:r>
      <w:r w:rsidRPr="00777A6A">
        <w:rPr>
          <w:rFonts w:asciiTheme="minorHAnsi" w:hAnsiTheme="minorHAnsi" w:cstheme="minorHAnsi"/>
          <w:szCs w:val="22"/>
          <w:lang w:val="ru-RU"/>
        </w:rPr>
        <w:t xml:space="preserve"> </w:t>
      </w:r>
    </w:p>
    <w:p w14:paraId="7CADF25F" w14:textId="77777777" w:rsidR="006863CD" w:rsidRPr="00777A6A" w:rsidRDefault="006863CD" w:rsidP="007942EC">
      <w:pPr>
        <w:pStyle w:val="ListParagraph"/>
        <w:numPr>
          <w:ilvl w:val="0"/>
          <w:numId w:val="29"/>
        </w:numPr>
        <w:tabs>
          <w:tab w:val="clear" w:pos="794"/>
          <w:tab w:val="left" w:pos="7088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szCs w:val="22"/>
          <w:lang w:val="ru-RU"/>
        </w:rPr>
      </w:pPr>
      <w:r w:rsidRPr="00777A6A">
        <w:rPr>
          <w:rFonts w:asciiTheme="minorHAnsi" w:hAnsiTheme="minorHAnsi" w:cstheme="minorHAnsi"/>
          <w:szCs w:val="22"/>
          <w:lang w:val="ru-RU"/>
        </w:rPr>
        <w:t xml:space="preserve">Y.NE-MPT, </w:t>
      </w:r>
      <w:r w:rsidRPr="00777A6A">
        <w:rPr>
          <w:rFonts w:asciiTheme="minorHAnsi" w:hAnsiTheme="minorHAnsi" w:cstheme="minorHAnsi"/>
          <w:i/>
          <w:iCs/>
          <w:szCs w:val="22"/>
          <w:lang w:val="ru-RU"/>
        </w:rPr>
        <w:t>Network Equipment based Multipath Transmission, Q23/13</w:t>
      </w:r>
      <w:r w:rsidRPr="00777A6A">
        <w:rPr>
          <w:rFonts w:asciiTheme="minorHAnsi" w:hAnsiTheme="minorHAnsi" w:cstheme="minorHAnsi"/>
          <w:szCs w:val="22"/>
          <w:lang w:val="ru-RU"/>
        </w:rPr>
        <w:t xml:space="preserve"> </w:t>
      </w:r>
    </w:p>
    <w:p w14:paraId="383821C5" w14:textId="404F5D7F" w:rsidR="006863CD" w:rsidRPr="00777A6A" w:rsidRDefault="006863CD" w:rsidP="007942EC">
      <w:pPr>
        <w:pStyle w:val="ListParagraph"/>
        <w:numPr>
          <w:ilvl w:val="0"/>
          <w:numId w:val="29"/>
        </w:numPr>
        <w:tabs>
          <w:tab w:val="clear" w:pos="794"/>
          <w:tab w:val="left" w:pos="7088"/>
        </w:tabs>
        <w:spacing w:before="120"/>
        <w:ind w:left="567" w:hanging="567"/>
        <w:contextualSpacing w:val="0"/>
        <w:jc w:val="both"/>
        <w:rPr>
          <w:rFonts w:cstheme="minorHAnsi"/>
          <w:bCs/>
          <w:szCs w:val="22"/>
          <w:lang w:val="ru-RU"/>
        </w:rPr>
      </w:pPr>
      <w:r w:rsidRPr="00777A6A">
        <w:rPr>
          <w:rFonts w:asciiTheme="minorHAnsi" w:hAnsiTheme="minorHAnsi" w:cstheme="minorHAnsi"/>
          <w:szCs w:val="22"/>
          <w:lang w:val="ru-RU"/>
        </w:rPr>
        <w:t>Y.FMC-SM</w:t>
      </w:r>
      <w:r w:rsidRPr="00777A6A">
        <w:rPr>
          <w:rFonts w:asciiTheme="minorHAnsi" w:hAnsiTheme="minorHAnsi" w:cstheme="minorHAnsi"/>
          <w:bCs/>
          <w:szCs w:val="22"/>
          <w:lang w:val="ru-RU"/>
        </w:rPr>
        <w:t xml:space="preserve">, </w:t>
      </w:r>
      <w:r w:rsidRPr="00777A6A">
        <w:rPr>
          <w:rFonts w:asciiTheme="minorHAnsi" w:hAnsiTheme="minorHAnsi" w:cstheme="minorHAnsi"/>
          <w:bCs/>
          <w:i/>
          <w:szCs w:val="22"/>
          <w:lang w:val="ru-RU"/>
        </w:rPr>
        <w:t>Session management for fixed mobile convergence in IMT-2020 networks</w:t>
      </w:r>
      <w:r w:rsidRPr="00777A6A">
        <w:rPr>
          <w:rFonts w:asciiTheme="minorHAnsi" w:hAnsiTheme="minorHAnsi" w:cstheme="minorHAnsi"/>
          <w:bCs/>
          <w:szCs w:val="22"/>
          <w:lang w:val="ru-RU"/>
        </w:rPr>
        <w:t>, Q23/13</w:t>
      </w:r>
    </w:p>
    <w:p w14:paraId="5C7454C3" w14:textId="026D908F" w:rsidR="006863CD" w:rsidRPr="00777A6A" w:rsidRDefault="006863CD" w:rsidP="007942EC">
      <w:pPr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bCs/>
          <w:szCs w:val="22"/>
          <w:lang w:val="ru-RU"/>
        </w:rPr>
        <w:t xml:space="preserve">and any related liaison statements or contributions received. </w:t>
      </w:r>
      <w:r w:rsidRPr="00777A6A">
        <w:rPr>
          <w:rFonts w:cstheme="minorHAnsi"/>
          <w:szCs w:val="22"/>
          <w:lang w:val="ru-RU"/>
        </w:rPr>
        <w:t xml:space="preserve">Proceed with the consent of above-mentioned Recommendations </w:t>
      </w:r>
      <w:r w:rsidRPr="00777A6A">
        <w:rPr>
          <w:rFonts w:cstheme="minorHAnsi"/>
          <w:bCs/>
          <w:szCs w:val="22"/>
          <w:lang w:val="ru-RU"/>
        </w:rPr>
        <w:t>(per Recommendation A.8) as well as any other draft Recommendations that would be deemed mature</w:t>
      </w:r>
      <w:r w:rsidRPr="00777A6A">
        <w:rPr>
          <w:rFonts w:cstheme="minorHAnsi"/>
          <w:szCs w:val="22"/>
          <w:lang w:val="ru-RU"/>
        </w:rPr>
        <w:t xml:space="preserve"> as a result of progress made at the preceding co-located rapporteur groups activities (2</w:t>
      </w:r>
      <w:r w:rsidR="007942EC" w:rsidRPr="00777A6A">
        <w:rPr>
          <w:rFonts w:cstheme="minorHAnsi"/>
          <w:szCs w:val="22"/>
          <w:lang w:val="ru-RU"/>
        </w:rPr>
        <w:t>−</w:t>
      </w:r>
      <w:r w:rsidRPr="00777A6A">
        <w:rPr>
          <w:rFonts w:cstheme="minorHAnsi"/>
          <w:szCs w:val="22"/>
          <w:lang w:val="ru-RU"/>
        </w:rPr>
        <w:t>13 March 2020).</w:t>
      </w:r>
    </w:p>
    <w:p w14:paraId="45F45506" w14:textId="77777777" w:rsidR="006863CD" w:rsidRPr="00777A6A" w:rsidRDefault="006863CD" w:rsidP="007942EC">
      <w:pPr>
        <w:keepNext/>
        <w:numPr>
          <w:ilvl w:val="0"/>
          <w:numId w:val="30"/>
        </w:numPr>
        <w:tabs>
          <w:tab w:val="clear" w:pos="794"/>
          <w:tab w:val="clear" w:pos="1363"/>
          <w:tab w:val="num" w:pos="1155"/>
        </w:tabs>
        <w:ind w:left="567" w:hanging="567"/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bCs/>
          <w:szCs w:val="22"/>
          <w:lang w:val="ru-RU"/>
        </w:rPr>
        <w:lastRenderedPageBreak/>
        <w:t>Review the status of Supplement and technical report</w:t>
      </w:r>
      <w:r w:rsidRPr="00777A6A">
        <w:rPr>
          <w:rFonts w:cstheme="minorHAnsi"/>
          <w:szCs w:val="22"/>
          <w:lang w:val="ru-RU"/>
        </w:rPr>
        <w:t xml:space="preserve"> </w:t>
      </w:r>
    </w:p>
    <w:p w14:paraId="496EA7D6" w14:textId="054A249B" w:rsidR="006863CD" w:rsidRPr="00777A6A" w:rsidRDefault="006863CD" w:rsidP="007942EC">
      <w:pPr>
        <w:pStyle w:val="ListParagraph"/>
        <w:numPr>
          <w:ilvl w:val="0"/>
          <w:numId w:val="29"/>
        </w:numPr>
        <w:tabs>
          <w:tab w:val="clear" w:pos="794"/>
          <w:tab w:val="left" w:pos="7088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szCs w:val="22"/>
          <w:lang w:val="ru-RU"/>
        </w:rPr>
      </w:pPr>
      <w:r w:rsidRPr="00777A6A">
        <w:rPr>
          <w:rFonts w:asciiTheme="minorHAnsi" w:hAnsiTheme="minorHAnsi" w:cstheme="minorHAnsi"/>
          <w:szCs w:val="22"/>
          <w:lang w:val="ru-RU"/>
        </w:rPr>
        <w:t xml:space="preserve">SupY.IMT2020std-rm </w:t>
      </w:r>
      <w:r w:rsidR="00DE6B81" w:rsidRPr="00777A6A">
        <w:rPr>
          <w:rFonts w:asciiTheme="minorHAnsi" w:hAnsiTheme="minorHAnsi" w:cstheme="minorHAnsi"/>
          <w:szCs w:val="22"/>
          <w:lang w:val="ru-RU"/>
        </w:rPr>
        <w:t>"</w:t>
      </w:r>
      <w:r w:rsidRPr="00777A6A">
        <w:rPr>
          <w:rFonts w:asciiTheme="minorHAnsi" w:hAnsiTheme="minorHAnsi" w:cstheme="minorHAnsi"/>
          <w:i/>
          <w:iCs/>
          <w:szCs w:val="22"/>
          <w:lang w:val="ru-RU"/>
        </w:rPr>
        <w:t>IMT-2020 standardization roadmap</w:t>
      </w:r>
      <w:r w:rsidR="00DE6B81" w:rsidRPr="00777A6A">
        <w:rPr>
          <w:rFonts w:asciiTheme="minorHAnsi" w:hAnsiTheme="minorHAnsi" w:cstheme="minorHAnsi"/>
          <w:szCs w:val="22"/>
          <w:lang w:val="ru-RU"/>
        </w:rPr>
        <w:t>"</w:t>
      </w:r>
      <w:r w:rsidRPr="00777A6A">
        <w:rPr>
          <w:rFonts w:asciiTheme="minorHAnsi" w:hAnsiTheme="minorHAnsi" w:cstheme="minorHAnsi"/>
          <w:szCs w:val="22"/>
          <w:lang w:val="ru-RU"/>
        </w:rPr>
        <w:t>, Q21/13</w:t>
      </w:r>
    </w:p>
    <w:p w14:paraId="3529A2B8" w14:textId="6949FB7E" w:rsidR="006863CD" w:rsidRPr="00777A6A" w:rsidRDefault="006863CD" w:rsidP="007942EC">
      <w:pPr>
        <w:pStyle w:val="ListParagraph"/>
        <w:numPr>
          <w:ilvl w:val="0"/>
          <w:numId w:val="29"/>
        </w:numPr>
        <w:tabs>
          <w:tab w:val="clear" w:pos="794"/>
          <w:tab w:val="left" w:pos="7088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bCs/>
          <w:szCs w:val="22"/>
          <w:lang w:val="ru-RU"/>
        </w:rPr>
      </w:pPr>
      <w:r w:rsidRPr="00777A6A">
        <w:rPr>
          <w:rFonts w:asciiTheme="minorHAnsi" w:hAnsiTheme="minorHAnsi" w:cstheme="minorHAnsi"/>
          <w:szCs w:val="22"/>
          <w:lang w:val="ru-RU"/>
        </w:rPr>
        <w:t>T</w:t>
      </w:r>
      <w:r w:rsidRPr="00777A6A">
        <w:rPr>
          <w:rFonts w:asciiTheme="minorHAnsi" w:hAnsiTheme="minorHAnsi" w:cstheme="minorHAnsi"/>
          <w:bCs/>
          <w:szCs w:val="22"/>
          <w:lang w:val="ru-RU"/>
        </w:rPr>
        <w:t xml:space="preserve">echnical report </w:t>
      </w:r>
      <w:r w:rsidR="00DE6B81" w:rsidRPr="00777A6A">
        <w:rPr>
          <w:rFonts w:asciiTheme="minorHAnsi" w:hAnsiTheme="minorHAnsi" w:cstheme="minorHAnsi"/>
          <w:bCs/>
          <w:szCs w:val="22"/>
          <w:lang w:val="ru-RU"/>
        </w:rPr>
        <w:t>"</w:t>
      </w:r>
      <w:r w:rsidRPr="00777A6A">
        <w:rPr>
          <w:rFonts w:asciiTheme="minorHAnsi" w:hAnsiTheme="minorHAnsi" w:cstheme="minorHAnsi"/>
          <w:bCs/>
          <w:i/>
          <w:iCs/>
          <w:szCs w:val="22"/>
          <w:lang w:val="ru-RU"/>
        </w:rPr>
        <w:t>Network 2030</w:t>
      </w:r>
      <w:r w:rsidR="00DE6B81" w:rsidRPr="00777A6A">
        <w:rPr>
          <w:rFonts w:asciiTheme="minorHAnsi" w:hAnsiTheme="minorHAnsi" w:cstheme="minorHAnsi"/>
          <w:bCs/>
          <w:szCs w:val="22"/>
          <w:lang w:val="ru-RU"/>
        </w:rPr>
        <w:t>"</w:t>
      </w:r>
      <w:r w:rsidRPr="00777A6A">
        <w:rPr>
          <w:rFonts w:asciiTheme="minorHAnsi" w:hAnsiTheme="minorHAnsi" w:cstheme="minorHAnsi"/>
          <w:bCs/>
          <w:szCs w:val="22"/>
          <w:lang w:val="ru-RU"/>
        </w:rPr>
        <w:t>, Q2/13</w:t>
      </w:r>
    </w:p>
    <w:p w14:paraId="19544EDA" w14:textId="77777777" w:rsidR="006863CD" w:rsidRPr="00777A6A" w:rsidRDefault="006863CD" w:rsidP="007942EC">
      <w:pPr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szCs w:val="22"/>
          <w:lang w:val="ru-RU"/>
        </w:rPr>
        <w:t>and proceed with their approval</w:t>
      </w:r>
    </w:p>
    <w:p w14:paraId="5261CB26" w14:textId="77777777" w:rsidR="006863CD" w:rsidRPr="00777A6A" w:rsidRDefault="006863CD" w:rsidP="007942EC">
      <w:pPr>
        <w:keepNext/>
        <w:numPr>
          <w:ilvl w:val="0"/>
          <w:numId w:val="30"/>
        </w:numPr>
        <w:tabs>
          <w:tab w:val="clear" w:pos="794"/>
          <w:tab w:val="clear" w:pos="1363"/>
          <w:tab w:val="num" w:pos="1155"/>
        </w:tabs>
        <w:ind w:left="567" w:hanging="567"/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bCs/>
          <w:szCs w:val="22"/>
          <w:lang w:val="ru-RU"/>
        </w:rPr>
        <w:t xml:space="preserve">Review the status of Supplement </w:t>
      </w:r>
    </w:p>
    <w:p w14:paraId="0CBB555D" w14:textId="049F9C5B" w:rsidR="006863CD" w:rsidRPr="00777A6A" w:rsidRDefault="006863CD" w:rsidP="007942EC">
      <w:pPr>
        <w:pStyle w:val="ListParagraph"/>
        <w:numPr>
          <w:ilvl w:val="0"/>
          <w:numId w:val="29"/>
        </w:numPr>
        <w:tabs>
          <w:tab w:val="clear" w:pos="794"/>
          <w:tab w:val="left" w:pos="7088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szCs w:val="22"/>
          <w:lang w:val="ru-RU"/>
        </w:rPr>
      </w:pPr>
      <w:r w:rsidRPr="00777A6A">
        <w:rPr>
          <w:rFonts w:asciiTheme="minorHAnsi" w:hAnsiTheme="minorHAnsi" w:cstheme="minorHAnsi"/>
          <w:szCs w:val="22"/>
          <w:lang w:val="ru-RU"/>
        </w:rPr>
        <w:t xml:space="preserve">Y.Supplement network 2030 service </w:t>
      </w:r>
      <w:r w:rsidR="00DE6B81" w:rsidRPr="00777A6A">
        <w:rPr>
          <w:rFonts w:asciiTheme="minorHAnsi" w:hAnsiTheme="minorHAnsi" w:cstheme="minorHAnsi"/>
          <w:szCs w:val="22"/>
          <w:lang w:val="ru-RU"/>
        </w:rPr>
        <w:t>"</w:t>
      </w:r>
      <w:r w:rsidRPr="00777A6A">
        <w:rPr>
          <w:rFonts w:asciiTheme="minorHAnsi" w:hAnsiTheme="minorHAnsi" w:cstheme="minorHAnsi"/>
          <w:i/>
          <w:iCs/>
          <w:szCs w:val="22"/>
          <w:lang w:val="ru-RU"/>
        </w:rPr>
        <w:t>Network 2030 Services: Capabilities, performance and design of new communications services for the Network 2030 applications</w:t>
      </w:r>
      <w:r w:rsidR="00DE6B81" w:rsidRPr="00777A6A">
        <w:rPr>
          <w:rFonts w:asciiTheme="minorHAnsi" w:hAnsiTheme="minorHAnsi" w:cstheme="minorHAnsi"/>
          <w:szCs w:val="22"/>
          <w:lang w:val="ru-RU"/>
        </w:rPr>
        <w:t>"</w:t>
      </w:r>
      <w:r w:rsidRPr="00777A6A">
        <w:rPr>
          <w:rFonts w:asciiTheme="minorHAnsi" w:hAnsiTheme="minorHAnsi" w:cstheme="minorHAnsi"/>
          <w:szCs w:val="22"/>
          <w:lang w:val="ru-RU"/>
        </w:rPr>
        <w:t>, Q2/13</w:t>
      </w:r>
    </w:p>
    <w:p w14:paraId="09C67B20" w14:textId="77777777" w:rsidR="006863CD" w:rsidRPr="00777A6A" w:rsidRDefault="006863CD" w:rsidP="007942EC">
      <w:pPr>
        <w:pStyle w:val="PlainText"/>
        <w:spacing w:before="120"/>
        <w:jc w:val="both"/>
        <w:rPr>
          <w:rFonts w:asciiTheme="minorHAnsi" w:eastAsia="Times New Roman" w:hAnsiTheme="minorHAnsi" w:cstheme="minorHAnsi"/>
          <w:bCs/>
          <w:sz w:val="22"/>
          <w:szCs w:val="22"/>
          <w:lang w:val="ru-RU"/>
        </w:rPr>
      </w:pPr>
      <w:r w:rsidRPr="00777A6A">
        <w:rPr>
          <w:rFonts w:asciiTheme="minorHAnsi" w:hAnsiTheme="minorHAnsi" w:cstheme="minorHAnsi"/>
          <w:sz w:val="22"/>
          <w:szCs w:val="22"/>
          <w:lang w:val="ru-RU"/>
        </w:rPr>
        <w:t>and take corresponding follow up steps</w:t>
      </w:r>
    </w:p>
    <w:p w14:paraId="1E6E1FCB" w14:textId="77777777" w:rsidR="006863CD" w:rsidRPr="00777A6A" w:rsidRDefault="006863CD" w:rsidP="007942EC">
      <w:pPr>
        <w:numPr>
          <w:ilvl w:val="0"/>
          <w:numId w:val="30"/>
        </w:numPr>
        <w:tabs>
          <w:tab w:val="clear" w:pos="794"/>
          <w:tab w:val="clear" w:pos="1363"/>
          <w:tab w:val="num" w:pos="1155"/>
        </w:tabs>
        <w:ind w:left="567" w:hanging="567"/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szCs w:val="22"/>
          <w:lang w:val="ru-RU"/>
        </w:rPr>
        <w:t>Preparations to the next study period</w:t>
      </w:r>
    </w:p>
    <w:p w14:paraId="01C665D3" w14:textId="77777777" w:rsidR="006863CD" w:rsidRPr="00777A6A" w:rsidRDefault="006863CD" w:rsidP="007942EC">
      <w:pPr>
        <w:numPr>
          <w:ilvl w:val="0"/>
          <w:numId w:val="30"/>
        </w:numPr>
        <w:tabs>
          <w:tab w:val="clear" w:pos="794"/>
          <w:tab w:val="clear" w:pos="1363"/>
          <w:tab w:val="num" w:pos="1155"/>
        </w:tabs>
        <w:ind w:left="567" w:hanging="567"/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szCs w:val="22"/>
          <w:lang w:val="ru-RU"/>
        </w:rPr>
        <w:t>Updating of the Study Group 13 work programme and agreement on new work items</w:t>
      </w:r>
    </w:p>
    <w:p w14:paraId="333CF02C" w14:textId="77777777" w:rsidR="006863CD" w:rsidRPr="00777A6A" w:rsidRDefault="006863CD" w:rsidP="007942EC">
      <w:pPr>
        <w:numPr>
          <w:ilvl w:val="0"/>
          <w:numId w:val="30"/>
        </w:numPr>
        <w:tabs>
          <w:tab w:val="clear" w:pos="794"/>
          <w:tab w:val="clear" w:pos="1363"/>
          <w:tab w:val="num" w:pos="1155"/>
        </w:tabs>
        <w:ind w:left="567" w:hanging="567"/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szCs w:val="22"/>
          <w:lang w:val="ru-RU"/>
        </w:rPr>
        <w:t xml:space="preserve">Liaison and interaction with other groups </w:t>
      </w:r>
    </w:p>
    <w:p w14:paraId="43D69B62" w14:textId="77777777" w:rsidR="006863CD" w:rsidRPr="00777A6A" w:rsidRDefault="006863CD" w:rsidP="007942EC">
      <w:pPr>
        <w:numPr>
          <w:ilvl w:val="0"/>
          <w:numId w:val="30"/>
        </w:numPr>
        <w:tabs>
          <w:tab w:val="clear" w:pos="794"/>
          <w:tab w:val="clear" w:pos="1363"/>
          <w:tab w:val="num" w:pos="1155"/>
        </w:tabs>
        <w:ind w:left="567" w:hanging="567"/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szCs w:val="22"/>
          <w:lang w:val="ru-RU"/>
        </w:rPr>
        <w:t>Agreement on future activities (including workshops)</w:t>
      </w:r>
    </w:p>
    <w:p w14:paraId="3AE6C8E4" w14:textId="77777777" w:rsidR="006863CD" w:rsidRPr="00777A6A" w:rsidRDefault="006863CD" w:rsidP="007942EC">
      <w:pPr>
        <w:numPr>
          <w:ilvl w:val="0"/>
          <w:numId w:val="30"/>
        </w:numPr>
        <w:tabs>
          <w:tab w:val="clear" w:pos="794"/>
          <w:tab w:val="clear" w:pos="1363"/>
          <w:tab w:val="num" w:pos="1155"/>
        </w:tabs>
        <w:ind w:left="567" w:hanging="567"/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szCs w:val="22"/>
          <w:lang w:val="ru-RU"/>
        </w:rPr>
        <w:t>Miscellaneous</w:t>
      </w:r>
    </w:p>
    <w:p w14:paraId="7AD885AB" w14:textId="399597A1" w:rsidR="006863CD" w:rsidRPr="00777A6A" w:rsidRDefault="006863CD" w:rsidP="007942EC">
      <w:pPr>
        <w:numPr>
          <w:ilvl w:val="0"/>
          <w:numId w:val="30"/>
        </w:numPr>
        <w:tabs>
          <w:tab w:val="clear" w:pos="794"/>
          <w:tab w:val="clear" w:pos="1363"/>
          <w:tab w:val="num" w:pos="1155"/>
        </w:tabs>
        <w:ind w:left="567" w:hanging="567"/>
        <w:jc w:val="both"/>
        <w:rPr>
          <w:rFonts w:cstheme="minorHAnsi"/>
          <w:szCs w:val="22"/>
          <w:lang w:val="ru-RU"/>
        </w:rPr>
      </w:pPr>
      <w:r w:rsidRPr="00777A6A">
        <w:rPr>
          <w:rFonts w:cstheme="minorHAnsi"/>
          <w:szCs w:val="22"/>
          <w:lang w:val="ru-RU"/>
        </w:rPr>
        <w:t>Adjournment</w:t>
      </w:r>
    </w:p>
    <w:p w14:paraId="5F8CF4D8" w14:textId="77777777" w:rsidR="006863CD" w:rsidRPr="00777A6A" w:rsidRDefault="006863CD" w:rsidP="006863CD">
      <w:pPr>
        <w:spacing w:before="720"/>
        <w:jc w:val="center"/>
        <w:rPr>
          <w:szCs w:val="22"/>
          <w:lang w:val="ru-RU"/>
        </w:rPr>
      </w:pPr>
      <w:r w:rsidRPr="00777A6A">
        <w:rPr>
          <w:szCs w:val="22"/>
          <w:lang w:val="ru-RU"/>
        </w:rPr>
        <w:t>______________</w:t>
      </w:r>
    </w:p>
    <w:sectPr w:rsidR="006863CD" w:rsidRPr="00777A6A" w:rsidSect="007942EC">
      <w:headerReference w:type="even" r:id="rId33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0A207" w14:textId="77777777" w:rsidR="00BD6476" w:rsidRDefault="00BD6476">
      <w:r>
        <w:separator/>
      </w:r>
    </w:p>
  </w:endnote>
  <w:endnote w:type="continuationSeparator" w:id="0">
    <w:p w14:paraId="138572F0" w14:textId="77777777" w:rsidR="00BD6476" w:rsidRDefault="00BD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C2C3E" w14:textId="77777777" w:rsidR="00BD6476" w:rsidRDefault="00BD6476">
      <w:r>
        <w:separator/>
      </w:r>
    </w:p>
  </w:footnote>
  <w:footnote w:type="continuationSeparator" w:id="0">
    <w:p w14:paraId="2EE74DBF" w14:textId="77777777" w:rsidR="00BD6476" w:rsidRDefault="00BD6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4FF65" w14:textId="7E751497" w:rsidR="00BD6476" w:rsidRPr="00FF3255" w:rsidRDefault="00892D16" w:rsidP="007377B1">
    <w:pPr>
      <w:pStyle w:val="Header"/>
      <w:rPr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BD6476" w:rsidRPr="00FF3255">
          <w:t xml:space="preserve">- </w:t>
        </w:r>
        <w:r w:rsidR="00BD6476" w:rsidRPr="00FF3255">
          <w:fldChar w:fldCharType="begin"/>
        </w:r>
        <w:r w:rsidR="00BD6476" w:rsidRPr="00FF3255">
          <w:instrText xml:space="preserve"> PAGE   \* MERGEFORMAT </w:instrText>
        </w:r>
        <w:r w:rsidR="00BD6476" w:rsidRPr="00FF3255">
          <w:fldChar w:fldCharType="separate"/>
        </w:r>
        <w:r>
          <w:rPr>
            <w:noProof/>
          </w:rPr>
          <w:t>2</w:t>
        </w:r>
        <w:r w:rsidR="00BD6476" w:rsidRPr="00FF3255">
          <w:fldChar w:fldCharType="end"/>
        </w:r>
      </w:sdtContent>
    </w:sdt>
    <w:r w:rsidR="00BD6476" w:rsidRPr="00FF3255">
      <w:rPr>
        <w:lang w:val="ru-RU"/>
      </w:rPr>
      <w:t xml:space="preserve"> -</w:t>
    </w:r>
  </w:p>
  <w:p w14:paraId="46A692CB" w14:textId="02909200" w:rsidR="00BD6476" w:rsidRPr="007942EC" w:rsidRDefault="00BD6476">
    <w:pPr>
      <w:pStyle w:val="Header"/>
      <w:rPr>
        <w:bCs/>
      </w:rPr>
    </w:pPr>
    <w:r w:rsidRPr="007942EC">
      <w:rPr>
        <w:bCs/>
        <w:lang w:val="ru-RU"/>
      </w:rPr>
      <w:t>Коллективное письмо 10/13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80222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78DE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FEAD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F87E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22B7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5C7D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107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C2DA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2C0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A0B1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2130B"/>
    <w:multiLevelType w:val="hybridMultilevel"/>
    <w:tmpl w:val="547ED76E"/>
    <w:lvl w:ilvl="0" w:tplc="040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04ABF"/>
    <w:multiLevelType w:val="hybridMultilevel"/>
    <w:tmpl w:val="A87AD638"/>
    <w:lvl w:ilvl="0" w:tplc="08090003">
      <w:start w:val="1"/>
      <w:numFmt w:val="bullet"/>
      <w:lvlText w:val="o"/>
      <w:lvlJc w:val="left"/>
      <w:pPr>
        <w:tabs>
          <w:tab w:val="num" w:pos="1363"/>
        </w:tabs>
        <w:ind w:left="1363" w:hanging="795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 w15:restartNumberingAfterBreak="0">
    <w:nsid w:val="418014EF"/>
    <w:multiLevelType w:val="hybridMultilevel"/>
    <w:tmpl w:val="5D3E9E12"/>
    <w:lvl w:ilvl="0" w:tplc="0409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1131CC7"/>
    <w:multiLevelType w:val="hybridMultilevel"/>
    <w:tmpl w:val="2816229C"/>
    <w:lvl w:ilvl="0" w:tplc="10DAF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363"/>
        </w:tabs>
        <w:ind w:left="1363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15"/>
  </w:num>
  <w:num w:numId="3">
    <w:abstractNumId w:val="31"/>
  </w:num>
  <w:num w:numId="4">
    <w:abstractNumId w:val="12"/>
  </w:num>
  <w:num w:numId="5">
    <w:abstractNumId w:val="25"/>
  </w:num>
  <w:num w:numId="6">
    <w:abstractNumId w:val="11"/>
  </w:num>
  <w:num w:numId="7">
    <w:abstractNumId w:val="27"/>
  </w:num>
  <w:num w:numId="8">
    <w:abstractNumId w:val="21"/>
  </w:num>
  <w:num w:numId="9">
    <w:abstractNumId w:val="23"/>
  </w:num>
  <w:num w:numId="10">
    <w:abstractNumId w:val="14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0"/>
  </w:num>
  <w:num w:numId="29">
    <w:abstractNumId w:val="22"/>
  </w:num>
  <w:num w:numId="30">
    <w:abstractNumId w:val="30"/>
  </w:num>
  <w:num w:numId="31">
    <w:abstractNumId w:val="1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24565"/>
    <w:rsid w:val="0003235D"/>
    <w:rsid w:val="00042ACE"/>
    <w:rsid w:val="00065DC5"/>
    <w:rsid w:val="00082B7B"/>
    <w:rsid w:val="00095EA0"/>
    <w:rsid w:val="000B349B"/>
    <w:rsid w:val="000B6151"/>
    <w:rsid w:val="000C2147"/>
    <w:rsid w:val="000C7D98"/>
    <w:rsid w:val="000D1DD7"/>
    <w:rsid w:val="00103310"/>
    <w:rsid w:val="00111D89"/>
    <w:rsid w:val="00112A7D"/>
    <w:rsid w:val="00115B49"/>
    <w:rsid w:val="00121B87"/>
    <w:rsid w:val="00133548"/>
    <w:rsid w:val="001629DC"/>
    <w:rsid w:val="001834EC"/>
    <w:rsid w:val="001903B4"/>
    <w:rsid w:val="001A1B08"/>
    <w:rsid w:val="001B4A74"/>
    <w:rsid w:val="001D261C"/>
    <w:rsid w:val="00207341"/>
    <w:rsid w:val="00214EAB"/>
    <w:rsid w:val="0025701E"/>
    <w:rsid w:val="0026232A"/>
    <w:rsid w:val="002B37F9"/>
    <w:rsid w:val="002D26FD"/>
    <w:rsid w:val="002E3B71"/>
    <w:rsid w:val="002E4C41"/>
    <w:rsid w:val="00303D7A"/>
    <w:rsid w:val="0033434F"/>
    <w:rsid w:val="00340304"/>
    <w:rsid w:val="00346E8F"/>
    <w:rsid w:val="003639D2"/>
    <w:rsid w:val="003A5F1B"/>
    <w:rsid w:val="003E1E33"/>
    <w:rsid w:val="003F4BF2"/>
    <w:rsid w:val="003F5B77"/>
    <w:rsid w:val="004167E6"/>
    <w:rsid w:val="0041688E"/>
    <w:rsid w:val="00432372"/>
    <w:rsid w:val="0043447D"/>
    <w:rsid w:val="00443FE9"/>
    <w:rsid w:val="00444B73"/>
    <w:rsid w:val="00455EFA"/>
    <w:rsid w:val="00475A27"/>
    <w:rsid w:val="00483483"/>
    <w:rsid w:val="00495F13"/>
    <w:rsid w:val="004A0D07"/>
    <w:rsid w:val="004A6C98"/>
    <w:rsid w:val="004C5268"/>
    <w:rsid w:val="004C71FA"/>
    <w:rsid w:val="004E01AE"/>
    <w:rsid w:val="004E0443"/>
    <w:rsid w:val="004F48F0"/>
    <w:rsid w:val="00501D8B"/>
    <w:rsid w:val="00514426"/>
    <w:rsid w:val="0053108B"/>
    <w:rsid w:val="00546C04"/>
    <w:rsid w:val="00570209"/>
    <w:rsid w:val="005837DA"/>
    <w:rsid w:val="005D044D"/>
    <w:rsid w:val="005D7897"/>
    <w:rsid w:val="005E044D"/>
    <w:rsid w:val="005E616E"/>
    <w:rsid w:val="006139B2"/>
    <w:rsid w:val="00625BAF"/>
    <w:rsid w:val="006337F4"/>
    <w:rsid w:val="00636D90"/>
    <w:rsid w:val="006534AC"/>
    <w:rsid w:val="006704E3"/>
    <w:rsid w:val="006777D5"/>
    <w:rsid w:val="006863CD"/>
    <w:rsid w:val="006F1984"/>
    <w:rsid w:val="00701561"/>
    <w:rsid w:val="0071361F"/>
    <w:rsid w:val="00717255"/>
    <w:rsid w:val="00723095"/>
    <w:rsid w:val="0073317C"/>
    <w:rsid w:val="007377B1"/>
    <w:rsid w:val="00741C5B"/>
    <w:rsid w:val="0074299E"/>
    <w:rsid w:val="0075263B"/>
    <w:rsid w:val="00753F18"/>
    <w:rsid w:val="00763FF3"/>
    <w:rsid w:val="0076497F"/>
    <w:rsid w:val="00777A6A"/>
    <w:rsid w:val="0079397B"/>
    <w:rsid w:val="007942EC"/>
    <w:rsid w:val="007A17A2"/>
    <w:rsid w:val="007B61A0"/>
    <w:rsid w:val="007B7C62"/>
    <w:rsid w:val="007D0BFA"/>
    <w:rsid w:val="007E1285"/>
    <w:rsid w:val="007E3060"/>
    <w:rsid w:val="008239FD"/>
    <w:rsid w:val="00826CB4"/>
    <w:rsid w:val="00831FDC"/>
    <w:rsid w:val="00832A5A"/>
    <w:rsid w:val="00840194"/>
    <w:rsid w:val="00842E5A"/>
    <w:rsid w:val="00871131"/>
    <w:rsid w:val="00892D16"/>
    <w:rsid w:val="008A473A"/>
    <w:rsid w:val="008C5C0E"/>
    <w:rsid w:val="008C677E"/>
    <w:rsid w:val="008C7044"/>
    <w:rsid w:val="008E0925"/>
    <w:rsid w:val="008F264E"/>
    <w:rsid w:val="00930EC7"/>
    <w:rsid w:val="00946733"/>
    <w:rsid w:val="009469D2"/>
    <w:rsid w:val="0095769F"/>
    <w:rsid w:val="009979B5"/>
    <w:rsid w:val="009A2B2C"/>
    <w:rsid w:val="009A2C9B"/>
    <w:rsid w:val="009B6144"/>
    <w:rsid w:val="009D3786"/>
    <w:rsid w:val="00A1373B"/>
    <w:rsid w:val="00A21DD2"/>
    <w:rsid w:val="00A2458F"/>
    <w:rsid w:val="00A560A2"/>
    <w:rsid w:val="00A563C7"/>
    <w:rsid w:val="00A57977"/>
    <w:rsid w:val="00A60F02"/>
    <w:rsid w:val="00A654CA"/>
    <w:rsid w:val="00A66C90"/>
    <w:rsid w:val="00A676DD"/>
    <w:rsid w:val="00A8170F"/>
    <w:rsid w:val="00A91EB5"/>
    <w:rsid w:val="00AB30C1"/>
    <w:rsid w:val="00AB62D5"/>
    <w:rsid w:val="00AD3D11"/>
    <w:rsid w:val="00AD7107"/>
    <w:rsid w:val="00AF2B53"/>
    <w:rsid w:val="00B075B2"/>
    <w:rsid w:val="00B122F8"/>
    <w:rsid w:val="00B34D84"/>
    <w:rsid w:val="00B37C11"/>
    <w:rsid w:val="00B6023F"/>
    <w:rsid w:val="00B86B00"/>
    <w:rsid w:val="00B95EEA"/>
    <w:rsid w:val="00BA3E3E"/>
    <w:rsid w:val="00BC33B4"/>
    <w:rsid w:val="00BD2AFF"/>
    <w:rsid w:val="00BD6476"/>
    <w:rsid w:val="00C02434"/>
    <w:rsid w:val="00C22D6C"/>
    <w:rsid w:val="00C2505F"/>
    <w:rsid w:val="00C33D80"/>
    <w:rsid w:val="00C40EAF"/>
    <w:rsid w:val="00C40F61"/>
    <w:rsid w:val="00C60E38"/>
    <w:rsid w:val="00C623F1"/>
    <w:rsid w:val="00CA6B38"/>
    <w:rsid w:val="00CF6600"/>
    <w:rsid w:val="00D02BC2"/>
    <w:rsid w:val="00D312F8"/>
    <w:rsid w:val="00D36A23"/>
    <w:rsid w:val="00D47122"/>
    <w:rsid w:val="00D5222B"/>
    <w:rsid w:val="00D55833"/>
    <w:rsid w:val="00D774F7"/>
    <w:rsid w:val="00D83022"/>
    <w:rsid w:val="00D911F5"/>
    <w:rsid w:val="00DA1127"/>
    <w:rsid w:val="00DC6586"/>
    <w:rsid w:val="00DC6716"/>
    <w:rsid w:val="00DD2CE8"/>
    <w:rsid w:val="00DE6B81"/>
    <w:rsid w:val="00DF012B"/>
    <w:rsid w:val="00DF109B"/>
    <w:rsid w:val="00E07386"/>
    <w:rsid w:val="00E14A1A"/>
    <w:rsid w:val="00E17F1A"/>
    <w:rsid w:val="00E45C46"/>
    <w:rsid w:val="00E555DC"/>
    <w:rsid w:val="00E645B4"/>
    <w:rsid w:val="00E65A13"/>
    <w:rsid w:val="00E911E3"/>
    <w:rsid w:val="00E91FFB"/>
    <w:rsid w:val="00EB0B97"/>
    <w:rsid w:val="00ED2018"/>
    <w:rsid w:val="00ED62E9"/>
    <w:rsid w:val="00EF273F"/>
    <w:rsid w:val="00F15118"/>
    <w:rsid w:val="00F205F5"/>
    <w:rsid w:val="00F830DA"/>
    <w:rsid w:val="00FA7F68"/>
    <w:rsid w:val="00FB10C8"/>
    <w:rsid w:val="00FC019B"/>
    <w:rsid w:val="00FD353E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630D520"/>
  <w15:docId w15:val="{D62F12BA-A558-42E1-965E-8B07B8D0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BF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B37C1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table" w:styleId="TableGrid">
    <w:name w:val="Table Grid"/>
    <w:basedOn w:val="TableNormal"/>
    <w:rsid w:val="007377B1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0B97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723095"/>
    <w:pPr>
      <w:spacing w:before="100"/>
      <w:ind w:left="720"/>
      <w:contextualSpacing/>
    </w:pPr>
    <w:rPr>
      <w:rFonts w:ascii="Times New Roman" w:hAnsi="Times New Roman"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23095"/>
    <w:rPr>
      <w:sz w:val="22"/>
      <w:lang w:val="en-GB" w:eastAsia="en-US"/>
    </w:rPr>
  </w:style>
  <w:style w:type="paragraph" w:customStyle="1" w:styleId="Tabletext0">
    <w:name w:val="Table_text"/>
    <w:basedOn w:val="Normal"/>
    <w:link w:val="TabletextChar"/>
    <w:qFormat/>
    <w:rsid w:val="006863CD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863CD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Theme="minorEastAsia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863CD"/>
    <w:rPr>
      <w:rFonts w:eastAsiaTheme="minorEastAsia"/>
      <w:sz w:val="21"/>
      <w:szCs w:val="21"/>
    </w:rPr>
  </w:style>
  <w:style w:type="character" w:customStyle="1" w:styleId="TabletextChar">
    <w:name w:val="Table_text Char"/>
    <w:link w:val="Tabletext0"/>
    <w:locked/>
    <w:rsid w:val="006863CD"/>
    <w:rPr>
      <w:rFonts w:asciiTheme="minorHAnsi" w:hAnsiTheme="minorHAnsi"/>
      <w:sz w:val="22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7942EC"/>
    <w:rPr>
      <w:rFonts w:asciiTheme="minorHAnsi" w:hAnsiTheme="minorHAns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jca/imt2020/Pages/default.aspx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itu.int/ITU-T/go/e-prin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n/ITU-T/studygroups/Pages/templates.aspx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handle.itu.int/11.1002/apps/meeting-rooms" TargetMode="External"/><Relationship Id="rId17" Type="http://schemas.openxmlformats.org/officeDocument/2006/relationships/hyperlink" Target="http://www.itu.int/net/ITU-T/ddp/" TargetMode="External"/><Relationship Id="rId25" Type="http://schemas.openxmlformats.org/officeDocument/2006/relationships/hyperlink" Target="https://www.itu.int/en/about/Documents/itu-plan.pdf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net4/CRM/xreg/web/registration.aspx?Event=C-00007076" TargetMode="External"/><Relationship Id="rId20" Type="http://schemas.openxmlformats.org/officeDocument/2006/relationships/hyperlink" Target="http://itu.int/net/ITU-T/ddp/" TargetMode="External"/><Relationship Id="rId29" Type="http://schemas.openxmlformats.org/officeDocument/2006/relationships/hyperlink" Target="https://www.itu.int/md/T17-TSB-CIR-01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https://www.itu.int/en/about/Documents/itu-plan.pdf" TargetMode="External"/><Relationship Id="rId32" Type="http://schemas.openxmlformats.org/officeDocument/2006/relationships/hyperlink" Target="http://itu.int/trave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registration.aspx?Event=C-00007076" TargetMode="External"/><Relationship Id="rId23" Type="http://schemas.openxmlformats.org/officeDocument/2006/relationships/hyperlink" Target="http://itu.int/ITU-T/edh/faqs-support.html" TargetMode="External"/><Relationship Id="rId28" Type="http://schemas.openxmlformats.org/officeDocument/2006/relationships/hyperlink" Target="https://www.itu.int/md/T17-TSB-CIR-0068" TargetMode="External"/><Relationship Id="rId10" Type="http://schemas.openxmlformats.org/officeDocument/2006/relationships/hyperlink" Target="http://itu.int/go/tsg13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://itu.int/en/delegates-corne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://itu.int/net/ITU-T/ddp/" TargetMode="External"/><Relationship Id="rId22" Type="http://schemas.openxmlformats.org/officeDocument/2006/relationships/hyperlink" Target="http://www.itu.int/TIES/" TargetMode="External"/><Relationship Id="rId27" Type="http://schemas.openxmlformats.org/officeDocument/2006/relationships/hyperlink" Target="mailto:servicedesk@itu.int" TargetMode="External"/><Relationship Id="rId30" Type="http://schemas.openxmlformats.org/officeDocument/2006/relationships/hyperlink" Target="mailto:travel@itu.int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4293A-75F5-46B5-9AAA-CF5D7496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1410</Words>
  <Characters>10934</Characters>
  <Application>Microsoft Office Word</Application>
  <DocSecurity>0</DocSecurity>
  <Lines>232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12206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Russian</dc:creator>
  <cp:lastModifiedBy>Braud, Olivia</cp:lastModifiedBy>
  <cp:revision>4</cp:revision>
  <cp:lastPrinted>2012-02-21T13:34:00Z</cp:lastPrinted>
  <dcterms:created xsi:type="dcterms:W3CDTF">2019-11-27T09:03:00Z</dcterms:created>
  <dcterms:modified xsi:type="dcterms:W3CDTF">2019-11-27T09:44:00Z</dcterms:modified>
</cp:coreProperties>
</file>