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92"/>
        <w:gridCol w:w="518"/>
        <w:gridCol w:w="3467"/>
        <w:gridCol w:w="2912"/>
        <w:gridCol w:w="1984"/>
      </w:tblGrid>
      <w:tr w:rsidR="003E5F3C" w:rsidRPr="00697BC1" w14:paraId="4AA01B1E" w14:textId="77777777" w:rsidTr="00F71ACC">
        <w:trPr>
          <w:cantSplit/>
        </w:trPr>
        <w:tc>
          <w:tcPr>
            <w:tcW w:w="1418" w:type="dxa"/>
            <w:gridSpan w:val="3"/>
            <w:vAlign w:val="center"/>
          </w:tcPr>
          <w:p w14:paraId="5851B844" w14:textId="77777777" w:rsidR="003E5F3C" w:rsidRPr="00697BC1" w:rsidRDefault="0010404C" w:rsidP="006C4468">
            <w:pPr>
              <w:tabs>
                <w:tab w:val="right" w:pos="8732"/>
              </w:tabs>
              <w:spacing w:before="0"/>
              <w:rPr>
                <w:rFonts w:asciiTheme="minorHAnsi" w:hAnsiTheme="minorHAnsi"/>
                <w:b/>
                <w:bCs/>
                <w:iCs/>
                <w:color w:val="FFFFFF"/>
                <w:sz w:val="30"/>
                <w:szCs w:val="30"/>
              </w:rPr>
            </w:pPr>
            <w:r w:rsidRPr="00F1238A">
              <w:rPr>
                <w:noProof/>
                <w:lang w:val="en-GB" w:eastAsia="en-GB"/>
              </w:rPr>
              <w:drawing>
                <wp:inline distT="0" distB="0" distL="0" distR="0" wp14:anchorId="50700A5D" wp14:editId="754A803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216F845" w14:textId="77777777" w:rsidR="003E5F3C" w:rsidRPr="00F67402" w:rsidRDefault="003E5F3C" w:rsidP="006C4468">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563F5AAA" w14:textId="77777777" w:rsidR="003E5F3C" w:rsidRPr="00697BC1" w:rsidRDefault="003E5F3C" w:rsidP="006C4468">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14:paraId="5785FF4D" w14:textId="77777777" w:rsidR="003E5F3C" w:rsidRPr="00697BC1" w:rsidRDefault="003E5F3C" w:rsidP="006C4468">
            <w:pPr>
              <w:spacing w:before="0"/>
              <w:jc w:val="right"/>
              <w:rPr>
                <w:rFonts w:asciiTheme="minorHAnsi" w:hAnsiTheme="minorHAnsi"/>
                <w:color w:val="FFFFFF"/>
                <w:sz w:val="26"/>
                <w:szCs w:val="26"/>
              </w:rPr>
            </w:pPr>
          </w:p>
        </w:tc>
      </w:tr>
      <w:tr w:rsidR="00F71ACC" w:rsidRPr="00A40FAD" w14:paraId="35FB8B96" w14:textId="77777777" w:rsidTr="008C64E8">
        <w:trPr>
          <w:gridBefore w:val="1"/>
          <w:wBefore w:w="8" w:type="dxa"/>
          <w:cantSplit/>
          <w:trHeight w:val="340"/>
        </w:trPr>
        <w:tc>
          <w:tcPr>
            <w:tcW w:w="892" w:type="dxa"/>
          </w:tcPr>
          <w:p w14:paraId="7B3D282F" w14:textId="77777777" w:rsidR="00F71ACC" w:rsidRPr="00A40FAD" w:rsidRDefault="00F71ACC" w:rsidP="006C4468">
            <w:pPr>
              <w:tabs>
                <w:tab w:val="left" w:pos="4111"/>
              </w:tabs>
              <w:spacing w:before="10"/>
              <w:ind w:left="57"/>
              <w:rPr>
                <w:rFonts w:asciiTheme="minorHAnsi" w:hAnsiTheme="minorHAnsi"/>
              </w:rPr>
            </w:pPr>
          </w:p>
        </w:tc>
        <w:tc>
          <w:tcPr>
            <w:tcW w:w="3985" w:type="dxa"/>
            <w:gridSpan w:val="2"/>
          </w:tcPr>
          <w:p w14:paraId="743B8E8E" w14:textId="77777777" w:rsidR="00F71ACC" w:rsidRPr="00A40FAD" w:rsidRDefault="00F71ACC" w:rsidP="006C4468">
            <w:pPr>
              <w:tabs>
                <w:tab w:val="left" w:pos="4111"/>
              </w:tabs>
              <w:spacing w:before="0"/>
              <w:ind w:left="57"/>
              <w:rPr>
                <w:rFonts w:asciiTheme="minorHAnsi" w:hAnsiTheme="minorHAnsi"/>
                <w:b/>
              </w:rPr>
            </w:pPr>
          </w:p>
        </w:tc>
        <w:tc>
          <w:tcPr>
            <w:tcW w:w="4896" w:type="dxa"/>
            <w:gridSpan w:val="2"/>
          </w:tcPr>
          <w:p w14:paraId="12D6A182" w14:textId="77777777" w:rsidR="008C64E8" w:rsidRDefault="008C64E8" w:rsidP="006C4468">
            <w:pPr>
              <w:tabs>
                <w:tab w:val="clear" w:pos="794"/>
                <w:tab w:val="clear" w:pos="1191"/>
                <w:tab w:val="clear" w:pos="1588"/>
                <w:tab w:val="clear" w:pos="1985"/>
              </w:tabs>
              <w:spacing w:before="0"/>
              <w:ind w:left="57"/>
              <w:rPr>
                <w:rFonts w:asciiTheme="minorHAnsi" w:hAnsiTheme="minorHAnsi"/>
              </w:rPr>
            </w:pPr>
          </w:p>
          <w:p w14:paraId="1B57B97C" w14:textId="77777777" w:rsidR="008C64E8" w:rsidRDefault="008C64E8" w:rsidP="006C4468">
            <w:pPr>
              <w:tabs>
                <w:tab w:val="clear" w:pos="794"/>
                <w:tab w:val="clear" w:pos="1191"/>
                <w:tab w:val="clear" w:pos="1588"/>
                <w:tab w:val="clear" w:pos="1985"/>
              </w:tabs>
              <w:spacing w:before="0"/>
              <w:ind w:left="57"/>
              <w:rPr>
                <w:rFonts w:asciiTheme="minorHAnsi" w:hAnsiTheme="minorHAnsi"/>
              </w:rPr>
            </w:pPr>
          </w:p>
          <w:p w14:paraId="39AFDF5D" w14:textId="77777777" w:rsidR="00F71ACC" w:rsidRDefault="00F71ACC" w:rsidP="006C4468">
            <w:pPr>
              <w:tabs>
                <w:tab w:val="clear" w:pos="794"/>
                <w:tab w:val="clear" w:pos="1191"/>
                <w:tab w:val="clear" w:pos="1588"/>
                <w:tab w:val="clear" w:pos="1985"/>
              </w:tabs>
              <w:spacing w:before="0"/>
              <w:ind w:left="57"/>
              <w:rPr>
                <w:rFonts w:asciiTheme="minorHAnsi" w:hAnsiTheme="minorHAnsi"/>
              </w:rPr>
            </w:pPr>
            <w:r w:rsidRPr="00A40FAD">
              <w:rPr>
                <w:rFonts w:asciiTheme="minorHAnsi" w:hAnsiTheme="minorHAnsi"/>
              </w:rPr>
              <w:t>Genève, le</w:t>
            </w:r>
            <w:r w:rsidR="00DE060B">
              <w:rPr>
                <w:rFonts w:asciiTheme="minorHAnsi" w:hAnsiTheme="minorHAnsi"/>
              </w:rPr>
              <w:t xml:space="preserve"> 1</w:t>
            </w:r>
            <w:r w:rsidR="00DE060B" w:rsidRPr="00DE060B">
              <w:rPr>
                <w:rFonts w:asciiTheme="minorHAnsi" w:hAnsiTheme="minorHAnsi"/>
              </w:rPr>
              <w:t>er</w:t>
            </w:r>
            <w:r w:rsidR="00DE060B">
              <w:rPr>
                <w:rFonts w:asciiTheme="minorHAnsi" w:hAnsiTheme="minorHAnsi"/>
              </w:rPr>
              <w:t xml:space="preserve"> novembre 2019</w:t>
            </w:r>
          </w:p>
          <w:p w14:paraId="2BD8C49D" w14:textId="7EE531AE" w:rsidR="008C64E8" w:rsidRPr="00A40FAD" w:rsidRDefault="008C64E8" w:rsidP="006C4468">
            <w:pPr>
              <w:tabs>
                <w:tab w:val="clear" w:pos="794"/>
                <w:tab w:val="clear" w:pos="1191"/>
                <w:tab w:val="clear" w:pos="1588"/>
                <w:tab w:val="clear" w:pos="1985"/>
              </w:tabs>
              <w:spacing w:before="0"/>
              <w:ind w:left="57"/>
              <w:rPr>
                <w:rFonts w:asciiTheme="minorHAnsi" w:hAnsiTheme="minorHAnsi"/>
                <w:b/>
              </w:rPr>
            </w:pPr>
          </w:p>
        </w:tc>
      </w:tr>
      <w:tr w:rsidR="00F71ACC" w:rsidRPr="00A40FAD" w14:paraId="3BC1165E" w14:textId="77777777" w:rsidTr="008C64E8">
        <w:trPr>
          <w:gridBefore w:val="1"/>
          <w:wBefore w:w="8" w:type="dxa"/>
          <w:cantSplit/>
          <w:trHeight w:val="340"/>
        </w:trPr>
        <w:tc>
          <w:tcPr>
            <w:tcW w:w="892" w:type="dxa"/>
          </w:tcPr>
          <w:p w14:paraId="0E26B716" w14:textId="77777777" w:rsidR="00F71ACC" w:rsidRPr="00A40FAD" w:rsidRDefault="00F71ACC" w:rsidP="006C4468">
            <w:pPr>
              <w:tabs>
                <w:tab w:val="left" w:pos="4111"/>
              </w:tabs>
              <w:spacing w:before="40" w:after="40"/>
              <w:ind w:left="57"/>
              <w:rPr>
                <w:rFonts w:asciiTheme="minorHAnsi" w:hAnsiTheme="minorHAnsi"/>
              </w:rPr>
            </w:pPr>
            <w:r w:rsidRPr="00A40FAD">
              <w:rPr>
                <w:rFonts w:asciiTheme="minorHAnsi" w:hAnsiTheme="minorHAnsi"/>
              </w:rPr>
              <w:t>Réf.:</w:t>
            </w:r>
          </w:p>
        </w:tc>
        <w:tc>
          <w:tcPr>
            <w:tcW w:w="3985" w:type="dxa"/>
            <w:gridSpan w:val="2"/>
          </w:tcPr>
          <w:p w14:paraId="7E4A864E" w14:textId="5DDE6004" w:rsidR="00F71ACC" w:rsidRPr="00A40FAD" w:rsidRDefault="00F71ACC" w:rsidP="006C4468">
            <w:pPr>
              <w:tabs>
                <w:tab w:val="left" w:pos="4111"/>
              </w:tabs>
              <w:spacing w:before="40" w:after="40"/>
              <w:ind w:left="227" w:hanging="170"/>
              <w:rPr>
                <w:rFonts w:asciiTheme="minorHAnsi" w:hAnsiTheme="minorHAnsi"/>
                <w:b/>
              </w:rPr>
            </w:pPr>
            <w:r w:rsidRPr="00A40FAD">
              <w:rPr>
                <w:rFonts w:asciiTheme="minorHAnsi" w:hAnsiTheme="minorHAnsi"/>
                <w:b/>
              </w:rPr>
              <w:t xml:space="preserve">Lettre collective TSB </w:t>
            </w:r>
            <w:r w:rsidR="00DE060B">
              <w:rPr>
                <w:rFonts w:asciiTheme="minorHAnsi" w:hAnsiTheme="minorHAnsi"/>
                <w:b/>
              </w:rPr>
              <w:t>10/13</w:t>
            </w:r>
          </w:p>
          <w:p w14:paraId="0C0F4AD6" w14:textId="3E835697" w:rsidR="00F71ACC" w:rsidRPr="00F71ACC" w:rsidRDefault="00DE060B" w:rsidP="006C4468">
            <w:pPr>
              <w:tabs>
                <w:tab w:val="left" w:pos="4111"/>
              </w:tabs>
              <w:spacing w:before="0"/>
              <w:ind w:left="57"/>
              <w:rPr>
                <w:rFonts w:asciiTheme="minorHAnsi" w:hAnsiTheme="minorHAnsi"/>
                <w:bCs/>
              </w:rPr>
            </w:pPr>
            <w:r>
              <w:rPr>
                <w:rFonts w:asciiTheme="minorHAnsi" w:hAnsiTheme="minorHAnsi"/>
                <w:bCs/>
              </w:rPr>
              <w:t>SG13/TK</w:t>
            </w:r>
          </w:p>
        </w:tc>
        <w:tc>
          <w:tcPr>
            <w:tcW w:w="4896" w:type="dxa"/>
            <w:gridSpan w:val="2"/>
            <w:vMerge w:val="restart"/>
          </w:tcPr>
          <w:p w14:paraId="41B6A7D1" w14:textId="0BB5DE12" w:rsidR="00F71ACC" w:rsidRPr="00A40FAD" w:rsidRDefault="00F71ACC" w:rsidP="00464FB1">
            <w:pPr>
              <w:tabs>
                <w:tab w:val="clear" w:pos="794"/>
                <w:tab w:val="clear" w:pos="1191"/>
                <w:tab w:val="clear" w:pos="1588"/>
                <w:tab w:val="clear" w:pos="1985"/>
              </w:tabs>
              <w:spacing w:before="40" w:after="4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w:t>
            </w:r>
            <w:r w:rsidR="00DE060B">
              <w:rPr>
                <w:rFonts w:asciiTheme="minorHAnsi" w:hAnsiTheme="minorHAnsi"/>
                <w:lang w:val="fr-CH"/>
              </w:rPr>
              <w:t>É</w:t>
            </w:r>
            <w:r w:rsidRPr="00A40FAD">
              <w:rPr>
                <w:rFonts w:asciiTheme="minorHAnsi" w:hAnsiTheme="minorHAnsi"/>
                <w:lang w:val="fr-CH"/>
              </w:rPr>
              <w:t xml:space="preserve">tats Membres de l'Union; </w:t>
            </w:r>
          </w:p>
          <w:p w14:paraId="1750DFFC" w14:textId="77777777" w:rsidR="00F71ACC" w:rsidRPr="00A40FAD" w:rsidRDefault="00F71ACC" w:rsidP="00464FB1">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w:t>
            </w:r>
            <w:r w:rsidRPr="00F71ACC">
              <w:rPr>
                <w:rFonts w:asciiTheme="minorHAnsi" w:hAnsiTheme="minorHAnsi"/>
                <w:szCs w:val="22"/>
              </w:rPr>
              <w:t>Membres</w:t>
            </w:r>
            <w:r w:rsidRPr="00A40FAD">
              <w:rPr>
                <w:rFonts w:asciiTheme="minorHAnsi" w:hAnsiTheme="minorHAnsi"/>
                <w:lang w:val="fr-CH"/>
              </w:rPr>
              <w:t xml:space="preserve"> du Secteur UIT-T; </w:t>
            </w:r>
          </w:p>
          <w:p w14:paraId="14AD7EF9" w14:textId="77D78170" w:rsidR="00F71ACC" w:rsidRPr="00A40FAD" w:rsidRDefault="00F71ACC" w:rsidP="00464FB1">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Associés de l'UIT-T participant aux travaux de la Commission d'études </w:t>
            </w:r>
            <w:r w:rsidR="00DE060B">
              <w:rPr>
                <w:rFonts w:asciiTheme="minorHAnsi" w:hAnsiTheme="minorHAnsi"/>
                <w:lang w:val="fr-CH"/>
              </w:rPr>
              <w:t>13</w:t>
            </w:r>
            <w:r w:rsidRPr="00A40FAD">
              <w:rPr>
                <w:rFonts w:asciiTheme="minorHAnsi" w:hAnsiTheme="minorHAnsi"/>
                <w:lang w:val="fr-CH"/>
              </w:rPr>
              <w:t>;</w:t>
            </w:r>
          </w:p>
          <w:p w14:paraId="5EECC151" w14:textId="6EA52EDC" w:rsidR="00F71ACC" w:rsidRPr="00A40FAD" w:rsidRDefault="00F71ACC" w:rsidP="00464FB1">
            <w:pPr>
              <w:spacing w:before="0"/>
              <w:ind w:left="226" w:hanging="169"/>
              <w:rPr>
                <w:rFonts w:asciiTheme="minorHAnsi" w:hAnsiTheme="minorHAnsi"/>
                <w:b/>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w:t>
            </w:r>
          </w:p>
        </w:tc>
      </w:tr>
      <w:tr w:rsidR="00F71ACC" w:rsidRPr="00A40FAD" w14:paraId="0C633CE6" w14:textId="77777777" w:rsidTr="008C64E8">
        <w:trPr>
          <w:gridBefore w:val="1"/>
          <w:wBefore w:w="8" w:type="dxa"/>
          <w:cantSplit/>
        </w:trPr>
        <w:tc>
          <w:tcPr>
            <w:tcW w:w="892" w:type="dxa"/>
          </w:tcPr>
          <w:p w14:paraId="7983FB19" w14:textId="77777777" w:rsidR="00F71ACC" w:rsidRPr="00A40FAD" w:rsidRDefault="00F71ACC" w:rsidP="006C4468">
            <w:pPr>
              <w:tabs>
                <w:tab w:val="left" w:pos="4111"/>
              </w:tabs>
              <w:spacing w:before="40" w:after="40"/>
              <w:ind w:left="57"/>
              <w:rPr>
                <w:rFonts w:asciiTheme="minorHAnsi" w:hAnsiTheme="minorHAnsi"/>
              </w:rPr>
            </w:pPr>
            <w:r w:rsidRPr="00A40FAD">
              <w:rPr>
                <w:rFonts w:asciiTheme="minorHAnsi" w:hAnsiTheme="minorHAnsi"/>
              </w:rPr>
              <w:t>Tél.:</w:t>
            </w:r>
          </w:p>
        </w:tc>
        <w:tc>
          <w:tcPr>
            <w:tcW w:w="3985" w:type="dxa"/>
            <w:gridSpan w:val="2"/>
          </w:tcPr>
          <w:p w14:paraId="5744DDF3" w14:textId="62F2B33E" w:rsidR="00F71ACC" w:rsidRPr="00A40FAD" w:rsidRDefault="00F71ACC" w:rsidP="006C4468">
            <w:pPr>
              <w:tabs>
                <w:tab w:val="left" w:pos="4111"/>
              </w:tabs>
              <w:spacing w:before="40" w:after="40"/>
              <w:ind w:left="227" w:hanging="170"/>
              <w:rPr>
                <w:rFonts w:asciiTheme="minorHAnsi" w:hAnsiTheme="minorHAnsi"/>
                <w:szCs w:val="22"/>
              </w:rPr>
            </w:pPr>
            <w:r w:rsidRPr="00A40FAD">
              <w:rPr>
                <w:rFonts w:asciiTheme="minorHAnsi" w:hAnsiTheme="minorHAnsi"/>
                <w:szCs w:val="22"/>
              </w:rPr>
              <w:t xml:space="preserve">+41 22 730 </w:t>
            </w:r>
            <w:r w:rsidR="00DE060B">
              <w:rPr>
                <w:rFonts w:asciiTheme="minorHAnsi" w:hAnsiTheme="minorHAnsi"/>
                <w:szCs w:val="22"/>
              </w:rPr>
              <w:t>5126</w:t>
            </w:r>
          </w:p>
        </w:tc>
        <w:tc>
          <w:tcPr>
            <w:tcW w:w="4896" w:type="dxa"/>
            <w:gridSpan w:val="2"/>
            <w:vMerge/>
          </w:tcPr>
          <w:p w14:paraId="08039477" w14:textId="77777777" w:rsidR="00F71ACC" w:rsidRPr="00A40FAD" w:rsidRDefault="00F71ACC" w:rsidP="006C4468">
            <w:pPr>
              <w:spacing w:before="0"/>
              <w:ind w:left="226" w:hanging="169"/>
              <w:rPr>
                <w:rFonts w:asciiTheme="minorHAnsi" w:hAnsiTheme="minorHAnsi"/>
              </w:rPr>
            </w:pPr>
          </w:p>
        </w:tc>
      </w:tr>
      <w:tr w:rsidR="00F71ACC" w:rsidRPr="00A40FAD" w14:paraId="23D13E9C" w14:textId="77777777" w:rsidTr="008C64E8">
        <w:trPr>
          <w:gridBefore w:val="1"/>
          <w:wBefore w:w="8" w:type="dxa"/>
          <w:cantSplit/>
        </w:trPr>
        <w:tc>
          <w:tcPr>
            <w:tcW w:w="892" w:type="dxa"/>
          </w:tcPr>
          <w:p w14:paraId="562408B6" w14:textId="77777777" w:rsidR="00F71ACC" w:rsidRPr="00A40FAD" w:rsidRDefault="00F71ACC" w:rsidP="006C4468">
            <w:pPr>
              <w:tabs>
                <w:tab w:val="left" w:pos="4111"/>
              </w:tabs>
              <w:spacing w:before="40" w:after="40"/>
              <w:ind w:left="57"/>
              <w:rPr>
                <w:rFonts w:asciiTheme="minorHAnsi" w:hAnsiTheme="minorHAnsi"/>
              </w:rPr>
            </w:pPr>
            <w:r w:rsidRPr="00A40FAD">
              <w:rPr>
                <w:rFonts w:asciiTheme="minorHAnsi" w:hAnsiTheme="minorHAnsi"/>
              </w:rPr>
              <w:t>Fax:</w:t>
            </w:r>
          </w:p>
        </w:tc>
        <w:tc>
          <w:tcPr>
            <w:tcW w:w="3985" w:type="dxa"/>
            <w:gridSpan w:val="2"/>
          </w:tcPr>
          <w:p w14:paraId="3F6F210F" w14:textId="77777777" w:rsidR="00F71ACC" w:rsidRPr="00A40FAD" w:rsidRDefault="00F71ACC" w:rsidP="006C4468">
            <w:pPr>
              <w:tabs>
                <w:tab w:val="left" w:pos="4111"/>
              </w:tabs>
              <w:spacing w:before="40" w:after="40"/>
              <w:ind w:left="227" w:hanging="170"/>
              <w:rPr>
                <w:rFonts w:asciiTheme="minorHAnsi" w:hAnsiTheme="minorHAnsi"/>
              </w:rPr>
            </w:pPr>
            <w:r w:rsidRPr="00A40FAD">
              <w:rPr>
                <w:rFonts w:asciiTheme="minorHAnsi" w:hAnsiTheme="minorHAnsi"/>
              </w:rPr>
              <w:t>+41 22 730 5853</w:t>
            </w:r>
          </w:p>
        </w:tc>
        <w:tc>
          <w:tcPr>
            <w:tcW w:w="4896" w:type="dxa"/>
            <w:gridSpan w:val="2"/>
            <w:vMerge/>
          </w:tcPr>
          <w:p w14:paraId="2554085B" w14:textId="77777777" w:rsidR="00F71ACC" w:rsidRPr="00A40FAD" w:rsidRDefault="00F71ACC" w:rsidP="006C4468">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029252EB" w14:textId="77777777" w:rsidTr="008C64E8">
        <w:trPr>
          <w:gridBefore w:val="1"/>
          <w:wBefore w:w="8" w:type="dxa"/>
          <w:cantSplit/>
        </w:trPr>
        <w:tc>
          <w:tcPr>
            <w:tcW w:w="892" w:type="dxa"/>
          </w:tcPr>
          <w:p w14:paraId="2D5BBF50" w14:textId="432FA4E5" w:rsidR="00F71ACC" w:rsidRPr="00A40FAD" w:rsidRDefault="008C64E8" w:rsidP="006C4468">
            <w:pPr>
              <w:tabs>
                <w:tab w:val="left" w:pos="4111"/>
              </w:tabs>
              <w:spacing w:before="40" w:after="40"/>
              <w:ind w:left="57"/>
              <w:rPr>
                <w:rFonts w:asciiTheme="minorHAnsi" w:hAnsiTheme="minorHAnsi"/>
              </w:rPr>
            </w:pPr>
            <w:r>
              <w:rPr>
                <w:rFonts w:asciiTheme="minorHAnsi" w:hAnsiTheme="minorHAnsi"/>
              </w:rPr>
              <w:t>Courriel</w:t>
            </w:r>
            <w:r w:rsidR="00F71ACC" w:rsidRPr="00A40FAD">
              <w:rPr>
                <w:rFonts w:asciiTheme="minorHAnsi" w:hAnsiTheme="minorHAnsi"/>
              </w:rPr>
              <w:t>:</w:t>
            </w:r>
          </w:p>
        </w:tc>
        <w:tc>
          <w:tcPr>
            <w:tcW w:w="3985" w:type="dxa"/>
            <w:gridSpan w:val="2"/>
          </w:tcPr>
          <w:p w14:paraId="33C73555" w14:textId="229605D2" w:rsidR="00F71ACC" w:rsidRDefault="00C7305F" w:rsidP="006C4468">
            <w:pPr>
              <w:tabs>
                <w:tab w:val="left" w:pos="4111"/>
              </w:tabs>
              <w:spacing w:before="40" w:after="40"/>
              <w:ind w:left="227" w:hanging="170"/>
            </w:pPr>
            <w:hyperlink r:id="rId9" w:history="1">
              <w:r w:rsidR="002E2ED2" w:rsidRPr="00CC6808">
                <w:rPr>
                  <w:rStyle w:val="Hyperlink"/>
                </w:rPr>
                <w:t>tsbsg13@itu.int</w:t>
              </w:r>
            </w:hyperlink>
            <w:r w:rsidR="002E2ED2">
              <w:t xml:space="preserve"> </w:t>
            </w:r>
          </w:p>
        </w:tc>
        <w:tc>
          <w:tcPr>
            <w:tcW w:w="4896" w:type="dxa"/>
            <w:gridSpan w:val="2"/>
            <w:vMerge/>
          </w:tcPr>
          <w:p w14:paraId="7C55CC7A" w14:textId="77777777" w:rsidR="00F71ACC" w:rsidRPr="00A40FAD" w:rsidRDefault="00F71ACC" w:rsidP="006C4468">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71D70EAD" w14:textId="77777777" w:rsidTr="008C64E8">
        <w:trPr>
          <w:gridBefore w:val="1"/>
          <w:wBefore w:w="8" w:type="dxa"/>
          <w:cantSplit/>
        </w:trPr>
        <w:tc>
          <w:tcPr>
            <w:tcW w:w="892" w:type="dxa"/>
          </w:tcPr>
          <w:p w14:paraId="4283B8BE" w14:textId="77777777" w:rsidR="00F71ACC" w:rsidRPr="00A40FAD" w:rsidRDefault="00F71ACC" w:rsidP="006C4468">
            <w:pPr>
              <w:tabs>
                <w:tab w:val="left" w:pos="4111"/>
              </w:tabs>
              <w:spacing w:before="40" w:after="40"/>
              <w:ind w:left="57"/>
              <w:rPr>
                <w:rFonts w:asciiTheme="minorHAnsi" w:hAnsiTheme="minorHAnsi"/>
              </w:rPr>
            </w:pPr>
            <w:r w:rsidRPr="00815A6F">
              <w:rPr>
                <w:rFonts w:asciiTheme="minorHAnsi" w:hAnsiTheme="minorHAnsi"/>
              </w:rPr>
              <w:t>Web:</w:t>
            </w:r>
          </w:p>
        </w:tc>
        <w:tc>
          <w:tcPr>
            <w:tcW w:w="3985" w:type="dxa"/>
            <w:gridSpan w:val="2"/>
          </w:tcPr>
          <w:p w14:paraId="525333C8" w14:textId="3C7958DF" w:rsidR="00F71ACC" w:rsidRPr="00A40FAD" w:rsidRDefault="00C7305F" w:rsidP="006C4468">
            <w:pPr>
              <w:tabs>
                <w:tab w:val="left" w:pos="4111"/>
              </w:tabs>
              <w:spacing w:before="40" w:after="40"/>
              <w:ind w:left="227" w:hanging="170"/>
              <w:rPr>
                <w:rFonts w:asciiTheme="minorHAnsi" w:hAnsiTheme="minorHAnsi"/>
              </w:rPr>
            </w:pPr>
            <w:hyperlink r:id="rId10" w:history="1">
              <w:r w:rsidR="00DE060B" w:rsidRPr="00DE060B">
                <w:rPr>
                  <w:rStyle w:val="Hyperlink"/>
                  <w:rFonts w:asciiTheme="minorHAnsi" w:hAnsiTheme="minorHAnsi"/>
                </w:rPr>
                <w:t>http://itu.int/go/tsg13</w:t>
              </w:r>
            </w:hyperlink>
          </w:p>
        </w:tc>
        <w:tc>
          <w:tcPr>
            <w:tcW w:w="4896" w:type="dxa"/>
            <w:gridSpan w:val="2"/>
            <w:vMerge/>
          </w:tcPr>
          <w:p w14:paraId="5CF65992" w14:textId="77777777" w:rsidR="00F71ACC" w:rsidRPr="00A40FAD" w:rsidRDefault="00F71ACC" w:rsidP="006C4468">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14:paraId="017C0F7F" w14:textId="77777777" w:rsidTr="008C64E8">
        <w:trPr>
          <w:gridBefore w:val="1"/>
          <w:wBefore w:w="8" w:type="dxa"/>
          <w:cantSplit/>
        </w:trPr>
        <w:tc>
          <w:tcPr>
            <w:tcW w:w="892" w:type="dxa"/>
          </w:tcPr>
          <w:p w14:paraId="625AFE7A" w14:textId="77777777" w:rsidR="00AC5975" w:rsidRPr="00A40FAD" w:rsidRDefault="00AC5975" w:rsidP="008C64E8">
            <w:pPr>
              <w:tabs>
                <w:tab w:val="left" w:pos="4111"/>
              </w:tabs>
              <w:spacing w:after="40"/>
              <w:ind w:left="58"/>
              <w:rPr>
                <w:rFonts w:asciiTheme="minorHAnsi" w:hAnsiTheme="minorHAnsi"/>
                <w:sz w:val="20"/>
              </w:rPr>
            </w:pPr>
            <w:r w:rsidRPr="00A40FAD">
              <w:rPr>
                <w:rFonts w:asciiTheme="minorHAnsi" w:hAnsiTheme="minorHAnsi"/>
              </w:rPr>
              <w:t>Objet:</w:t>
            </w:r>
          </w:p>
        </w:tc>
        <w:tc>
          <w:tcPr>
            <w:tcW w:w="8881" w:type="dxa"/>
            <w:gridSpan w:val="4"/>
          </w:tcPr>
          <w:p w14:paraId="57E1836F" w14:textId="5701DCAA" w:rsidR="002E2ED2" w:rsidRPr="002E2ED2" w:rsidRDefault="00AC5975" w:rsidP="008C64E8">
            <w:pPr>
              <w:tabs>
                <w:tab w:val="left" w:pos="4111"/>
              </w:tabs>
              <w:spacing w:after="40"/>
              <w:ind w:left="58"/>
              <w:rPr>
                <w:rFonts w:asciiTheme="minorHAnsi" w:hAnsiTheme="minorHAnsi"/>
                <w:b/>
                <w:bCs/>
              </w:rPr>
            </w:pPr>
            <w:r w:rsidRPr="00A40FAD">
              <w:rPr>
                <w:rFonts w:asciiTheme="minorHAnsi" w:hAnsiTheme="minorHAnsi"/>
                <w:b/>
                <w:bCs/>
                <w:lang w:val="fr-CH"/>
              </w:rPr>
              <w:t>Réunio</w:t>
            </w:r>
            <w:r w:rsidR="00E77BEC" w:rsidRPr="00A40FAD">
              <w:rPr>
                <w:rFonts w:asciiTheme="minorHAnsi" w:hAnsiTheme="minorHAnsi"/>
                <w:b/>
                <w:bCs/>
                <w:lang w:val="fr-CH"/>
              </w:rPr>
              <w:t xml:space="preserve">n de la Commission d'études </w:t>
            </w:r>
            <w:r w:rsidR="00DE060B">
              <w:rPr>
                <w:rFonts w:asciiTheme="minorHAnsi" w:hAnsiTheme="minorHAnsi"/>
                <w:b/>
                <w:bCs/>
                <w:lang w:val="fr-CH"/>
              </w:rPr>
              <w:t>13</w:t>
            </w:r>
            <w:r w:rsidR="002E2ED2">
              <w:rPr>
                <w:rFonts w:asciiTheme="minorHAnsi" w:hAnsiTheme="minorHAnsi"/>
                <w:b/>
                <w:bCs/>
                <w:lang w:val="fr-CH"/>
              </w:rPr>
              <w:t xml:space="preserve"> </w:t>
            </w:r>
            <w:r w:rsidR="002E2ED2" w:rsidRPr="002E2ED2">
              <w:rPr>
                <w:rFonts w:asciiTheme="minorHAnsi" w:hAnsiTheme="minorHAnsi"/>
                <w:b/>
                <w:bCs/>
                <w:lang w:val="fr-CH"/>
              </w:rPr>
              <w:t>de l'UIT-T</w:t>
            </w:r>
            <w:r w:rsidR="00E77BEC" w:rsidRPr="00A40FAD">
              <w:rPr>
                <w:rFonts w:asciiTheme="minorHAnsi" w:hAnsiTheme="minorHAnsi"/>
                <w:b/>
                <w:bCs/>
                <w:lang w:val="fr-CH"/>
              </w:rPr>
              <w:t>;</w:t>
            </w:r>
            <w:r w:rsidR="00DE060B">
              <w:rPr>
                <w:rFonts w:asciiTheme="minorHAnsi" w:hAnsiTheme="minorHAnsi"/>
                <w:b/>
                <w:bCs/>
                <w:lang w:val="fr-CH"/>
              </w:rPr>
              <w:t xml:space="preserve"> </w:t>
            </w:r>
            <w:r w:rsidRPr="00A40FAD">
              <w:rPr>
                <w:rFonts w:asciiTheme="minorHAnsi" w:hAnsiTheme="minorHAnsi"/>
                <w:b/>
                <w:bCs/>
              </w:rPr>
              <w:t>Genève</w:t>
            </w:r>
            <w:r w:rsidRPr="00DE060B">
              <w:rPr>
                <w:rFonts w:asciiTheme="minorHAnsi" w:hAnsiTheme="minorHAnsi"/>
                <w:b/>
                <w:bCs/>
              </w:rPr>
              <w:t xml:space="preserve">, </w:t>
            </w:r>
            <w:r w:rsidR="00DE060B">
              <w:rPr>
                <w:rFonts w:asciiTheme="minorHAnsi" w:hAnsiTheme="minorHAnsi"/>
                <w:b/>
                <w:bCs/>
              </w:rPr>
              <w:t>13 mars 2020</w:t>
            </w:r>
          </w:p>
        </w:tc>
      </w:tr>
    </w:tbl>
    <w:p w14:paraId="37429872" w14:textId="77777777" w:rsidR="002E2ED2" w:rsidRDefault="002E2ED2" w:rsidP="006C4468"/>
    <w:p w14:paraId="0A663ADE" w14:textId="0EED0E19" w:rsidR="002E2ED2" w:rsidRPr="008C64E8" w:rsidRDefault="002E2ED2" w:rsidP="006C4468">
      <w:pPr>
        <w:rPr>
          <w:sz w:val="24"/>
          <w:szCs w:val="24"/>
        </w:rPr>
      </w:pPr>
      <w:r w:rsidRPr="008C64E8">
        <w:rPr>
          <w:sz w:val="24"/>
          <w:szCs w:val="24"/>
        </w:rPr>
        <w:t>Madame, Monsieur,</w:t>
      </w:r>
    </w:p>
    <w:p w14:paraId="76A2F23A" w14:textId="191FB7D3" w:rsidR="00C401DF" w:rsidRPr="008C64E8" w:rsidRDefault="00DE060B" w:rsidP="006C4468">
      <w:pPr>
        <w:rPr>
          <w:rFonts w:asciiTheme="minorHAnsi" w:hAnsiTheme="minorHAnsi"/>
          <w:sz w:val="24"/>
          <w:szCs w:val="24"/>
        </w:rPr>
      </w:pPr>
      <w:r w:rsidRPr="008C64E8">
        <w:rPr>
          <w:rFonts w:asciiTheme="minorHAnsi" w:hAnsiTheme="minorHAnsi"/>
          <w:sz w:val="24"/>
          <w:szCs w:val="24"/>
        </w:rPr>
        <w:t xml:space="preserve">En accord avec le Président de la Commission d'études 13 (M. Leo Lehmann) et ainsi qu'il en a été décidé à la réunion de la Commission d'études 13 (Genève, 14-25 octobre 2019), j'ai l'honneur de vous inviter à participer </w:t>
      </w:r>
      <w:r w:rsidR="00C401DF" w:rsidRPr="008C64E8">
        <w:rPr>
          <w:rFonts w:asciiTheme="minorHAnsi" w:hAnsiTheme="minorHAnsi"/>
          <w:sz w:val="24"/>
          <w:szCs w:val="24"/>
        </w:rPr>
        <w:t xml:space="preserve">à la </w:t>
      </w:r>
      <w:r w:rsidRPr="008C64E8">
        <w:rPr>
          <w:rFonts w:asciiTheme="minorHAnsi" w:hAnsiTheme="minorHAnsi"/>
          <w:sz w:val="24"/>
          <w:szCs w:val="24"/>
        </w:rPr>
        <w:t>réunion d</w:t>
      </w:r>
      <w:r w:rsidR="00C401DF" w:rsidRPr="008C64E8">
        <w:rPr>
          <w:rFonts w:asciiTheme="minorHAnsi" w:hAnsiTheme="minorHAnsi"/>
          <w:sz w:val="24"/>
          <w:szCs w:val="24"/>
        </w:rPr>
        <w:t xml:space="preserve">e la Commission d'études </w:t>
      </w:r>
      <w:r w:rsidRPr="008C64E8">
        <w:rPr>
          <w:rFonts w:asciiTheme="minorHAnsi" w:hAnsiTheme="minorHAnsi"/>
          <w:sz w:val="24"/>
          <w:szCs w:val="24"/>
        </w:rPr>
        <w:t>13 (</w:t>
      </w:r>
      <w:r w:rsidR="003A1397" w:rsidRPr="008C64E8">
        <w:rPr>
          <w:rFonts w:asciiTheme="minorHAnsi" w:hAnsiTheme="minorHAnsi"/>
          <w:i/>
          <w:iCs/>
          <w:sz w:val="24"/>
          <w:szCs w:val="24"/>
        </w:rPr>
        <w:t>Réseaux</w:t>
      </w:r>
      <w:r w:rsidR="00621236">
        <w:rPr>
          <w:rFonts w:asciiTheme="minorHAnsi" w:hAnsiTheme="minorHAnsi"/>
          <w:i/>
          <w:iCs/>
          <w:sz w:val="24"/>
          <w:szCs w:val="24"/>
        </w:rPr>
        <w:t xml:space="preserve"> futurs, en particulier les IMT</w:t>
      </w:r>
      <w:r w:rsidR="00621236">
        <w:rPr>
          <w:rFonts w:asciiTheme="minorHAnsi" w:hAnsiTheme="minorHAnsi"/>
          <w:i/>
          <w:iCs/>
          <w:sz w:val="24"/>
          <w:szCs w:val="24"/>
        </w:rPr>
        <w:noBreakHyphen/>
      </w:r>
      <w:r w:rsidR="003A1397" w:rsidRPr="008C64E8">
        <w:rPr>
          <w:rFonts w:asciiTheme="minorHAnsi" w:hAnsiTheme="minorHAnsi"/>
          <w:i/>
          <w:iCs/>
          <w:sz w:val="24"/>
          <w:szCs w:val="24"/>
        </w:rPr>
        <w:t>2020, l'informatique en nuage et les infrastructures de réseau de confiance</w:t>
      </w:r>
      <w:r w:rsidRPr="008C64E8">
        <w:rPr>
          <w:rFonts w:asciiTheme="minorHAnsi" w:hAnsiTheme="minorHAnsi"/>
          <w:sz w:val="24"/>
          <w:szCs w:val="24"/>
        </w:rPr>
        <w:t xml:space="preserve">) qui </w:t>
      </w:r>
      <w:r w:rsidR="00C401DF" w:rsidRPr="008C64E8">
        <w:rPr>
          <w:rFonts w:asciiTheme="minorHAnsi" w:hAnsiTheme="minorHAnsi"/>
          <w:sz w:val="24"/>
          <w:szCs w:val="24"/>
        </w:rPr>
        <w:t xml:space="preserve">aura </w:t>
      </w:r>
      <w:r w:rsidRPr="008C64E8">
        <w:rPr>
          <w:rFonts w:asciiTheme="minorHAnsi" w:hAnsiTheme="minorHAnsi"/>
          <w:sz w:val="24"/>
          <w:szCs w:val="24"/>
        </w:rPr>
        <w:t xml:space="preserve">lieu à Genève, au siège de l'UIT, le </w:t>
      </w:r>
      <w:r w:rsidR="00C401DF" w:rsidRPr="008C64E8">
        <w:rPr>
          <w:rFonts w:asciiTheme="minorHAnsi" w:hAnsiTheme="minorHAnsi"/>
          <w:sz w:val="24"/>
          <w:szCs w:val="24"/>
        </w:rPr>
        <w:t xml:space="preserve">13 mars </w:t>
      </w:r>
      <w:r w:rsidRPr="008C64E8">
        <w:rPr>
          <w:rFonts w:asciiTheme="minorHAnsi" w:hAnsiTheme="minorHAnsi"/>
          <w:sz w:val="24"/>
          <w:szCs w:val="24"/>
        </w:rPr>
        <w:t>20</w:t>
      </w:r>
      <w:r w:rsidR="00C401DF" w:rsidRPr="008C64E8">
        <w:rPr>
          <w:rFonts w:asciiTheme="minorHAnsi" w:hAnsiTheme="minorHAnsi"/>
          <w:sz w:val="24"/>
          <w:szCs w:val="24"/>
        </w:rPr>
        <w:t>20</w:t>
      </w:r>
      <w:r w:rsidR="00060192" w:rsidRPr="008C64E8">
        <w:rPr>
          <w:rFonts w:asciiTheme="minorHAnsi" w:hAnsiTheme="minorHAnsi"/>
          <w:sz w:val="24"/>
          <w:szCs w:val="24"/>
        </w:rPr>
        <w:t>, afin de décider de la suite à donner (consentement, détermination, approbation) aux projets de Recommandation</w:t>
      </w:r>
      <w:r w:rsidR="009C07D3" w:rsidRPr="008C64E8">
        <w:rPr>
          <w:rFonts w:asciiTheme="minorHAnsi" w:hAnsiTheme="minorHAnsi"/>
          <w:sz w:val="24"/>
          <w:szCs w:val="24"/>
        </w:rPr>
        <w:t xml:space="preserve"> ainsi qu’à l'approbation de Suppléments et de rapports techniques.</w:t>
      </w:r>
    </w:p>
    <w:p w14:paraId="75A90C29" w14:textId="4478AD09" w:rsidR="00C401DF" w:rsidRPr="008C64E8" w:rsidRDefault="00815A6F" w:rsidP="006C4468">
      <w:pPr>
        <w:rPr>
          <w:rFonts w:asciiTheme="minorHAnsi" w:hAnsiTheme="minorHAnsi"/>
          <w:sz w:val="24"/>
          <w:szCs w:val="24"/>
        </w:rPr>
      </w:pPr>
      <w:r w:rsidRPr="008C64E8">
        <w:rPr>
          <w:rFonts w:asciiTheme="minorHAnsi" w:hAnsiTheme="minorHAnsi"/>
          <w:sz w:val="24"/>
          <w:szCs w:val="24"/>
        </w:rPr>
        <w:t xml:space="preserve">La </w:t>
      </w:r>
      <w:r w:rsidR="009C07D3" w:rsidRPr="008C64E8">
        <w:rPr>
          <w:rFonts w:asciiTheme="minorHAnsi" w:hAnsiTheme="minorHAnsi"/>
          <w:sz w:val="24"/>
          <w:szCs w:val="24"/>
        </w:rPr>
        <w:t xml:space="preserve">réunion de la Commission d'études 13 commencera </w:t>
      </w:r>
      <w:r w:rsidRPr="008C64E8">
        <w:rPr>
          <w:rFonts w:asciiTheme="minorHAnsi" w:hAnsiTheme="minorHAnsi"/>
          <w:sz w:val="24"/>
          <w:szCs w:val="24"/>
        </w:rPr>
        <w:t>à 9 h</w:t>
      </w:r>
      <w:r w:rsidR="006C4468" w:rsidRPr="008C64E8">
        <w:rPr>
          <w:rFonts w:asciiTheme="minorHAnsi" w:hAnsiTheme="minorHAnsi"/>
          <w:sz w:val="24"/>
          <w:szCs w:val="24"/>
        </w:rPr>
        <w:t>eures</w:t>
      </w:r>
      <w:r w:rsidR="00C401DF" w:rsidRPr="008C64E8">
        <w:rPr>
          <w:rFonts w:asciiTheme="minorHAnsi" w:hAnsiTheme="minorHAnsi"/>
          <w:sz w:val="24"/>
          <w:szCs w:val="24"/>
        </w:rPr>
        <w:t>,</w:t>
      </w:r>
      <w:r w:rsidRPr="008C64E8">
        <w:rPr>
          <w:rFonts w:asciiTheme="minorHAnsi" w:hAnsiTheme="minorHAnsi"/>
          <w:sz w:val="24"/>
          <w:szCs w:val="24"/>
        </w:rPr>
        <w:t xml:space="preserve"> </w:t>
      </w:r>
      <w:r w:rsidR="005C0681" w:rsidRPr="008C64E8">
        <w:rPr>
          <w:rFonts w:asciiTheme="minorHAnsi" w:hAnsiTheme="minorHAnsi"/>
          <w:sz w:val="24"/>
          <w:szCs w:val="24"/>
        </w:rPr>
        <w:t xml:space="preserve">et </w:t>
      </w:r>
      <w:r w:rsidR="00C401DF" w:rsidRPr="008C64E8">
        <w:rPr>
          <w:rFonts w:asciiTheme="minorHAnsi" w:hAnsiTheme="minorHAnsi"/>
          <w:sz w:val="24"/>
          <w:szCs w:val="24"/>
        </w:rPr>
        <w:t>l</w:t>
      </w:r>
      <w:r w:rsidRPr="008C64E8">
        <w:rPr>
          <w:rFonts w:asciiTheme="minorHAnsi" w:hAnsiTheme="minorHAnsi"/>
          <w:sz w:val="24"/>
          <w:szCs w:val="24"/>
        </w:rPr>
        <w:t>'enregistrement des participants débutera à 8 h 30 à l'</w:t>
      </w:r>
      <w:hyperlink r:id="rId11" w:history="1">
        <w:r w:rsidRPr="008C64E8">
          <w:rPr>
            <w:rStyle w:val="Hyperlink"/>
            <w:rFonts w:asciiTheme="minorHAnsi" w:hAnsiTheme="minorHAnsi"/>
            <w:sz w:val="24"/>
            <w:szCs w:val="24"/>
          </w:rPr>
          <w:t>entrée Montbrillant</w:t>
        </w:r>
      </w:hyperlink>
      <w:r w:rsidRPr="008C64E8">
        <w:rPr>
          <w:rFonts w:asciiTheme="minorHAnsi" w:hAnsiTheme="minorHAnsi"/>
          <w:sz w:val="24"/>
          <w:szCs w:val="24"/>
        </w:rPr>
        <w:t xml:space="preserve">. L'attribution de </w:t>
      </w:r>
      <w:r w:rsidR="00C401DF" w:rsidRPr="008C64E8">
        <w:rPr>
          <w:rFonts w:asciiTheme="minorHAnsi" w:hAnsiTheme="minorHAnsi"/>
          <w:sz w:val="24"/>
          <w:szCs w:val="24"/>
        </w:rPr>
        <w:t xml:space="preserve">la </w:t>
      </w:r>
      <w:r w:rsidRPr="008C64E8">
        <w:rPr>
          <w:rFonts w:asciiTheme="minorHAnsi" w:hAnsiTheme="minorHAnsi"/>
          <w:sz w:val="24"/>
          <w:szCs w:val="24"/>
        </w:rPr>
        <w:t xml:space="preserve">salle de réunion sera affichée sur les écrans placés dans les locaux du siège de l'UIT, et sera disponible en ligne </w:t>
      </w:r>
      <w:hyperlink r:id="rId12" w:history="1">
        <w:r w:rsidRPr="008C64E8">
          <w:rPr>
            <w:rStyle w:val="Hyperlink"/>
            <w:rFonts w:asciiTheme="minorHAnsi" w:hAnsiTheme="minorHAnsi"/>
            <w:sz w:val="24"/>
            <w:szCs w:val="24"/>
          </w:rPr>
          <w:t>ici</w:t>
        </w:r>
      </w:hyperlink>
      <w:r w:rsidRPr="008C64E8">
        <w:rPr>
          <w:rFonts w:asciiTheme="minorHAnsi" w:hAnsiTheme="minorHAnsi"/>
          <w:sz w:val="24"/>
          <w:szCs w:val="24"/>
        </w:rPr>
        <w:t>.</w:t>
      </w:r>
      <w:r w:rsidR="009C07D3" w:rsidRPr="008C64E8">
        <w:rPr>
          <w:rFonts w:asciiTheme="minorHAnsi" w:hAnsiTheme="minorHAnsi"/>
          <w:sz w:val="24"/>
          <w:szCs w:val="24"/>
        </w:rPr>
        <w:t xml:space="preserve"> </w:t>
      </w:r>
      <w:r w:rsidR="005C0681" w:rsidRPr="008C64E8">
        <w:rPr>
          <w:rFonts w:asciiTheme="minorHAnsi" w:hAnsiTheme="minorHAnsi"/>
          <w:sz w:val="24"/>
          <w:szCs w:val="24"/>
        </w:rPr>
        <w:t>Aucun service d'interprétation ne sera assuré pour cette réunion. Malheureusement, aucune bourse ne sera accordée pour cette réunion d'une journée</w:t>
      </w:r>
      <w:r w:rsidR="00C401DF" w:rsidRPr="008C64E8">
        <w:rPr>
          <w:rFonts w:cstheme="minorHAnsi"/>
          <w:sz w:val="24"/>
          <w:szCs w:val="24"/>
        </w:rPr>
        <w:t>.</w:t>
      </w:r>
    </w:p>
    <w:p w14:paraId="714475EE" w14:textId="77A08736" w:rsidR="00C401DF" w:rsidRPr="008C64E8" w:rsidRDefault="00BF57D1" w:rsidP="006C4468">
      <w:pPr>
        <w:tabs>
          <w:tab w:val="left" w:pos="7088"/>
        </w:tabs>
        <w:rPr>
          <w:rFonts w:cstheme="minorHAnsi"/>
          <w:sz w:val="24"/>
          <w:szCs w:val="24"/>
        </w:rPr>
      </w:pPr>
      <w:r w:rsidRPr="008C64E8">
        <w:rPr>
          <w:rFonts w:asciiTheme="minorHAnsi" w:hAnsiTheme="minorHAnsi"/>
          <w:sz w:val="24"/>
          <w:szCs w:val="24"/>
        </w:rPr>
        <w:t>La réunion de la Commission d'études 13 a essentiellement pour objet d'étudier la possibilité d'engager la procédure d'approbation pour les projets de Recommandation</w:t>
      </w:r>
      <w:r w:rsidR="006C57EA" w:rsidRPr="008C64E8">
        <w:rPr>
          <w:rFonts w:asciiTheme="minorHAnsi" w:hAnsiTheme="minorHAnsi"/>
          <w:sz w:val="24"/>
          <w:szCs w:val="24"/>
        </w:rPr>
        <w:t>, les Suppléments et les rapports techniques, selon le cas, en fonction des résultats des réunions de</w:t>
      </w:r>
      <w:r w:rsidR="006C4468" w:rsidRPr="008C64E8">
        <w:rPr>
          <w:rFonts w:asciiTheme="minorHAnsi" w:hAnsiTheme="minorHAnsi"/>
          <w:sz w:val="24"/>
          <w:szCs w:val="24"/>
        </w:rPr>
        <w:t>s</w:t>
      </w:r>
      <w:r w:rsidR="006C57EA" w:rsidRPr="008C64E8">
        <w:rPr>
          <w:rFonts w:asciiTheme="minorHAnsi" w:hAnsiTheme="minorHAnsi"/>
          <w:sz w:val="24"/>
          <w:szCs w:val="24"/>
        </w:rPr>
        <w:t xml:space="preserve"> Groupes du Rapporteur </w:t>
      </w:r>
      <w:r w:rsidR="008E2814" w:rsidRPr="008C64E8">
        <w:rPr>
          <w:rFonts w:asciiTheme="minorHAnsi" w:hAnsiTheme="minorHAnsi"/>
          <w:sz w:val="24"/>
          <w:szCs w:val="24"/>
        </w:rPr>
        <w:t xml:space="preserve">tenues pendant les deux semaines précédentes </w:t>
      </w:r>
      <w:r w:rsidR="00C401DF" w:rsidRPr="008C64E8">
        <w:rPr>
          <w:rFonts w:cstheme="minorHAnsi"/>
          <w:sz w:val="24"/>
          <w:szCs w:val="24"/>
        </w:rPr>
        <w:t xml:space="preserve">(2-13 </w:t>
      </w:r>
      <w:r w:rsidR="008E2814" w:rsidRPr="008C64E8">
        <w:rPr>
          <w:rFonts w:cstheme="minorHAnsi"/>
          <w:sz w:val="24"/>
          <w:szCs w:val="24"/>
        </w:rPr>
        <w:t>mars</w:t>
      </w:r>
      <w:r w:rsidR="00C401DF" w:rsidRPr="008C64E8">
        <w:rPr>
          <w:rFonts w:cstheme="minorHAnsi"/>
          <w:sz w:val="24"/>
          <w:szCs w:val="24"/>
        </w:rPr>
        <w:t xml:space="preserve"> 2020). </w:t>
      </w:r>
      <w:r w:rsidR="008E2814" w:rsidRPr="008C64E8">
        <w:rPr>
          <w:rFonts w:cstheme="minorHAnsi"/>
          <w:sz w:val="24"/>
          <w:szCs w:val="24"/>
        </w:rPr>
        <w:t>La liste des Recommandations, des Suppléments et des rapports techniques pour lesquels une décision doit être prise est reproduite dans l'Annexe B et ci-après</w:t>
      </w:r>
      <w:r w:rsidR="00C401DF" w:rsidRPr="008C64E8">
        <w:rPr>
          <w:rFonts w:cstheme="minorHAnsi"/>
          <w:sz w:val="24"/>
          <w:szCs w:val="24"/>
        </w:rPr>
        <w:t>:</w:t>
      </w:r>
    </w:p>
    <w:p w14:paraId="6A6D212C" w14:textId="3B59ED7B" w:rsidR="00C401DF" w:rsidRPr="008C64E8" w:rsidRDefault="008E2814" w:rsidP="006C4468">
      <w:pPr>
        <w:tabs>
          <w:tab w:val="left" w:pos="7088"/>
        </w:tabs>
        <w:rPr>
          <w:rFonts w:cstheme="minorHAnsi"/>
          <w:b/>
          <w:bCs/>
          <w:sz w:val="24"/>
          <w:szCs w:val="24"/>
        </w:rPr>
      </w:pPr>
      <w:r w:rsidRPr="008C64E8">
        <w:rPr>
          <w:rFonts w:cstheme="minorHAnsi"/>
          <w:b/>
          <w:bCs/>
          <w:sz w:val="24"/>
          <w:szCs w:val="24"/>
        </w:rPr>
        <w:t xml:space="preserve">GT </w:t>
      </w:r>
      <w:r w:rsidR="00C401DF" w:rsidRPr="008C64E8">
        <w:rPr>
          <w:rFonts w:cstheme="minorHAnsi"/>
          <w:b/>
          <w:bCs/>
          <w:sz w:val="24"/>
          <w:szCs w:val="24"/>
        </w:rPr>
        <w:t>1/13</w:t>
      </w:r>
      <w:r w:rsidR="00C401DF" w:rsidRPr="008C64E8">
        <w:rPr>
          <w:rFonts w:cstheme="minorHAnsi"/>
          <w:sz w:val="24"/>
          <w:szCs w:val="24"/>
        </w:rPr>
        <w:t>:</w:t>
      </w:r>
    </w:p>
    <w:p w14:paraId="779E7C9B" w14:textId="658FB01C" w:rsidR="00C401DF" w:rsidRPr="008C64E8" w:rsidRDefault="0044132D" w:rsidP="00464FB1">
      <w:pPr>
        <w:pStyle w:val="enumlev1"/>
        <w:rPr>
          <w:sz w:val="24"/>
          <w:szCs w:val="24"/>
        </w:rPr>
      </w:pPr>
      <w:r w:rsidRPr="008C64E8">
        <w:rPr>
          <w:sz w:val="24"/>
          <w:szCs w:val="24"/>
        </w:rPr>
        <w:t>•</w:t>
      </w:r>
      <w:r w:rsidRPr="008C64E8">
        <w:rPr>
          <w:sz w:val="24"/>
          <w:szCs w:val="24"/>
        </w:rPr>
        <w:tab/>
      </w:r>
      <w:r w:rsidR="00C401DF" w:rsidRPr="008C64E8">
        <w:rPr>
          <w:sz w:val="24"/>
          <w:szCs w:val="24"/>
        </w:rPr>
        <w:t xml:space="preserve">Y.IMT-2020.qos-ml-arc, </w:t>
      </w:r>
      <w:r w:rsidRPr="008C64E8">
        <w:rPr>
          <w:sz w:val="24"/>
          <w:szCs w:val="24"/>
        </w:rPr>
        <w:t>"</w:t>
      </w:r>
      <w:r w:rsidR="00C401DF" w:rsidRPr="008C64E8">
        <w:rPr>
          <w:sz w:val="24"/>
          <w:szCs w:val="24"/>
        </w:rPr>
        <w:t xml:space="preserve">Architecture </w:t>
      </w:r>
      <w:r w:rsidR="006B6E74" w:rsidRPr="008C64E8">
        <w:rPr>
          <w:sz w:val="24"/>
          <w:szCs w:val="24"/>
        </w:rPr>
        <w:t>relative à</w:t>
      </w:r>
      <w:r w:rsidR="00122487" w:rsidRPr="008C64E8">
        <w:rPr>
          <w:sz w:val="24"/>
          <w:szCs w:val="24"/>
        </w:rPr>
        <w:t xml:space="preserve"> la garantie de la qualité de service basée sur l'apprentissage automatique dans les réseaux IMT-2020</w:t>
      </w:r>
      <w:r w:rsidRPr="008C64E8">
        <w:rPr>
          <w:sz w:val="24"/>
          <w:szCs w:val="24"/>
        </w:rPr>
        <w:t>"</w:t>
      </w:r>
      <w:r w:rsidR="00C401DF" w:rsidRPr="008C64E8">
        <w:rPr>
          <w:sz w:val="24"/>
          <w:szCs w:val="24"/>
        </w:rPr>
        <w:t xml:space="preserve">, </w:t>
      </w:r>
      <w:r w:rsidR="006B6E74" w:rsidRPr="008C64E8">
        <w:rPr>
          <w:sz w:val="24"/>
          <w:szCs w:val="24"/>
        </w:rPr>
        <w:t xml:space="preserve">Question </w:t>
      </w:r>
      <w:r w:rsidR="00C401DF" w:rsidRPr="008C64E8">
        <w:rPr>
          <w:sz w:val="24"/>
          <w:szCs w:val="24"/>
        </w:rPr>
        <w:t>6/13</w:t>
      </w:r>
    </w:p>
    <w:p w14:paraId="161F4E88" w14:textId="083C7A67" w:rsidR="00C401DF" w:rsidRPr="008C64E8" w:rsidRDefault="0044132D" w:rsidP="00464FB1">
      <w:pPr>
        <w:pStyle w:val="enumlev1"/>
        <w:rPr>
          <w:sz w:val="24"/>
          <w:szCs w:val="24"/>
        </w:rPr>
      </w:pPr>
      <w:r w:rsidRPr="008C64E8">
        <w:rPr>
          <w:sz w:val="24"/>
          <w:szCs w:val="24"/>
        </w:rPr>
        <w:t>•</w:t>
      </w:r>
      <w:r w:rsidRPr="008C64E8">
        <w:rPr>
          <w:sz w:val="24"/>
          <w:szCs w:val="24"/>
        </w:rPr>
        <w:tab/>
      </w:r>
      <w:r w:rsidR="00C401DF" w:rsidRPr="008C64E8">
        <w:rPr>
          <w:sz w:val="24"/>
          <w:szCs w:val="24"/>
        </w:rPr>
        <w:t xml:space="preserve">Y.IMT2020-ESDP, </w:t>
      </w:r>
      <w:r w:rsidR="00464FB1" w:rsidRPr="008C64E8">
        <w:rPr>
          <w:sz w:val="24"/>
          <w:szCs w:val="24"/>
        </w:rPr>
        <w:t>"</w:t>
      </w:r>
      <w:r w:rsidR="003A003A" w:rsidRPr="008C64E8">
        <w:rPr>
          <w:sz w:val="24"/>
          <w:szCs w:val="24"/>
        </w:rPr>
        <w:t>Plan de données amélioré des réseaux SDN</w:t>
      </w:r>
      <w:r w:rsidR="00C401DF" w:rsidRPr="008C64E8">
        <w:rPr>
          <w:sz w:val="24"/>
          <w:szCs w:val="24"/>
        </w:rPr>
        <w:t xml:space="preserve"> </w:t>
      </w:r>
      <w:r w:rsidR="006B6E74" w:rsidRPr="008C64E8">
        <w:rPr>
          <w:sz w:val="24"/>
          <w:szCs w:val="24"/>
        </w:rPr>
        <w:t>pour les</w:t>
      </w:r>
      <w:r w:rsidR="00C401DF" w:rsidRPr="008C64E8">
        <w:rPr>
          <w:sz w:val="24"/>
          <w:szCs w:val="24"/>
        </w:rPr>
        <w:t xml:space="preserve"> IMT-2020</w:t>
      </w:r>
      <w:r w:rsidR="00464FB1" w:rsidRPr="008C64E8">
        <w:rPr>
          <w:sz w:val="24"/>
          <w:szCs w:val="24"/>
        </w:rPr>
        <w:t>"</w:t>
      </w:r>
      <w:r w:rsidR="00C401DF" w:rsidRPr="008C64E8">
        <w:rPr>
          <w:sz w:val="24"/>
          <w:szCs w:val="24"/>
        </w:rPr>
        <w:t xml:space="preserve">, </w:t>
      </w:r>
      <w:r w:rsidR="006B6E74" w:rsidRPr="008C64E8">
        <w:rPr>
          <w:sz w:val="24"/>
          <w:szCs w:val="24"/>
        </w:rPr>
        <w:t xml:space="preserve">Question </w:t>
      </w:r>
      <w:r w:rsidR="00C401DF" w:rsidRPr="008C64E8">
        <w:rPr>
          <w:sz w:val="24"/>
          <w:szCs w:val="24"/>
        </w:rPr>
        <w:t>20/13</w:t>
      </w:r>
    </w:p>
    <w:p w14:paraId="4A147393" w14:textId="440FD1BA" w:rsidR="00C401DF" w:rsidRPr="008C64E8" w:rsidRDefault="0044132D" w:rsidP="00464FB1">
      <w:pPr>
        <w:pStyle w:val="enumlev1"/>
        <w:rPr>
          <w:sz w:val="24"/>
          <w:szCs w:val="24"/>
        </w:rPr>
      </w:pPr>
      <w:r w:rsidRPr="008C64E8">
        <w:rPr>
          <w:sz w:val="24"/>
          <w:szCs w:val="24"/>
        </w:rPr>
        <w:t>•</w:t>
      </w:r>
      <w:r w:rsidRPr="008C64E8">
        <w:rPr>
          <w:sz w:val="24"/>
          <w:szCs w:val="24"/>
        </w:rPr>
        <w:tab/>
      </w:r>
      <w:r w:rsidR="00C401DF" w:rsidRPr="008C64E8">
        <w:rPr>
          <w:sz w:val="24"/>
          <w:szCs w:val="24"/>
        </w:rPr>
        <w:t xml:space="preserve">Y.NetSoft-SSMO, </w:t>
      </w:r>
      <w:r w:rsidR="00464FB1" w:rsidRPr="008C64E8">
        <w:rPr>
          <w:sz w:val="24"/>
          <w:szCs w:val="24"/>
        </w:rPr>
        <w:t>"</w:t>
      </w:r>
      <w:r w:rsidR="00AD2424" w:rsidRPr="008C64E8">
        <w:rPr>
          <w:sz w:val="24"/>
          <w:szCs w:val="24"/>
        </w:rPr>
        <w:t xml:space="preserve">Cadre pour la gestion et l'orchestration </w:t>
      </w:r>
      <w:r w:rsidR="003A003A" w:rsidRPr="008C64E8">
        <w:rPr>
          <w:sz w:val="24"/>
          <w:szCs w:val="24"/>
        </w:rPr>
        <w:t>modulables des services</w:t>
      </w:r>
      <w:r w:rsidR="00C401DF" w:rsidRPr="008C64E8">
        <w:rPr>
          <w:sz w:val="24"/>
          <w:szCs w:val="24"/>
        </w:rPr>
        <w:t xml:space="preserve"> </w:t>
      </w:r>
      <w:r w:rsidR="00AD2424" w:rsidRPr="008C64E8">
        <w:rPr>
          <w:sz w:val="24"/>
          <w:szCs w:val="24"/>
        </w:rPr>
        <w:t>dans les IMT-2020</w:t>
      </w:r>
      <w:r w:rsidR="00464FB1" w:rsidRPr="008C64E8">
        <w:rPr>
          <w:sz w:val="24"/>
          <w:szCs w:val="24"/>
        </w:rPr>
        <w:t>"</w:t>
      </w:r>
      <w:r w:rsidR="00C401DF" w:rsidRPr="008C64E8">
        <w:rPr>
          <w:sz w:val="24"/>
          <w:szCs w:val="24"/>
        </w:rPr>
        <w:t xml:space="preserve">, </w:t>
      </w:r>
      <w:r w:rsidR="00AD2424" w:rsidRPr="008C64E8">
        <w:rPr>
          <w:sz w:val="24"/>
          <w:szCs w:val="24"/>
        </w:rPr>
        <w:t xml:space="preserve">Question </w:t>
      </w:r>
      <w:r w:rsidR="00C401DF" w:rsidRPr="008C64E8">
        <w:rPr>
          <w:sz w:val="24"/>
          <w:szCs w:val="24"/>
        </w:rPr>
        <w:t>21/13</w:t>
      </w:r>
    </w:p>
    <w:p w14:paraId="0DA2A2C6" w14:textId="11271B0B" w:rsidR="00C401DF" w:rsidRPr="008C64E8" w:rsidRDefault="0044132D" w:rsidP="00464FB1">
      <w:pPr>
        <w:pStyle w:val="enumlev1"/>
        <w:rPr>
          <w:sz w:val="24"/>
          <w:szCs w:val="24"/>
        </w:rPr>
      </w:pPr>
      <w:r w:rsidRPr="008C64E8">
        <w:rPr>
          <w:sz w:val="24"/>
          <w:szCs w:val="24"/>
        </w:rPr>
        <w:lastRenderedPageBreak/>
        <w:t>•</w:t>
      </w:r>
      <w:r w:rsidRPr="008C64E8">
        <w:rPr>
          <w:sz w:val="24"/>
          <w:szCs w:val="24"/>
        </w:rPr>
        <w:tab/>
      </w:r>
      <w:r w:rsidR="00C401DF" w:rsidRPr="008C64E8">
        <w:rPr>
          <w:sz w:val="24"/>
          <w:szCs w:val="24"/>
        </w:rPr>
        <w:t xml:space="preserve">Y.ICN-RF, </w:t>
      </w:r>
      <w:r w:rsidR="00464FB1" w:rsidRPr="008C64E8">
        <w:rPr>
          <w:sz w:val="24"/>
          <w:szCs w:val="24"/>
        </w:rPr>
        <w:t>"</w:t>
      </w:r>
      <w:r w:rsidR="00C637F5" w:rsidRPr="008C64E8">
        <w:rPr>
          <w:sz w:val="24"/>
          <w:szCs w:val="24"/>
        </w:rPr>
        <w:t xml:space="preserve">Exigences et capacités du routage et de la retransmission </w:t>
      </w:r>
      <w:r w:rsidR="006C4468" w:rsidRPr="008C64E8">
        <w:rPr>
          <w:sz w:val="24"/>
          <w:szCs w:val="24"/>
        </w:rPr>
        <w:t xml:space="preserve">dans les </w:t>
      </w:r>
      <w:r w:rsidR="00C637F5" w:rsidRPr="008C64E8">
        <w:rPr>
          <w:sz w:val="24"/>
          <w:szCs w:val="24"/>
        </w:rPr>
        <w:t>réseaux ICN sur la base d</w:t>
      </w:r>
      <w:r w:rsidR="006A3E94" w:rsidRPr="008C64E8">
        <w:rPr>
          <w:sz w:val="24"/>
          <w:szCs w:val="24"/>
        </w:rPr>
        <w:t>e la séparation entre les plans de commande et d'utilisateur dans les IMT-2020</w:t>
      </w:r>
      <w:r w:rsidR="00464FB1" w:rsidRPr="008C64E8">
        <w:rPr>
          <w:sz w:val="24"/>
          <w:szCs w:val="24"/>
        </w:rPr>
        <w:t>"</w:t>
      </w:r>
      <w:r w:rsidR="00C401DF" w:rsidRPr="008C64E8">
        <w:rPr>
          <w:sz w:val="24"/>
          <w:szCs w:val="24"/>
        </w:rPr>
        <w:t xml:space="preserve">, </w:t>
      </w:r>
      <w:r w:rsidR="00103C91" w:rsidRPr="008C64E8">
        <w:rPr>
          <w:sz w:val="24"/>
          <w:szCs w:val="24"/>
        </w:rPr>
        <w:t xml:space="preserve">Question </w:t>
      </w:r>
      <w:r w:rsidR="00C401DF" w:rsidRPr="008C64E8">
        <w:rPr>
          <w:sz w:val="24"/>
          <w:szCs w:val="24"/>
        </w:rPr>
        <w:t>22/13</w:t>
      </w:r>
    </w:p>
    <w:p w14:paraId="334B4DA3" w14:textId="0E2864DF" w:rsidR="00C401DF" w:rsidRPr="008C64E8" w:rsidRDefault="0044132D" w:rsidP="00464FB1">
      <w:pPr>
        <w:pStyle w:val="enumlev1"/>
        <w:rPr>
          <w:sz w:val="24"/>
          <w:szCs w:val="24"/>
        </w:rPr>
      </w:pPr>
      <w:r w:rsidRPr="008C64E8">
        <w:rPr>
          <w:sz w:val="24"/>
          <w:szCs w:val="24"/>
        </w:rPr>
        <w:t>•</w:t>
      </w:r>
      <w:r w:rsidRPr="008C64E8">
        <w:rPr>
          <w:sz w:val="24"/>
          <w:szCs w:val="24"/>
        </w:rPr>
        <w:tab/>
      </w:r>
      <w:r w:rsidR="00C401DF" w:rsidRPr="008C64E8">
        <w:rPr>
          <w:sz w:val="24"/>
          <w:szCs w:val="24"/>
        </w:rPr>
        <w:t xml:space="preserve">Y.FMC-SS, </w:t>
      </w:r>
      <w:r w:rsidR="00464FB1" w:rsidRPr="008C64E8">
        <w:rPr>
          <w:sz w:val="24"/>
          <w:szCs w:val="24"/>
        </w:rPr>
        <w:t>"</w:t>
      </w:r>
      <w:r w:rsidR="006A3E94" w:rsidRPr="008C64E8">
        <w:rPr>
          <w:sz w:val="24"/>
          <w:szCs w:val="24"/>
        </w:rPr>
        <w:t xml:space="preserve">Programmation des services </w:t>
      </w:r>
      <w:r w:rsidR="003A003A" w:rsidRPr="008C64E8">
        <w:rPr>
          <w:sz w:val="24"/>
          <w:szCs w:val="24"/>
        </w:rPr>
        <w:t>pour la prise en charge de la convergence fixe-mobile</w:t>
      </w:r>
      <w:r w:rsidR="00103C91" w:rsidRPr="008C64E8">
        <w:rPr>
          <w:sz w:val="24"/>
          <w:szCs w:val="24"/>
        </w:rPr>
        <w:t xml:space="preserve"> dans les réseaux IMT-2020</w:t>
      </w:r>
      <w:r w:rsidR="00464FB1" w:rsidRPr="008C64E8">
        <w:rPr>
          <w:sz w:val="24"/>
          <w:szCs w:val="24"/>
        </w:rPr>
        <w:t>"</w:t>
      </w:r>
      <w:r w:rsidR="00C401DF" w:rsidRPr="008C64E8">
        <w:rPr>
          <w:sz w:val="24"/>
          <w:szCs w:val="24"/>
        </w:rPr>
        <w:t xml:space="preserve">, </w:t>
      </w:r>
      <w:r w:rsidR="00103C91" w:rsidRPr="008C64E8">
        <w:rPr>
          <w:sz w:val="24"/>
          <w:szCs w:val="24"/>
        </w:rPr>
        <w:t xml:space="preserve">Question </w:t>
      </w:r>
      <w:r w:rsidR="00C401DF" w:rsidRPr="008C64E8">
        <w:rPr>
          <w:sz w:val="24"/>
          <w:szCs w:val="24"/>
        </w:rPr>
        <w:t>23/13</w:t>
      </w:r>
    </w:p>
    <w:p w14:paraId="6AEE3988" w14:textId="5F57B1A6" w:rsidR="00C401DF" w:rsidRPr="008C64E8" w:rsidRDefault="0044132D" w:rsidP="00464FB1">
      <w:pPr>
        <w:pStyle w:val="enumlev1"/>
        <w:rPr>
          <w:sz w:val="24"/>
          <w:szCs w:val="24"/>
        </w:rPr>
      </w:pPr>
      <w:r w:rsidRPr="008C64E8">
        <w:rPr>
          <w:sz w:val="24"/>
          <w:szCs w:val="24"/>
        </w:rPr>
        <w:t>•</w:t>
      </w:r>
      <w:r w:rsidRPr="008C64E8">
        <w:rPr>
          <w:sz w:val="24"/>
          <w:szCs w:val="24"/>
        </w:rPr>
        <w:tab/>
      </w:r>
      <w:r w:rsidR="00C401DF" w:rsidRPr="008C64E8">
        <w:rPr>
          <w:sz w:val="24"/>
          <w:szCs w:val="24"/>
        </w:rPr>
        <w:t xml:space="preserve">Y.NE-MPT, </w:t>
      </w:r>
      <w:r w:rsidR="00464FB1" w:rsidRPr="008C64E8">
        <w:rPr>
          <w:sz w:val="24"/>
          <w:szCs w:val="24"/>
        </w:rPr>
        <w:t>"</w:t>
      </w:r>
      <w:r w:rsidR="00103C91" w:rsidRPr="008C64E8">
        <w:rPr>
          <w:sz w:val="24"/>
          <w:szCs w:val="24"/>
        </w:rPr>
        <w:t>Transmission par trajets multiples basée sur les équipements de réseau</w:t>
      </w:r>
      <w:r w:rsidR="00464FB1" w:rsidRPr="008C64E8">
        <w:rPr>
          <w:sz w:val="24"/>
          <w:szCs w:val="24"/>
        </w:rPr>
        <w:t>"</w:t>
      </w:r>
      <w:r w:rsidR="00C401DF" w:rsidRPr="008C64E8">
        <w:rPr>
          <w:sz w:val="24"/>
          <w:szCs w:val="24"/>
        </w:rPr>
        <w:t xml:space="preserve">, </w:t>
      </w:r>
      <w:r w:rsidR="00103C91" w:rsidRPr="008C64E8">
        <w:rPr>
          <w:sz w:val="24"/>
          <w:szCs w:val="24"/>
        </w:rPr>
        <w:t xml:space="preserve">Question </w:t>
      </w:r>
      <w:r w:rsidR="00C401DF" w:rsidRPr="008C64E8">
        <w:rPr>
          <w:sz w:val="24"/>
          <w:szCs w:val="24"/>
        </w:rPr>
        <w:t>23/13</w:t>
      </w:r>
    </w:p>
    <w:p w14:paraId="50221602" w14:textId="32A73E95" w:rsidR="00C401DF" w:rsidRPr="008C64E8" w:rsidRDefault="0044132D" w:rsidP="00464FB1">
      <w:pPr>
        <w:pStyle w:val="enumlev1"/>
        <w:rPr>
          <w:sz w:val="24"/>
          <w:szCs w:val="24"/>
        </w:rPr>
      </w:pPr>
      <w:r w:rsidRPr="008C64E8">
        <w:rPr>
          <w:sz w:val="24"/>
          <w:szCs w:val="24"/>
        </w:rPr>
        <w:t>•</w:t>
      </w:r>
      <w:r w:rsidRPr="008C64E8">
        <w:rPr>
          <w:sz w:val="24"/>
          <w:szCs w:val="24"/>
        </w:rPr>
        <w:tab/>
      </w:r>
      <w:r w:rsidR="00C401DF" w:rsidRPr="008C64E8">
        <w:rPr>
          <w:sz w:val="24"/>
          <w:szCs w:val="24"/>
        </w:rPr>
        <w:t xml:space="preserve">Y.FMC-SM, </w:t>
      </w:r>
      <w:r w:rsidR="00464FB1" w:rsidRPr="008C64E8">
        <w:rPr>
          <w:sz w:val="24"/>
          <w:szCs w:val="24"/>
        </w:rPr>
        <w:t>"</w:t>
      </w:r>
      <w:r w:rsidR="00103C91" w:rsidRPr="008C64E8">
        <w:rPr>
          <w:sz w:val="24"/>
          <w:szCs w:val="24"/>
        </w:rPr>
        <w:t>Gestion des sessions pour la convergence fixe-mobile dans les réseaux IMT-2020</w:t>
      </w:r>
      <w:r w:rsidR="00464FB1" w:rsidRPr="008C64E8">
        <w:rPr>
          <w:sz w:val="24"/>
          <w:szCs w:val="24"/>
        </w:rPr>
        <w:t>"</w:t>
      </w:r>
      <w:r w:rsidR="00C401DF" w:rsidRPr="008C64E8">
        <w:rPr>
          <w:sz w:val="24"/>
          <w:szCs w:val="24"/>
        </w:rPr>
        <w:t xml:space="preserve">, </w:t>
      </w:r>
      <w:r w:rsidR="00103C91" w:rsidRPr="008C64E8">
        <w:rPr>
          <w:sz w:val="24"/>
          <w:szCs w:val="24"/>
        </w:rPr>
        <w:t>Question</w:t>
      </w:r>
      <w:r w:rsidR="00FE3BAE" w:rsidRPr="008C64E8">
        <w:rPr>
          <w:sz w:val="24"/>
          <w:szCs w:val="24"/>
        </w:rPr>
        <w:t> </w:t>
      </w:r>
      <w:r w:rsidR="00C401DF" w:rsidRPr="008C64E8">
        <w:rPr>
          <w:sz w:val="24"/>
          <w:szCs w:val="24"/>
        </w:rPr>
        <w:t>23/13</w:t>
      </w:r>
    </w:p>
    <w:p w14:paraId="46B33174" w14:textId="6360B8CC" w:rsidR="00C401DF" w:rsidRPr="008C64E8" w:rsidRDefault="0044132D" w:rsidP="00464FB1">
      <w:pPr>
        <w:pStyle w:val="enumlev1"/>
        <w:rPr>
          <w:rFonts w:cstheme="minorHAnsi"/>
          <w:sz w:val="24"/>
          <w:szCs w:val="24"/>
        </w:rPr>
      </w:pPr>
      <w:r w:rsidRPr="008C64E8">
        <w:rPr>
          <w:sz w:val="24"/>
          <w:szCs w:val="24"/>
        </w:rPr>
        <w:t>•</w:t>
      </w:r>
      <w:r w:rsidRPr="008C64E8">
        <w:rPr>
          <w:sz w:val="24"/>
          <w:szCs w:val="24"/>
        </w:rPr>
        <w:tab/>
      </w:r>
      <w:r w:rsidR="00C401DF" w:rsidRPr="008C64E8">
        <w:rPr>
          <w:sz w:val="24"/>
          <w:szCs w:val="24"/>
        </w:rPr>
        <w:t>SupY</w:t>
      </w:r>
      <w:r w:rsidR="00C401DF" w:rsidRPr="008C64E8">
        <w:rPr>
          <w:rFonts w:cstheme="minorHAnsi"/>
          <w:sz w:val="24"/>
          <w:szCs w:val="24"/>
        </w:rPr>
        <w:t xml:space="preserve">.IMT2020std-rm </w:t>
      </w:r>
      <w:r w:rsidR="00464FB1" w:rsidRPr="008C64E8">
        <w:rPr>
          <w:rFonts w:cstheme="minorHAnsi"/>
          <w:sz w:val="24"/>
          <w:szCs w:val="24"/>
        </w:rPr>
        <w:t>"</w:t>
      </w:r>
      <w:r w:rsidR="00103C91" w:rsidRPr="008C64E8">
        <w:rPr>
          <w:rFonts w:cstheme="minorHAnsi"/>
          <w:sz w:val="24"/>
          <w:szCs w:val="24"/>
        </w:rPr>
        <w:t>Feuille de route de la normalisation des IMT-2020</w:t>
      </w:r>
      <w:r w:rsidR="00464FB1" w:rsidRPr="008C64E8">
        <w:rPr>
          <w:rFonts w:cstheme="minorHAnsi"/>
          <w:sz w:val="24"/>
          <w:szCs w:val="24"/>
        </w:rPr>
        <w:t>"</w:t>
      </w:r>
      <w:r w:rsidR="00C401DF" w:rsidRPr="008C64E8">
        <w:rPr>
          <w:rFonts w:cstheme="minorHAnsi"/>
          <w:sz w:val="24"/>
          <w:szCs w:val="24"/>
        </w:rPr>
        <w:t xml:space="preserve">, </w:t>
      </w:r>
      <w:r w:rsidR="00103C91" w:rsidRPr="008C64E8">
        <w:rPr>
          <w:rFonts w:cstheme="minorHAnsi"/>
          <w:sz w:val="24"/>
          <w:szCs w:val="24"/>
        </w:rPr>
        <w:t xml:space="preserve">Question </w:t>
      </w:r>
      <w:r w:rsidR="00C401DF" w:rsidRPr="008C64E8">
        <w:rPr>
          <w:rFonts w:cstheme="minorHAnsi"/>
          <w:sz w:val="24"/>
          <w:szCs w:val="24"/>
        </w:rPr>
        <w:t>21/13</w:t>
      </w:r>
    </w:p>
    <w:p w14:paraId="1AA29DB0" w14:textId="77777777" w:rsidR="0044132D" w:rsidRPr="008C64E8" w:rsidRDefault="00846BA8" w:rsidP="00464FB1">
      <w:pPr>
        <w:keepNext/>
        <w:keepLines/>
        <w:rPr>
          <w:rFonts w:cstheme="minorHAnsi"/>
          <w:sz w:val="24"/>
          <w:szCs w:val="24"/>
        </w:rPr>
      </w:pPr>
      <w:r w:rsidRPr="008C64E8">
        <w:rPr>
          <w:rFonts w:cstheme="minorHAnsi"/>
          <w:b/>
          <w:bCs/>
          <w:sz w:val="24"/>
          <w:szCs w:val="24"/>
        </w:rPr>
        <w:t xml:space="preserve">GT </w:t>
      </w:r>
      <w:r w:rsidR="00C401DF" w:rsidRPr="008C64E8">
        <w:rPr>
          <w:rFonts w:cstheme="minorHAnsi"/>
          <w:b/>
          <w:bCs/>
          <w:sz w:val="24"/>
          <w:szCs w:val="24"/>
        </w:rPr>
        <w:t>2/13</w:t>
      </w:r>
      <w:r w:rsidR="00C401DF" w:rsidRPr="008C64E8">
        <w:rPr>
          <w:rFonts w:cstheme="minorHAnsi"/>
          <w:sz w:val="24"/>
          <w:szCs w:val="24"/>
        </w:rPr>
        <w:t xml:space="preserve">: </w:t>
      </w:r>
    </w:p>
    <w:p w14:paraId="52FC338B" w14:textId="413E9362" w:rsidR="00C401DF" w:rsidRPr="008C64E8" w:rsidRDefault="0044132D" w:rsidP="00464FB1">
      <w:pPr>
        <w:pStyle w:val="enumlev1"/>
        <w:rPr>
          <w:rFonts w:cstheme="minorHAnsi"/>
          <w:sz w:val="24"/>
          <w:szCs w:val="24"/>
        </w:rPr>
      </w:pPr>
      <w:r w:rsidRPr="008C64E8">
        <w:rPr>
          <w:sz w:val="24"/>
          <w:szCs w:val="24"/>
        </w:rPr>
        <w:t>•</w:t>
      </w:r>
      <w:r w:rsidRPr="008C64E8">
        <w:rPr>
          <w:sz w:val="24"/>
          <w:szCs w:val="24"/>
        </w:rPr>
        <w:tab/>
      </w:r>
      <w:r w:rsidR="00C401DF" w:rsidRPr="008C64E8">
        <w:rPr>
          <w:sz w:val="24"/>
          <w:szCs w:val="24"/>
        </w:rPr>
        <w:t xml:space="preserve">Y.bDPI-Mec, </w:t>
      </w:r>
      <w:r w:rsidRPr="008C64E8">
        <w:rPr>
          <w:sz w:val="24"/>
          <w:szCs w:val="24"/>
        </w:rPr>
        <w:t>"</w:t>
      </w:r>
      <w:r w:rsidR="004D755B" w:rsidRPr="008C64E8">
        <w:rPr>
          <w:sz w:val="24"/>
          <w:szCs w:val="24"/>
        </w:rPr>
        <w:t>Mécanisme d'inspection approfondie des paquets dans le contexte des mégadonnés</w:t>
      </w:r>
      <w:r w:rsidRPr="008C64E8">
        <w:rPr>
          <w:sz w:val="24"/>
          <w:szCs w:val="24"/>
        </w:rPr>
        <w:t>"</w:t>
      </w:r>
      <w:r w:rsidR="00846BA8" w:rsidRPr="008C64E8">
        <w:rPr>
          <w:sz w:val="24"/>
          <w:szCs w:val="24"/>
        </w:rPr>
        <w:t>, Question 7/13</w:t>
      </w:r>
    </w:p>
    <w:p w14:paraId="30523F27" w14:textId="11EF16A4" w:rsidR="00C401DF" w:rsidRPr="008C64E8" w:rsidRDefault="0044132D" w:rsidP="00464FB1">
      <w:pPr>
        <w:pStyle w:val="enumlev1"/>
        <w:rPr>
          <w:rFonts w:cstheme="minorHAnsi"/>
          <w:sz w:val="24"/>
          <w:szCs w:val="24"/>
        </w:rPr>
      </w:pPr>
      <w:r w:rsidRPr="008C64E8">
        <w:rPr>
          <w:sz w:val="24"/>
          <w:szCs w:val="24"/>
        </w:rPr>
        <w:t>•</w:t>
      </w:r>
      <w:r w:rsidRPr="008C64E8">
        <w:rPr>
          <w:sz w:val="24"/>
          <w:szCs w:val="24"/>
        </w:rPr>
        <w:tab/>
      </w:r>
      <w:r w:rsidR="00C401DF" w:rsidRPr="008C64E8">
        <w:rPr>
          <w:rFonts w:cstheme="minorHAnsi"/>
          <w:sz w:val="24"/>
          <w:szCs w:val="24"/>
        </w:rPr>
        <w:t>Y.bDDN-req</w:t>
      </w:r>
      <w:r w:rsidR="00464FB1" w:rsidRPr="008C64E8">
        <w:rPr>
          <w:rFonts w:cstheme="minorHAnsi"/>
          <w:sz w:val="24"/>
          <w:szCs w:val="24"/>
        </w:rPr>
        <w:t xml:space="preserve">, </w:t>
      </w:r>
      <w:r w:rsidRPr="008C64E8">
        <w:rPr>
          <w:rFonts w:cstheme="minorHAnsi"/>
          <w:sz w:val="24"/>
          <w:szCs w:val="24"/>
        </w:rPr>
        <w:t>"</w:t>
      </w:r>
      <w:r w:rsidR="00846BA8" w:rsidRPr="008C64E8">
        <w:rPr>
          <w:rFonts w:cstheme="minorHAnsi"/>
          <w:sz w:val="24"/>
          <w:szCs w:val="24"/>
        </w:rPr>
        <w:t>Exigences pour les réseaux fondés sur les mégadonnées</w:t>
      </w:r>
      <w:r w:rsidRPr="008C64E8">
        <w:rPr>
          <w:rFonts w:cstheme="minorHAnsi"/>
          <w:sz w:val="24"/>
          <w:szCs w:val="24"/>
        </w:rPr>
        <w:t>"</w:t>
      </w:r>
      <w:r w:rsidR="00C401DF" w:rsidRPr="008C64E8">
        <w:rPr>
          <w:rFonts w:cstheme="minorHAnsi"/>
          <w:sz w:val="24"/>
          <w:szCs w:val="24"/>
        </w:rPr>
        <w:t xml:space="preserve">, </w:t>
      </w:r>
      <w:r w:rsidR="00846BA8" w:rsidRPr="008C64E8">
        <w:rPr>
          <w:rFonts w:cstheme="minorHAnsi"/>
          <w:sz w:val="24"/>
          <w:szCs w:val="24"/>
        </w:rPr>
        <w:t>Question 7/13</w:t>
      </w:r>
    </w:p>
    <w:p w14:paraId="5E4D84F9" w14:textId="75178816" w:rsidR="00C401DF" w:rsidRPr="008C64E8" w:rsidRDefault="00122487" w:rsidP="00464FB1">
      <w:pPr>
        <w:rPr>
          <w:sz w:val="24"/>
          <w:szCs w:val="24"/>
        </w:rPr>
      </w:pPr>
      <w:r w:rsidRPr="008C64E8">
        <w:rPr>
          <w:rFonts w:cstheme="minorHAnsi"/>
          <w:b/>
          <w:bCs/>
          <w:sz w:val="24"/>
          <w:szCs w:val="24"/>
        </w:rPr>
        <w:t>GT</w:t>
      </w:r>
      <w:r w:rsidRPr="008C64E8">
        <w:rPr>
          <w:b/>
          <w:sz w:val="24"/>
          <w:szCs w:val="24"/>
        </w:rPr>
        <w:t xml:space="preserve"> </w:t>
      </w:r>
      <w:r w:rsidR="00C401DF" w:rsidRPr="008C64E8">
        <w:rPr>
          <w:b/>
          <w:sz w:val="24"/>
          <w:szCs w:val="24"/>
        </w:rPr>
        <w:t>3/13</w:t>
      </w:r>
      <w:r w:rsidR="00C401DF" w:rsidRPr="008C64E8">
        <w:rPr>
          <w:sz w:val="24"/>
          <w:szCs w:val="24"/>
        </w:rPr>
        <w:t xml:space="preserve">: </w:t>
      </w:r>
    </w:p>
    <w:p w14:paraId="5EF31B13" w14:textId="23FA836F" w:rsidR="00C401DF" w:rsidRPr="008C64E8" w:rsidRDefault="0044132D" w:rsidP="00464FB1">
      <w:pPr>
        <w:pStyle w:val="enumlev1"/>
        <w:rPr>
          <w:sz w:val="24"/>
          <w:szCs w:val="24"/>
        </w:rPr>
      </w:pPr>
      <w:r w:rsidRPr="008C64E8">
        <w:rPr>
          <w:sz w:val="24"/>
          <w:szCs w:val="24"/>
          <w:lang w:val="fr-CH"/>
        </w:rPr>
        <w:t>•</w:t>
      </w:r>
      <w:r w:rsidRPr="008C64E8">
        <w:rPr>
          <w:sz w:val="24"/>
          <w:szCs w:val="24"/>
          <w:lang w:val="fr-CH"/>
        </w:rPr>
        <w:tab/>
      </w:r>
      <w:r w:rsidR="00C401DF" w:rsidRPr="008C64E8">
        <w:rPr>
          <w:sz w:val="24"/>
          <w:szCs w:val="24"/>
        </w:rPr>
        <w:t xml:space="preserve">Y.NGN-PLA-reqts, </w:t>
      </w:r>
      <w:r w:rsidR="00464FB1" w:rsidRPr="008C64E8">
        <w:rPr>
          <w:sz w:val="24"/>
          <w:szCs w:val="24"/>
        </w:rPr>
        <w:t>"</w:t>
      </w:r>
      <w:r w:rsidR="005124DB" w:rsidRPr="008C64E8">
        <w:rPr>
          <w:sz w:val="24"/>
          <w:szCs w:val="24"/>
        </w:rPr>
        <w:t>Scénarios et e</w:t>
      </w:r>
      <w:r w:rsidR="005A03A1" w:rsidRPr="008C64E8">
        <w:rPr>
          <w:sz w:val="24"/>
          <w:szCs w:val="24"/>
        </w:rPr>
        <w:t xml:space="preserve">xigences relatives aux capacités </w:t>
      </w:r>
      <w:r w:rsidR="006C4468" w:rsidRPr="008C64E8">
        <w:rPr>
          <w:sz w:val="24"/>
          <w:szCs w:val="24"/>
        </w:rPr>
        <w:t>pour l'</w:t>
      </w:r>
      <w:r w:rsidR="005124DB" w:rsidRPr="008C64E8">
        <w:rPr>
          <w:sz w:val="24"/>
          <w:szCs w:val="24"/>
        </w:rPr>
        <w:t>analyse de journa</w:t>
      </w:r>
      <w:r w:rsidR="006C4468" w:rsidRPr="008C64E8">
        <w:rPr>
          <w:sz w:val="24"/>
          <w:szCs w:val="24"/>
        </w:rPr>
        <w:t>l</w:t>
      </w:r>
      <w:r w:rsidR="005124DB" w:rsidRPr="008C64E8">
        <w:rPr>
          <w:sz w:val="24"/>
          <w:szCs w:val="24"/>
        </w:rPr>
        <w:t xml:space="preserve"> programmable</w:t>
      </w:r>
      <w:r w:rsidR="005A03A1" w:rsidRPr="008C64E8">
        <w:rPr>
          <w:sz w:val="24"/>
          <w:szCs w:val="24"/>
        </w:rPr>
        <w:t xml:space="preserve"> dans les réseaux de prochaine génération</w:t>
      </w:r>
      <w:r w:rsidR="00464FB1" w:rsidRPr="008C64E8">
        <w:rPr>
          <w:sz w:val="24"/>
          <w:szCs w:val="24"/>
        </w:rPr>
        <w:t>"</w:t>
      </w:r>
      <w:r w:rsidR="00C401DF" w:rsidRPr="008C64E8">
        <w:rPr>
          <w:sz w:val="24"/>
          <w:szCs w:val="24"/>
        </w:rPr>
        <w:t xml:space="preserve">, </w:t>
      </w:r>
      <w:r w:rsidR="005A03A1" w:rsidRPr="008C64E8">
        <w:rPr>
          <w:sz w:val="24"/>
          <w:szCs w:val="24"/>
        </w:rPr>
        <w:t xml:space="preserve">Question </w:t>
      </w:r>
      <w:r w:rsidR="00C401DF" w:rsidRPr="008C64E8">
        <w:rPr>
          <w:sz w:val="24"/>
          <w:szCs w:val="24"/>
        </w:rPr>
        <w:t>2/13</w:t>
      </w:r>
    </w:p>
    <w:p w14:paraId="2F6280D8" w14:textId="3F68FFAE" w:rsidR="00C401DF" w:rsidRPr="008C64E8" w:rsidRDefault="0044132D" w:rsidP="00464FB1">
      <w:pPr>
        <w:pStyle w:val="enumlev1"/>
        <w:rPr>
          <w:sz w:val="24"/>
          <w:szCs w:val="24"/>
        </w:rPr>
      </w:pPr>
      <w:r w:rsidRPr="008C64E8">
        <w:rPr>
          <w:sz w:val="24"/>
          <w:szCs w:val="24"/>
        </w:rPr>
        <w:t>•</w:t>
      </w:r>
      <w:r w:rsidRPr="008C64E8">
        <w:rPr>
          <w:sz w:val="24"/>
          <w:szCs w:val="24"/>
        </w:rPr>
        <w:tab/>
      </w:r>
      <w:r w:rsidR="002D3480" w:rsidRPr="008C64E8">
        <w:rPr>
          <w:sz w:val="24"/>
          <w:szCs w:val="24"/>
        </w:rPr>
        <w:t xml:space="preserve">Supplément </w:t>
      </w:r>
      <w:r w:rsidR="00E469A8" w:rsidRPr="008C64E8">
        <w:rPr>
          <w:sz w:val="24"/>
          <w:szCs w:val="24"/>
        </w:rPr>
        <w:t>aux Recommandation</w:t>
      </w:r>
      <w:r w:rsidR="00D11900" w:rsidRPr="008C64E8">
        <w:rPr>
          <w:sz w:val="24"/>
          <w:szCs w:val="24"/>
        </w:rPr>
        <w:t>s</w:t>
      </w:r>
      <w:r w:rsidR="00E469A8" w:rsidRPr="008C64E8">
        <w:rPr>
          <w:sz w:val="24"/>
          <w:szCs w:val="24"/>
        </w:rPr>
        <w:t xml:space="preserve"> de </w:t>
      </w:r>
      <w:r w:rsidR="002D3480" w:rsidRPr="008C64E8">
        <w:rPr>
          <w:sz w:val="24"/>
          <w:szCs w:val="24"/>
        </w:rPr>
        <w:t xml:space="preserve">la série Y sur les services du réseau 2030 </w:t>
      </w:r>
      <w:r w:rsidR="00464FB1" w:rsidRPr="008C64E8">
        <w:rPr>
          <w:sz w:val="24"/>
          <w:szCs w:val="24"/>
        </w:rPr>
        <w:t>"</w:t>
      </w:r>
      <w:r w:rsidR="002D3480" w:rsidRPr="008C64E8">
        <w:rPr>
          <w:sz w:val="24"/>
          <w:szCs w:val="24"/>
        </w:rPr>
        <w:t xml:space="preserve">Services du réseau 2030: Capacités, </w:t>
      </w:r>
      <w:r w:rsidR="006C4468" w:rsidRPr="008C64E8">
        <w:rPr>
          <w:sz w:val="24"/>
          <w:szCs w:val="24"/>
        </w:rPr>
        <w:t xml:space="preserve">qualité de fonctionnement </w:t>
      </w:r>
      <w:r w:rsidR="002D3480" w:rsidRPr="008C64E8">
        <w:rPr>
          <w:sz w:val="24"/>
          <w:szCs w:val="24"/>
        </w:rPr>
        <w:t>et conception de nouveaux services de communication pour les applications du réseau 2030</w:t>
      </w:r>
      <w:r w:rsidR="00464FB1" w:rsidRPr="008C64E8">
        <w:rPr>
          <w:sz w:val="24"/>
          <w:szCs w:val="24"/>
        </w:rPr>
        <w:t>"</w:t>
      </w:r>
      <w:r w:rsidR="00C401DF" w:rsidRPr="008C64E8">
        <w:rPr>
          <w:sz w:val="24"/>
          <w:szCs w:val="24"/>
        </w:rPr>
        <w:t xml:space="preserve">, </w:t>
      </w:r>
      <w:r w:rsidR="005A03A1" w:rsidRPr="008C64E8">
        <w:rPr>
          <w:sz w:val="24"/>
          <w:szCs w:val="24"/>
        </w:rPr>
        <w:t xml:space="preserve">Question </w:t>
      </w:r>
      <w:r w:rsidR="00C401DF" w:rsidRPr="008C64E8">
        <w:rPr>
          <w:sz w:val="24"/>
          <w:szCs w:val="24"/>
        </w:rPr>
        <w:t>2/13</w:t>
      </w:r>
    </w:p>
    <w:p w14:paraId="70F5A93F" w14:textId="4BE0ADBE" w:rsidR="00C401DF" w:rsidRPr="008C64E8" w:rsidRDefault="0044132D" w:rsidP="00464FB1">
      <w:pPr>
        <w:pStyle w:val="enumlev1"/>
        <w:rPr>
          <w:sz w:val="24"/>
          <w:szCs w:val="24"/>
        </w:rPr>
      </w:pPr>
      <w:r w:rsidRPr="008C64E8">
        <w:rPr>
          <w:sz w:val="24"/>
          <w:szCs w:val="24"/>
        </w:rPr>
        <w:t>•</w:t>
      </w:r>
      <w:r w:rsidRPr="008C64E8">
        <w:rPr>
          <w:sz w:val="24"/>
          <w:szCs w:val="24"/>
        </w:rPr>
        <w:tab/>
      </w:r>
      <w:r w:rsidR="002D3480" w:rsidRPr="008C64E8">
        <w:rPr>
          <w:sz w:val="24"/>
          <w:szCs w:val="24"/>
        </w:rPr>
        <w:t xml:space="preserve">Rapport technique </w:t>
      </w:r>
      <w:r w:rsidR="00464FB1" w:rsidRPr="008C64E8">
        <w:rPr>
          <w:sz w:val="24"/>
          <w:szCs w:val="24"/>
        </w:rPr>
        <w:t>"</w:t>
      </w:r>
      <w:r w:rsidR="002D3480" w:rsidRPr="008C64E8">
        <w:rPr>
          <w:sz w:val="24"/>
          <w:szCs w:val="24"/>
        </w:rPr>
        <w:t>Réseau 2030</w:t>
      </w:r>
      <w:r w:rsidR="00464FB1" w:rsidRPr="008C64E8">
        <w:rPr>
          <w:sz w:val="24"/>
          <w:szCs w:val="24"/>
        </w:rPr>
        <w:t>"</w:t>
      </w:r>
      <w:r w:rsidR="00C401DF" w:rsidRPr="008C64E8">
        <w:rPr>
          <w:sz w:val="24"/>
          <w:szCs w:val="24"/>
        </w:rPr>
        <w:t xml:space="preserve">, </w:t>
      </w:r>
      <w:r w:rsidR="005A03A1" w:rsidRPr="008C64E8">
        <w:rPr>
          <w:sz w:val="24"/>
          <w:szCs w:val="24"/>
        </w:rPr>
        <w:t xml:space="preserve">Question </w:t>
      </w:r>
      <w:r w:rsidR="00C401DF" w:rsidRPr="008C64E8">
        <w:rPr>
          <w:sz w:val="24"/>
          <w:szCs w:val="24"/>
        </w:rPr>
        <w:t>2/13</w:t>
      </w:r>
    </w:p>
    <w:p w14:paraId="1B6ABA5E" w14:textId="3F29F1C9" w:rsidR="00C401DF" w:rsidRPr="008C64E8" w:rsidRDefault="00312522" w:rsidP="00464FB1">
      <w:pPr>
        <w:tabs>
          <w:tab w:val="left" w:pos="7088"/>
        </w:tabs>
        <w:rPr>
          <w:sz w:val="24"/>
          <w:szCs w:val="24"/>
          <w:lang w:val="fr-CH"/>
        </w:rPr>
      </w:pPr>
      <w:r w:rsidRPr="008C64E8">
        <w:rPr>
          <w:sz w:val="24"/>
          <w:szCs w:val="24"/>
        </w:rPr>
        <w:t xml:space="preserve">En outre, la réunion a pour objet d’examiner les travaux préparatoires </w:t>
      </w:r>
      <w:r w:rsidR="006C4468" w:rsidRPr="008C64E8">
        <w:rPr>
          <w:sz w:val="24"/>
          <w:szCs w:val="24"/>
        </w:rPr>
        <w:t xml:space="preserve">en vue </w:t>
      </w:r>
      <w:r w:rsidRPr="008C64E8">
        <w:rPr>
          <w:sz w:val="24"/>
          <w:szCs w:val="24"/>
        </w:rPr>
        <w:t>de l'AMNT-20.</w:t>
      </w:r>
    </w:p>
    <w:p w14:paraId="2C061F5B" w14:textId="33EBA938" w:rsidR="00396824" w:rsidRPr="008C64E8" w:rsidRDefault="00312522" w:rsidP="00621236">
      <w:pPr>
        <w:rPr>
          <w:sz w:val="24"/>
          <w:szCs w:val="24"/>
        </w:rPr>
      </w:pPr>
      <w:r w:rsidRPr="008C64E8">
        <w:rPr>
          <w:sz w:val="24"/>
          <w:szCs w:val="24"/>
        </w:rPr>
        <w:t>Veuillez noter que</w:t>
      </w:r>
      <w:r w:rsidR="008D4C95" w:rsidRPr="008C64E8">
        <w:rPr>
          <w:sz w:val="24"/>
          <w:szCs w:val="24"/>
        </w:rPr>
        <w:t xml:space="preserve"> la</w:t>
      </w:r>
      <w:r w:rsidRPr="008C64E8">
        <w:rPr>
          <w:sz w:val="24"/>
          <w:szCs w:val="24"/>
        </w:rPr>
        <w:t xml:space="preserve"> </w:t>
      </w:r>
      <w:r w:rsidR="008D4C95" w:rsidRPr="008C64E8">
        <w:rPr>
          <w:sz w:val="24"/>
          <w:szCs w:val="24"/>
        </w:rPr>
        <w:t xml:space="preserve">réunion de l'Activité conjointe de coordination sur les IMT-2020 (JCA-IMT2020) </w:t>
      </w:r>
      <w:r w:rsidR="006C4468" w:rsidRPr="008C64E8">
        <w:rPr>
          <w:sz w:val="24"/>
          <w:szCs w:val="24"/>
        </w:rPr>
        <w:t>qui aura lieu le</w:t>
      </w:r>
      <w:r w:rsidR="008D4C95" w:rsidRPr="008C64E8">
        <w:rPr>
          <w:sz w:val="24"/>
          <w:szCs w:val="24"/>
        </w:rPr>
        <w:t xml:space="preserve"> 5 mars 2020 </w:t>
      </w:r>
      <w:r w:rsidR="006C4468" w:rsidRPr="008C64E8">
        <w:rPr>
          <w:sz w:val="24"/>
          <w:szCs w:val="24"/>
        </w:rPr>
        <w:t>se tiendra</w:t>
      </w:r>
      <w:r w:rsidR="008D4C95" w:rsidRPr="008C64E8">
        <w:rPr>
          <w:sz w:val="24"/>
          <w:szCs w:val="24"/>
        </w:rPr>
        <w:t xml:space="preserve"> au même endroit, parallèlement aux réunions des Groupes du Rapporteur</w:t>
      </w:r>
      <w:r w:rsidR="0044132D" w:rsidRPr="008C64E8">
        <w:rPr>
          <w:sz w:val="24"/>
          <w:szCs w:val="24"/>
        </w:rPr>
        <w:t xml:space="preserve"> qui précéderont la réunion de la CE 13 de l'UIT</w:t>
      </w:r>
      <w:r w:rsidR="00F47E7D" w:rsidRPr="008C64E8">
        <w:rPr>
          <w:sz w:val="24"/>
          <w:szCs w:val="24"/>
        </w:rPr>
        <w:noBreakHyphen/>
        <w:t>T</w:t>
      </w:r>
      <w:r w:rsidR="008D4C95" w:rsidRPr="008C64E8">
        <w:rPr>
          <w:sz w:val="24"/>
          <w:szCs w:val="24"/>
        </w:rPr>
        <w:t xml:space="preserve">. Tous les renseignements sont disponibles à l’adresse suivante: </w:t>
      </w:r>
      <w:hyperlink r:id="rId13" w:history="1">
        <w:r w:rsidR="008D4C95" w:rsidRPr="008C64E8">
          <w:rPr>
            <w:rStyle w:val="Hyperlink"/>
            <w:sz w:val="24"/>
            <w:szCs w:val="24"/>
          </w:rPr>
          <w:t>https://www.itu.int/en/ITU-T/jca/imt2020/Pages/default.aspx</w:t>
        </w:r>
      </w:hyperlink>
      <w:r w:rsidR="008D4C95" w:rsidRPr="008C64E8">
        <w:rPr>
          <w:sz w:val="24"/>
          <w:szCs w:val="24"/>
        </w:rPr>
        <w:t>.</w:t>
      </w:r>
    </w:p>
    <w:p w14:paraId="4F7E3ABA" w14:textId="77777777" w:rsidR="00815A6F" w:rsidRPr="00B95A2D" w:rsidRDefault="00815A6F" w:rsidP="00464FB1">
      <w:pPr>
        <w:pStyle w:val="headingb"/>
        <w:spacing w:after="120"/>
        <w:rPr>
          <w:rFonts w:asciiTheme="minorHAnsi" w:hAnsiTheme="minorHAnsi"/>
        </w:rPr>
      </w:pPr>
      <w:r w:rsidRPr="00B95A2D">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2575C7" w14:paraId="4E078BFC" w14:textId="77777777" w:rsidTr="002C58A4">
        <w:tc>
          <w:tcPr>
            <w:tcW w:w="1696" w:type="dxa"/>
            <w:shd w:val="clear" w:color="auto" w:fill="auto"/>
            <w:vAlign w:val="center"/>
          </w:tcPr>
          <w:p w14:paraId="389FC6D7" w14:textId="5089C5C1" w:rsidR="00815A6F" w:rsidRPr="002575C7" w:rsidRDefault="00396824" w:rsidP="00464FB1">
            <w:pPr>
              <w:pStyle w:val="TableText"/>
              <w:rPr>
                <w:rFonts w:asciiTheme="minorHAnsi" w:hAnsiTheme="minorHAnsi"/>
              </w:rPr>
            </w:pPr>
            <w:r>
              <w:rPr>
                <w:rFonts w:asciiTheme="minorHAnsi" w:hAnsiTheme="minorHAnsi"/>
              </w:rPr>
              <w:t>13 janvier</w:t>
            </w:r>
            <w:r w:rsidR="00815A6F" w:rsidRPr="002575C7">
              <w:rPr>
                <w:rFonts w:asciiTheme="minorHAnsi" w:hAnsiTheme="minorHAnsi"/>
              </w:rPr>
              <w:t xml:space="preserve"> 20</w:t>
            </w:r>
            <w:r>
              <w:rPr>
                <w:rFonts w:asciiTheme="minorHAnsi" w:hAnsiTheme="minorHAnsi"/>
              </w:rPr>
              <w:t>20</w:t>
            </w:r>
          </w:p>
        </w:tc>
        <w:tc>
          <w:tcPr>
            <w:tcW w:w="7933" w:type="dxa"/>
            <w:shd w:val="clear" w:color="auto" w:fill="auto"/>
            <w:vAlign w:val="center"/>
          </w:tcPr>
          <w:p w14:paraId="649BF4B4" w14:textId="77777777" w:rsidR="00815A6F" w:rsidRPr="002575C7" w:rsidRDefault="00815A6F" w:rsidP="00464FB1">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r>
            <w:hyperlink r:id="rId14" w:history="1">
              <w:r w:rsidRPr="002575C7">
                <w:rPr>
                  <w:rFonts w:asciiTheme="minorHAnsi" w:hAnsiTheme="minorHAnsi"/>
                  <w:color w:val="0000FF"/>
                  <w:u w:val="single"/>
                </w:rPr>
                <w:t>Soumission des contributions des Membres de l'UIT</w:t>
              </w:r>
              <w:r w:rsidRPr="002575C7">
                <w:rPr>
                  <w:rFonts w:asciiTheme="minorHAnsi" w:hAnsiTheme="minorHAnsi"/>
                  <w:color w:val="0000FF"/>
                  <w:u w:val="single"/>
                </w:rPr>
                <w:noBreakHyphen/>
                <w:t>T</w:t>
              </w:r>
            </w:hyperlink>
            <w:r w:rsidRPr="002575C7">
              <w:rPr>
                <w:rFonts w:asciiTheme="minorHAnsi" w:hAnsiTheme="minorHAnsi"/>
              </w:rPr>
              <w:t xml:space="preserve"> pour lesquelles une traduction est demandée.</w:t>
            </w:r>
          </w:p>
        </w:tc>
      </w:tr>
      <w:tr w:rsidR="00815A6F" w:rsidRPr="002575C7" w14:paraId="0E4E6C15" w14:textId="77777777" w:rsidTr="002C58A4">
        <w:tc>
          <w:tcPr>
            <w:tcW w:w="1696" w:type="dxa"/>
            <w:shd w:val="clear" w:color="auto" w:fill="auto"/>
            <w:vAlign w:val="center"/>
          </w:tcPr>
          <w:p w14:paraId="12922049" w14:textId="29970B24" w:rsidR="00815A6F" w:rsidRPr="002575C7" w:rsidRDefault="00396824" w:rsidP="00464FB1">
            <w:pPr>
              <w:pStyle w:val="TableText"/>
              <w:rPr>
                <w:rFonts w:asciiTheme="minorHAnsi" w:hAnsiTheme="minorHAnsi"/>
              </w:rPr>
            </w:pPr>
            <w:r>
              <w:rPr>
                <w:rFonts w:asciiTheme="minorHAnsi" w:hAnsiTheme="minorHAnsi"/>
              </w:rPr>
              <w:t xml:space="preserve">13 février </w:t>
            </w:r>
            <w:r w:rsidRPr="002575C7">
              <w:rPr>
                <w:rFonts w:asciiTheme="minorHAnsi" w:hAnsiTheme="minorHAnsi"/>
              </w:rPr>
              <w:t>20</w:t>
            </w:r>
            <w:r>
              <w:rPr>
                <w:rFonts w:asciiTheme="minorHAnsi" w:hAnsiTheme="minorHAnsi"/>
              </w:rPr>
              <w:t>20</w:t>
            </w:r>
          </w:p>
        </w:tc>
        <w:tc>
          <w:tcPr>
            <w:tcW w:w="7933" w:type="dxa"/>
            <w:shd w:val="clear" w:color="auto" w:fill="auto"/>
            <w:vAlign w:val="center"/>
          </w:tcPr>
          <w:p w14:paraId="4CAC6FEB" w14:textId="3EF6A220" w:rsidR="00815A6F" w:rsidRPr="002575C7" w:rsidRDefault="00815A6F" w:rsidP="00464FB1">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r>
            <w:r w:rsidR="00396824" w:rsidRPr="002575C7">
              <w:rPr>
                <w:rFonts w:asciiTheme="minorHAnsi" w:hAnsiTheme="minorHAnsi"/>
              </w:rPr>
              <w:t>Inscription préalable (</w:t>
            </w:r>
            <w:r w:rsidR="008D4C95" w:rsidRPr="008D4C95">
              <w:rPr>
                <w:rFonts w:asciiTheme="minorHAnsi" w:hAnsiTheme="minorHAnsi"/>
              </w:rPr>
              <w:t>au moyen du formulaire d'inscription en ligne disponible sur la</w:t>
            </w:r>
            <w:r w:rsidR="00396824" w:rsidRPr="002575C7">
              <w:rPr>
                <w:rFonts w:asciiTheme="minorHAnsi" w:hAnsiTheme="minorHAnsi"/>
              </w:rPr>
              <w:t xml:space="preserve"> </w:t>
            </w:r>
            <w:hyperlink r:id="rId15" w:history="1">
              <w:r w:rsidR="00396824" w:rsidRPr="002575C7">
                <w:rPr>
                  <w:rStyle w:val="Hyperlink"/>
                  <w:rFonts w:asciiTheme="minorHAnsi" w:hAnsiTheme="minorHAnsi"/>
                </w:rPr>
                <w:t>page d'accueil de la commission d'études</w:t>
              </w:r>
            </w:hyperlink>
            <w:r w:rsidR="00396824" w:rsidRPr="002575C7">
              <w:rPr>
                <w:rFonts w:asciiTheme="minorHAnsi" w:hAnsiTheme="minorHAnsi"/>
              </w:rPr>
              <w:t>).</w:t>
            </w:r>
          </w:p>
        </w:tc>
      </w:tr>
      <w:tr w:rsidR="00815A6F" w:rsidRPr="002575C7" w14:paraId="4263EE58" w14:textId="77777777" w:rsidTr="002C58A4">
        <w:tc>
          <w:tcPr>
            <w:tcW w:w="1696" w:type="dxa"/>
            <w:shd w:val="clear" w:color="auto" w:fill="auto"/>
            <w:vAlign w:val="center"/>
          </w:tcPr>
          <w:p w14:paraId="71950FB5" w14:textId="0313B829" w:rsidR="00815A6F" w:rsidRPr="002575C7" w:rsidRDefault="00396824" w:rsidP="00464FB1">
            <w:pPr>
              <w:pStyle w:val="TableText"/>
              <w:rPr>
                <w:rFonts w:asciiTheme="minorHAnsi" w:hAnsiTheme="minorHAnsi"/>
              </w:rPr>
            </w:pPr>
            <w:r>
              <w:rPr>
                <w:rFonts w:asciiTheme="minorHAnsi" w:hAnsiTheme="minorHAnsi"/>
              </w:rPr>
              <w:t xml:space="preserve">13 février </w:t>
            </w:r>
            <w:r w:rsidRPr="002575C7">
              <w:rPr>
                <w:rFonts w:asciiTheme="minorHAnsi" w:hAnsiTheme="minorHAnsi"/>
              </w:rPr>
              <w:t>20</w:t>
            </w:r>
            <w:r>
              <w:rPr>
                <w:rFonts w:asciiTheme="minorHAnsi" w:hAnsiTheme="minorHAnsi"/>
              </w:rPr>
              <w:t>20</w:t>
            </w:r>
          </w:p>
        </w:tc>
        <w:tc>
          <w:tcPr>
            <w:tcW w:w="7933" w:type="dxa"/>
            <w:shd w:val="clear" w:color="auto" w:fill="auto"/>
            <w:vAlign w:val="center"/>
          </w:tcPr>
          <w:p w14:paraId="56CE4618" w14:textId="1D6E1417" w:rsidR="00815A6F" w:rsidRPr="002575C7" w:rsidRDefault="00815A6F" w:rsidP="00464FB1">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t>Soumission des demandes de lettres pour faciliter l'obtention du visa (</w:t>
            </w:r>
            <w:r w:rsidR="009D604A" w:rsidRPr="009D604A">
              <w:rPr>
                <w:rFonts w:asciiTheme="minorHAnsi" w:hAnsiTheme="minorHAnsi"/>
              </w:rPr>
              <w:t>au moyen du formulaire d'inscription en ligne, voir l'Annexe A</w:t>
            </w:r>
            <w:r w:rsidRPr="002575C7">
              <w:rPr>
                <w:rFonts w:asciiTheme="minorHAnsi" w:hAnsiTheme="minorHAnsi"/>
              </w:rPr>
              <w:t>).</w:t>
            </w:r>
          </w:p>
        </w:tc>
      </w:tr>
      <w:tr w:rsidR="00F71ACC" w:rsidRPr="002575C7" w14:paraId="5246FBB4" w14:textId="77777777" w:rsidTr="002C58A4">
        <w:tc>
          <w:tcPr>
            <w:tcW w:w="1696" w:type="dxa"/>
            <w:shd w:val="clear" w:color="auto" w:fill="auto"/>
            <w:vAlign w:val="center"/>
          </w:tcPr>
          <w:p w14:paraId="0EBB87D4" w14:textId="1BAD15E9" w:rsidR="00F71ACC" w:rsidRPr="002575C7" w:rsidRDefault="00396824" w:rsidP="00464FB1">
            <w:pPr>
              <w:pStyle w:val="TableText"/>
              <w:rPr>
                <w:rFonts w:asciiTheme="minorHAnsi" w:hAnsiTheme="minorHAnsi"/>
              </w:rPr>
            </w:pPr>
            <w:r>
              <w:rPr>
                <w:rFonts w:asciiTheme="minorHAnsi" w:hAnsiTheme="minorHAnsi"/>
              </w:rPr>
              <w:t xml:space="preserve">29 février </w:t>
            </w:r>
            <w:r w:rsidRPr="002575C7">
              <w:rPr>
                <w:rFonts w:asciiTheme="minorHAnsi" w:hAnsiTheme="minorHAnsi"/>
              </w:rPr>
              <w:t>20</w:t>
            </w:r>
            <w:r>
              <w:rPr>
                <w:rFonts w:asciiTheme="minorHAnsi" w:hAnsiTheme="minorHAnsi"/>
              </w:rPr>
              <w:t>20</w:t>
            </w:r>
          </w:p>
        </w:tc>
        <w:tc>
          <w:tcPr>
            <w:tcW w:w="7933" w:type="dxa"/>
            <w:shd w:val="clear" w:color="auto" w:fill="auto"/>
            <w:vAlign w:val="center"/>
          </w:tcPr>
          <w:p w14:paraId="4B568C08" w14:textId="6B8244A4" w:rsidR="00F71ACC" w:rsidRPr="002575C7" w:rsidRDefault="00F71ACC" w:rsidP="00F47E7D">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r>
            <w:hyperlink r:id="rId16" w:history="1">
              <w:r w:rsidR="00FE3BAE" w:rsidRPr="00FE3BAE">
                <w:rPr>
                  <w:rStyle w:val="Hyperlink"/>
                </w:rPr>
                <w:t>Soumission des contributions des Membres de l'UIT</w:t>
              </w:r>
              <w:r w:rsidR="00FE3BAE" w:rsidRPr="00FE3BAE">
                <w:rPr>
                  <w:rStyle w:val="Hyperlink"/>
                </w:rPr>
                <w:noBreakHyphen/>
                <w:t>T</w:t>
              </w:r>
            </w:hyperlink>
            <w:r w:rsidR="00FE3BAE" w:rsidRPr="00FE3BAE">
              <w:t>.</w:t>
            </w:r>
            <w:r w:rsidR="009D604A" w:rsidRPr="009D604A">
              <w:t xml:space="preserve"> (au moyen du système direct de publication des documents en ligne)</w:t>
            </w:r>
            <w:r w:rsidRPr="002575C7">
              <w:rPr>
                <w:rFonts w:asciiTheme="minorHAnsi" w:hAnsiTheme="minorHAnsi"/>
              </w:rPr>
              <w:t>.</w:t>
            </w:r>
          </w:p>
        </w:tc>
      </w:tr>
    </w:tbl>
    <w:p w14:paraId="0832F858" w14:textId="54EFA6A9" w:rsidR="008C64E8" w:rsidRDefault="00815A6F" w:rsidP="00464FB1">
      <w:pPr>
        <w:keepNext/>
        <w:keepLines/>
        <w:spacing w:before="240"/>
        <w:rPr>
          <w:rFonts w:asciiTheme="minorHAnsi" w:hAnsiTheme="minorHAnsi"/>
          <w:sz w:val="24"/>
          <w:szCs w:val="24"/>
        </w:rPr>
      </w:pPr>
      <w:r w:rsidRPr="008C64E8">
        <w:rPr>
          <w:rFonts w:asciiTheme="minorHAnsi" w:hAnsiTheme="minorHAnsi"/>
          <w:sz w:val="24"/>
          <w:szCs w:val="24"/>
        </w:rPr>
        <w:t>Des informations pratiques concernant la réunion sont données dans l'</w:t>
      </w:r>
      <w:r w:rsidRPr="008C64E8">
        <w:rPr>
          <w:rFonts w:asciiTheme="minorHAnsi" w:hAnsiTheme="minorHAnsi"/>
          <w:b/>
          <w:bCs/>
          <w:sz w:val="24"/>
          <w:szCs w:val="24"/>
        </w:rPr>
        <w:t>Annexe A</w:t>
      </w:r>
      <w:r w:rsidRPr="008C64E8">
        <w:rPr>
          <w:rFonts w:asciiTheme="minorHAnsi" w:hAnsiTheme="minorHAnsi"/>
          <w:sz w:val="24"/>
          <w:szCs w:val="24"/>
        </w:rPr>
        <w:t>. Un projet d'</w:t>
      </w:r>
      <w:r w:rsidRPr="008C64E8">
        <w:rPr>
          <w:rFonts w:asciiTheme="minorHAnsi" w:hAnsiTheme="minorHAnsi"/>
          <w:b/>
          <w:bCs/>
          <w:sz w:val="24"/>
          <w:szCs w:val="24"/>
        </w:rPr>
        <w:t xml:space="preserve">ordre du jour </w:t>
      </w:r>
      <w:r w:rsidRPr="008C64E8">
        <w:rPr>
          <w:rFonts w:asciiTheme="minorHAnsi" w:hAnsiTheme="minorHAnsi"/>
          <w:sz w:val="24"/>
          <w:szCs w:val="24"/>
        </w:rPr>
        <w:t xml:space="preserve">de la réunion, établi en accord avec le Président de la Commission d'études </w:t>
      </w:r>
      <w:r w:rsidR="00396824" w:rsidRPr="008C64E8">
        <w:rPr>
          <w:rFonts w:asciiTheme="minorHAnsi" w:hAnsiTheme="minorHAnsi"/>
          <w:sz w:val="24"/>
          <w:szCs w:val="24"/>
        </w:rPr>
        <w:t>13</w:t>
      </w:r>
      <w:r w:rsidR="009D604A" w:rsidRPr="008C64E8">
        <w:rPr>
          <w:rFonts w:asciiTheme="minorHAnsi" w:hAnsiTheme="minorHAnsi"/>
          <w:sz w:val="24"/>
          <w:szCs w:val="24"/>
        </w:rPr>
        <w:t>,</w:t>
      </w:r>
      <w:r w:rsidR="00396824" w:rsidRPr="008C64E8">
        <w:rPr>
          <w:rFonts w:asciiTheme="minorHAnsi" w:hAnsiTheme="minorHAnsi"/>
          <w:sz w:val="24"/>
          <w:szCs w:val="24"/>
        </w:rPr>
        <w:t xml:space="preserve"> </w:t>
      </w:r>
      <w:r w:rsidRPr="008C64E8">
        <w:rPr>
          <w:rFonts w:asciiTheme="minorHAnsi" w:hAnsiTheme="minorHAnsi"/>
          <w:sz w:val="24"/>
          <w:szCs w:val="24"/>
        </w:rPr>
        <w:t>figure dans l'</w:t>
      </w:r>
      <w:r w:rsidRPr="008C64E8">
        <w:rPr>
          <w:rFonts w:asciiTheme="minorHAnsi" w:hAnsiTheme="minorHAnsi"/>
          <w:b/>
          <w:bCs/>
          <w:sz w:val="24"/>
          <w:szCs w:val="24"/>
        </w:rPr>
        <w:t>Annexe B</w:t>
      </w:r>
      <w:r w:rsidRPr="008C64E8">
        <w:rPr>
          <w:rFonts w:asciiTheme="minorHAnsi" w:hAnsiTheme="minorHAnsi"/>
          <w:sz w:val="24"/>
          <w:szCs w:val="24"/>
        </w:rPr>
        <w:t xml:space="preserve">. </w:t>
      </w:r>
    </w:p>
    <w:p w14:paraId="1E0F8861" w14:textId="249D98C8" w:rsidR="00815A6F" w:rsidRDefault="008C64E8" w:rsidP="008C64E8">
      <w:pPr>
        <w:tabs>
          <w:tab w:val="clear" w:pos="794"/>
          <w:tab w:val="clear" w:pos="1191"/>
          <w:tab w:val="clear" w:pos="1588"/>
          <w:tab w:val="clear" w:pos="1985"/>
        </w:tabs>
        <w:overflowPunct/>
        <w:autoSpaceDE/>
        <w:autoSpaceDN/>
        <w:adjustRightInd/>
        <w:spacing w:before="0"/>
        <w:textAlignment w:val="auto"/>
        <w:rPr>
          <w:rFonts w:asciiTheme="minorHAnsi" w:hAnsiTheme="minorHAnsi"/>
          <w:sz w:val="24"/>
          <w:szCs w:val="24"/>
        </w:rPr>
      </w:pPr>
      <w:r>
        <w:rPr>
          <w:rFonts w:asciiTheme="minorHAnsi" w:hAnsiTheme="minorHAnsi"/>
          <w:sz w:val="24"/>
          <w:szCs w:val="24"/>
        </w:rPr>
        <w:br w:type="page"/>
      </w:r>
    </w:p>
    <w:p w14:paraId="0DA1E948" w14:textId="49CF3BAE" w:rsidR="008C64E8" w:rsidRPr="008C64E8" w:rsidRDefault="008C64E8" w:rsidP="008C64E8">
      <w:pPr>
        <w:tabs>
          <w:tab w:val="clear" w:pos="794"/>
          <w:tab w:val="clear" w:pos="1191"/>
          <w:tab w:val="clear" w:pos="1588"/>
          <w:tab w:val="clear" w:pos="1985"/>
        </w:tabs>
        <w:overflowPunct/>
        <w:autoSpaceDE/>
        <w:autoSpaceDN/>
        <w:adjustRightInd/>
        <w:spacing w:before="0"/>
        <w:textAlignment w:val="auto"/>
        <w:rPr>
          <w:rFonts w:asciiTheme="minorHAnsi" w:hAnsiTheme="minorHAnsi"/>
          <w:sz w:val="24"/>
          <w:szCs w:val="24"/>
        </w:rPr>
      </w:pPr>
    </w:p>
    <w:p w14:paraId="266DF42E" w14:textId="5678BD62" w:rsidR="00815A6F" w:rsidRDefault="00815A6F" w:rsidP="00464FB1">
      <w:pPr>
        <w:rPr>
          <w:rFonts w:asciiTheme="minorHAnsi" w:hAnsiTheme="minorHAnsi"/>
          <w:sz w:val="24"/>
          <w:szCs w:val="24"/>
        </w:rPr>
      </w:pPr>
      <w:r w:rsidRPr="008C64E8">
        <w:rPr>
          <w:rFonts w:asciiTheme="minorHAnsi" w:hAnsiTheme="minorHAnsi"/>
          <w:sz w:val="24"/>
          <w:szCs w:val="24"/>
        </w:rPr>
        <w:t>Je vous souhaite une réunion constructive et agréable.</w:t>
      </w:r>
    </w:p>
    <w:p w14:paraId="710638BB" w14:textId="77777777" w:rsidR="008C64E8" w:rsidRPr="008C64E8" w:rsidRDefault="008C64E8" w:rsidP="00464FB1">
      <w:pPr>
        <w:rPr>
          <w:rFonts w:asciiTheme="minorHAnsi" w:hAnsiTheme="minorHAnsi"/>
          <w:sz w:val="24"/>
          <w:szCs w:val="24"/>
        </w:rPr>
      </w:pPr>
    </w:p>
    <w:p w14:paraId="3F0A4A88" w14:textId="25658BBA" w:rsidR="00C7305F" w:rsidRPr="008C64E8" w:rsidRDefault="00815A6F" w:rsidP="00621236">
      <w:pPr>
        <w:tabs>
          <w:tab w:val="clear" w:pos="794"/>
          <w:tab w:val="clear" w:pos="1191"/>
          <w:tab w:val="clear" w:pos="1588"/>
          <w:tab w:val="clear" w:pos="1985"/>
        </w:tabs>
        <w:spacing w:after="120"/>
        <w:rPr>
          <w:rFonts w:asciiTheme="minorHAnsi" w:hAnsiTheme="minorHAnsi"/>
          <w:sz w:val="24"/>
          <w:szCs w:val="24"/>
        </w:rPr>
      </w:pPr>
      <w:r w:rsidRPr="008C64E8">
        <w:rPr>
          <w:rFonts w:asciiTheme="minorHAnsi" w:hAnsiTheme="minorHAnsi"/>
          <w:sz w:val="24"/>
          <w:szCs w:val="24"/>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396824" w:rsidRPr="00200DC6" w14:paraId="1497D9FB" w14:textId="77777777" w:rsidTr="002C58A4">
        <w:trPr>
          <w:cantSplit/>
          <w:trHeight w:val="1955"/>
        </w:trPr>
        <w:tc>
          <w:tcPr>
            <w:tcW w:w="6615" w:type="dxa"/>
            <w:vMerge w:val="restart"/>
            <w:tcBorders>
              <w:right w:val="single" w:sz="4" w:space="0" w:color="auto"/>
            </w:tcBorders>
          </w:tcPr>
          <w:p w14:paraId="403203FD" w14:textId="1B0F0632" w:rsidR="00396824" w:rsidRPr="008C64E8" w:rsidRDefault="00C7305F" w:rsidP="00C7305F">
            <w:pPr>
              <w:spacing w:before="800"/>
              <w:rPr>
                <w:rFonts w:asciiTheme="minorHAnsi" w:hAnsiTheme="minorHAnsi"/>
                <w:sz w:val="24"/>
                <w:szCs w:val="24"/>
              </w:rPr>
            </w:pPr>
            <w:r>
              <w:rPr>
                <w:rFonts w:asciiTheme="minorHAnsi" w:hAnsiTheme="minorHAnsi"/>
                <w:noProof/>
                <w:sz w:val="24"/>
                <w:szCs w:val="24"/>
                <w:lang w:val="en-GB" w:eastAsia="en-GB"/>
              </w:rPr>
              <w:drawing>
                <wp:anchor distT="0" distB="0" distL="114300" distR="114300" simplePos="0" relativeHeight="251658240" behindDoc="1" locked="0" layoutInCell="1" allowOverlap="1" wp14:anchorId="0F79D9F4" wp14:editId="74D39D8F">
                  <wp:simplePos x="0" y="0"/>
                  <wp:positionH relativeFrom="column">
                    <wp:posOffset>-27940</wp:posOffset>
                  </wp:positionH>
                  <wp:positionV relativeFrom="paragraph">
                    <wp:posOffset>10160</wp:posOffset>
                  </wp:positionV>
                  <wp:extent cx="742950" cy="556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7">
                            <a:extLst>
                              <a:ext uri="{28A0092B-C50C-407E-A947-70E740481C1C}">
                                <a14:useLocalDpi xmlns:a14="http://schemas.microsoft.com/office/drawing/2010/main" val="0"/>
                              </a:ext>
                            </a:extLst>
                          </a:blip>
                          <a:stretch>
                            <a:fillRect/>
                          </a:stretch>
                        </pic:blipFill>
                        <pic:spPr>
                          <a:xfrm>
                            <a:off x="0" y="0"/>
                            <a:ext cx="742950" cy="556895"/>
                          </a:xfrm>
                          <a:prstGeom prst="rect">
                            <a:avLst/>
                          </a:prstGeom>
                        </pic:spPr>
                      </pic:pic>
                    </a:graphicData>
                  </a:graphic>
                </wp:anchor>
              </w:drawing>
            </w:r>
            <w:r w:rsidR="00396824" w:rsidRPr="008C64E8">
              <w:rPr>
                <w:rFonts w:asciiTheme="minorHAnsi" w:hAnsiTheme="minorHAnsi"/>
                <w:sz w:val="24"/>
                <w:szCs w:val="24"/>
              </w:rPr>
              <w:t>Chaesub Lee</w:t>
            </w:r>
            <w:r w:rsidR="00396824" w:rsidRPr="008C64E8">
              <w:rPr>
                <w:rFonts w:asciiTheme="minorHAnsi" w:hAnsiTheme="minorHAnsi"/>
                <w:sz w:val="24"/>
                <w:szCs w:val="24"/>
              </w:rPr>
              <w:br/>
              <w:t xml:space="preserve">Directeur du Bureau de la normalisation </w:t>
            </w:r>
            <w:r w:rsidR="00396824" w:rsidRPr="008C64E8">
              <w:rPr>
                <w:rFonts w:asciiTheme="minorHAnsi" w:hAnsiTheme="minorHAnsi"/>
                <w:sz w:val="24"/>
                <w:szCs w:val="24"/>
              </w:rPr>
              <w:br/>
              <w:t>des télécommun</w:t>
            </w:r>
            <w:bookmarkStart w:id="0" w:name="_GoBack"/>
            <w:bookmarkEnd w:id="0"/>
            <w:r w:rsidR="00396824" w:rsidRPr="008C64E8">
              <w:rPr>
                <w:rFonts w:asciiTheme="minorHAnsi" w:hAnsiTheme="minorHAnsi"/>
                <w:sz w:val="24"/>
                <w:szCs w:val="24"/>
              </w:rPr>
              <w:t>ications</w:t>
            </w:r>
          </w:p>
        </w:tc>
        <w:tc>
          <w:tcPr>
            <w:tcW w:w="3109" w:type="dxa"/>
            <w:tcBorders>
              <w:top w:val="single" w:sz="4" w:space="0" w:color="auto"/>
              <w:left w:val="single" w:sz="4" w:space="0" w:color="auto"/>
              <w:right w:val="single" w:sz="4" w:space="0" w:color="auto"/>
            </w:tcBorders>
            <w:textDirection w:val="btLr"/>
            <w:vAlign w:val="center"/>
          </w:tcPr>
          <w:p w14:paraId="59CFD128" w14:textId="1097F312" w:rsidR="00396824" w:rsidRPr="00200DC6" w:rsidRDefault="00396824" w:rsidP="00464FB1">
            <w:pPr>
              <w:spacing w:before="0"/>
              <w:ind w:left="113" w:right="113"/>
              <w:jc w:val="center"/>
              <w:rPr>
                <w:rFonts w:asciiTheme="minorHAnsi" w:hAnsiTheme="minorHAnsi"/>
              </w:rPr>
            </w:pPr>
            <w:r w:rsidRPr="00200DC6">
              <w:rPr>
                <w:rFonts w:eastAsia="SimSun" w:cs="Arial"/>
                <w:noProof/>
                <w:sz w:val="24"/>
                <w:szCs w:val="24"/>
                <w:lang w:val="en-GB" w:eastAsia="en-GB"/>
              </w:rPr>
              <w:drawing>
                <wp:inline distT="0" distB="0" distL="0" distR="0" wp14:anchorId="3054C43E" wp14:editId="3EF95C09">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200DC6">
              <w:rPr>
                <w:rFonts w:eastAsia="SimSun" w:cs="Arial"/>
                <w:sz w:val="24"/>
                <w:szCs w:val="24"/>
                <w:lang w:eastAsia="zh-CN"/>
              </w:rPr>
              <w:t xml:space="preserve"> ITU-T SG13</w:t>
            </w:r>
          </w:p>
        </w:tc>
      </w:tr>
      <w:tr w:rsidR="00396824" w:rsidRPr="00200DC6" w14:paraId="7B9D7637" w14:textId="77777777" w:rsidTr="002C58A4">
        <w:trPr>
          <w:cantSplit/>
          <w:trHeight w:val="227"/>
        </w:trPr>
        <w:tc>
          <w:tcPr>
            <w:tcW w:w="6615" w:type="dxa"/>
            <w:vMerge/>
            <w:tcBorders>
              <w:right w:val="single" w:sz="4" w:space="0" w:color="auto"/>
            </w:tcBorders>
          </w:tcPr>
          <w:p w14:paraId="20921B9F" w14:textId="77777777" w:rsidR="00396824" w:rsidRPr="00B95A2D" w:rsidRDefault="00396824" w:rsidP="00464FB1">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203A6766" w14:textId="77777777" w:rsidR="00396824" w:rsidRPr="00200DC6" w:rsidRDefault="00396824" w:rsidP="00464FB1">
            <w:pPr>
              <w:spacing w:before="0"/>
              <w:jc w:val="center"/>
              <w:rPr>
                <w:rFonts w:asciiTheme="minorHAnsi" w:eastAsia="SimSun" w:hAnsiTheme="minorHAnsi" w:cs="Arial"/>
                <w:noProof/>
                <w:sz w:val="16"/>
                <w:szCs w:val="16"/>
                <w:lang w:eastAsia="zh-CN"/>
              </w:rPr>
            </w:pPr>
            <w:r w:rsidRPr="00200DC6">
              <w:rPr>
                <w:rFonts w:asciiTheme="minorHAnsi" w:hAnsiTheme="minorHAnsi"/>
              </w:rPr>
              <w:t>Informations les plus récentes concernant la réunion</w:t>
            </w:r>
          </w:p>
        </w:tc>
      </w:tr>
    </w:tbl>
    <w:p w14:paraId="62CD04BA" w14:textId="5E4513A2" w:rsidR="00251CB1" w:rsidRPr="008C64E8" w:rsidRDefault="00251CB1" w:rsidP="00464FB1">
      <w:pPr>
        <w:spacing w:before="840"/>
        <w:rPr>
          <w:rFonts w:asciiTheme="minorHAnsi" w:hAnsiTheme="minorHAnsi"/>
          <w:sz w:val="24"/>
          <w:szCs w:val="24"/>
          <w:lang w:val="fr-CH"/>
        </w:rPr>
      </w:pPr>
      <w:r w:rsidRPr="008C64E8">
        <w:rPr>
          <w:rFonts w:asciiTheme="minorHAnsi" w:hAnsiTheme="minorHAnsi"/>
          <w:b/>
          <w:bCs/>
          <w:sz w:val="24"/>
          <w:szCs w:val="24"/>
        </w:rPr>
        <w:t>Annexes</w:t>
      </w:r>
      <w:r w:rsidRPr="008C64E8">
        <w:rPr>
          <w:rFonts w:asciiTheme="minorHAnsi" w:hAnsiTheme="minorHAnsi"/>
          <w:bCs/>
          <w:sz w:val="24"/>
          <w:szCs w:val="24"/>
        </w:rPr>
        <w:t xml:space="preserve">: </w:t>
      </w:r>
      <w:r w:rsidR="00396824" w:rsidRPr="008C64E8">
        <w:rPr>
          <w:rFonts w:asciiTheme="minorHAnsi" w:hAnsiTheme="minorHAnsi"/>
          <w:bCs/>
          <w:sz w:val="24"/>
          <w:szCs w:val="24"/>
        </w:rPr>
        <w:t>2</w:t>
      </w:r>
    </w:p>
    <w:p w14:paraId="6E3B515F" w14:textId="77777777" w:rsidR="00815A6F" w:rsidRDefault="00815A6F" w:rsidP="00464FB1">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Pr>
          <w:rFonts w:asciiTheme="minorHAnsi" w:hAnsiTheme="minorHAnsi"/>
          <w:b/>
          <w:bCs/>
          <w:caps/>
        </w:rPr>
        <w:br w:type="page"/>
      </w:r>
    </w:p>
    <w:p w14:paraId="514F9704" w14:textId="77777777" w:rsidR="0044132D" w:rsidRDefault="001D7ABF" w:rsidP="00464FB1">
      <w:pPr>
        <w:pStyle w:val="Annexetitle"/>
        <w:spacing w:before="0"/>
        <w:rPr>
          <w:rFonts w:asciiTheme="minorHAnsi" w:hAnsiTheme="minorHAnsi"/>
          <w:b/>
          <w:bCs/>
        </w:rPr>
      </w:pPr>
      <w:r w:rsidRPr="0044132D">
        <w:rPr>
          <w:rFonts w:asciiTheme="minorHAnsi" w:hAnsiTheme="minorHAnsi"/>
          <w:b/>
          <w:bCs/>
        </w:rPr>
        <w:lastRenderedPageBreak/>
        <w:t>ANNEXE A</w:t>
      </w:r>
    </w:p>
    <w:p w14:paraId="349C763E" w14:textId="7CE0A60F" w:rsidR="001D7ABF" w:rsidRPr="001D7ABF" w:rsidRDefault="0044132D" w:rsidP="00464FB1">
      <w:pPr>
        <w:pStyle w:val="Annexetitle"/>
        <w:spacing w:before="0"/>
      </w:pPr>
      <w:r>
        <w:rPr>
          <w:b/>
          <w:bCs/>
          <w:caps w:val="0"/>
        </w:rPr>
        <w:t>I</w:t>
      </w:r>
      <w:r w:rsidRPr="0044132D">
        <w:rPr>
          <w:b/>
          <w:bCs/>
          <w:caps w:val="0"/>
        </w:rPr>
        <w:t>nformations pratiques concernant la réunion</w:t>
      </w:r>
    </w:p>
    <w:p w14:paraId="452F44FC" w14:textId="77777777" w:rsidR="00815A6F" w:rsidRPr="00B95A2D" w:rsidRDefault="00815A6F" w:rsidP="00464FB1">
      <w:pPr>
        <w:keepNext/>
        <w:keepLines/>
        <w:spacing w:before="240" w:after="280"/>
        <w:jc w:val="center"/>
        <w:rPr>
          <w:rFonts w:asciiTheme="minorHAnsi" w:hAnsiTheme="minorHAnsi"/>
          <w:b/>
          <w:sz w:val="28"/>
          <w:szCs w:val="22"/>
        </w:rPr>
      </w:pPr>
      <w:bookmarkStart w:id="1" w:name="Duties"/>
      <w:bookmarkEnd w:id="1"/>
      <w:r w:rsidRPr="00B95A2D">
        <w:rPr>
          <w:rFonts w:asciiTheme="minorHAnsi" w:hAnsiTheme="minorHAnsi"/>
          <w:b/>
          <w:bCs/>
          <w:szCs w:val="24"/>
        </w:rPr>
        <w:t>MÉTHODES DE TRAVAIL ET INSTALLATIONS</w:t>
      </w:r>
    </w:p>
    <w:p w14:paraId="417647CC" w14:textId="1E5EBAD4" w:rsidR="00815A6F" w:rsidRPr="00B95A2D" w:rsidRDefault="00815A6F" w:rsidP="00464FB1">
      <w:pPr>
        <w:spacing w:after="120"/>
        <w:rPr>
          <w:rFonts w:asciiTheme="minorHAnsi" w:hAnsiTheme="minorHAnsi" w:cstheme="majorBidi"/>
          <w:szCs w:val="24"/>
        </w:rPr>
      </w:pPr>
      <w:r w:rsidRPr="00B95A2D">
        <w:rPr>
          <w:rFonts w:asciiTheme="minorHAnsi" w:eastAsia="SimSun" w:hAnsiTheme="minorHAnsi"/>
          <w:b/>
          <w:bCs/>
          <w:szCs w:val="24"/>
          <w:lang w:eastAsia="zh-CN"/>
        </w:rPr>
        <w:t>SOUMISSION DES DOCUMENTS ET ACCÈS</w:t>
      </w:r>
      <w:r w:rsidRPr="00B95A2D">
        <w:rPr>
          <w:rFonts w:asciiTheme="minorHAnsi" w:eastAsia="SimSun" w:hAnsiTheme="minorHAnsi"/>
          <w:szCs w:val="24"/>
          <w:lang w:eastAsia="zh-CN"/>
        </w:rPr>
        <w:t>:</w:t>
      </w:r>
      <w:r w:rsidRPr="00B95A2D">
        <w:rPr>
          <w:rFonts w:asciiTheme="minorHAnsi" w:eastAsia="SimSun" w:hAnsiTheme="minorHAnsi"/>
          <w:b/>
          <w:bCs/>
          <w:szCs w:val="24"/>
          <w:lang w:eastAsia="zh-CN"/>
        </w:rPr>
        <w:t xml:space="preserve"> </w:t>
      </w:r>
      <w:r w:rsidRPr="00B95A2D">
        <w:rPr>
          <w:rFonts w:asciiTheme="minorHAnsi" w:hAnsiTheme="minorHAnsi" w:cstheme="majorBidi"/>
          <w:szCs w:val="24"/>
        </w:rPr>
        <w:t xml:space="preserve">La réunion se déroulera sans document papier. Les contributions des Membres doivent être soumises au moyen du </w:t>
      </w:r>
      <w:hyperlink r:id="rId19" w:history="1">
        <w:r w:rsidRPr="00B95A2D">
          <w:rPr>
            <w:rFonts w:asciiTheme="minorHAnsi" w:hAnsiTheme="minorHAnsi" w:cstheme="majorBidi"/>
            <w:color w:val="0000FF"/>
            <w:szCs w:val="24"/>
            <w:u w:val="single"/>
          </w:rPr>
          <w:t>système direct de publication des documents en ligne</w:t>
        </w:r>
      </w:hyperlink>
      <w:r w:rsidRPr="00B95A2D">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0" w:history="1">
        <w:r w:rsidRPr="00B95A2D">
          <w:rPr>
            <w:rFonts w:asciiTheme="minorHAnsi" w:hAnsiTheme="minorHAnsi" w:cstheme="majorBidi"/>
            <w:color w:val="0000FF"/>
            <w:szCs w:val="24"/>
            <w:u w:val="single"/>
          </w:rPr>
          <w:t>gabarit approprié</w:t>
        </w:r>
      </w:hyperlink>
      <w:r w:rsidRPr="00B95A2D">
        <w:rPr>
          <w:rFonts w:asciiTheme="minorHAnsi" w:hAnsiTheme="minorHAnsi" w:cstheme="majorBidi"/>
          <w:szCs w:val="24"/>
        </w:rPr>
        <w:t>. Les documents de réunion sont accessibles depuis la page d'accueil de la commission d'études, et l'accès est réservé aux Membres de l'UIT</w:t>
      </w:r>
      <w:r w:rsidRPr="00B95A2D">
        <w:rPr>
          <w:rFonts w:asciiTheme="minorHAnsi" w:hAnsiTheme="minorHAnsi" w:cstheme="majorBidi"/>
          <w:szCs w:val="24"/>
        </w:rPr>
        <w:noBreakHyphen/>
        <w:t>T</w:t>
      </w:r>
      <w:r w:rsidR="009D604A" w:rsidRPr="009D604A">
        <w:t xml:space="preserve"> </w:t>
      </w:r>
      <w:r w:rsidR="009D604A" w:rsidRPr="009D604A">
        <w:rPr>
          <w:rFonts w:asciiTheme="minorHAnsi" w:hAnsiTheme="minorHAnsi" w:cstheme="majorBidi"/>
          <w:szCs w:val="24"/>
        </w:rPr>
        <w:t>disposant d'un compte utilisateur UIT avec accès TIES</w:t>
      </w:r>
      <w:r w:rsidRPr="00B95A2D">
        <w:rPr>
          <w:rFonts w:asciiTheme="minorHAnsi" w:hAnsiTheme="minorHAnsi" w:cstheme="majorBidi"/>
          <w:szCs w:val="24"/>
        </w:rPr>
        <w:t>.</w:t>
      </w:r>
    </w:p>
    <w:p w14:paraId="1A78989A" w14:textId="77777777" w:rsidR="00815A6F" w:rsidRPr="00B95A2D" w:rsidRDefault="00815A6F" w:rsidP="00464FB1">
      <w:pPr>
        <w:rPr>
          <w:rFonts w:asciiTheme="minorHAnsi" w:hAnsiTheme="minorHAnsi"/>
          <w:szCs w:val="24"/>
        </w:rPr>
      </w:pPr>
      <w:r w:rsidRPr="00B95A2D">
        <w:rPr>
          <w:rFonts w:asciiTheme="minorHAnsi" w:hAnsiTheme="minorHAnsi"/>
          <w:szCs w:val="24"/>
        </w:rPr>
        <w:t xml:space="preserve">Des équipements de </w:t>
      </w:r>
      <w:r w:rsidRPr="00B95A2D">
        <w:rPr>
          <w:rFonts w:asciiTheme="minorHAnsi" w:hAnsiTheme="minorHAnsi"/>
          <w:b/>
          <w:bCs/>
          <w:szCs w:val="24"/>
        </w:rPr>
        <w:t xml:space="preserve">RÉSEAU LOCAL SANS FIL </w:t>
      </w:r>
      <w:r w:rsidRPr="00B95A2D">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B95A2D">
        <w:rPr>
          <w:rFonts w:asciiTheme="minorHAnsi" w:hAnsiTheme="minorHAnsi"/>
          <w:szCs w:val="24"/>
        </w:rPr>
        <w:noBreakHyphen/>
        <w:t>T (</w:t>
      </w:r>
      <w:hyperlink r:id="rId21" w:history="1">
        <w:r w:rsidRPr="00B95A2D">
          <w:rPr>
            <w:rFonts w:asciiTheme="minorHAnsi" w:hAnsiTheme="minorHAnsi"/>
            <w:color w:val="0000FF"/>
            <w:szCs w:val="24"/>
            <w:u w:val="single"/>
          </w:rPr>
          <w:t>http://itu.int/ITU-T/edh/faqs-support.html</w:t>
        </w:r>
      </w:hyperlink>
      <w:r w:rsidRPr="00B95A2D">
        <w:rPr>
          <w:rFonts w:asciiTheme="minorHAnsi" w:hAnsiTheme="minorHAnsi"/>
          <w:szCs w:val="24"/>
        </w:rPr>
        <w:t xml:space="preserve">). </w:t>
      </w:r>
    </w:p>
    <w:p w14:paraId="1F8310A8" w14:textId="77777777" w:rsidR="00815A6F" w:rsidRPr="00B95A2D" w:rsidRDefault="00815A6F" w:rsidP="00464FB1">
      <w:pPr>
        <w:spacing w:after="120"/>
        <w:rPr>
          <w:rFonts w:asciiTheme="minorHAnsi" w:eastAsia="SimSun" w:hAnsiTheme="minorHAnsi"/>
          <w:szCs w:val="24"/>
          <w:lang w:eastAsia="zh-CN"/>
        </w:rPr>
      </w:pPr>
      <w:r w:rsidRPr="00B95A2D">
        <w:rPr>
          <w:rFonts w:asciiTheme="minorHAnsi" w:eastAsia="SimSun" w:hAnsiTheme="minorHAnsi"/>
          <w:szCs w:val="24"/>
          <w:lang w:eastAsia="zh-CN"/>
        </w:rPr>
        <w:t>Les délégués de l'UIT</w:t>
      </w:r>
      <w:r w:rsidRPr="00B95A2D">
        <w:rPr>
          <w:rFonts w:asciiTheme="minorHAnsi" w:eastAsia="SimSun" w:hAnsiTheme="minorHAnsi"/>
          <w:szCs w:val="24"/>
          <w:lang w:eastAsia="zh-CN"/>
        </w:rPr>
        <w:noBreakHyphen/>
        <w:t xml:space="preserve">T ont accès, pendant la durée de la réunion, à des </w:t>
      </w:r>
      <w:r w:rsidRPr="00B95A2D">
        <w:rPr>
          <w:rFonts w:asciiTheme="minorHAnsi" w:eastAsia="SimSun" w:hAnsiTheme="minorHAnsi"/>
          <w:b/>
          <w:bCs/>
          <w:szCs w:val="24"/>
          <w:lang w:eastAsia="zh-CN"/>
        </w:rPr>
        <w:t>CONSIGNES électroniques</w:t>
      </w:r>
      <w:r w:rsidRPr="00B95A2D">
        <w:rPr>
          <w:rFonts w:asciiTheme="minorHAnsi" w:eastAsia="SimSun" w:hAnsiTheme="minorHAnsi"/>
          <w:szCs w:val="24"/>
          <w:lang w:eastAsia="zh-CN"/>
        </w:rPr>
        <w:t xml:space="preserve"> au moyen de leur badge d'identification RFID. Les casiers sont situés immédiatement après la zone d'enregistrement au rez</w:t>
      </w:r>
      <w:r w:rsidRPr="00B95A2D">
        <w:rPr>
          <w:rFonts w:asciiTheme="minorHAnsi" w:eastAsia="SimSun" w:hAnsiTheme="minorHAnsi"/>
          <w:szCs w:val="24"/>
          <w:lang w:eastAsia="zh-CN"/>
        </w:rPr>
        <w:noBreakHyphen/>
        <w:t xml:space="preserve">de-chaussée du </w:t>
      </w:r>
      <w:hyperlink r:id="rId22" w:history="1">
        <w:r w:rsidRPr="00B95A2D">
          <w:rPr>
            <w:rFonts w:asciiTheme="minorHAnsi" w:eastAsia="SimSun" w:hAnsiTheme="minorHAnsi"/>
            <w:color w:val="0000FF"/>
            <w:szCs w:val="24"/>
            <w:u w:val="single"/>
            <w:lang w:eastAsia="zh-CN"/>
          </w:rPr>
          <w:t>bâtiment Montbrillant</w:t>
        </w:r>
      </w:hyperlink>
      <w:r w:rsidRPr="00B95A2D">
        <w:rPr>
          <w:rFonts w:asciiTheme="minorHAnsi" w:eastAsia="SimSun" w:hAnsiTheme="minorHAnsi"/>
          <w:szCs w:val="24"/>
          <w:lang w:eastAsia="zh-CN"/>
        </w:rPr>
        <w:t>.</w:t>
      </w:r>
    </w:p>
    <w:p w14:paraId="0222C62A" w14:textId="77777777" w:rsidR="00815A6F" w:rsidRPr="00B95A2D" w:rsidRDefault="00815A6F" w:rsidP="00464FB1">
      <w:pPr>
        <w:rPr>
          <w:rFonts w:asciiTheme="minorHAnsi" w:hAnsiTheme="minorHAnsi"/>
          <w:szCs w:val="24"/>
        </w:rPr>
      </w:pPr>
      <w:r w:rsidRPr="00B95A2D">
        <w:rPr>
          <w:rFonts w:asciiTheme="minorHAnsi" w:hAnsiTheme="minorHAnsi"/>
          <w:szCs w:val="24"/>
        </w:rPr>
        <w:t xml:space="preserve">Des </w:t>
      </w:r>
      <w:r w:rsidRPr="00B95A2D">
        <w:rPr>
          <w:rFonts w:asciiTheme="minorHAnsi" w:hAnsiTheme="minorHAnsi"/>
          <w:b/>
          <w:bCs/>
          <w:szCs w:val="24"/>
        </w:rPr>
        <w:t>IMPRIMANTES</w:t>
      </w:r>
      <w:r w:rsidRPr="00B95A2D">
        <w:rPr>
          <w:rFonts w:asciiTheme="minorHAnsi" w:hAnsiTheme="minorHAnsi"/>
          <w:szCs w:val="24"/>
        </w:rPr>
        <w:t xml:space="preserve"> sont disponibles dans les salons des délégués et près de toutes les </w:t>
      </w:r>
      <w:hyperlink r:id="rId23" w:history="1">
        <w:r w:rsidRPr="00B95A2D">
          <w:rPr>
            <w:rFonts w:asciiTheme="minorHAnsi" w:hAnsiTheme="minorHAnsi"/>
            <w:color w:val="0000FF"/>
            <w:szCs w:val="24"/>
            <w:u w:val="single"/>
          </w:rPr>
          <w:t>principales salles de réunion</w:t>
        </w:r>
      </w:hyperlink>
      <w:r w:rsidRPr="00B95A2D">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4" w:history="1">
        <w:r w:rsidRPr="00B95A2D">
          <w:rPr>
            <w:rFonts w:asciiTheme="minorHAnsi" w:hAnsiTheme="minorHAnsi"/>
            <w:color w:val="0000FF"/>
            <w:szCs w:val="24"/>
            <w:u w:val="single"/>
          </w:rPr>
          <w:t>http://itu.int/ITU-T/go/e-print</w:t>
        </w:r>
      </w:hyperlink>
      <w:r w:rsidRPr="00B95A2D">
        <w:rPr>
          <w:rFonts w:asciiTheme="minorHAnsi" w:hAnsiTheme="minorHAnsi"/>
          <w:szCs w:val="24"/>
        </w:rPr>
        <w:t>.</w:t>
      </w:r>
    </w:p>
    <w:p w14:paraId="0B18F787" w14:textId="77777777" w:rsidR="00815A6F" w:rsidRPr="00B95A2D" w:rsidRDefault="00815A6F" w:rsidP="00464FB1">
      <w:pPr>
        <w:rPr>
          <w:rFonts w:asciiTheme="minorHAnsi" w:hAnsiTheme="minorHAnsi"/>
          <w:szCs w:val="24"/>
        </w:rPr>
      </w:pPr>
      <w:r w:rsidRPr="00B95A2D">
        <w:rPr>
          <w:rFonts w:asciiTheme="minorHAnsi" w:hAnsiTheme="minorHAnsi"/>
          <w:szCs w:val="24"/>
        </w:rPr>
        <w:t>Le Service d'assistance informatique de l'UIT (</w:t>
      </w:r>
      <w:hyperlink r:id="rId25" w:history="1">
        <w:r w:rsidRPr="00B95A2D">
          <w:rPr>
            <w:rFonts w:asciiTheme="minorHAnsi" w:hAnsiTheme="minorHAnsi"/>
            <w:color w:val="0000FF"/>
            <w:szCs w:val="24"/>
            <w:u w:val="single"/>
          </w:rPr>
          <w:t>servicedesk@itu.int</w:t>
        </w:r>
      </w:hyperlink>
      <w:r w:rsidRPr="00B95A2D">
        <w:rPr>
          <w:rFonts w:asciiTheme="minorHAnsi" w:hAnsiTheme="minorHAnsi"/>
          <w:szCs w:val="24"/>
        </w:rPr>
        <w:t xml:space="preserve">) peut </w:t>
      </w:r>
      <w:r w:rsidRPr="00B95A2D">
        <w:rPr>
          <w:rFonts w:asciiTheme="minorHAnsi" w:hAnsiTheme="minorHAnsi"/>
          <w:b/>
          <w:bCs/>
          <w:szCs w:val="24"/>
        </w:rPr>
        <w:t xml:space="preserve">PRÊTER DES ORDINATEURS PORTABLES </w:t>
      </w:r>
      <w:r w:rsidRPr="00B95A2D">
        <w:rPr>
          <w:rFonts w:asciiTheme="minorHAnsi" w:hAnsiTheme="minorHAnsi"/>
          <w:szCs w:val="24"/>
        </w:rPr>
        <w:t>aux délégués, dans l'ordre des demandes.</w:t>
      </w:r>
    </w:p>
    <w:p w14:paraId="57DCA759" w14:textId="3C43F061" w:rsidR="00815A6F" w:rsidRPr="00B95A2D" w:rsidRDefault="00815A6F" w:rsidP="00464FB1">
      <w:pPr>
        <w:keepNext/>
        <w:keepLines/>
        <w:spacing w:before="240" w:after="280"/>
        <w:jc w:val="center"/>
        <w:rPr>
          <w:rFonts w:asciiTheme="minorHAnsi" w:hAnsiTheme="minorHAnsi"/>
          <w:b/>
        </w:rPr>
      </w:pPr>
      <w:r w:rsidRPr="00B95A2D">
        <w:rPr>
          <w:rFonts w:asciiTheme="minorHAnsi" w:hAnsiTheme="minorHAnsi"/>
          <w:b/>
        </w:rPr>
        <w:t>INSCRIPTION</w:t>
      </w:r>
      <w:r w:rsidRPr="00B95A2D">
        <w:rPr>
          <w:rFonts w:asciiTheme="minorHAnsi" w:hAnsiTheme="minorHAnsi"/>
          <w:bCs/>
          <w:szCs w:val="24"/>
        </w:rPr>
        <w:t xml:space="preserve"> </w:t>
      </w:r>
      <w:r w:rsidRPr="00B95A2D">
        <w:rPr>
          <w:rFonts w:asciiTheme="minorHAnsi" w:hAnsiTheme="minorHAnsi"/>
          <w:b/>
        </w:rPr>
        <w:t>PRÉALABLE</w:t>
      </w:r>
      <w:r w:rsidR="00396824">
        <w:rPr>
          <w:rFonts w:asciiTheme="minorHAnsi" w:hAnsiTheme="minorHAnsi"/>
          <w:b/>
        </w:rPr>
        <w:t xml:space="preserve"> ET </w:t>
      </w:r>
      <w:r w:rsidR="001D7ABF">
        <w:rPr>
          <w:rFonts w:asciiTheme="minorHAnsi" w:hAnsiTheme="minorHAnsi"/>
          <w:b/>
        </w:rPr>
        <w:t xml:space="preserve">DEMANDE DE </w:t>
      </w:r>
      <w:r w:rsidR="00396824">
        <w:rPr>
          <w:rFonts w:asciiTheme="minorHAnsi" w:hAnsiTheme="minorHAnsi"/>
          <w:b/>
        </w:rPr>
        <w:t>VISA</w:t>
      </w:r>
    </w:p>
    <w:p w14:paraId="5E87952E" w14:textId="6E89D533" w:rsidR="001D7ABF" w:rsidRPr="001D7ABF" w:rsidRDefault="001D7ABF" w:rsidP="00464FB1">
      <w:pPr>
        <w:tabs>
          <w:tab w:val="left" w:pos="1418"/>
          <w:tab w:val="left" w:pos="1702"/>
          <w:tab w:val="left" w:pos="2160"/>
        </w:tabs>
        <w:spacing w:after="120"/>
        <w:ind w:right="86"/>
        <w:rPr>
          <w:rFonts w:asciiTheme="minorHAnsi" w:hAnsiTheme="minorHAnsi"/>
          <w:szCs w:val="24"/>
        </w:rPr>
      </w:pPr>
      <w:r w:rsidRPr="001D7ABF">
        <w:rPr>
          <w:rFonts w:asciiTheme="minorHAnsi" w:hAnsiTheme="minorHAnsi"/>
          <w:b/>
          <w:bCs/>
          <w:szCs w:val="24"/>
        </w:rPr>
        <w:t>INSCRIPTION PRÉALABLE:</w:t>
      </w:r>
      <w:r w:rsidRPr="001D7ABF">
        <w:rPr>
          <w:rFonts w:asciiTheme="minorHAnsi" w:hAnsiTheme="minorHAnsi"/>
          <w:szCs w:val="24"/>
        </w:rPr>
        <w:t xml:space="preserve"> L'inscription préalable est obligatoire et doit se faire en ligne depuis la page d'accueil de la commission d'études </w:t>
      </w:r>
      <w:r w:rsidRPr="001D7ABF">
        <w:rPr>
          <w:rFonts w:asciiTheme="minorHAnsi" w:hAnsiTheme="minorHAnsi"/>
          <w:b/>
          <w:bCs/>
          <w:szCs w:val="24"/>
        </w:rPr>
        <w:t>au moins un mois avant le début de la réunion</w:t>
      </w:r>
      <w:r w:rsidRPr="001D7ABF">
        <w:rPr>
          <w:rFonts w:asciiTheme="minorHAnsi" w:hAnsiTheme="minorHAnsi"/>
          <w:szCs w:val="24"/>
        </w:rPr>
        <w:t xml:space="preserve">. Comme indiqué dans la </w:t>
      </w:r>
      <w:hyperlink r:id="rId26" w:history="1">
        <w:r w:rsidRPr="001D7ABF">
          <w:rPr>
            <w:rStyle w:val="Hyperlink"/>
            <w:rFonts w:asciiTheme="minorHAnsi" w:hAnsiTheme="minorHAnsi"/>
            <w:szCs w:val="24"/>
          </w:rPr>
          <w:t>Circulaire TSB 68</w:t>
        </w:r>
      </w:hyperlink>
      <w:r w:rsidRPr="001D7ABF">
        <w:rPr>
          <w:rFonts w:asciiTheme="minorHAnsi" w:hAnsiTheme="minorHAnsi"/>
          <w:szCs w:val="24"/>
        </w:rPr>
        <w:t xml:space="preserve">, dans le cadre du système d'inscription de l'UIT-T, le coordonnateur responsable doit approuver les demandes d'inscription; la </w:t>
      </w:r>
      <w:hyperlink r:id="rId27" w:history="1">
        <w:r w:rsidRPr="001D7ABF">
          <w:rPr>
            <w:rStyle w:val="Hyperlink"/>
            <w:rFonts w:asciiTheme="minorHAnsi" w:hAnsiTheme="minorHAnsi"/>
            <w:szCs w:val="24"/>
          </w:rPr>
          <w:t>Circulaire TSB 118</w:t>
        </w:r>
      </w:hyperlink>
      <w:r w:rsidRPr="001D7ABF">
        <w:rPr>
          <w:rFonts w:asciiTheme="minorHAnsi" w:hAnsiTheme="minorHAnsi"/>
          <w:szCs w:val="24"/>
        </w:rPr>
        <w:t xml:space="preserve"> indique comment mettre en place l'approbation automatique de ces demandes. Certaines options du formulaire d'inscription ne s'appliquent qu'aux États Membres, notamment en ce qui concerne les fonctions. Les membres sont invités à inclure des femmes dans leurs délégations chaque fois que cela est possible.</w:t>
      </w:r>
    </w:p>
    <w:p w14:paraId="5BAC2CD2" w14:textId="77777777" w:rsidR="001D7ABF" w:rsidRPr="001D7ABF" w:rsidRDefault="001D7ABF" w:rsidP="00464FB1">
      <w:pPr>
        <w:tabs>
          <w:tab w:val="left" w:pos="1418"/>
          <w:tab w:val="left" w:pos="1702"/>
          <w:tab w:val="left" w:pos="2160"/>
        </w:tabs>
        <w:spacing w:after="120"/>
        <w:ind w:right="92"/>
        <w:rPr>
          <w:rFonts w:asciiTheme="minorHAnsi" w:hAnsiTheme="minorHAnsi"/>
          <w:szCs w:val="24"/>
        </w:rPr>
      </w:pPr>
      <w:r w:rsidRPr="001D7ABF">
        <w:rPr>
          <w:rFonts w:asciiTheme="minorHAnsi" w:hAnsiTheme="minorHAnsi"/>
          <w:b/>
          <w:bCs/>
          <w:szCs w:val="24"/>
        </w:rPr>
        <w:t>DEMANDE DE VISA</w:t>
      </w:r>
      <w:r w:rsidRPr="001D7ABF">
        <w:rPr>
          <w:rFonts w:asciiTheme="minorHAnsi" w:hAnsiTheme="minorHAnsi"/>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7404C54" w14:textId="77777777" w:rsidR="001D7ABF" w:rsidRPr="001D7ABF" w:rsidRDefault="001D7ABF" w:rsidP="00464FB1">
      <w:pPr>
        <w:tabs>
          <w:tab w:val="left" w:pos="1418"/>
          <w:tab w:val="left" w:pos="1702"/>
          <w:tab w:val="left" w:pos="2160"/>
        </w:tabs>
        <w:spacing w:after="120"/>
        <w:ind w:right="92"/>
        <w:rPr>
          <w:rFonts w:asciiTheme="minorHAnsi" w:hAnsiTheme="minorHAnsi"/>
          <w:szCs w:val="24"/>
        </w:rPr>
      </w:pPr>
      <w:r w:rsidRPr="001D7ABF">
        <w:rPr>
          <w:rFonts w:asciiTheme="minorHAnsi" w:hAnsiTheme="minorHAnsi"/>
          <w:szCs w:val="24"/>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1D7ABF">
        <w:rPr>
          <w:rFonts w:asciiTheme="minorHAnsi" w:hAnsiTheme="minorHAnsi"/>
          <w:b/>
          <w:bCs/>
          <w:szCs w:val="24"/>
        </w:rPr>
        <w:t>au plus tard un mois avant la date de la réunion</w:t>
      </w:r>
      <w:r w:rsidRPr="001D7ABF">
        <w:rPr>
          <w:rFonts w:asciiTheme="minorHAnsi" w:hAnsiTheme="minorHAnsi"/>
          <w:szCs w:val="24"/>
        </w:rPr>
        <w:t>. Les demandes sont à envoyer à la Section des voyages de l'UIT (</w:t>
      </w:r>
      <w:hyperlink r:id="rId28" w:history="1">
        <w:r w:rsidRPr="001D7ABF">
          <w:rPr>
            <w:rStyle w:val="Hyperlink"/>
            <w:rFonts w:asciiTheme="minorHAnsi" w:hAnsiTheme="minorHAnsi"/>
            <w:szCs w:val="24"/>
          </w:rPr>
          <w:t>travel@itu.int</w:t>
        </w:r>
      </w:hyperlink>
      <w:r w:rsidRPr="001D7ABF">
        <w:rPr>
          <w:rFonts w:asciiTheme="minorHAnsi" w:hAnsiTheme="minorHAnsi"/>
          <w:szCs w:val="24"/>
        </w:rPr>
        <w:t>), avec la mention "</w:t>
      </w:r>
      <w:r w:rsidRPr="001D7ABF">
        <w:rPr>
          <w:rFonts w:asciiTheme="minorHAnsi" w:hAnsiTheme="minorHAnsi"/>
          <w:b/>
          <w:bCs/>
          <w:szCs w:val="24"/>
        </w:rPr>
        <w:t>assistance pour le visa</w:t>
      </w:r>
      <w:r w:rsidRPr="001D7ABF">
        <w:rPr>
          <w:rFonts w:asciiTheme="minorHAnsi" w:hAnsiTheme="minorHAnsi"/>
          <w:szCs w:val="24"/>
        </w:rPr>
        <w:t>".</w:t>
      </w:r>
    </w:p>
    <w:p w14:paraId="49570E18" w14:textId="437BC80E" w:rsidR="00815A6F" w:rsidRPr="00B95A2D" w:rsidRDefault="00815A6F" w:rsidP="00464FB1">
      <w:pPr>
        <w:keepNext/>
        <w:keepLines/>
        <w:tabs>
          <w:tab w:val="left" w:pos="1418"/>
          <w:tab w:val="left" w:pos="1702"/>
          <w:tab w:val="left" w:pos="2160"/>
        </w:tabs>
        <w:spacing w:before="200" w:after="120"/>
        <w:ind w:right="91"/>
        <w:jc w:val="center"/>
        <w:rPr>
          <w:rFonts w:asciiTheme="minorHAnsi" w:hAnsiTheme="minorHAnsi"/>
          <w:b/>
          <w:bCs/>
          <w:szCs w:val="24"/>
        </w:rPr>
      </w:pPr>
      <w:r w:rsidRPr="00B95A2D">
        <w:rPr>
          <w:rFonts w:asciiTheme="minorHAnsi" w:hAnsiTheme="minorHAnsi"/>
          <w:b/>
          <w:bCs/>
          <w:szCs w:val="24"/>
        </w:rPr>
        <w:t>SÉJOUR À GENÈVE: HÔTELS</w:t>
      </w:r>
      <w:r w:rsidR="00825602">
        <w:rPr>
          <w:rFonts w:asciiTheme="minorHAnsi" w:hAnsiTheme="minorHAnsi"/>
          <w:b/>
          <w:bCs/>
          <w:szCs w:val="24"/>
        </w:rPr>
        <w:t xml:space="preserve"> ET </w:t>
      </w:r>
      <w:r w:rsidRPr="00B95A2D">
        <w:rPr>
          <w:rFonts w:asciiTheme="minorHAnsi" w:hAnsiTheme="minorHAnsi"/>
          <w:b/>
          <w:bCs/>
          <w:szCs w:val="24"/>
        </w:rPr>
        <w:t xml:space="preserve">TRANSPORTS PUBLICS </w:t>
      </w:r>
    </w:p>
    <w:p w14:paraId="102D97B5" w14:textId="77777777" w:rsidR="001D7ABF" w:rsidRPr="001D7ABF" w:rsidRDefault="001D7ABF" w:rsidP="00464FB1">
      <w:pPr>
        <w:rPr>
          <w:rFonts w:asciiTheme="minorHAnsi" w:hAnsiTheme="minorHAnsi"/>
          <w:b/>
          <w:bCs/>
          <w:szCs w:val="24"/>
        </w:rPr>
      </w:pPr>
      <w:r w:rsidRPr="001D7ABF">
        <w:rPr>
          <w:rFonts w:asciiTheme="minorHAnsi" w:hAnsiTheme="minorHAnsi"/>
          <w:b/>
          <w:bCs/>
          <w:szCs w:val="24"/>
        </w:rPr>
        <w:t xml:space="preserve">SÉJOUR À GENÈVE: </w:t>
      </w:r>
      <w:r w:rsidRPr="001D7ABF">
        <w:rPr>
          <w:rFonts w:asciiTheme="minorHAnsi" w:hAnsiTheme="minorHAnsi"/>
          <w:szCs w:val="24"/>
        </w:rPr>
        <w:t xml:space="preserve">Des informations pratiques à l'intention des délégués assistant aux réunions de l'UIT à Genève sont disponibles à l'adresse: </w:t>
      </w:r>
      <w:hyperlink r:id="rId29" w:history="1">
        <w:r w:rsidRPr="001D7ABF">
          <w:rPr>
            <w:rStyle w:val="Hyperlink"/>
            <w:rFonts w:asciiTheme="minorHAnsi" w:hAnsiTheme="minorHAnsi"/>
            <w:szCs w:val="24"/>
          </w:rPr>
          <w:t>http://itu.int/en/delegates-corner</w:t>
        </w:r>
      </w:hyperlink>
      <w:r w:rsidRPr="001D7ABF">
        <w:rPr>
          <w:rFonts w:asciiTheme="minorHAnsi" w:hAnsiTheme="minorHAnsi"/>
          <w:szCs w:val="24"/>
        </w:rPr>
        <w:t>.</w:t>
      </w:r>
    </w:p>
    <w:p w14:paraId="42D332A7" w14:textId="7EA9A411" w:rsidR="00815A6F" w:rsidRPr="00B95A2D" w:rsidRDefault="001D7ABF" w:rsidP="00464FB1">
      <w:pPr>
        <w:rPr>
          <w:rFonts w:asciiTheme="minorHAnsi" w:hAnsiTheme="minorHAnsi"/>
          <w:color w:val="0000FF"/>
          <w:szCs w:val="22"/>
          <w:u w:val="single"/>
        </w:rPr>
      </w:pPr>
      <w:r w:rsidRPr="001D7ABF">
        <w:rPr>
          <w:rFonts w:asciiTheme="minorHAnsi" w:hAnsiTheme="minorHAnsi"/>
          <w:b/>
          <w:bCs/>
          <w:szCs w:val="24"/>
        </w:rPr>
        <w:t xml:space="preserve">HÔTELS OFFRANT DES TARIFS RÉDUITS: </w:t>
      </w:r>
      <w:r w:rsidRPr="001D7ABF">
        <w:rPr>
          <w:rFonts w:asciiTheme="minorHAnsi" w:hAnsiTheme="minorHAnsi"/>
          <w:szCs w:val="24"/>
        </w:rPr>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0" w:history="1">
        <w:r w:rsidRPr="001D7ABF">
          <w:rPr>
            <w:rStyle w:val="Hyperlink"/>
            <w:rFonts w:asciiTheme="minorHAnsi" w:hAnsiTheme="minorHAnsi"/>
            <w:szCs w:val="24"/>
          </w:rPr>
          <w:t>http://itu.int/travel/</w:t>
        </w:r>
      </w:hyperlink>
      <w:r w:rsidR="00815A6F" w:rsidRPr="00B95A2D">
        <w:rPr>
          <w:rFonts w:asciiTheme="minorHAnsi" w:hAnsiTheme="minorHAnsi"/>
        </w:rPr>
        <w:t>.</w:t>
      </w:r>
    </w:p>
    <w:p w14:paraId="3B4AFF32" w14:textId="77777777" w:rsidR="00815A6F" w:rsidRDefault="00815A6F" w:rsidP="00464FB1">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Pr>
          <w:rFonts w:asciiTheme="minorHAnsi" w:hAnsiTheme="minorHAnsi"/>
          <w:b/>
          <w:bCs/>
        </w:rPr>
        <w:br w:type="page"/>
      </w:r>
    </w:p>
    <w:p w14:paraId="1206DE64" w14:textId="77777777" w:rsidR="008C64E8" w:rsidRDefault="008C64E8" w:rsidP="008C64E8">
      <w:pPr>
        <w:pStyle w:val="AnnexNo"/>
        <w:spacing w:before="900"/>
        <w:rPr>
          <w:rFonts w:asciiTheme="minorHAnsi" w:hAnsiTheme="minorHAnsi"/>
          <w:b/>
          <w:bCs/>
          <w:caps w:val="0"/>
        </w:rPr>
      </w:pPr>
    </w:p>
    <w:p w14:paraId="5827D44F" w14:textId="5F1A60F7" w:rsidR="00825602" w:rsidRDefault="005C4197" w:rsidP="008C64E8">
      <w:pPr>
        <w:pStyle w:val="AnnexNo"/>
        <w:spacing w:before="900"/>
        <w:rPr>
          <w:rFonts w:asciiTheme="minorHAnsi" w:hAnsiTheme="minorHAnsi"/>
          <w:b/>
          <w:bCs/>
        </w:rPr>
      </w:pPr>
      <w:r w:rsidRPr="00B95A2D">
        <w:rPr>
          <w:rFonts w:asciiTheme="minorHAnsi" w:hAnsiTheme="minorHAnsi"/>
          <w:b/>
          <w:bCs/>
          <w:caps w:val="0"/>
        </w:rPr>
        <w:t xml:space="preserve">ANNEXE </w:t>
      </w:r>
      <w:r w:rsidR="00815A6F" w:rsidRPr="00B95A2D">
        <w:rPr>
          <w:rFonts w:asciiTheme="minorHAnsi" w:hAnsiTheme="minorHAnsi"/>
          <w:b/>
          <w:bCs/>
        </w:rPr>
        <w:t>B</w:t>
      </w:r>
    </w:p>
    <w:p w14:paraId="0B08D1FD" w14:textId="7DA25DBC" w:rsidR="00825602" w:rsidRPr="00944276" w:rsidRDefault="00825602" w:rsidP="00464FB1">
      <w:pPr>
        <w:spacing w:before="0"/>
        <w:jc w:val="center"/>
        <w:rPr>
          <w:sz w:val="24"/>
        </w:rPr>
      </w:pPr>
      <w:r w:rsidRPr="00944276">
        <w:rPr>
          <w:sz w:val="24"/>
        </w:rPr>
        <w:t>(</w:t>
      </w:r>
      <w:r w:rsidR="00944276" w:rsidRPr="00944276">
        <w:rPr>
          <w:sz w:val="24"/>
        </w:rPr>
        <w:t>à la Lettre c</w:t>
      </w:r>
      <w:r w:rsidRPr="00944276">
        <w:rPr>
          <w:sz w:val="24"/>
        </w:rPr>
        <w:t>ollective 10/13</w:t>
      </w:r>
      <w:r w:rsidR="00944276">
        <w:rPr>
          <w:sz w:val="24"/>
        </w:rPr>
        <w:t xml:space="preserve"> du TSB</w:t>
      </w:r>
      <w:r w:rsidRPr="00944276">
        <w:rPr>
          <w:sz w:val="24"/>
        </w:rPr>
        <w:t>)</w:t>
      </w:r>
    </w:p>
    <w:p w14:paraId="62AE8898" w14:textId="77777777" w:rsidR="0044132D" w:rsidRDefault="00944276" w:rsidP="00464FB1">
      <w:pPr>
        <w:ind w:right="91"/>
        <w:jc w:val="center"/>
        <w:rPr>
          <w:b/>
          <w:sz w:val="24"/>
        </w:rPr>
      </w:pPr>
      <w:r w:rsidRPr="00944276">
        <w:rPr>
          <w:b/>
          <w:sz w:val="24"/>
        </w:rPr>
        <w:t xml:space="preserve">Réunion de la Commission d'études </w:t>
      </w:r>
      <w:r w:rsidR="00825602" w:rsidRPr="00944276">
        <w:rPr>
          <w:b/>
          <w:sz w:val="24"/>
        </w:rPr>
        <w:t>13</w:t>
      </w:r>
    </w:p>
    <w:p w14:paraId="6C6C90FA" w14:textId="2A3C3448" w:rsidR="00825602" w:rsidRPr="00944276" w:rsidRDefault="00825602" w:rsidP="00464FB1">
      <w:pPr>
        <w:spacing w:before="0"/>
        <w:ind w:right="91"/>
        <w:jc w:val="center"/>
        <w:rPr>
          <w:b/>
          <w:sz w:val="24"/>
        </w:rPr>
      </w:pPr>
      <w:r w:rsidRPr="00944276">
        <w:rPr>
          <w:b/>
          <w:sz w:val="24"/>
        </w:rPr>
        <w:t>Gen</w:t>
      </w:r>
      <w:r w:rsidR="00944276">
        <w:rPr>
          <w:b/>
          <w:sz w:val="24"/>
        </w:rPr>
        <w:t>è</w:t>
      </w:r>
      <w:r w:rsidRPr="00944276">
        <w:rPr>
          <w:b/>
          <w:sz w:val="24"/>
        </w:rPr>
        <w:t>v</w:t>
      </w:r>
      <w:r w:rsidR="00944276">
        <w:rPr>
          <w:b/>
          <w:sz w:val="24"/>
        </w:rPr>
        <w:t>e</w:t>
      </w:r>
      <w:r w:rsidRPr="00944276">
        <w:rPr>
          <w:b/>
          <w:sz w:val="24"/>
        </w:rPr>
        <w:t xml:space="preserve">, 13 </w:t>
      </w:r>
      <w:r w:rsidR="00944276">
        <w:rPr>
          <w:b/>
          <w:sz w:val="24"/>
        </w:rPr>
        <w:t xml:space="preserve">mars </w:t>
      </w:r>
      <w:r w:rsidRPr="00944276">
        <w:rPr>
          <w:b/>
          <w:sz w:val="24"/>
        </w:rPr>
        <w:t>2020</w:t>
      </w:r>
    </w:p>
    <w:p w14:paraId="472CE26D" w14:textId="0F8266D5" w:rsidR="00815A6F" w:rsidRPr="00944276" w:rsidRDefault="005C4197" w:rsidP="00464FB1">
      <w:pPr>
        <w:pStyle w:val="AnnexNo"/>
        <w:spacing w:before="240"/>
        <w:rPr>
          <w:b/>
          <w:bCs/>
          <w:sz w:val="24"/>
          <w:szCs w:val="24"/>
        </w:rPr>
      </w:pPr>
      <w:r w:rsidRPr="00944276">
        <w:rPr>
          <w:b/>
          <w:bCs/>
          <w:caps w:val="0"/>
          <w:sz w:val="24"/>
          <w:szCs w:val="24"/>
        </w:rPr>
        <w:t xml:space="preserve">Projet d'ordre du jour </w:t>
      </w:r>
    </w:p>
    <w:p w14:paraId="5DE8043B" w14:textId="77777777" w:rsidR="00A02084" w:rsidRPr="00B70109" w:rsidRDefault="00A02084" w:rsidP="00464FB1">
      <w:pPr>
        <w:pStyle w:val="Normalaftertitle"/>
        <w:tabs>
          <w:tab w:val="clear" w:pos="794"/>
          <w:tab w:val="clear" w:pos="1191"/>
          <w:tab w:val="clear" w:pos="1588"/>
          <w:tab w:val="clear" w:pos="1985"/>
        </w:tabs>
      </w:pPr>
    </w:p>
    <w:p w14:paraId="28F74126" w14:textId="77777777" w:rsidR="00A02084" w:rsidRPr="009D5B81" w:rsidRDefault="00A02084" w:rsidP="00464FB1">
      <w:pPr>
        <w:numPr>
          <w:ilvl w:val="0"/>
          <w:numId w:val="13"/>
        </w:numPr>
        <w:tabs>
          <w:tab w:val="clear" w:pos="1363"/>
          <w:tab w:val="num" w:pos="1155"/>
        </w:tabs>
        <w:overflowPunct/>
        <w:autoSpaceDE/>
        <w:autoSpaceDN/>
        <w:adjustRightInd/>
        <w:spacing w:before="240"/>
        <w:ind w:left="794" w:hanging="794"/>
        <w:textAlignment w:val="auto"/>
        <w:rPr>
          <w:rFonts w:cstheme="minorHAnsi"/>
        </w:rPr>
      </w:pPr>
      <w:r w:rsidRPr="009D5B81">
        <w:rPr>
          <w:rFonts w:cstheme="minorHAnsi"/>
        </w:rPr>
        <w:t>Opening remarks and welcome</w:t>
      </w:r>
    </w:p>
    <w:p w14:paraId="308B0FFE" w14:textId="77777777" w:rsidR="00A02084" w:rsidRPr="009D5B81"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rPr>
      </w:pPr>
      <w:r w:rsidRPr="009D5B81">
        <w:rPr>
          <w:rFonts w:cstheme="minorHAnsi"/>
        </w:rPr>
        <w:t xml:space="preserve">Approval of the agenda </w:t>
      </w:r>
    </w:p>
    <w:p w14:paraId="61F15E29" w14:textId="77777777" w:rsidR="00A02084" w:rsidRPr="00A02084"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lang w:val="en-GB"/>
        </w:rPr>
      </w:pPr>
      <w:r w:rsidRPr="00A02084">
        <w:rPr>
          <w:rFonts w:cstheme="minorHAnsi"/>
          <w:lang w:val="en-GB"/>
        </w:rPr>
        <w:t>Summary of activities since the October 2019 Study Group 13 meeting</w:t>
      </w:r>
    </w:p>
    <w:p w14:paraId="03B63167" w14:textId="77777777" w:rsidR="00A02084" w:rsidRPr="00A02084" w:rsidRDefault="00A02084" w:rsidP="00464FB1">
      <w:pPr>
        <w:tabs>
          <w:tab w:val="clear" w:pos="1191"/>
          <w:tab w:val="clear" w:pos="1588"/>
          <w:tab w:val="left" w:pos="1418"/>
        </w:tabs>
        <w:spacing w:before="80"/>
        <w:ind w:left="1418" w:hanging="1418"/>
        <w:rPr>
          <w:rFonts w:cstheme="minorHAnsi"/>
          <w:lang w:val="en-GB"/>
        </w:rPr>
      </w:pPr>
      <w:r w:rsidRPr="00A02084">
        <w:rPr>
          <w:rFonts w:cstheme="minorHAnsi"/>
          <w:lang w:val="en-GB"/>
        </w:rPr>
        <w:tab/>
        <w:t>3.1</w:t>
      </w:r>
      <w:r w:rsidRPr="00A02084">
        <w:rPr>
          <w:rFonts w:cstheme="minorHAnsi"/>
          <w:lang w:val="en-GB"/>
        </w:rPr>
        <w:tab/>
        <w:t>TSAG (24 - 28 February 2020, Geneva)</w:t>
      </w:r>
    </w:p>
    <w:p w14:paraId="7F91DC1C" w14:textId="77777777" w:rsidR="00A02084" w:rsidRPr="00A02084" w:rsidRDefault="00A02084" w:rsidP="00464FB1">
      <w:pPr>
        <w:tabs>
          <w:tab w:val="clear" w:pos="1191"/>
          <w:tab w:val="clear" w:pos="1588"/>
          <w:tab w:val="left" w:pos="1418"/>
        </w:tabs>
        <w:spacing w:before="80"/>
        <w:ind w:left="1418" w:hanging="1418"/>
        <w:rPr>
          <w:rFonts w:cstheme="minorHAnsi"/>
          <w:lang w:val="en-GB"/>
        </w:rPr>
      </w:pPr>
      <w:r w:rsidRPr="00A02084">
        <w:rPr>
          <w:rFonts w:cstheme="minorHAnsi"/>
          <w:lang w:val="en-GB"/>
        </w:rPr>
        <w:tab/>
        <w:t xml:space="preserve">3.2 </w:t>
      </w:r>
      <w:r w:rsidRPr="00A02084">
        <w:rPr>
          <w:rFonts w:cstheme="minorHAnsi"/>
          <w:lang w:val="en-GB"/>
        </w:rPr>
        <w:tab/>
        <w:t>FG NET2030 activities (13 – 15 January 2020, Lisbon, Portugal)</w:t>
      </w:r>
    </w:p>
    <w:p w14:paraId="19B61802" w14:textId="77777777" w:rsidR="00A02084" w:rsidRPr="00A02084" w:rsidRDefault="00A02084" w:rsidP="00464FB1">
      <w:pPr>
        <w:tabs>
          <w:tab w:val="clear" w:pos="1191"/>
          <w:tab w:val="clear" w:pos="1588"/>
          <w:tab w:val="left" w:pos="1418"/>
        </w:tabs>
        <w:spacing w:before="80"/>
        <w:ind w:left="1418" w:hanging="1418"/>
        <w:rPr>
          <w:rFonts w:cstheme="minorHAnsi"/>
          <w:lang w:val="en-GB"/>
        </w:rPr>
      </w:pPr>
      <w:r w:rsidRPr="00A02084">
        <w:rPr>
          <w:rFonts w:cstheme="minorHAnsi"/>
          <w:lang w:val="en-GB"/>
        </w:rPr>
        <w:tab/>
        <w:t>3.3</w:t>
      </w:r>
      <w:r w:rsidRPr="00A02084">
        <w:rPr>
          <w:rFonts w:cstheme="minorHAnsi"/>
          <w:lang w:val="en-GB"/>
        </w:rPr>
        <w:tab/>
        <w:t>FG ML5G activities (6 - 8 November 2019, Berlin, Germany)</w:t>
      </w:r>
    </w:p>
    <w:p w14:paraId="79C3C5B0" w14:textId="77777777" w:rsidR="00A02084" w:rsidRPr="00A02084" w:rsidRDefault="00A02084" w:rsidP="00464FB1">
      <w:pPr>
        <w:tabs>
          <w:tab w:val="clear" w:pos="1191"/>
          <w:tab w:val="clear" w:pos="1588"/>
          <w:tab w:val="left" w:pos="1418"/>
        </w:tabs>
        <w:spacing w:before="80"/>
        <w:ind w:left="1418" w:hanging="1418"/>
        <w:rPr>
          <w:rFonts w:cstheme="minorHAnsi"/>
          <w:lang w:val="en-GB"/>
        </w:rPr>
      </w:pPr>
      <w:r w:rsidRPr="00A02084">
        <w:rPr>
          <w:rFonts w:cstheme="minorHAnsi"/>
          <w:lang w:val="en-GB"/>
        </w:rPr>
        <w:tab/>
        <w:t>3.4</w:t>
      </w:r>
      <w:r w:rsidRPr="00A02084">
        <w:rPr>
          <w:rFonts w:cstheme="minorHAnsi"/>
          <w:lang w:val="en-GB"/>
        </w:rPr>
        <w:tab/>
        <w:t>SG13RG-AFR (5 – 6 February 2020)</w:t>
      </w:r>
    </w:p>
    <w:p w14:paraId="6683DD48" w14:textId="77777777" w:rsidR="00A02084" w:rsidRPr="00A02084" w:rsidRDefault="00A02084" w:rsidP="00464FB1">
      <w:pPr>
        <w:tabs>
          <w:tab w:val="clear" w:pos="1191"/>
          <w:tab w:val="clear" w:pos="1588"/>
          <w:tab w:val="left" w:pos="1418"/>
        </w:tabs>
        <w:spacing w:before="80"/>
        <w:ind w:left="1418" w:hanging="1418"/>
        <w:rPr>
          <w:rFonts w:cstheme="minorHAnsi"/>
          <w:lang w:val="en-GB"/>
        </w:rPr>
      </w:pPr>
      <w:r w:rsidRPr="00A02084">
        <w:rPr>
          <w:rFonts w:cstheme="minorHAnsi"/>
          <w:lang w:val="en-GB"/>
        </w:rPr>
        <w:tab/>
        <w:t>3.5</w:t>
      </w:r>
      <w:r w:rsidRPr="00A02084">
        <w:rPr>
          <w:rFonts w:cstheme="minorHAnsi"/>
          <w:lang w:val="en-GB"/>
        </w:rPr>
        <w:tab/>
        <w:t>NSP Ad-hoc e-meeting(s)</w:t>
      </w:r>
    </w:p>
    <w:p w14:paraId="6BCD062B" w14:textId="77777777" w:rsidR="00A02084" w:rsidRPr="009D5B81" w:rsidRDefault="00A02084" w:rsidP="00464FB1">
      <w:pPr>
        <w:tabs>
          <w:tab w:val="clear" w:pos="1191"/>
          <w:tab w:val="clear" w:pos="1588"/>
          <w:tab w:val="left" w:pos="1418"/>
        </w:tabs>
        <w:spacing w:before="80"/>
        <w:ind w:left="1418" w:hanging="1418"/>
        <w:rPr>
          <w:rFonts w:cstheme="minorHAnsi"/>
          <w:lang w:val="en-US"/>
        </w:rPr>
      </w:pPr>
      <w:r w:rsidRPr="00A02084">
        <w:rPr>
          <w:rFonts w:cstheme="minorHAnsi"/>
          <w:lang w:val="en-GB"/>
        </w:rPr>
        <w:tab/>
        <w:t>3.6</w:t>
      </w:r>
      <w:r w:rsidRPr="009D5B81">
        <w:rPr>
          <w:rFonts w:cstheme="minorHAnsi"/>
          <w:lang w:val="en-US"/>
        </w:rPr>
        <w:tab/>
        <w:t>Co-located rapporteur groups activities (2 - 13 March 2020, Geneva)</w:t>
      </w:r>
    </w:p>
    <w:p w14:paraId="337298DB" w14:textId="77777777" w:rsidR="00A02084" w:rsidRPr="009D5B81" w:rsidRDefault="00A02084" w:rsidP="00464FB1">
      <w:pPr>
        <w:tabs>
          <w:tab w:val="clear" w:pos="1191"/>
          <w:tab w:val="clear" w:pos="1588"/>
          <w:tab w:val="left" w:pos="1418"/>
        </w:tabs>
        <w:spacing w:before="80"/>
        <w:ind w:left="1418" w:hanging="1418"/>
        <w:rPr>
          <w:rFonts w:cstheme="minorHAnsi"/>
          <w:lang w:val="en-US"/>
        </w:rPr>
      </w:pPr>
      <w:r w:rsidRPr="009D5B81">
        <w:rPr>
          <w:rFonts w:cstheme="minorHAnsi"/>
          <w:lang w:val="en-US"/>
        </w:rPr>
        <w:tab/>
        <w:t>3.7</w:t>
      </w:r>
      <w:r w:rsidRPr="009D5B81">
        <w:rPr>
          <w:rFonts w:cstheme="minorHAnsi"/>
          <w:lang w:val="en-US"/>
        </w:rPr>
        <w:tab/>
        <w:t>Individual Rapporteur Group activities</w:t>
      </w:r>
    </w:p>
    <w:p w14:paraId="4E5EDF80" w14:textId="77777777" w:rsidR="00A02084" w:rsidRPr="009D5B81" w:rsidRDefault="00A02084" w:rsidP="00464FB1">
      <w:pPr>
        <w:tabs>
          <w:tab w:val="clear" w:pos="1191"/>
          <w:tab w:val="clear" w:pos="1588"/>
          <w:tab w:val="left" w:pos="1418"/>
        </w:tabs>
        <w:spacing w:before="80"/>
        <w:ind w:left="1418" w:hanging="1418"/>
        <w:rPr>
          <w:rFonts w:cstheme="minorHAnsi"/>
          <w:lang w:val="en-US"/>
        </w:rPr>
      </w:pPr>
      <w:r w:rsidRPr="009D5B81">
        <w:rPr>
          <w:rFonts w:cstheme="minorHAnsi"/>
          <w:lang w:val="en-US"/>
        </w:rPr>
        <w:tab/>
        <w:t>3.8</w:t>
      </w:r>
      <w:r w:rsidRPr="009D5B81">
        <w:rPr>
          <w:rFonts w:cstheme="minorHAnsi"/>
          <w:lang w:val="en-US"/>
        </w:rPr>
        <w:tab/>
        <w:t>Correspondence Group activities, if any</w:t>
      </w:r>
    </w:p>
    <w:p w14:paraId="28B11874" w14:textId="77777777" w:rsidR="00A02084" w:rsidRPr="009D5B81" w:rsidRDefault="00A02084" w:rsidP="00464FB1">
      <w:pPr>
        <w:tabs>
          <w:tab w:val="clear" w:pos="1191"/>
          <w:tab w:val="clear" w:pos="1588"/>
          <w:tab w:val="left" w:pos="1418"/>
        </w:tabs>
        <w:spacing w:before="80"/>
        <w:ind w:left="1418" w:hanging="1418"/>
        <w:rPr>
          <w:rFonts w:cstheme="minorHAnsi"/>
          <w:lang w:val="en-US"/>
        </w:rPr>
      </w:pPr>
      <w:r w:rsidRPr="009D5B81">
        <w:rPr>
          <w:rFonts w:cstheme="minorHAnsi"/>
          <w:lang w:val="en-US"/>
        </w:rPr>
        <w:tab/>
        <w:t>3.9</w:t>
      </w:r>
      <w:r w:rsidRPr="009D5B81">
        <w:rPr>
          <w:rFonts w:cstheme="minorHAnsi"/>
          <w:lang w:val="en-US"/>
        </w:rPr>
        <w:tab/>
        <w:t>Others as identified</w:t>
      </w:r>
    </w:p>
    <w:p w14:paraId="2D03E3A6" w14:textId="77777777" w:rsidR="00A02084" w:rsidRPr="00A02084"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lang w:val="en-GB"/>
        </w:rPr>
      </w:pPr>
      <w:r w:rsidRPr="00A02084">
        <w:rPr>
          <w:rFonts w:cstheme="minorHAnsi"/>
          <w:lang w:val="en-GB"/>
        </w:rPr>
        <w:t>Result of Recommendations consented for approval at the last SG13 meeting and consider any necessary follow up on those</w:t>
      </w:r>
    </w:p>
    <w:p w14:paraId="0941120D" w14:textId="77777777" w:rsidR="00A02084" w:rsidRPr="00A02084"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bCs/>
          <w:lang w:val="en-GB"/>
        </w:rPr>
      </w:pPr>
      <w:r w:rsidRPr="00A02084">
        <w:rPr>
          <w:rFonts w:cstheme="minorHAnsi"/>
          <w:bCs/>
          <w:lang w:val="en-GB"/>
        </w:rPr>
        <w:t>Review the status of draft Recommendations:</w:t>
      </w:r>
    </w:p>
    <w:p w14:paraId="205E3FC9" w14:textId="77777777" w:rsidR="00A02084" w:rsidRPr="00A02084" w:rsidRDefault="00A02084" w:rsidP="00464FB1">
      <w:pPr>
        <w:numPr>
          <w:ilvl w:val="0"/>
          <w:numId w:val="14"/>
        </w:numPr>
        <w:tabs>
          <w:tab w:val="clear" w:pos="794"/>
          <w:tab w:val="clear" w:pos="927"/>
          <w:tab w:val="left" w:pos="993"/>
        </w:tabs>
        <w:overflowPunct/>
        <w:autoSpaceDE/>
        <w:autoSpaceDN/>
        <w:adjustRightInd/>
        <w:spacing w:before="100"/>
        <w:ind w:hanging="218"/>
        <w:textAlignment w:val="auto"/>
        <w:rPr>
          <w:rFonts w:cstheme="minorHAnsi"/>
          <w:bCs/>
          <w:lang w:val="en-GB"/>
        </w:rPr>
      </w:pPr>
      <w:r w:rsidRPr="00A02084">
        <w:rPr>
          <w:rFonts w:cstheme="minorHAnsi"/>
          <w:lang w:val="en-GB"/>
        </w:rPr>
        <w:t xml:space="preserve"> Y.NGN-PLA-reqts</w:t>
      </w:r>
      <w:r w:rsidRPr="00A02084">
        <w:rPr>
          <w:rFonts w:cstheme="minorHAnsi"/>
          <w:bCs/>
          <w:lang w:val="en-GB"/>
        </w:rPr>
        <w:t xml:space="preserve">, </w:t>
      </w:r>
      <w:r w:rsidRPr="00A02084">
        <w:rPr>
          <w:rFonts w:cstheme="minorHAnsi"/>
          <w:bCs/>
          <w:i/>
          <w:lang w:val="en-GB"/>
        </w:rPr>
        <w:t>Scenarios and Capability Requirements of Programmable Log Analysis in Next</w:t>
      </w:r>
      <w:r w:rsidRPr="00A02084">
        <w:rPr>
          <w:rFonts w:cstheme="minorHAnsi"/>
          <w:bCs/>
          <w:i/>
          <w:lang w:val="en-GB"/>
        </w:rPr>
        <w:br/>
        <w:t xml:space="preserve"> Generation Networks</w:t>
      </w:r>
      <w:r w:rsidRPr="00A02084">
        <w:rPr>
          <w:rFonts w:cstheme="minorHAnsi"/>
          <w:bCs/>
          <w:lang w:val="en-GB"/>
        </w:rPr>
        <w:t xml:space="preserve">, Q2/13 </w:t>
      </w:r>
    </w:p>
    <w:p w14:paraId="5AC1CB4C" w14:textId="77777777" w:rsidR="00A02084" w:rsidRPr="00A02084" w:rsidRDefault="00A02084" w:rsidP="00464FB1">
      <w:pPr>
        <w:numPr>
          <w:ilvl w:val="0"/>
          <w:numId w:val="14"/>
        </w:numPr>
        <w:tabs>
          <w:tab w:val="clear" w:pos="794"/>
          <w:tab w:val="clear" w:pos="927"/>
          <w:tab w:val="left" w:pos="993"/>
        </w:tabs>
        <w:overflowPunct/>
        <w:autoSpaceDE/>
        <w:autoSpaceDN/>
        <w:adjustRightInd/>
        <w:spacing w:before="100"/>
        <w:ind w:hanging="218"/>
        <w:textAlignment w:val="auto"/>
        <w:rPr>
          <w:rFonts w:cstheme="minorHAnsi"/>
          <w:bCs/>
          <w:lang w:val="en-GB"/>
        </w:rPr>
      </w:pPr>
      <w:r w:rsidRPr="00A02084">
        <w:rPr>
          <w:rFonts w:cstheme="minorHAnsi"/>
          <w:bCs/>
          <w:lang w:val="en-GB"/>
        </w:rPr>
        <w:t xml:space="preserve"> Y.IMT-2020.qos-ml-arc, </w:t>
      </w:r>
      <w:r w:rsidRPr="00A02084">
        <w:rPr>
          <w:rFonts w:cstheme="minorHAnsi"/>
          <w:bCs/>
          <w:i/>
          <w:lang w:val="en-GB"/>
        </w:rPr>
        <w:t>Architecture of machine learning based QoS assurance for IMT-2020 network</w:t>
      </w:r>
      <w:r w:rsidRPr="00A02084">
        <w:rPr>
          <w:rFonts w:cstheme="minorHAnsi"/>
          <w:bCs/>
          <w:lang w:val="en-GB"/>
        </w:rPr>
        <w:t>, Q6/13</w:t>
      </w:r>
    </w:p>
    <w:p w14:paraId="57A1152C" w14:textId="77777777" w:rsidR="00A02084" w:rsidRPr="009D5B81" w:rsidRDefault="00A02084" w:rsidP="00464FB1">
      <w:pPr>
        <w:pStyle w:val="Tabletext0"/>
        <w:numPr>
          <w:ilvl w:val="0"/>
          <w:numId w:val="14"/>
        </w:numPr>
        <w:tabs>
          <w:tab w:val="clear" w:pos="794"/>
          <w:tab w:val="clear" w:pos="851"/>
          <w:tab w:val="clear" w:pos="927"/>
          <w:tab w:val="clear" w:pos="1191"/>
          <w:tab w:val="clear" w:pos="1588"/>
          <w:tab w:val="num" w:pos="993"/>
          <w:tab w:val="left" w:pos="1134"/>
          <w:tab w:val="left" w:pos="2268"/>
        </w:tabs>
        <w:ind w:left="993" w:hanging="284"/>
        <w:rPr>
          <w:rFonts w:cstheme="minorHAnsi"/>
          <w:bCs/>
        </w:rPr>
      </w:pPr>
      <w:r w:rsidRPr="009D5B81">
        <w:rPr>
          <w:rFonts w:cstheme="minorHAnsi"/>
          <w:bCs/>
        </w:rPr>
        <w:t xml:space="preserve">Y.bDPI-Mec, </w:t>
      </w:r>
      <w:r w:rsidRPr="009D5B81">
        <w:rPr>
          <w:rFonts w:cstheme="minorHAnsi"/>
          <w:bCs/>
          <w:i/>
        </w:rPr>
        <w:t>Mechanism of deep packet inspection applied in network big data context</w:t>
      </w:r>
      <w:r w:rsidRPr="009D5B81">
        <w:rPr>
          <w:rFonts w:cstheme="minorHAnsi"/>
          <w:bCs/>
        </w:rPr>
        <w:t>, Q7/13</w:t>
      </w:r>
    </w:p>
    <w:p w14:paraId="59B62EC5" w14:textId="77777777" w:rsidR="00A02084" w:rsidRPr="00A02084" w:rsidRDefault="00A02084" w:rsidP="00464FB1">
      <w:pPr>
        <w:numPr>
          <w:ilvl w:val="0"/>
          <w:numId w:val="14"/>
        </w:numPr>
        <w:tabs>
          <w:tab w:val="left" w:pos="1134"/>
          <w:tab w:val="left" w:pos="2268"/>
        </w:tabs>
        <w:spacing w:before="100"/>
        <w:ind w:hanging="218"/>
        <w:rPr>
          <w:rFonts w:cstheme="minorHAnsi"/>
          <w:bCs/>
          <w:lang w:val="en-GB"/>
        </w:rPr>
      </w:pPr>
      <w:r w:rsidRPr="00A02084">
        <w:rPr>
          <w:rFonts w:cstheme="minorHAnsi"/>
          <w:bCs/>
          <w:lang w:val="en-GB"/>
        </w:rPr>
        <w:t xml:space="preserve"> Y.bDDN-req, </w:t>
      </w:r>
      <w:r w:rsidRPr="00A02084">
        <w:rPr>
          <w:rFonts w:cstheme="minorHAnsi"/>
          <w:bCs/>
          <w:i/>
          <w:lang w:val="en-GB"/>
        </w:rPr>
        <w:t>Requirement of big data-driven networking</w:t>
      </w:r>
      <w:r w:rsidRPr="00A02084">
        <w:rPr>
          <w:rFonts w:cstheme="minorHAnsi"/>
          <w:bCs/>
          <w:lang w:val="en-GB"/>
        </w:rPr>
        <w:t>, Q7/13</w:t>
      </w:r>
    </w:p>
    <w:p w14:paraId="3D2D2A16" w14:textId="77777777" w:rsidR="00A02084" w:rsidRPr="00A02084" w:rsidRDefault="00A02084" w:rsidP="00464FB1">
      <w:pPr>
        <w:numPr>
          <w:ilvl w:val="0"/>
          <w:numId w:val="14"/>
        </w:numPr>
        <w:tabs>
          <w:tab w:val="left" w:pos="1134"/>
          <w:tab w:val="left" w:pos="2268"/>
        </w:tabs>
        <w:spacing w:before="100"/>
        <w:ind w:hanging="218"/>
        <w:rPr>
          <w:rFonts w:cstheme="minorHAnsi"/>
          <w:bCs/>
          <w:lang w:val="en-GB"/>
        </w:rPr>
      </w:pPr>
      <w:r w:rsidRPr="00A02084">
        <w:rPr>
          <w:rFonts w:cstheme="minorHAnsi"/>
          <w:bCs/>
          <w:lang w:val="en-GB"/>
        </w:rPr>
        <w:t xml:space="preserve"> Y.IMT2020-ESDP, </w:t>
      </w:r>
      <w:r w:rsidRPr="00A02084">
        <w:rPr>
          <w:rFonts w:cstheme="minorHAnsi"/>
          <w:bCs/>
          <w:i/>
          <w:lang w:val="en-GB"/>
        </w:rPr>
        <w:t>Enhanced SDN Data Plane for IMT-2020</w:t>
      </w:r>
      <w:r w:rsidRPr="00A02084">
        <w:rPr>
          <w:rFonts w:cstheme="minorHAnsi"/>
          <w:bCs/>
          <w:lang w:val="en-GB"/>
        </w:rPr>
        <w:t>, Q20/13</w:t>
      </w:r>
    </w:p>
    <w:p w14:paraId="08B464C3" w14:textId="77777777" w:rsidR="00A02084" w:rsidRPr="009D5B81" w:rsidRDefault="00A02084" w:rsidP="00464FB1">
      <w:pPr>
        <w:pStyle w:val="Tabletext0"/>
        <w:numPr>
          <w:ilvl w:val="0"/>
          <w:numId w:val="14"/>
        </w:numPr>
        <w:tabs>
          <w:tab w:val="clear" w:pos="794"/>
          <w:tab w:val="clear" w:pos="851"/>
          <w:tab w:val="clear" w:pos="927"/>
          <w:tab w:val="clear" w:pos="1191"/>
          <w:tab w:val="clear" w:pos="1588"/>
          <w:tab w:val="num" w:pos="993"/>
          <w:tab w:val="left" w:pos="1134"/>
          <w:tab w:val="left" w:pos="2268"/>
        </w:tabs>
        <w:ind w:left="993" w:hanging="284"/>
        <w:rPr>
          <w:rFonts w:cstheme="minorHAnsi"/>
          <w:bCs/>
        </w:rPr>
      </w:pPr>
      <w:r w:rsidRPr="009D5B81">
        <w:rPr>
          <w:rFonts w:cstheme="minorHAnsi"/>
          <w:bCs/>
        </w:rPr>
        <w:t xml:space="preserve">Y.NetSoft-SSMO, </w:t>
      </w:r>
      <w:r w:rsidRPr="009D5B81">
        <w:rPr>
          <w:rFonts w:cstheme="minorHAnsi"/>
          <w:bCs/>
          <w:i/>
        </w:rPr>
        <w:t>Scalable service management and orchestration framework in IMT-2020</w:t>
      </w:r>
      <w:r w:rsidRPr="009D5B81">
        <w:rPr>
          <w:rFonts w:cstheme="minorHAnsi"/>
          <w:bCs/>
        </w:rPr>
        <w:t>, Q21/13</w:t>
      </w:r>
    </w:p>
    <w:p w14:paraId="0B8A4D5B" w14:textId="77777777" w:rsidR="00A02084" w:rsidRPr="009D5B81" w:rsidRDefault="00A02084" w:rsidP="00464FB1">
      <w:pPr>
        <w:pStyle w:val="Tabletext0"/>
        <w:numPr>
          <w:ilvl w:val="0"/>
          <w:numId w:val="14"/>
        </w:numPr>
        <w:tabs>
          <w:tab w:val="clear" w:pos="794"/>
          <w:tab w:val="clear" w:pos="851"/>
          <w:tab w:val="clear" w:pos="927"/>
          <w:tab w:val="clear" w:pos="1191"/>
          <w:tab w:val="clear" w:pos="1588"/>
          <w:tab w:val="num" w:pos="993"/>
          <w:tab w:val="left" w:pos="1134"/>
          <w:tab w:val="left" w:pos="2268"/>
        </w:tabs>
        <w:ind w:left="993" w:hanging="284"/>
        <w:rPr>
          <w:rFonts w:cstheme="minorHAnsi"/>
          <w:bCs/>
        </w:rPr>
      </w:pPr>
      <w:r w:rsidRPr="009D5B81">
        <w:rPr>
          <w:rFonts w:cstheme="minorHAnsi"/>
          <w:bCs/>
        </w:rPr>
        <w:t xml:space="preserve">Y.ICN-RF, </w:t>
      </w:r>
      <w:r w:rsidRPr="009D5B81">
        <w:rPr>
          <w:rFonts w:cstheme="minorHAnsi"/>
          <w:bCs/>
          <w:i/>
        </w:rPr>
        <w:t>Requirements and Capabilities of ICN Routing and Forwarding based on Control and User Plane Separation in IMT-2020</w:t>
      </w:r>
      <w:r w:rsidRPr="009D5B81">
        <w:rPr>
          <w:rFonts w:cstheme="minorHAnsi"/>
          <w:bCs/>
        </w:rPr>
        <w:t xml:space="preserve">, Q22/13 </w:t>
      </w:r>
    </w:p>
    <w:p w14:paraId="53C65E98" w14:textId="77777777" w:rsidR="00A02084" w:rsidRPr="009D5B81" w:rsidRDefault="00A02084" w:rsidP="00464FB1">
      <w:pPr>
        <w:pStyle w:val="Tabletext0"/>
        <w:numPr>
          <w:ilvl w:val="0"/>
          <w:numId w:val="14"/>
        </w:numPr>
        <w:tabs>
          <w:tab w:val="clear" w:pos="794"/>
          <w:tab w:val="clear" w:pos="851"/>
          <w:tab w:val="clear" w:pos="927"/>
          <w:tab w:val="clear" w:pos="1191"/>
          <w:tab w:val="clear" w:pos="1588"/>
          <w:tab w:val="num" w:pos="993"/>
          <w:tab w:val="left" w:pos="1134"/>
          <w:tab w:val="left" w:pos="2268"/>
        </w:tabs>
        <w:ind w:left="993" w:hanging="284"/>
        <w:rPr>
          <w:rFonts w:cstheme="minorHAnsi"/>
          <w:bCs/>
        </w:rPr>
      </w:pPr>
      <w:r w:rsidRPr="009D5B81">
        <w:rPr>
          <w:rFonts w:cstheme="minorHAnsi"/>
        </w:rPr>
        <w:t>Y.FMC-SS</w:t>
      </w:r>
      <w:r w:rsidRPr="009D5B81">
        <w:rPr>
          <w:rFonts w:cstheme="minorHAnsi"/>
          <w:bCs/>
        </w:rPr>
        <w:t xml:space="preserve">, </w:t>
      </w:r>
      <w:r w:rsidRPr="009D5B81">
        <w:rPr>
          <w:rFonts w:cstheme="minorHAnsi"/>
          <w:bCs/>
          <w:i/>
        </w:rPr>
        <w:t>Service scheduling for supporting FMC in IMT-2020 network</w:t>
      </w:r>
      <w:r w:rsidRPr="009D5B81">
        <w:rPr>
          <w:rFonts w:cstheme="minorHAnsi"/>
          <w:bCs/>
        </w:rPr>
        <w:t xml:space="preserve">, Q23/13 </w:t>
      </w:r>
    </w:p>
    <w:p w14:paraId="7C27D272" w14:textId="77777777" w:rsidR="00A02084" w:rsidRPr="009D5B81" w:rsidRDefault="00A02084" w:rsidP="00464FB1">
      <w:pPr>
        <w:pStyle w:val="Tabletext0"/>
        <w:numPr>
          <w:ilvl w:val="0"/>
          <w:numId w:val="14"/>
        </w:numPr>
        <w:tabs>
          <w:tab w:val="clear" w:pos="794"/>
          <w:tab w:val="clear" w:pos="851"/>
          <w:tab w:val="clear" w:pos="927"/>
          <w:tab w:val="clear" w:pos="1191"/>
          <w:tab w:val="clear" w:pos="1588"/>
          <w:tab w:val="left" w:pos="993"/>
          <w:tab w:val="left" w:pos="1134"/>
          <w:tab w:val="left" w:pos="2268"/>
        </w:tabs>
        <w:ind w:left="993" w:hanging="284"/>
        <w:rPr>
          <w:rFonts w:cstheme="minorHAnsi"/>
          <w:bCs/>
        </w:rPr>
      </w:pPr>
      <w:r w:rsidRPr="009D5B81">
        <w:rPr>
          <w:rFonts w:cstheme="minorHAnsi"/>
          <w:bCs/>
        </w:rPr>
        <w:t xml:space="preserve">Y.NE-MPT, </w:t>
      </w:r>
      <w:r w:rsidRPr="009D5B81">
        <w:rPr>
          <w:rFonts w:cstheme="minorHAnsi"/>
          <w:bCs/>
          <w:i/>
        </w:rPr>
        <w:t>Network Equipment based Multipath Transmission</w:t>
      </w:r>
      <w:r w:rsidRPr="009D5B81">
        <w:rPr>
          <w:rFonts w:cstheme="minorHAnsi"/>
          <w:bCs/>
        </w:rPr>
        <w:t xml:space="preserve">, Q23/13 </w:t>
      </w:r>
    </w:p>
    <w:p w14:paraId="1EC14877" w14:textId="77777777" w:rsidR="00A02084" w:rsidRPr="00A02084" w:rsidRDefault="00A02084" w:rsidP="00464FB1">
      <w:pPr>
        <w:numPr>
          <w:ilvl w:val="0"/>
          <w:numId w:val="14"/>
        </w:numPr>
        <w:tabs>
          <w:tab w:val="clear" w:pos="794"/>
          <w:tab w:val="clear" w:pos="927"/>
          <w:tab w:val="left" w:pos="993"/>
        </w:tabs>
        <w:overflowPunct/>
        <w:autoSpaceDE/>
        <w:autoSpaceDN/>
        <w:adjustRightInd/>
        <w:spacing w:before="100"/>
        <w:ind w:hanging="218"/>
        <w:textAlignment w:val="auto"/>
        <w:rPr>
          <w:rFonts w:cstheme="minorHAnsi"/>
          <w:bCs/>
          <w:lang w:val="en-GB"/>
        </w:rPr>
      </w:pPr>
      <w:r w:rsidRPr="00A02084">
        <w:rPr>
          <w:rFonts w:cstheme="minorHAnsi"/>
          <w:bCs/>
          <w:lang w:val="en-GB"/>
        </w:rPr>
        <w:t xml:space="preserve"> </w:t>
      </w:r>
      <w:r w:rsidRPr="00A02084">
        <w:rPr>
          <w:rFonts w:cstheme="minorHAnsi"/>
          <w:lang w:val="en-GB"/>
        </w:rPr>
        <w:t>Y.FMC-SM</w:t>
      </w:r>
      <w:r w:rsidRPr="00A02084">
        <w:rPr>
          <w:rFonts w:cstheme="minorHAnsi"/>
          <w:bCs/>
          <w:lang w:val="en-GB"/>
        </w:rPr>
        <w:t xml:space="preserve">, </w:t>
      </w:r>
      <w:r w:rsidRPr="00A02084">
        <w:rPr>
          <w:rFonts w:cstheme="minorHAnsi"/>
          <w:bCs/>
          <w:i/>
          <w:lang w:val="en-GB"/>
        </w:rPr>
        <w:t>Session management for fixed mobile convergence in IMT-2020 networks</w:t>
      </w:r>
      <w:r w:rsidRPr="00A02084">
        <w:rPr>
          <w:rFonts w:cstheme="minorHAnsi"/>
          <w:bCs/>
          <w:lang w:val="en-GB"/>
        </w:rPr>
        <w:t xml:space="preserve">, Q23/13 </w:t>
      </w:r>
    </w:p>
    <w:p w14:paraId="7805CA2E" w14:textId="77777777" w:rsidR="00A02084" w:rsidRDefault="00A02084" w:rsidP="00464FB1">
      <w:pPr>
        <w:overflowPunct/>
        <w:autoSpaceDE/>
        <w:autoSpaceDN/>
        <w:adjustRightInd/>
        <w:textAlignment w:val="auto"/>
        <w:rPr>
          <w:rFonts w:cstheme="minorHAnsi"/>
          <w:lang w:val="en-US"/>
        </w:rPr>
      </w:pPr>
      <w:r w:rsidRPr="009D5B81">
        <w:rPr>
          <w:rFonts w:cstheme="minorHAnsi"/>
          <w:bCs/>
          <w:lang w:val="en-US"/>
        </w:rPr>
        <w:t>and any</w:t>
      </w:r>
      <w:r w:rsidRPr="00A02084">
        <w:rPr>
          <w:rFonts w:cstheme="minorHAnsi"/>
          <w:bCs/>
          <w:lang w:val="en-GB"/>
        </w:rPr>
        <w:t xml:space="preserve"> related liaison statements or contributions received. </w:t>
      </w:r>
      <w:r w:rsidRPr="00A02084">
        <w:rPr>
          <w:rFonts w:cstheme="minorHAnsi"/>
          <w:lang w:val="en-GB"/>
        </w:rPr>
        <w:t xml:space="preserve">Proceed with the consent of above-mentioned Recommendations </w:t>
      </w:r>
      <w:r w:rsidRPr="00A02084">
        <w:rPr>
          <w:rFonts w:cstheme="minorHAnsi"/>
          <w:bCs/>
          <w:lang w:val="en-GB"/>
        </w:rPr>
        <w:t>(per Recommendation A.8) as well as any other draft Recommendations that would be deemed mature</w:t>
      </w:r>
      <w:r w:rsidRPr="00A02084">
        <w:rPr>
          <w:rFonts w:cstheme="minorHAnsi"/>
          <w:lang w:val="en-GB"/>
        </w:rPr>
        <w:t xml:space="preserve"> as a result of progress made at the preceding c</w:t>
      </w:r>
      <w:r w:rsidRPr="009D5B81">
        <w:rPr>
          <w:rFonts w:cstheme="minorHAnsi"/>
          <w:lang w:val="en-US"/>
        </w:rPr>
        <w:t>o-located rapporteur groups activities (2 - 13 March 2020).</w:t>
      </w:r>
    </w:p>
    <w:p w14:paraId="22E65BD2" w14:textId="77777777" w:rsidR="00A02084" w:rsidRPr="00A02084" w:rsidRDefault="00A02084" w:rsidP="00464FB1">
      <w:pPr>
        <w:keepNext/>
        <w:keepLines/>
        <w:numPr>
          <w:ilvl w:val="0"/>
          <w:numId w:val="13"/>
        </w:numPr>
        <w:tabs>
          <w:tab w:val="clear" w:pos="1363"/>
          <w:tab w:val="num" w:pos="1155"/>
        </w:tabs>
        <w:overflowPunct/>
        <w:autoSpaceDE/>
        <w:autoSpaceDN/>
        <w:adjustRightInd/>
        <w:ind w:left="794" w:hanging="794"/>
        <w:textAlignment w:val="auto"/>
        <w:rPr>
          <w:rFonts w:cstheme="minorHAnsi"/>
          <w:lang w:val="en-GB"/>
        </w:rPr>
      </w:pPr>
      <w:r w:rsidRPr="00A02084">
        <w:rPr>
          <w:rFonts w:cstheme="minorHAnsi"/>
          <w:bCs/>
          <w:lang w:val="en-GB"/>
        </w:rPr>
        <w:lastRenderedPageBreak/>
        <w:t>Review the status of Supplement and technical report</w:t>
      </w:r>
      <w:r w:rsidRPr="009D5B81">
        <w:rPr>
          <w:rFonts w:cstheme="minorHAnsi"/>
          <w:szCs w:val="22"/>
          <w:lang w:val="en-US"/>
        </w:rPr>
        <w:t xml:space="preserve"> </w:t>
      </w:r>
    </w:p>
    <w:p w14:paraId="7A5D42B4" w14:textId="77777777" w:rsidR="00A02084" w:rsidRPr="00140476" w:rsidRDefault="00A02084" w:rsidP="00464FB1">
      <w:pPr>
        <w:pStyle w:val="PlainText"/>
        <w:keepNext/>
        <w:keepLines/>
        <w:numPr>
          <w:ilvl w:val="0"/>
          <w:numId w:val="15"/>
        </w:numPr>
        <w:tabs>
          <w:tab w:val="clear" w:pos="1363"/>
          <w:tab w:val="num" w:pos="993"/>
        </w:tabs>
        <w:ind w:hanging="654"/>
        <w:rPr>
          <w:rFonts w:asciiTheme="minorHAnsi" w:eastAsia="Times New Roman" w:hAnsiTheme="minorHAnsi" w:cstheme="minorHAnsi"/>
          <w:bCs/>
          <w:sz w:val="22"/>
          <w:szCs w:val="22"/>
        </w:rPr>
      </w:pPr>
      <w:r w:rsidRPr="00140476">
        <w:rPr>
          <w:rFonts w:asciiTheme="minorHAnsi" w:eastAsia="Times New Roman" w:hAnsiTheme="minorHAnsi" w:cstheme="minorHAnsi"/>
          <w:bCs/>
          <w:sz w:val="22"/>
          <w:szCs w:val="22"/>
        </w:rPr>
        <w:t xml:space="preserve">SupY.IMT2020std-rm </w:t>
      </w:r>
      <w:r w:rsidRPr="00140476">
        <w:rPr>
          <w:rFonts w:asciiTheme="minorHAnsi" w:eastAsia="Times New Roman" w:hAnsiTheme="minorHAnsi" w:cstheme="minorHAnsi"/>
          <w:bCs/>
          <w:i/>
          <w:sz w:val="22"/>
          <w:szCs w:val="22"/>
        </w:rPr>
        <w:t>"IMT-2020 standardization roadmap"</w:t>
      </w:r>
      <w:r w:rsidRPr="00140476">
        <w:rPr>
          <w:rFonts w:asciiTheme="minorHAnsi" w:eastAsia="Times New Roman" w:hAnsiTheme="minorHAnsi" w:cstheme="minorHAnsi"/>
          <w:bCs/>
          <w:sz w:val="22"/>
          <w:szCs w:val="22"/>
        </w:rPr>
        <w:t>, Q21/13</w:t>
      </w:r>
    </w:p>
    <w:p w14:paraId="66D4F52A" w14:textId="21BCCC1D" w:rsidR="00A02084" w:rsidRDefault="00A02084" w:rsidP="00464FB1">
      <w:pPr>
        <w:pStyle w:val="PlainText"/>
        <w:numPr>
          <w:ilvl w:val="0"/>
          <w:numId w:val="15"/>
        </w:numPr>
        <w:tabs>
          <w:tab w:val="clear" w:pos="1363"/>
          <w:tab w:val="num" w:pos="993"/>
        </w:tabs>
        <w:ind w:hanging="654"/>
        <w:rPr>
          <w:rFonts w:asciiTheme="minorHAnsi" w:eastAsia="Times New Roman" w:hAnsiTheme="minorHAnsi" w:cstheme="minorHAnsi"/>
          <w:bCs/>
          <w:sz w:val="22"/>
          <w:szCs w:val="22"/>
        </w:rPr>
      </w:pPr>
      <w:r w:rsidRPr="00140476">
        <w:rPr>
          <w:rFonts w:asciiTheme="minorHAnsi" w:eastAsia="Times New Roman" w:hAnsiTheme="minorHAnsi" w:cstheme="minorHAnsi"/>
          <w:bCs/>
          <w:sz w:val="22"/>
          <w:szCs w:val="22"/>
        </w:rPr>
        <w:t xml:space="preserve">Technical report </w:t>
      </w:r>
      <w:r w:rsidR="00464FB1">
        <w:rPr>
          <w:rFonts w:asciiTheme="minorHAnsi" w:eastAsia="Times New Roman" w:hAnsiTheme="minorHAnsi" w:cstheme="minorHAnsi"/>
          <w:bCs/>
          <w:sz w:val="22"/>
          <w:szCs w:val="22"/>
        </w:rPr>
        <w:t>"</w:t>
      </w:r>
      <w:r w:rsidRPr="00140476">
        <w:rPr>
          <w:rFonts w:asciiTheme="minorHAnsi" w:eastAsia="Times New Roman" w:hAnsiTheme="minorHAnsi" w:cstheme="minorHAnsi"/>
          <w:bCs/>
          <w:sz w:val="22"/>
          <w:szCs w:val="22"/>
        </w:rPr>
        <w:t>Network 2030</w:t>
      </w:r>
      <w:r w:rsidR="00464FB1">
        <w:rPr>
          <w:rFonts w:asciiTheme="minorHAnsi" w:eastAsia="Times New Roman" w:hAnsiTheme="minorHAnsi" w:cstheme="minorHAnsi"/>
          <w:bCs/>
          <w:sz w:val="22"/>
          <w:szCs w:val="22"/>
        </w:rPr>
        <w:t>"</w:t>
      </w:r>
      <w:r w:rsidRPr="00140476">
        <w:rPr>
          <w:rFonts w:asciiTheme="minorHAnsi" w:eastAsia="Times New Roman" w:hAnsiTheme="minorHAnsi" w:cstheme="minorHAnsi"/>
          <w:bCs/>
          <w:sz w:val="22"/>
          <w:szCs w:val="22"/>
        </w:rPr>
        <w:t>, Q2/13</w:t>
      </w:r>
    </w:p>
    <w:p w14:paraId="12CE3D2E" w14:textId="77777777" w:rsidR="00A02084" w:rsidRPr="009D5B81" w:rsidRDefault="00A02084" w:rsidP="00464FB1">
      <w:pPr>
        <w:overflowPunct/>
        <w:autoSpaceDE/>
        <w:autoSpaceDN/>
        <w:adjustRightInd/>
        <w:textAlignment w:val="auto"/>
        <w:rPr>
          <w:rFonts w:cstheme="minorHAnsi"/>
        </w:rPr>
      </w:pPr>
      <w:r w:rsidRPr="009D5B81">
        <w:rPr>
          <w:rFonts w:cstheme="minorHAnsi"/>
        </w:rPr>
        <w:t>and</w:t>
      </w:r>
      <w:r w:rsidRPr="009D5B81">
        <w:rPr>
          <w:rFonts w:cstheme="minorHAnsi"/>
          <w:szCs w:val="22"/>
          <w:lang w:val="en-US"/>
        </w:rPr>
        <w:t xml:space="preserve"> proceed</w:t>
      </w:r>
      <w:r w:rsidRPr="009D5B81">
        <w:rPr>
          <w:rFonts w:cstheme="minorHAnsi"/>
        </w:rPr>
        <w:t xml:space="preserve"> with their approval</w:t>
      </w:r>
    </w:p>
    <w:p w14:paraId="0D0DB6ED" w14:textId="77777777" w:rsidR="00A02084" w:rsidRPr="007A7F13"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szCs w:val="22"/>
        </w:rPr>
      </w:pPr>
      <w:r w:rsidRPr="007A7F13">
        <w:rPr>
          <w:rFonts w:cstheme="minorHAnsi"/>
          <w:bCs/>
          <w:szCs w:val="22"/>
        </w:rPr>
        <w:t xml:space="preserve">Review the status of Supplement </w:t>
      </w:r>
    </w:p>
    <w:p w14:paraId="622F51D3" w14:textId="0F76A361" w:rsidR="00A02084" w:rsidRDefault="00A02084" w:rsidP="00464FB1">
      <w:pPr>
        <w:pStyle w:val="PlainText"/>
        <w:numPr>
          <w:ilvl w:val="0"/>
          <w:numId w:val="15"/>
        </w:numPr>
        <w:tabs>
          <w:tab w:val="clear" w:pos="1363"/>
          <w:tab w:val="num" w:pos="993"/>
        </w:tabs>
        <w:ind w:left="993" w:hanging="284"/>
        <w:rPr>
          <w:rFonts w:asciiTheme="minorHAnsi" w:eastAsia="Times New Roman" w:hAnsiTheme="minorHAnsi" w:cstheme="minorHAnsi"/>
          <w:bCs/>
          <w:sz w:val="22"/>
          <w:szCs w:val="22"/>
        </w:rPr>
      </w:pPr>
      <w:r w:rsidRPr="007A7F13">
        <w:rPr>
          <w:rFonts w:asciiTheme="minorHAnsi" w:eastAsia="Times New Roman" w:hAnsiTheme="minorHAnsi" w:cstheme="minorHAnsi"/>
          <w:bCs/>
          <w:sz w:val="22"/>
          <w:szCs w:val="22"/>
        </w:rPr>
        <w:t xml:space="preserve">Y.Supplement network 2030 service </w:t>
      </w:r>
      <w:r w:rsidR="00464FB1">
        <w:rPr>
          <w:rFonts w:asciiTheme="minorHAnsi" w:eastAsia="Times New Roman" w:hAnsiTheme="minorHAnsi" w:cstheme="minorHAnsi"/>
          <w:bCs/>
          <w:sz w:val="22"/>
          <w:szCs w:val="22"/>
        </w:rPr>
        <w:t>"</w:t>
      </w:r>
      <w:r w:rsidRPr="007A7F13">
        <w:rPr>
          <w:rFonts w:asciiTheme="minorHAnsi" w:eastAsia="Times New Roman" w:hAnsiTheme="minorHAnsi" w:cstheme="minorHAnsi"/>
          <w:bCs/>
          <w:i/>
          <w:sz w:val="22"/>
          <w:szCs w:val="22"/>
        </w:rPr>
        <w:t>Network 2030 Services: Capabilities, performance and design of new communications services for the Network 2030 applications</w:t>
      </w:r>
      <w:r w:rsidR="00464FB1">
        <w:rPr>
          <w:rFonts w:asciiTheme="minorHAnsi" w:eastAsia="Times New Roman" w:hAnsiTheme="minorHAnsi" w:cstheme="minorHAnsi"/>
          <w:bCs/>
          <w:sz w:val="22"/>
          <w:szCs w:val="22"/>
        </w:rPr>
        <w:t>"</w:t>
      </w:r>
      <w:r w:rsidRPr="007A7F13">
        <w:rPr>
          <w:rFonts w:asciiTheme="minorHAnsi" w:eastAsia="Times New Roman" w:hAnsiTheme="minorHAnsi" w:cstheme="minorHAnsi"/>
          <w:bCs/>
          <w:sz w:val="22"/>
          <w:szCs w:val="22"/>
        </w:rPr>
        <w:t>, Q2/13</w:t>
      </w:r>
    </w:p>
    <w:p w14:paraId="4C63008A" w14:textId="77777777" w:rsidR="00A02084" w:rsidRPr="007A7F13" w:rsidRDefault="00A02084" w:rsidP="00464FB1">
      <w:pPr>
        <w:pStyle w:val="PlainText"/>
        <w:rPr>
          <w:rFonts w:asciiTheme="minorHAnsi" w:eastAsia="Times New Roman" w:hAnsiTheme="minorHAnsi" w:cstheme="minorHAnsi"/>
          <w:bCs/>
          <w:sz w:val="22"/>
          <w:szCs w:val="22"/>
        </w:rPr>
      </w:pPr>
      <w:r w:rsidRPr="007A7F13">
        <w:rPr>
          <w:rFonts w:asciiTheme="minorHAnsi" w:hAnsiTheme="minorHAnsi" w:cstheme="minorHAnsi"/>
          <w:sz w:val="22"/>
          <w:szCs w:val="22"/>
        </w:rPr>
        <w:t>and take corresponding follow up steps</w:t>
      </w:r>
    </w:p>
    <w:p w14:paraId="0D1895C3" w14:textId="77777777" w:rsidR="00A02084" w:rsidRPr="00A02084"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szCs w:val="22"/>
          <w:lang w:val="en-GB"/>
        </w:rPr>
      </w:pPr>
      <w:r w:rsidRPr="00A02084">
        <w:rPr>
          <w:rFonts w:cstheme="minorHAnsi"/>
          <w:szCs w:val="22"/>
          <w:lang w:val="en-GB"/>
        </w:rPr>
        <w:t>Preparations to the next study period</w:t>
      </w:r>
    </w:p>
    <w:p w14:paraId="03361556" w14:textId="77777777" w:rsidR="00A02084" w:rsidRPr="00A02084"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szCs w:val="22"/>
          <w:lang w:val="en-GB"/>
        </w:rPr>
      </w:pPr>
      <w:r w:rsidRPr="00A02084">
        <w:rPr>
          <w:rFonts w:cstheme="minorHAnsi"/>
          <w:szCs w:val="22"/>
          <w:lang w:val="en-GB"/>
        </w:rPr>
        <w:t>Updating of the Study Group 13 work programme and agreement on new work items</w:t>
      </w:r>
    </w:p>
    <w:p w14:paraId="4CDD4042" w14:textId="77777777" w:rsidR="00A02084" w:rsidRPr="00A02084"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lang w:val="en-GB"/>
        </w:rPr>
      </w:pPr>
      <w:r w:rsidRPr="00A02084">
        <w:rPr>
          <w:rFonts w:cstheme="minorHAnsi"/>
          <w:szCs w:val="22"/>
          <w:lang w:val="en-GB"/>
        </w:rPr>
        <w:t>Liaison and interaction with other groups</w:t>
      </w:r>
      <w:r w:rsidRPr="00A02084">
        <w:rPr>
          <w:rFonts w:cstheme="minorHAnsi"/>
          <w:lang w:val="en-GB"/>
        </w:rPr>
        <w:t xml:space="preserve"> </w:t>
      </w:r>
    </w:p>
    <w:p w14:paraId="5EF710C6" w14:textId="77777777" w:rsidR="00A02084" w:rsidRPr="00A02084"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lang w:val="en-GB"/>
        </w:rPr>
      </w:pPr>
      <w:r w:rsidRPr="00A02084">
        <w:rPr>
          <w:rFonts w:cstheme="minorHAnsi"/>
          <w:lang w:val="en-GB"/>
        </w:rPr>
        <w:t>Agreement on future activities (including workshops)</w:t>
      </w:r>
    </w:p>
    <w:p w14:paraId="474B62E2" w14:textId="77777777" w:rsidR="00A02084" w:rsidRPr="009D5B81" w:rsidRDefault="00A02084" w:rsidP="00464FB1">
      <w:pPr>
        <w:numPr>
          <w:ilvl w:val="0"/>
          <w:numId w:val="13"/>
        </w:numPr>
        <w:tabs>
          <w:tab w:val="clear" w:pos="1363"/>
          <w:tab w:val="num" w:pos="1155"/>
        </w:tabs>
        <w:overflowPunct/>
        <w:autoSpaceDE/>
        <w:autoSpaceDN/>
        <w:adjustRightInd/>
        <w:ind w:left="794" w:hanging="794"/>
        <w:textAlignment w:val="auto"/>
        <w:rPr>
          <w:rFonts w:cstheme="minorHAnsi"/>
        </w:rPr>
      </w:pPr>
      <w:r w:rsidRPr="009D5B81">
        <w:rPr>
          <w:rFonts w:cstheme="minorHAnsi"/>
        </w:rPr>
        <w:t>Miscellaneous</w:t>
      </w:r>
    </w:p>
    <w:p w14:paraId="321D419B" w14:textId="70B598A1" w:rsidR="00A02084" w:rsidRDefault="00621236" w:rsidP="00464FB1">
      <w:pPr>
        <w:numPr>
          <w:ilvl w:val="0"/>
          <w:numId w:val="13"/>
        </w:numPr>
        <w:tabs>
          <w:tab w:val="clear" w:pos="1363"/>
          <w:tab w:val="num" w:pos="1155"/>
        </w:tabs>
        <w:overflowPunct/>
        <w:autoSpaceDE/>
        <w:autoSpaceDN/>
        <w:adjustRightInd/>
        <w:ind w:left="794" w:hanging="794"/>
        <w:textAlignment w:val="auto"/>
        <w:rPr>
          <w:rFonts w:cstheme="minorHAnsi"/>
        </w:rPr>
      </w:pPr>
      <w:r>
        <w:rPr>
          <w:rFonts w:cstheme="minorHAnsi"/>
        </w:rPr>
        <w:t>Adjournment</w:t>
      </w:r>
    </w:p>
    <w:p w14:paraId="50B4F4AA" w14:textId="77777777" w:rsidR="006C4468" w:rsidRDefault="006C4468" w:rsidP="00464FB1">
      <w:pPr>
        <w:jc w:val="center"/>
      </w:pPr>
      <w:r>
        <w:t>______________</w:t>
      </w:r>
    </w:p>
    <w:sectPr w:rsidR="006C4468" w:rsidSect="006C4468">
      <w:headerReference w:type="even" r:id="rId31"/>
      <w:headerReference w:type="default" r:id="rId32"/>
      <w:footerReference w:type="first" r:id="rId33"/>
      <w:type w:val="continuous"/>
      <w:pgSz w:w="11907" w:h="16840"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4CCB7" w14:textId="77777777" w:rsidR="00153D17" w:rsidRDefault="00153D17">
      <w:r>
        <w:separator/>
      </w:r>
    </w:p>
  </w:endnote>
  <w:endnote w:type="continuationSeparator" w:id="0">
    <w:p w14:paraId="6E270E9B" w14:textId="77777777" w:rsidR="00153D17" w:rsidRDefault="0015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A417" w14:textId="77777777" w:rsidR="006C4468" w:rsidRPr="006C4468" w:rsidRDefault="006C4468" w:rsidP="006C4468">
    <w:pPr>
      <w:tabs>
        <w:tab w:val="left" w:pos="5954"/>
        <w:tab w:val="right" w:pos="9639"/>
      </w:tabs>
      <w:jc w:val="center"/>
      <w:rPr>
        <w:rFonts w:asciiTheme="minorHAnsi" w:hAnsiTheme="minorHAnsi"/>
        <w:caps/>
        <w:noProof/>
        <w:sz w:val="16"/>
        <w:lang w:val="en-GB"/>
      </w:rPr>
    </w:pPr>
    <w:r w:rsidRPr="006C4468">
      <w:rPr>
        <w:rFonts w:cs="Calibri"/>
        <w:noProof/>
        <w:color w:val="0070C0"/>
        <w:sz w:val="18"/>
        <w:szCs w:val="18"/>
        <w:lang w:val="fr-CH"/>
      </w:rPr>
      <w:t xml:space="preserve">International Telecommunication Union • Place des Nations </w:t>
    </w:r>
    <w:r w:rsidRPr="006C4468">
      <w:rPr>
        <w:rFonts w:cs="Calibri"/>
        <w:caps/>
        <w:noProof/>
        <w:color w:val="0070C0"/>
        <w:sz w:val="18"/>
        <w:szCs w:val="18"/>
        <w:lang w:val="fr-CH"/>
      </w:rPr>
      <w:t>•</w:t>
    </w:r>
    <w:r w:rsidRPr="006C4468">
      <w:rPr>
        <w:rFonts w:cs="Calibri"/>
        <w:noProof/>
        <w:color w:val="0070C0"/>
        <w:sz w:val="18"/>
        <w:szCs w:val="18"/>
        <w:lang w:val="fr-CH"/>
      </w:rPr>
      <w:t xml:space="preserve"> CH</w:t>
    </w:r>
    <w:r w:rsidRPr="006C4468">
      <w:rPr>
        <w:rFonts w:cs="Calibri"/>
        <w:noProof/>
        <w:color w:val="0070C0"/>
        <w:sz w:val="18"/>
        <w:szCs w:val="18"/>
        <w:lang w:val="fr-CH"/>
      </w:rPr>
      <w:noBreakHyphen/>
      <w:t xml:space="preserve">1211 Geneva 20 </w:t>
    </w:r>
    <w:r w:rsidRPr="006C4468">
      <w:rPr>
        <w:rFonts w:cs="Calibri"/>
        <w:caps/>
        <w:noProof/>
        <w:color w:val="0070C0"/>
        <w:sz w:val="18"/>
        <w:szCs w:val="18"/>
        <w:lang w:val="fr-CH"/>
      </w:rPr>
      <w:t>•</w:t>
    </w:r>
    <w:r w:rsidRPr="006C4468">
      <w:rPr>
        <w:rFonts w:cs="Calibri"/>
        <w:noProof/>
        <w:color w:val="0070C0"/>
        <w:sz w:val="18"/>
        <w:szCs w:val="18"/>
        <w:lang w:val="fr-CH"/>
      </w:rPr>
      <w:t xml:space="preserve"> Switzerland </w:t>
    </w:r>
    <w:r w:rsidRPr="006C4468">
      <w:rPr>
        <w:rFonts w:cs="Calibri"/>
        <w:caps/>
        <w:noProof/>
        <w:color w:val="0070C0"/>
        <w:sz w:val="18"/>
        <w:szCs w:val="18"/>
        <w:lang w:val="fr-CH"/>
      </w:rPr>
      <w:br/>
    </w:r>
    <w:r w:rsidRPr="006C4468">
      <w:rPr>
        <w:rFonts w:cs="Calibri"/>
        <w:noProof/>
        <w:color w:val="0070C0"/>
        <w:sz w:val="18"/>
        <w:szCs w:val="18"/>
        <w:lang w:val="fr-CH"/>
      </w:rPr>
      <w:t>Tel:</w:t>
    </w:r>
    <w:r w:rsidRPr="006C4468">
      <w:rPr>
        <w:rFonts w:cs="Calibri"/>
        <w:caps/>
        <w:noProof/>
        <w:color w:val="0070C0"/>
        <w:sz w:val="18"/>
        <w:szCs w:val="18"/>
        <w:lang w:val="fr-CH"/>
      </w:rPr>
      <w:t xml:space="preserve"> +41 22 730 5111 • </w:t>
    </w:r>
    <w:r w:rsidRPr="006C4468">
      <w:rPr>
        <w:rFonts w:cs="Calibri"/>
        <w:noProof/>
        <w:color w:val="0070C0"/>
        <w:sz w:val="18"/>
        <w:szCs w:val="18"/>
        <w:lang w:val="fr-CH"/>
      </w:rPr>
      <w:t>Fax</w:t>
    </w:r>
    <w:r w:rsidRPr="006C4468">
      <w:rPr>
        <w:rFonts w:cs="Calibri"/>
        <w:caps/>
        <w:noProof/>
        <w:color w:val="0070C0"/>
        <w:sz w:val="18"/>
        <w:szCs w:val="18"/>
        <w:lang w:val="fr-CH"/>
      </w:rPr>
      <w:t>: +41 22 733 7256 • E-</w:t>
    </w:r>
    <w:r w:rsidRPr="006C4468">
      <w:rPr>
        <w:rFonts w:cs="Calibri"/>
        <w:noProof/>
        <w:color w:val="0070C0"/>
        <w:sz w:val="18"/>
        <w:szCs w:val="18"/>
        <w:lang w:val="fr-CH"/>
      </w:rPr>
      <w:t>mail</w:t>
    </w:r>
    <w:r w:rsidRPr="006C4468">
      <w:rPr>
        <w:rFonts w:cs="Calibri"/>
        <w:caps/>
        <w:noProof/>
        <w:color w:val="0070C0"/>
        <w:sz w:val="18"/>
        <w:szCs w:val="18"/>
        <w:lang w:val="fr-CH"/>
      </w:rPr>
      <w:t xml:space="preserve">: </w:t>
    </w:r>
    <w:hyperlink r:id="rId1" w:history="1">
      <w:r w:rsidRPr="006C4468">
        <w:rPr>
          <w:rFonts w:cs="Calibri"/>
          <w:noProof/>
          <w:color w:val="0070C0"/>
          <w:sz w:val="18"/>
          <w:szCs w:val="18"/>
          <w:u w:val="single"/>
          <w:lang w:val="fr-CH"/>
        </w:rPr>
        <w:t>itumail@itu.int</w:t>
      </w:r>
    </w:hyperlink>
    <w:r w:rsidRPr="006C4468">
      <w:rPr>
        <w:rFonts w:cs="Calibri"/>
        <w:noProof/>
        <w:color w:val="0070C0"/>
        <w:sz w:val="18"/>
        <w:szCs w:val="18"/>
        <w:lang w:val="fr-CH"/>
      </w:rPr>
      <w:t xml:space="preserve"> • </w:t>
    </w:r>
    <w:hyperlink r:id="rId2" w:history="1">
      <w:r w:rsidRPr="006C4468">
        <w:rPr>
          <w:rFonts w:cs="Calibri"/>
          <w:noProof/>
          <w:color w:val="0070C0"/>
          <w:sz w:val="18"/>
          <w:szCs w:val="18"/>
          <w:u w:val="single"/>
          <w:lang w:val="fr-CH"/>
        </w:rPr>
        <w:t>www.itu.int</w:t>
      </w:r>
    </w:hyperlink>
  </w:p>
  <w:p w14:paraId="763940AE" w14:textId="77777777" w:rsidR="006C4468" w:rsidRDefault="006C4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ED82" w14:textId="77777777" w:rsidR="00153D17" w:rsidRDefault="00153D17">
      <w:r>
        <w:t>____________________</w:t>
      </w:r>
    </w:p>
  </w:footnote>
  <w:footnote w:type="continuationSeparator" w:id="0">
    <w:p w14:paraId="247150B0" w14:textId="77777777" w:rsidR="00153D17" w:rsidRDefault="0015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DC2F" w14:textId="7B0F85C2" w:rsidR="00A20B12" w:rsidRPr="00A20B12" w:rsidRDefault="00C7305F" w:rsidP="00A20B12">
    <w:pPr>
      <w:pStyle w:val="Header"/>
      <w:rPr>
        <w:noProof/>
        <w:sz w:val="18"/>
        <w:szCs w:val="18"/>
      </w:rPr>
    </w:pPr>
    <w:sdt>
      <w:sdtPr>
        <w:rPr>
          <w:sz w:val="18"/>
          <w:szCs w:val="18"/>
        </w:rPr>
        <w:id w:val="1962066108"/>
        <w:docPartObj>
          <w:docPartGallery w:val="Page Numbers (Top of Page)"/>
          <w:docPartUnique/>
        </w:docPartObj>
      </w:sdtPr>
      <w:sdtEndPr>
        <w:rPr>
          <w:noProof/>
        </w:rPr>
      </w:sdtEndPr>
      <w:sdtContent>
        <w:r w:rsidR="00A20B12" w:rsidRPr="00A20B12">
          <w:rPr>
            <w:noProof/>
            <w:sz w:val="18"/>
            <w:szCs w:val="18"/>
          </w:rPr>
          <w:t>-</w:t>
        </w:r>
        <w:r w:rsidR="00A20B12" w:rsidRPr="00A20B12">
          <w:rPr>
            <w:sz w:val="18"/>
            <w:szCs w:val="18"/>
          </w:rPr>
          <w:t xml:space="preserve"> </w:t>
        </w:r>
        <w:r w:rsidR="00A20B12" w:rsidRPr="00A20B12">
          <w:rPr>
            <w:sz w:val="18"/>
            <w:szCs w:val="18"/>
          </w:rPr>
          <w:fldChar w:fldCharType="begin"/>
        </w:r>
        <w:r w:rsidR="00A20B12" w:rsidRPr="00A20B12">
          <w:rPr>
            <w:sz w:val="18"/>
            <w:szCs w:val="18"/>
          </w:rPr>
          <w:instrText xml:space="preserve"> PAGE   \* MERGEFORMAT </w:instrText>
        </w:r>
        <w:r w:rsidR="00A20B12" w:rsidRPr="00A20B12">
          <w:rPr>
            <w:sz w:val="18"/>
            <w:szCs w:val="18"/>
          </w:rPr>
          <w:fldChar w:fldCharType="separate"/>
        </w:r>
        <w:r>
          <w:rPr>
            <w:noProof/>
            <w:sz w:val="18"/>
            <w:szCs w:val="18"/>
          </w:rPr>
          <w:t>2</w:t>
        </w:r>
        <w:r w:rsidR="00A20B12" w:rsidRPr="00A20B12">
          <w:rPr>
            <w:noProof/>
            <w:sz w:val="18"/>
            <w:szCs w:val="18"/>
          </w:rPr>
          <w:fldChar w:fldCharType="end"/>
        </w:r>
      </w:sdtContent>
    </w:sdt>
    <w:r w:rsidR="00A20B12" w:rsidRPr="00A20B12">
      <w:rPr>
        <w:noProof/>
        <w:sz w:val="18"/>
        <w:szCs w:val="18"/>
      </w:rPr>
      <w:t xml:space="preserve"> -</w:t>
    </w:r>
  </w:p>
  <w:p w14:paraId="1D687280" w14:textId="288D7293" w:rsidR="0044132D" w:rsidRDefault="00A20B12" w:rsidP="00A20B12">
    <w:pPr>
      <w:pStyle w:val="Header"/>
    </w:pPr>
    <w:r>
      <w:rPr>
        <w:noProof/>
        <w:sz w:val="18"/>
        <w:szCs w:val="18"/>
      </w:rPr>
      <w:t>Lettre collective</w:t>
    </w:r>
    <w:r w:rsidRPr="00A20B12">
      <w:rPr>
        <w:noProof/>
        <w:sz w:val="18"/>
        <w:szCs w:val="18"/>
      </w:rPr>
      <w:t xml:space="preserve"> 10/13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3BD5" w14:textId="092548D2" w:rsidR="00A20B12" w:rsidRPr="00A20B12" w:rsidRDefault="00C7305F" w:rsidP="00A20B12">
    <w:pPr>
      <w:pStyle w:val="Header"/>
      <w:rPr>
        <w:noProof/>
        <w:sz w:val="18"/>
        <w:szCs w:val="18"/>
      </w:rPr>
    </w:pPr>
    <w:sdt>
      <w:sdtPr>
        <w:rPr>
          <w:sz w:val="18"/>
          <w:szCs w:val="18"/>
        </w:rPr>
        <w:id w:val="-1187898730"/>
        <w:docPartObj>
          <w:docPartGallery w:val="Page Numbers (Top of Page)"/>
          <w:docPartUnique/>
        </w:docPartObj>
      </w:sdtPr>
      <w:sdtEndPr>
        <w:rPr>
          <w:noProof/>
        </w:rPr>
      </w:sdtEndPr>
      <w:sdtContent>
        <w:r w:rsidR="00A20B12" w:rsidRPr="00A20B12">
          <w:rPr>
            <w:noProof/>
            <w:sz w:val="18"/>
            <w:szCs w:val="18"/>
          </w:rPr>
          <w:t>-</w:t>
        </w:r>
        <w:r w:rsidR="00A20B12" w:rsidRPr="00A20B12">
          <w:rPr>
            <w:sz w:val="18"/>
            <w:szCs w:val="18"/>
          </w:rPr>
          <w:t xml:space="preserve"> </w:t>
        </w:r>
        <w:r w:rsidR="00A20B12" w:rsidRPr="00A20B12">
          <w:rPr>
            <w:sz w:val="18"/>
            <w:szCs w:val="18"/>
          </w:rPr>
          <w:fldChar w:fldCharType="begin"/>
        </w:r>
        <w:r w:rsidR="00A20B12" w:rsidRPr="00A20B12">
          <w:rPr>
            <w:sz w:val="18"/>
            <w:szCs w:val="18"/>
          </w:rPr>
          <w:instrText xml:space="preserve"> PAGE   \* MERGEFORMAT </w:instrText>
        </w:r>
        <w:r w:rsidR="00A20B12" w:rsidRPr="00A20B12">
          <w:rPr>
            <w:sz w:val="18"/>
            <w:szCs w:val="18"/>
          </w:rPr>
          <w:fldChar w:fldCharType="separate"/>
        </w:r>
        <w:r>
          <w:rPr>
            <w:noProof/>
            <w:sz w:val="18"/>
            <w:szCs w:val="18"/>
          </w:rPr>
          <w:t>3</w:t>
        </w:r>
        <w:r w:rsidR="00A20B12" w:rsidRPr="00A20B12">
          <w:rPr>
            <w:noProof/>
            <w:sz w:val="18"/>
            <w:szCs w:val="18"/>
          </w:rPr>
          <w:fldChar w:fldCharType="end"/>
        </w:r>
      </w:sdtContent>
    </w:sdt>
    <w:r w:rsidR="00A20B12" w:rsidRPr="00A20B12">
      <w:rPr>
        <w:noProof/>
        <w:sz w:val="18"/>
        <w:szCs w:val="18"/>
      </w:rPr>
      <w:t xml:space="preserve"> -</w:t>
    </w:r>
  </w:p>
  <w:p w14:paraId="5041AB2B" w14:textId="4DDB1858" w:rsidR="00A20B12" w:rsidRDefault="00A20B12" w:rsidP="00A20B12">
    <w:pPr>
      <w:pStyle w:val="Header"/>
    </w:pPr>
    <w:r>
      <w:rPr>
        <w:noProof/>
        <w:sz w:val="18"/>
        <w:szCs w:val="18"/>
      </w:rPr>
      <w:t>Lettre collective</w:t>
    </w:r>
    <w:r w:rsidRPr="00A20B12">
      <w:rPr>
        <w:noProof/>
        <w:sz w:val="18"/>
        <w:szCs w:val="18"/>
      </w:rPr>
      <w:t xml:space="preserve"> 10/13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E4A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1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88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C01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D2B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BC14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E23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A43D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F696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6D5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30B"/>
    <w:multiLevelType w:val="hybridMultilevel"/>
    <w:tmpl w:val="547ED76E"/>
    <w:lvl w:ilvl="0" w:tplc="0409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F20CF"/>
    <w:multiLevelType w:val="multilevel"/>
    <w:tmpl w:val="A830B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8" w15:restartNumberingAfterBreak="0">
    <w:nsid w:val="41504ABF"/>
    <w:multiLevelType w:val="hybridMultilevel"/>
    <w:tmpl w:val="A87AD638"/>
    <w:lvl w:ilvl="0" w:tplc="08090003">
      <w:start w:val="1"/>
      <w:numFmt w:val="bullet"/>
      <w:lvlText w:val="o"/>
      <w:lvlJc w:val="left"/>
      <w:pPr>
        <w:tabs>
          <w:tab w:val="num" w:pos="1363"/>
        </w:tabs>
        <w:ind w:left="1363" w:hanging="795"/>
      </w:pPr>
      <w:rPr>
        <w:rFonts w:ascii="Courier New" w:hAnsi="Courier New" w:cs="Courier New"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19"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31CC7"/>
    <w:multiLevelType w:val="hybridMultilevel"/>
    <w:tmpl w:val="490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num w:numId="1">
    <w:abstractNumId w:val="14"/>
  </w:num>
  <w:num w:numId="2">
    <w:abstractNumId w:val="20"/>
  </w:num>
  <w:num w:numId="3">
    <w:abstractNumId w:val="22"/>
  </w:num>
  <w:num w:numId="4">
    <w:abstractNumId w:val="13"/>
  </w:num>
  <w:num w:numId="5">
    <w:abstractNumId w:val="23"/>
  </w:num>
  <w:num w:numId="6">
    <w:abstractNumId w:val="12"/>
  </w:num>
  <w:num w:numId="7">
    <w:abstractNumId w:val="17"/>
  </w:num>
  <w:num w:numId="8">
    <w:abstractNumId w:val="10"/>
  </w:num>
  <w:num w:numId="9">
    <w:abstractNumId w:val="11"/>
  </w:num>
  <w:num w:numId="10">
    <w:abstractNumId w:val="19"/>
  </w:num>
  <w:num w:numId="11">
    <w:abstractNumId w:val="21"/>
  </w:num>
  <w:num w:numId="12">
    <w:abstractNumId w:val="16"/>
  </w:num>
  <w:num w:numId="13">
    <w:abstractNumId w:val="24"/>
  </w:num>
  <w:num w:numId="14">
    <w:abstractNumId w:val="15"/>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17"/>
    <w:rsid w:val="000003DD"/>
    <w:rsid w:val="00002622"/>
    <w:rsid w:val="00016DA6"/>
    <w:rsid w:val="0002146C"/>
    <w:rsid w:val="00034C8C"/>
    <w:rsid w:val="00036A40"/>
    <w:rsid w:val="000545BD"/>
    <w:rsid w:val="00060192"/>
    <w:rsid w:val="00062F16"/>
    <w:rsid w:val="000646AE"/>
    <w:rsid w:val="00064F18"/>
    <w:rsid w:val="00064FDA"/>
    <w:rsid w:val="00072EB7"/>
    <w:rsid w:val="00074CEB"/>
    <w:rsid w:val="00077AA6"/>
    <w:rsid w:val="000814FB"/>
    <w:rsid w:val="000827E1"/>
    <w:rsid w:val="00082F74"/>
    <w:rsid w:val="000877D6"/>
    <w:rsid w:val="000915AF"/>
    <w:rsid w:val="0009512F"/>
    <w:rsid w:val="000A282B"/>
    <w:rsid w:val="000C3470"/>
    <w:rsid w:val="000C7D67"/>
    <w:rsid w:val="000E4C21"/>
    <w:rsid w:val="000E6752"/>
    <w:rsid w:val="000E6B18"/>
    <w:rsid w:val="000F182D"/>
    <w:rsid w:val="000F2AD5"/>
    <w:rsid w:val="00103A96"/>
    <w:rsid w:val="00103C91"/>
    <w:rsid w:val="0010404C"/>
    <w:rsid w:val="001052BD"/>
    <w:rsid w:val="00105666"/>
    <w:rsid w:val="00122487"/>
    <w:rsid w:val="00122BC5"/>
    <w:rsid w:val="001322EE"/>
    <w:rsid w:val="00140D55"/>
    <w:rsid w:val="0015083C"/>
    <w:rsid w:val="00153D17"/>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D7ABF"/>
    <w:rsid w:val="001E0E1E"/>
    <w:rsid w:val="001E42ED"/>
    <w:rsid w:val="001F2573"/>
    <w:rsid w:val="001F3EB5"/>
    <w:rsid w:val="001F48C4"/>
    <w:rsid w:val="001F7BB9"/>
    <w:rsid w:val="00200DC6"/>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3480"/>
    <w:rsid w:val="002D5064"/>
    <w:rsid w:val="002D5664"/>
    <w:rsid w:val="002D7691"/>
    <w:rsid w:val="002E199A"/>
    <w:rsid w:val="002E1BC7"/>
    <w:rsid w:val="002E2ED2"/>
    <w:rsid w:val="002E3CC0"/>
    <w:rsid w:val="002F31E3"/>
    <w:rsid w:val="002F490B"/>
    <w:rsid w:val="002F77B9"/>
    <w:rsid w:val="003044B7"/>
    <w:rsid w:val="00306794"/>
    <w:rsid w:val="00310985"/>
    <w:rsid w:val="00312522"/>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96824"/>
    <w:rsid w:val="003A003A"/>
    <w:rsid w:val="003A1397"/>
    <w:rsid w:val="003B03C5"/>
    <w:rsid w:val="003B7123"/>
    <w:rsid w:val="003C4064"/>
    <w:rsid w:val="003D3F85"/>
    <w:rsid w:val="003D7314"/>
    <w:rsid w:val="003E07C9"/>
    <w:rsid w:val="003E585D"/>
    <w:rsid w:val="003E592B"/>
    <w:rsid w:val="003E5F3C"/>
    <w:rsid w:val="004003CB"/>
    <w:rsid w:val="00403633"/>
    <w:rsid w:val="00404D9A"/>
    <w:rsid w:val="00413951"/>
    <w:rsid w:val="00420A7E"/>
    <w:rsid w:val="004339BA"/>
    <w:rsid w:val="0043586B"/>
    <w:rsid w:val="00441210"/>
    <w:rsid w:val="0044132D"/>
    <w:rsid w:val="0044318A"/>
    <w:rsid w:val="0044421D"/>
    <w:rsid w:val="00445A35"/>
    <w:rsid w:val="00446FCF"/>
    <w:rsid w:val="00452304"/>
    <w:rsid w:val="00455BA8"/>
    <w:rsid w:val="00464FB1"/>
    <w:rsid w:val="00464FB6"/>
    <w:rsid w:val="0046635E"/>
    <w:rsid w:val="00472220"/>
    <w:rsid w:val="0047256D"/>
    <w:rsid w:val="0048073E"/>
    <w:rsid w:val="00485B13"/>
    <w:rsid w:val="00486E9E"/>
    <w:rsid w:val="004962EC"/>
    <w:rsid w:val="00497ADA"/>
    <w:rsid w:val="004A22E8"/>
    <w:rsid w:val="004A4C2E"/>
    <w:rsid w:val="004B09F0"/>
    <w:rsid w:val="004B1BD1"/>
    <w:rsid w:val="004B2EE3"/>
    <w:rsid w:val="004B7579"/>
    <w:rsid w:val="004C04D3"/>
    <w:rsid w:val="004C7297"/>
    <w:rsid w:val="004D21A7"/>
    <w:rsid w:val="004D755B"/>
    <w:rsid w:val="004E2691"/>
    <w:rsid w:val="004E2B2D"/>
    <w:rsid w:val="004E58A7"/>
    <w:rsid w:val="004E6105"/>
    <w:rsid w:val="004F5813"/>
    <w:rsid w:val="005067D6"/>
    <w:rsid w:val="0050779B"/>
    <w:rsid w:val="005124DB"/>
    <w:rsid w:val="00512AD9"/>
    <w:rsid w:val="00515ABA"/>
    <w:rsid w:val="00517DE4"/>
    <w:rsid w:val="00524367"/>
    <w:rsid w:val="005243DB"/>
    <w:rsid w:val="00526114"/>
    <w:rsid w:val="00527A48"/>
    <w:rsid w:val="0053490B"/>
    <w:rsid w:val="005364D5"/>
    <w:rsid w:val="00542259"/>
    <w:rsid w:val="00543AC1"/>
    <w:rsid w:val="00547CDE"/>
    <w:rsid w:val="005522D4"/>
    <w:rsid w:val="005555AA"/>
    <w:rsid w:val="00562D79"/>
    <w:rsid w:val="00566D5D"/>
    <w:rsid w:val="00571330"/>
    <w:rsid w:val="00574B67"/>
    <w:rsid w:val="00576622"/>
    <w:rsid w:val="0058584A"/>
    <w:rsid w:val="00594730"/>
    <w:rsid w:val="005962E7"/>
    <w:rsid w:val="005A03A1"/>
    <w:rsid w:val="005A0780"/>
    <w:rsid w:val="005A48DB"/>
    <w:rsid w:val="005A7DC7"/>
    <w:rsid w:val="005B395B"/>
    <w:rsid w:val="005B5068"/>
    <w:rsid w:val="005B6B84"/>
    <w:rsid w:val="005C0681"/>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1236"/>
    <w:rsid w:val="00625D2B"/>
    <w:rsid w:val="0063475D"/>
    <w:rsid w:val="006425AE"/>
    <w:rsid w:val="00643AB4"/>
    <w:rsid w:val="00644079"/>
    <w:rsid w:val="00646DC2"/>
    <w:rsid w:val="00667960"/>
    <w:rsid w:val="006703AE"/>
    <w:rsid w:val="00675CEF"/>
    <w:rsid w:val="00686E0F"/>
    <w:rsid w:val="00687813"/>
    <w:rsid w:val="006927DC"/>
    <w:rsid w:val="006A15C6"/>
    <w:rsid w:val="006A3E94"/>
    <w:rsid w:val="006B6E74"/>
    <w:rsid w:val="006C3772"/>
    <w:rsid w:val="006C4468"/>
    <w:rsid w:val="006C48D6"/>
    <w:rsid w:val="006C57EA"/>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3F49"/>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602"/>
    <w:rsid w:val="00825798"/>
    <w:rsid w:val="00825FC5"/>
    <w:rsid w:val="00834D78"/>
    <w:rsid w:val="00845908"/>
    <w:rsid w:val="00846BA8"/>
    <w:rsid w:val="00847975"/>
    <w:rsid w:val="00850C7D"/>
    <w:rsid w:val="00892810"/>
    <w:rsid w:val="0089465A"/>
    <w:rsid w:val="008A6379"/>
    <w:rsid w:val="008A69A3"/>
    <w:rsid w:val="008A6BD2"/>
    <w:rsid w:val="008B585F"/>
    <w:rsid w:val="008B7B8C"/>
    <w:rsid w:val="008C1991"/>
    <w:rsid w:val="008C19B9"/>
    <w:rsid w:val="008C64E8"/>
    <w:rsid w:val="008D34E6"/>
    <w:rsid w:val="008D4C95"/>
    <w:rsid w:val="008D566F"/>
    <w:rsid w:val="008E0CF2"/>
    <w:rsid w:val="008E2814"/>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4276"/>
    <w:rsid w:val="009521B9"/>
    <w:rsid w:val="00954B25"/>
    <w:rsid w:val="00966A1F"/>
    <w:rsid w:val="00972ED8"/>
    <w:rsid w:val="009876EB"/>
    <w:rsid w:val="0099368F"/>
    <w:rsid w:val="00994BE5"/>
    <w:rsid w:val="00997CD0"/>
    <w:rsid w:val="009C0208"/>
    <w:rsid w:val="009C07D3"/>
    <w:rsid w:val="009C2588"/>
    <w:rsid w:val="009C783A"/>
    <w:rsid w:val="009D5C72"/>
    <w:rsid w:val="009D604A"/>
    <w:rsid w:val="009E0E56"/>
    <w:rsid w:val="00A002B2"/>
    <w:rsid w:val="00A02084"/>
    <w:rsid w:val="00A11ED9"/>
    <w:rsid w:val="00A20B12"/>
    <w:rsid w:val="00A2241B"/>
    <w:rsid w:val="00A23990"/>
    <w:rsid w:val="00A268BA"/>
    <w:rsid w:val="00A26ADD"/>
    <w:rsid w:val="00A40FAD"/>
    <w:rsid w:val="00A42714"/>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2424"/>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57D1"/>
    <w:rsid w:val="00BF783A"/>
    <w:rsid w:val="00C165E5"/>
    <w:rsid w:val="00C17596"/>
    <w:rsid w:val="00C358D5"/>
    <w:rsid w:val="00C401DF"/>
    <w:rsid w:val="00C40C64"/>
    <w:rsid w:val="00C51DC6"/>
    <w:rsid w:val="00C55860"/>
    <w:rsid w:val="00C564BD"/>
    <w:rsid w:val="00C618A5"/>
    <w:rsid w:val="00C637F5"/>
    <w:rsid w:val="00C64E19"/>
    <w:rsid w:val="00C72E27"/>
    <w:rsid w:val="00C7305F"/>
    <w:rsid w:val="00C738FE"/>
    <w:rsid w:val="00C773CD"/>
    <w:rsid w:val="00C8252D"/>
    <w:rsid w:val="00C8445F"/>
    <w:rsid w:val="00C90E6F"/>
    <w:rsid w:val="00CA0477"/>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1900"/>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060B"/>
    <w:rsid w:val="00DE3E9E"/>
    <w:rsid w:val="00DE59C8"/>
    <w:rsid w:val="00DE6814"/>
    <w:rsid w:val="00DF3317"/>
    <w:rsid w:val="00DF3BEF"/>
    <w:rsid w:val="00DF739F"/>
    <w:rsid w:val="00E01C58"/>
    <w:rsid w:val="00E04672"/>
    <w:rsid w:val="00E0680D"/>
    <w:rsid w:val="00E106EA"/>
    <w:rsid w:val="00E14F7D"/>
    <w:rsid w:val="00E26248"/>
    <w:rsid w:val="00E4238E"/>
    <w:rsid w:val="00E469A8"/>
    <w:rsid w:val="00E52AE4"/>
    <w:rsid w:val="00E55A3C"/>
    <w:rsid w:val="00E574AB"/>
    <w:rsid w:val="00E62878"/>
    <w:rsid w:val="00E63485"/>
    <w:rsid w:val="00E643A2"/>
    <w:rsid w:val="00E666D3"/>
    <w:rsid w:val="00E72182"/>
    <w:rsid w:val="00E72C5E"/>
    <w:rsid w:val="00E746CA"/>
    <w:rsid w:val="00E77BEC"/>
    <w:rsid w:val="00E86E18"/>
    <w:rsid w:val="00E8788E"/>
    <w:rsid w:val="00E87A59"/>
    <w:rsid w:val="00EA4E24"/>
    <w:rsid w:val="00EC6E02"/>
    <w:rsid w:val="00EC724B"/>
    <w:rsid w:val="00F1516F"/>
    <w:rsid w:val="00F15ACB"/>
    <w:rsid w:val="00F17154"/>
    <w:rsid w:val="00F249E6"/>
    <w:rsid w:val="00F425D9"/>
    <w:rsid w:val="00F47388"/>
    <w:rsid w:val="00F47E7D"/>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3BAE"/>
    <w:rsid w:val="00FE5E31"/>
    <w:rsid w:val="00FE63A5"/>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44BA24"/>
  <w15:docId w15:val="{81281B25-05AF-4993-AC70-4209C5A9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D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C401D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401DF"/>
    <w:pPr>
      <w:spacing w:before="320"/>
      <w:outlineLvl w:val="1"/>
    </w:pPr>
  </w:style>
  <w:style w:type="paragraph" w:styleId="Heading3">
    <w:name w:val="heading 3"/>
    <w:basedOn w:val="Heading1"/>
    <w:next w:val="Normal"/>
    <w:qFormat/>
    <w:rsid w:val="00C401DF"/>
    <w:pPr>
      <w:spacing w:before="200"/>
      <w:outlineLvl w:val="2"/>
    </w:pPr>
  </w:style>
  <w:style w:type="paragraph" w:styleId="Heading4">
    <w:name w:val="heading 4"/>
    <w:basedOn w:val="Heading3"/>
    <w:next w:val="Normal"/>
    <w:qFormat/>
    <w:rsid w:val="00C401DF"/>
    <w:pPr>
      <w:tabs>
        <w:tab w:val="clear" w:pos="794"/>
        <w:tab w:val="left" w:pos="1191"/>
      </w:tabs>
      <w:ind w:left="993" w:hanging="993"/>
      <w:outlineLvl w:val="3"/>
    </w:pPr>
  </w:style>
  <w:style w:type="paragraph" w:styleId="Heading5">
    <w:name w:val="heading 5"/>
    <w:basedOn w:val="Heading3"/>
    <w:next w:val="Normal"/>
    <w:qFormat/>
    <w:rsid w:val="00C401DF"/>
    <w:pPr>
      <w:tabs>
        <w:tab w:val="clear" w:pos="794"/>
        <w:tab w:val="left" w:pos="1191"/>
      </w:tabs>
      <w:outlineLvl w:val="4"/>
    </w:pPr>
  </w:style>
  <w:style w:type="paragraph" w:styleId="Heading6">
    <w:name w:val="heading 6"/>
    <w:basedOn w:val="Heading3"/>
    <w:next w:val="Normal"/>
    <w:qFormat/>
    <w:rsid w:val="00C401DF"/>
    <w:pPr>
      <w:tabs>
        <w:tab w:val="clear" w:pos="794"/>
        <w:tab w:val="left" w:pos="1191"/>
      </w:tabs>
      <w:outlineLvl w:val="5"/>
    </w:pPr>
  </w:style>
  <w:style w:type="paragraph" w:styleId="Heading7">
    <w:name w:val="heading 7"/>
    <w:basedOn w:val="Heading3"/>
    <w:next w:val="Normal"/>
    <w:qFormat/>
    <w:rsid w:val="00C401DF"/>
    <w:pPr>
      <w:tabs>
        <w:tab w:val="clear" w:pos="794"/>
        <w:tab w:val="left" w:pos="1191"/>
      </w:tabs>
      <w:outlineLvl w:val="6"/>
    </w:pPr>
  </w:style>
  <w:style w:type="paragraph" w:styleId="Heading8">
    <w:name w:val="heading 8"/>
    <w:basedOn w:val="Heading3"/>
    <w:next w:val="Normal"/>
    <w:qFormat/>
    <w:rsid w:val="00C401DF"/>
    <w:pPr>
      <w:tabs>
        <w:tab w:val="clear" w:pos="794"/>
        <w:tab w:val="left" w:pos="1191"/>
      </w:tabs>
      <w:outlineLvl w:val="7"/>
    </w:pPr>
  </w:style>
  <w:style w:type="paragraph" w:styleId="Heading9">
    <w:name w:val="heading 9"/>
    <w:basedOn w:val="Heading3"/>
    <w:next w:val="Normal"/>
    <w:qFormat/>
    <w:rsid w:val="00C401D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401DF"/>
  </w:style>
  <w:style w:type="paragraph" w:styleId="TOC7">
    <w:name w:val="toc 7"/>
    <w:basedOn w:val="TOC3"/>
    <w:semiHidden/>
    <w:rsid w:val="00C401DF"/>
  </w:style>
  <w:style w:type="paragraph" w:styleId="TOC6">
    <w:name w:val="toc 6"/>
    <w:basedOn w:val="TOC3"/>
    <w:semiHidden/>
    <w:rsid w:val="00C401DF"/>
  </w:style>
  <w:style w:type="paragraph" w:styleId="TOC5">
    <w:name w:val="toc 5"/>
    <w:basedOn w:val="TOC3"/>
    <w:semiHidden/>
    <w:rsid w:val="00C401DF"/>
  </w:style>
  <w:style w:type="paragraph" w:styleId="TOC4">
    <w:name w:val="toc 4"/>
    <w:basedOn w:val="TOC3"/>
    <w:semiHidden/>
    <w:rsid w:val="00C401DF"/>
  </w:style>
  <w:style w:type="paragraph" w:styleId="TOC3">
    <w:name w:val="toc 3"/>
    <w:basedOn w:val="TOC2"/>
    <w:semiHidden/>
    <w:rsid w:val="00C401DF"/>
    <w:pPr>
      <w:spacing w:before="80"/>
    </w:pPr>
  </w:style>
  <w:style w:type="paragraph" w:styleId="TOC2">
    <w:name w:val="toc 2"/>
    <w:basedOn w:val="TOC1"/>
    <w:semiHidden/>
    <w:rsid w:val="00C401DF"/>
    <w:pPr>
      <w:spacing w:before="120"/>
    </w:pPr>
  </w:style>
  <w:style w:type="paragraph" w:styleId="TOC1">
    <w:name w:val="toc 1"/>
    <w:basedOn w:val="Normal"/>
    <w:semiHidden/>
    <w:rsid w:val="00C401D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401DF"/>
    <w:pPr>
      <w:ind w:left="1698"/>
    </w:pPr>
  </w:style>
  <w:style w:type="paragraph" w:styleId="Index6">
    <w:name w:val="index 6"/>
    <w:basedOn w:val="Normal"/>
    <w:next w:val="Normal"/>
    <w:semiHidden/>
    <w:rsid w:val="00C401DF"/>
    <w:pPr>
      <w:ind w:left="1415"/>
    </w:pPr>
  </w:style>
  <w:style w:type="paragraph" w:styleId="Index5">
    <w:name w:val="index 5"/>
    <w:basedOn w:val="Normal"/>
    <w:next w:val="Normal"/>
    <w:semiHidden/>
    <w:rsid w:val="00C401DF"/>
    <w:pPr>
      <w:ind w:left="1132"/>
    </w:pPr>
  </w:style>
  <w:style w:type="paragraph" w:styleId="Index4">
    <w:name w:val="index 4"/>
    <w:basedOn w:val="Normal"/>
    <w:next w:val="Normal"/>
    <w:semiHidden/>
    <w:rsid w:val="00C401DF"/>
    <w:pPr>
      <w:ind w:left="849"/>
    </w:pPr>
  </w:style>
  <w:style w:type="paragraph" w:styleId="Index3">
    <w:name w:val="index 3"/>
    <w:basedOn w:val="Normal"/>
    <w:next w:val="Normal"/>
    <w:semiHidden/>
    <w:rsid w:val="00C401DF"/>
    <w:pPr>
      <w:ind w:left="566"/>
    </w:pPr>
  </w:style>
  <w:style w:type="paragraph" w:styleId="Index2">
    <w:name w:val="index 2"/>
    <w:basedOn w:val="Normal"/>
    <w:next w:val="Normal"/>
    <w:semiHidden/>
    <w:rsid w:val="00C401DF"/>
    <w:pPr>
      <w:ind w:left="283"/>
    </w:pPr>
  </w:style>
  <w:style w:type="paragraph" w:styleId="Index1">
    <w:name w:val="index 1"/>
    <w:basedOn w:val="Normal"/>
    <w:next w:val="Normal"/>
    <w:semiHidden/>
    <w:rsid w:val="00C401DF"/>
  </w:style>
  <w:style w:type="character" w:styleId="LineNumber">
    <w:name w:val="line number"/>
    <w:basedOn w:val="DefaultParagraphFont"/>
    <w:rsid w:val="00C401DF"/>
  </w:style>
  <w:style w:type="paragraph" w:styleId="IndexHeading">
    <w:name w:val="index heading"/>
    <w:basedOn w:val="Normal"/>
    <w:next w:val="Index1"/>
    <w:semiHidden/>
    <w:rsid w:val="00C401DF"/>
  </w:style>
  <w:style w:type="paragraph" w:styleId="Footer">
    <w:name w:val="footer"/>
    <w:basedOn w:val="Normal"/>
    <w:link w:val="FooterChar"/>
    <w:rsid w:val="00C401DF"/>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C401DF"/>
    <w:pPr>
      <w:tabs>
        <w:tab w:val="clear" w:pos="794"/>
        <w:tab w:val="clear" w:pos="1191"/>
        <w:tab w:val="clear" w:pos="1588"/>
        <w:tab w:val="clear" w:pos="1985"/>
      </w:tabs>
      <w:spacing w:before="0"/>
      <w:jc w:val="center"/>
    </w:pPr>
  </w:style>
  <w:style w:type="character" w:styleId="FootnoteReference">
    <w:name w:val="footnote reference"/>
    <w:semiHidden/>
    <w:rsid w:val="00C401DF"/>
    <w:rPr>
      <w:position w:val="6"/>
      <w:sz w:val="16"/>
    </w:rPr>
  </w:style>
  <w:style w:type="paragraph" w:styleId="FootnoteText">
    <w:name w:val="footnote text"/>
    <w:basedOn w:val="Normal"/>
    <w:semiHidden/>
    <w:rsid w:val="00C401DF"/>
    <w:pPr>
      <w:keepLines/>
      <w:tabs>
        <w:tab w:val="left" w:pos="256"/>
      </w:tabs>
      <w:ind w:left="256" w:hanging="256"/>
    </w:pPr>
  </w:style>
  <w:style w:type="paragraph" w:styleId="NormalIndent">
    <w:name w:val="Normal Indent"/>
    <w:basedOn w:val="Normal"/>
    <w:rsid w:val="00C401DF"/>
    <w:pPr>
      <w:ind w:left="794"/>
    </w:pPr>
  </w:style>
  <w:style w:type="paragraph" w:customStyle="1" w:styleId="TableLegend">
    <w:name w:val="Table_Legend"/>
    <w:basedOn w:val="TableText"/>
    <w:rsid w:val="00C401DF"/>
    <w:pPr>
      <w:spacing w:before="120"/>
    </w:pPr>
  </w:style>
  <w:style w:type="paragraph" w:customStyle="1" w:styleId="TableText">
    <w:name w:val="Table_Text"/>
    <w:basedOn w:val="Normal"/>
    <w:rsid w:val="00C401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C401DF"/>
    <w:pPr>
      <w:keepLines/>
      <w:spacing w:before="0"/>
    </w:pPr>
    <w:rPr>
      <w:b/>
      <w:caps w:val="0"/>
    </w:rPr>
  </w:style>
  <w:style w:type="paragraph" w:customStyle="1" w:styleId="Table">
    <w:name w:val="Table_#"/>
    <w:basedOn w:val="Normal"/>
    <w:next w:val="TableTitle"/>
    <w:rsid w:val="00C401DF"/>
    <w:pPr>
      <w:keepNext/>
      <w:spacing w:before="560" w:after="120"/>
      <w:jc w:val="center"/>
    </w:pPr>
    <w:rPr>
      <w:caps/>
    </w:rPr>
  </w:style>
  <w:style w:type="paragraph" w:customStyle="1" w:styleId="enumlev1">
    <w:name w:val="enumlev1"/>
    <w:basedOn w:val="Normal"/>
    <w:rsid w:val="00C401DF"/>
    <w:pPr>
      <w:spacing w:before="80"/>
      <w:ind w:left="794" w:hanging="794"/>
    </w:pPr>
  </w:style>
  <w:style w:type="paragraph" w:customStyle="1" w:styleId="enumlev2">
    <w:name w:val="enumlev2"/>
    <w:basedOn w:val="enumlev1"/>
    <w:rsid w:val="00C401DF"/>
    <w:pPr>
      <w:ind w:left="1191" w:hanging="397"/>
    </w:pPr>
  </w:style>
  <w:style w:type="paragraph" w:customStyle="1" w:styleId="enumlev3">
    <w:name w:val="enumlev3"/>
    <w:basedOn w:val="enumlev2"/>
    <w:rsid w:val="00C401DF"/>
    <w:pPr>
      <w:ind w:left="1588"/>
    </w:pPr>
  </w:style>
  <w:style w:type="paragraph" w:customStyle="1" w:styleId="TableHead">
    <w:name w:val="Table_Head"/>
    <w:basedOn w:val="TableText"/>
    <w:rsid w:val="00C401DF"/>
    <w:pPr>
      <w:keepNext/>
      <w:spacing w:before="80" w:after="80"/>
      <w:jc w:val="center"/>
    </w:pPr>
    <w:rPr>
      <w:b/>
    </w:rPr>
  </w:style>
  <w:style w:type="paragraph" w:customStyle="1" w:styleId="FigureLegend">
    <w:name w:val="Figure_Legend"/>
    <w:basedOn w:val="Normal"/>
    <w:rsid w:val="00C401D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401DF"/>
    <w:pPr>
      <w:spacing w:before="480"/>
    </w:pPr>
  </w:style>
  <w:style w:type="paragraph" w:customStyle="1" w:styleId="FigureTitle">
    <w:name w:val="Figure_Title"/>
    <w:basedOn w:val="TableTitle"/>
    <w:next w:val="Normal"/>
    <w:rsid w:val="00C401DF"/>
    <w:pPr>
      <w:keepNext w:val="0"/>
      <w:spacing w:after="480"/>
    </w:pPr>
  </w:style>
  <w:style w:type="paragraph" w:customStyle="1" w:styleId="Annex">
    <w:name w:val="Annex_#"/>
    <w:basedOn w:val="Normal"/>
    <w:next w:val="AnnexRef"/>
    <w:rsid w:val="00C401DF"/>
    <w:pPr>
      <w:keepNext/>
      <w:keepLines/>
      <w:spacing w:before="480" w:after="80"/>
      <w:jc w:val="center"/>
    </w:pPr>
    <w:rPr>
      <w:caps/>
    </w:rPr>
  </w:style>
  <w:style w:type="paragraph" w:customStyle="1" w:styleId="AnnexRef">
    <w:name w:val="Annex_Ref"/>
    <w:basedOn w:val="Normal"/>
    <w:next w:val="AnnexTitle"/>
    <w:rsid w:val="00C401DF"/>
    <w:pPr>
      <w:keepNext/>
      <w:keepLines/>
      <w:jc w:val="center"/>
    </w:pPr>
  </w:style>
  <w:style w:type="paragraph" w:customStyle="1" w:styleId="AnnexTitle">
    <w:name w:val="Annex_Title"/>
    <w:basedOn w:val="Normal"/>
    <w:next w:val="Normal"/>
    <w:rsid w:val="00C401DF"/>
    <w:pPr>
      <w:keepNext/>
      <w:keepLines/>
      <w:spacing w:before="240" w:after="280"/>
      <w:jc w:val="center"/>
    </w:pPr>
    <w:rPr>
      <w:b/>
    </w:rPr>
  </w:style>
  <w:style w:type="paragraph" w:customStyle="1" w:styleId="Appendix">
    <w:name w:val="Appendix_#"/>
    <w:basedOn w:val="Annex"/>
    <w:next w:val="AppendixRef"/>
    <w:rsid w:val="00C401DF"/>
  </w:style>
  <w:style w:type="paragraph" w:customStyle="1" w:styleId="AppendixRef">
    <w:name w:val="Appendix_Ref"/>
    <w:basedOn w:val="AnnexRef"/>
    <w:next w:val="AppendixTitle"/>
    <w:rsid w:val="00C401DF"/>
  </w:style>
  <w:style w:type="paragraph" w:customStyle="1" w:styleId="AppendixTitle">
    <w:name w:val="Appendix_Title"/>
    <w:basedOn w:val="AnnexTitle"/>
    <w:next w:val="Normal"/>
    <w:rsid w:val="00C401DF"/>
  </w:style>
  <w:style w:type="paragraph" w:customStyle="1" w:styleId="RefTitle">
    <w:name w:val="Ref_Title"/>
    <w:basedOn w:val="Normal"/>
    <w:next w:val="RefText"/>
    <w:rsid w:val="00C401DF"/>
    <w:pPr>
      <w:spacing w:before="480"/>
      <w:jc w:val="center"/>
    </w:pPr>
    <w:rPr>
      <w:caps/>
    </w:rPr>
  </w:style>
  <w:style w:type="paragraph" w:customStyle="1" w:styleId="RefText">
    <w:name w:val="Ref_Text"/>
    <w:basedOn w:val="Normal"/>
    <w:rsid w:val="00C401DF"/>
    <w:pPr>
      <w:ind w:left="794" w:hanging="794"/>
    </w:pPr>
  </w:style>
  <w:style w:type="paragraph" w:customStyle="1" w:styleId="Equation">
    <w:name w:val="Equation"/>
    <w:basedOn w:val="Normal"/>
    <w:rsid w:val="00C401DF"/>
    <w:pPr>
      <w:tabs>
        <w:tab w:val="clear" w:pos="1191"/>
        <w:tab w:val="clear" w:pos="1588"/>
        <w:tab w:val="clear" w:pos="1985"/>
        <w:tab w:val="center" w:pos="4876"/>
        <w:tab w:val="right" w:pos="9752"/>
      </w:tabs>
    </w:pPr>
  </w:style>
  <w:style w:type="paragraph" w:customStyle="1" w:styleId="Head">
    <w:name w:val="Head"/>
    <w:basedOn w:val="Normal"/>
    <w:rsid w:val="00C401D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401DF"/>
    <w:pPr>
      <w:keepNext/>
      <w:keepLines/>
      <w:spacing w:before="240"/>
      <w:jc w:val="center"/>
    </w:pPr>
    <w:rPr>
      <w:b/>
      <w:caps/>
    </w:rPr>
  </w:style>
  <w:style w:type="paragraph" w:customStyle="1" w:styleId="Normalaftertitle">
    <w:name w:val="Normal after title"/>
    <w:basedOn w:val="Normal"/>
    <w:next w:val="Normal"/>
    <w:rsid w:val="00C401DF"/>
    <w:pPr>
      <w:spacing w:before="320"/>
    </w:pPr>
  </w:style>
  <w:style w:type="paragraph" w:customStyle="1" w:styleId="call">
    <w:name w:val="call"/>
    <w:basedOn w:val="Normal"/>
    <w:next w:val="Normal"/>
    <w:rsid w:val="00C401DF"/>
    <w:pPr>
      <w:keepNext/>
      <w:keepLines/>
      <w:spacing w:before="160"/>
      <w:ind w:left="794"/>
    </w:pPr>
    <w:rPr>
      <w:i/>
    </w:rPr>
  </w:style>
  <w:style w:type="paragraph" w:customStyle="1" w:styleId="Rec">
    <w:name w:val="Rec_#"/>
    <w:basedOn w:val="Normal"/>
    <w:next w:val="RecTitle"/>
    <w:rsid w:val="00C401DF"/>
    <w:pPr>
      <w:keepNext/>
      <w:keepLines/>
      <w:spacing w:before="480"/>
      <w:jc w:val="center"/>
    </w:pPr>
    <w:rPr>
      <w:caps/>
    </w:rPr>
  </w:style>
  <w:style w:type="paragraph" w:customStyle="1" w:styleId="toc0">
    <w:name w:val="toc 0"/>
    <w:basedOn w:val="Normal"/>
    <w:next w:val="TOC1"/>
    <w:rsid w:val="00C401DF"/>
    <w:pPr>
      <w:tabs>
        <w:tab w:val="clear" w:pos="794"/>
        <w:tab w:val="clear" w:pos="1191"/>
        <w:tab w:val="clear" w:pos="1588"/>
        <w:tab w:val="clear" w:pos="1985"/>
        <w:tab w:val="right" w:pos="9781"/>
      </w:tabs>
    </w:pPr>
    <w:rPr>
      <w:b/>
    </w:rPr>
  </w:style>
  <w:style w:type="paragraph" w:styleId="List">
    <w:name w:val="List"/>
    <w:basedOn w:val="Normal"/>
    <w:rsid w:val="00C401D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401D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401D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401D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401DF"/>
    <w:pPr>
      <w:spacing w:before="160"/>
      <w:ind w:left="0" w:firstLine="0"/>
      <w:outlineLvl w:val="9"/>
    </w:pPr>
  </w:style>
  <w:style w:type="paragraph" w:customStyle="1" w:styleId="Keywords">
    <w:name w:val="Keywords"/>
    <w:basedOn w:val="Normal"/>
    <w:rsid w:val="00C401DF"/>
    <w:pPr>
      <w:tabs>
        <w:tab w:val="clear" w:pos="1191"/>
        <w:tab w:val="clear" w:pos="1588"/>
      </w:tabs>
      <w:ind w:left="794" w:hanging="794"/>
    </w:pPr>
  </w:style>
  <w:style w:type="paragraph" w:customStyle="1" w:styleId="ASN1">
    <w:name w:val="ASN.1"/>
    <w:basedOn w:val="Normal"/>
    <w:rsid w:val="00C401D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401D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401DF"/>
    <w:pPr>
      <w:tabs>
        <w:tab w:val="clear" w:pos="794"/>
        <w:tab w:val="clear" w:pos="1191"/>
        <w:tab w:val="clear" w:pos="1588"/>
        <w:tab w:val="clear" w:pos="1985"/>
      </w:tabs>
      <w:spacing w:before="480"/>
      <w:ind w:left="4961"/>
    </w:pPr>
  </w:style>
  <w:style w:type="paragraph" w:customStyle="1" w:styleId="meeting">
    <w:name w:val="meeting"/>
    <w:basedOn w:val="Head"/>
    <w:next w:val="Head"/>
    <w:rsid w:val="00C401DF"/>
    <w:pPr>
      <w:tabs>
        <w:tab w:val="left" w:pos="7371"/>
      </w:tabs>
      <w:spacing w:after="560"/>
    </w:pPr>
  </w:style>
  <w:style w:type="paragraph" w:customStyle="1" w:styleId="BodyText">
    <w:name w:val="BodyText"/>
    <w:basedOn w:val="Normal"/>
    <w:rsid w:val="00C401DF"/>
    <w:pPr>
      <w:tabs>
        <w:tab w:val="clear" w:pos="794"/>
        <w:tab w:val="clear" w:pos="1191"/>
        <w:tab w:val="clear" w:pos="1588"/>
        <w:tab w:val="clear" w:pos="1985"/>
      </w:tabs>
      <w:spacing w:before="240"/>
    </w:pPr>
  </w:style>
  <w:style w:type="paragraph" w:customStyle="1" w:styleId="ITUadres">
    <w:name w:val="ITU_adres"/>
    <w:basedOn w:val="Normal"/>
    <w:rsid w:val="00C401D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401D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401D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401D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401D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401DF"/>
  </w:style>
  <w:style w:type="paragraph" w:customStyle="1" w:styleId="ITUbureau">
    <w:name w:val="ITU_bureau"/>
    <w:basedOn w:val="Normal"/>
    <w:rsid w:val="00C401DF"/>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C401D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01D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401D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401D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401DF"/>
    <w:pPr>
      <w:tabs>
        <w:tab w:val="left" w:pos="1418"/>
        <w:tab w:val="left" w:pos="1985"/>
        <w:tab w:val="left" w:pos="2268"/>
      </w:tabs>
      <w:ind w:firstLine="1304"/>
    </w:pPr>
  </w:style>
  <w:style w:type="paragraph" w:customStyle="1" w:styleId="Tiret">
    <w:name w:val="Tiret"/>
    <w:basedOn w:val="Normal"/>
    <w:rsid w:val="00C401DF"/>
    <w:pPr>
      <w:tabs>
        <w:tab w:val="clear" w:pos="794"/>
        <w:tab w:val="clear" w:pos="1191"/>
        <w:tab w:val="clear" w:pos="1588"/>
        <w:tab w:val="clear" w:pos="1985"/>
      </w:tabs>
      <w:ind w:left="-680"/>
    </w:pPr>
  </w:style>
  <w:style w:type="paragraph" w:customStyle="1" w:styleId="NormFoot">
    <w:name w:val="Norm_Foot"/>
    <w:basedOn w:val="Normal"/>
    <w:rsid w:val="00C401D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401D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401DF"/>
    <w:pPr>
      <w:keepLines/>
      <w:tabs>
        <w:tab w:val="left" w:pos="1361"/>
        <w:tab w:val="left" w:pos="1758"/>
        <w:tab w:val="left" w:pos="2155"/>
        <w:tab w:val="left" w:pos="2552"/>
      </w:tabs>
      <w:ind w:left="567"/>
    </w:pPr>
  </w:style>
  <w:style w:type="paragraph" w:customStyle="1" w:styleId="headingi">
    <w:name w:val="heading_i"/>
    <w:basedOn w:val="Heading3"/>
    <w:next w:val="Normal"/>
    <w:rsid w:val="00C401DF"/>
    <w:pPr>
      <w:spacing w:before="160"/>
      <w:ind w:left="0" w:firstLine="0"/>
      <w:outlineLvl w:val="9"/>
    </w:pPr>
    <w:rPr>
      <w:b w:val="0"/>
      <w:i/>
    </w:rPr>
  </w:style>
  <w:style w:type="character" w:styleId="Hyperlink">
    <w:name w:val="Hyperlink"/>
    <w:uiPriority w:val="99"/>
    <w:rsid w:val="00C401DF"/>
    <w:rPr>
      <w:color w:val="0000FF"/>
      <w:u w:val="single"/>
    </w:rPr>
  </w:style>
  <w:style w:type="paragraph" w:customStyle="1" w:styleId="Qlist">
    <w:name w:val="Qlist"/>
    <w:basedOn w:val="Normal"/>
    <w:rsid w:val="00C401D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401DF"/>
    <w:pPr>
      <w:tabs>
        <w:tab w:val="left" w:pos="397"/>
      </w:tabs>
    </w:pPr>
  </w:style>
  <w:style w:type="paragraph" w:customStyle="1" w:styleId="FirstFooter">
    <w:name w:val="FirstFooter"/>
    <w:basedOn w:val="Footer"/>
    <w:rsid w:val="00C401DF"/>
    <w:pPr>
      <w:tabs>
        <w:tab w:val="clear" w:pos="5954"/>
        <w:tab w:val="clear" w:pos="9639"/>
      </w:tabs>
    </w:pPr>
    <w:rPr>
      <w:caps w:val="0"/>
    </w:rPr>
  </w:style>
  <w:style w:type="paragraph" w:styleId="TOC9">
    <w:name w:val="toc 9"/>
    <w:basedOn w:val="TOC3"/>
    <w:semiHidden/>
    <w:rsid w:val="00C401DF"/>
  </w:style>
  <w:style w:type="paragraph" w:styleId="BodyText0">
    <w:name w:val="Body Text"/>
    <w:basedOn w:val="Normal"/>
    <w:link w:val="BodyTextChar"/>
    <w:rsid w:val="00C401DF"/>
    <w:pPr>
      <w:spacing w:after="120"/>
    </w:pPr>
  </w:style>
  <w:style w:type="character" w:styleId="PageNumber">
    <w:name w:val="page number"/>
    <w:basedOn w:val="DefaultParagraphFont"/>
    <w:rsid w:val="00C401DF"/>
  </w:style>
  <w:style w:type="paragraph" w:customStyle="1" w:styleId="AnnexNo">
    <w:name w:val="Annex_No"/>
    <w:basedOn w:val="Normal"/>
    <w:next w:val="Normal"/>
    <w:rsid w:val="00C401DF"/>
    <w:pPr>
      <w:keepNext/>
      <w:keepLines/>
      <w:spacing w:before="480" w:after="80"/>
      <w:jc w:val="center"/>
    </w:pPr>
    <w:rPr>
      <w:caps/>
      <w:sz w:val="28"/>
    </w:rPr>
  </w:style>
  <w:style w:type="character" w:styleId="FollowedHyperlink">
    <w:name w:val="FollowedHyperlink"/>
    <w:basedOn w:val="DefaultParagraphFont"/>
    <w:rsid w:val="00C401DF"/>
    <w:rPr>
      <w:color w:val="800080" w:themeColor="followedHyperlink"/>
      <w:u w:val="single"/>
    </w:rPr>
  </w:style>
  <w:style w:type="paragraph" w:customStyle="1" w:styleId="pnew">
    <w:name w:val="pnew"/>
    <w:basedOn w:val="Normal"/>
    <w:rsid w:val="00C401DF"/>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C401D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C401DF"/>
    <w:rPr>
      <w:rFonts w:ascii="Tahoma" w:hAnsi="Tahoma" w:cs="Tahoma"/>
      <w:sz w:val="16"/>
      <w:szCs w:val="16"/>
    </w:rPr>
  </w:style>
  <w:style w:type="table" w:styleId="TableGrid">
    <w:name w:val="Table Grid"/>
    <w:basedOn w:val="TableNormal"/>
    <w:rsid w:val="00C401D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C401DF"/>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C401DF"/>
    <w:rPr>
      <w:rFonts w:ascii="Calibri" w:hAnsi="Calibri"/>
      <w:sz w:val="22"/>
      <w:lang w:val="fr-FR" w:eastAsia="en-US"/>
    </w:rPr>
  </w:style>
  <w:style w:type="paragraph" w:customStyle="1" w:styleId="itu">
    <w:name w:val="itu"/>
    <w:basedOn w:val="Normal"/>
    <w:rsid w:val="00C401D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C401DF"/>
    <w:rPr>
      <w:rFonts w:ascii="Calibri" w:hAnsi="Calibri"/>
      <w:caps/>
      <w:sz w:val="18"/>
      <w:lang w:val="fr-FR" w:eastAsia="en-US"/>
    </w:rPr>
  </w:style>
  <w:style w:type="paragraph" w:customStyle="1" w:styleId="Reasons">
    <w:name w:val="Reasons"/>
    <w:basedOn w:val="Normal"/>
    <w:qFormat/>
    <w:rsid w:val="00C401DF"/>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C4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401DF"/>
    <w:pPr>
      <w:keepNext/>
      <w:keepLines/>
      <w:spacing w:before="240" w:after="280"/>
      <w:jc w:val="center"/>
    </w:pPr>
    <w:rPr>
      <w:rFonts w:asciiTheme="minorHAnsi" w:hAnsiTheme="minorHAnsi"/>
      <w:b/>
      <w:sz w:val="28"/>
      <w:lang w:val="en-GB"/>
    </w:rPr>
  </w:style>
  <w:style w:type="character" w:customStyle="1" w:styleId="UnresolvedMention">
    <w:name w:val="Unresolved Mention"/>
    <w:basedOn w:val="DefaultParagraphFont"/>
    <w:uiPriority w:val="99"/>
    <w:semiHidden/>
    <w:unhideWhenUsed/>
    <w:rsid w:val="00DE060B"/>
    <w:rPr>
      <w:color w:val="605E5C"/>
      <w:shd w:val="clear" w:color="auto" w:fill="E1DFDD"/>
    </w:rPr>
  </w:style>
  <w:style w:type="paragraph" w:styleId="ListParagraph">
    <w:name w:val="List Paragraph"/>
    <w:basedOn w:val="Normal"/>
    <w:link w:val="ListParagraphChar"/>
    <w:uiPriority w:val="34"/>
    <w:qFormat/>
    <w:rsid w:val="00C401DF"/>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basedOn w:val="DefaultParagraphFont"/>
    <w:link w:val="ListParagraph"/>
    <w:uiPriority w:val="34"/>
    <w:locked/>
    <w:rsid w:val="00C401DF"/>
    <w:rPr>
      <w:rFonts w:ascii="Times New Roman" w:hAnsi="Times New Roman"/>
      <w:sz w:val="22"/>
      <w:lang w:val="en-GB" w:eastAsia="en-US"/>
    </w:rPr>
  </w:style>
  <w:style w:type="paragraph" w:customStyle="1" w:styleId="Tabletext0">
    <w:name w:val="Table_text"/>
    <w:basedOn w:val="Normal"/>
    <w:link w:val="TabletextChar"/>
    <w:qFormat/>
    <w:rsid w:val="00A0208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styleId="PlainText">
    <w:name w:val="Plain Text"/>
    <w:basedOn w:val="Normal"/>
    <w:link w:val="PlainTextChar"/>
    <w:uiPriority w:val="99"/>
    <w:unhideWhenUsed/>
    <w:rsid w:val="00A0208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A02084"/>
    <w:rPr>
      <w:rFonts w:ascii="Times New Roman" w:eastAsiaTheme="minorEastAsia" w:hAnsi="Times New Roman"/>
      <w:sz w:val="21"/>
      <w:szCs w:val="21"/>
    </w:rPr>
  </w:style>
  <w:style w:type="character" w:customStyle="1" w:styleId="TabletextChar">
    <w:name w:val="Table_text Char"/>
    <w:link w:val="Tabletext0"/>
    <w:locked/>
    <w:rsid w:val="00A02084"/>
    <w:rPr>
      <w:rFonts w:asciiTheme="minorHAnsi" w:hAnsiTheme="minorHAnsi"/>
      <w:sz w:val="22"/>
      <w:lang w:val="en-GB" w:eastAsia="en-US"/>
    </w:rPr>
  </w:style>
  <w:style w:type="paragraph" w:customStyle="1" w:styleId="Annexetitle">
    <w:name w:val="Annexe_title"/>
    <w:basedOn w:val="AnnexNo"/>
    <w:rsid w:val="0044132D"/>
  </w:style>
  <w:style w:type="character" w:customStyle="1" w:styleId="BodyTextChar">
    <w:name w:val="Body Text Char"/>
    <w:basedOn w:val="DefaultParagraphFont"/>
    <w:link w:val="BodyText0"/>
    <w:rsid w:val="0044132D"/>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jca/imt2020/Pages/default.aspx" TargetMode="External"/><Relationship Id="rId18" Type="http://schemas.openxmlformats.org/officeDocument/2006/relationships/image" Target="media/image3.png"/><Relationship Id="rId26"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go/e-prin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en/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travel@itu.int" TargetMode="External"/><Relationship Id="rId10" Type="http://schemas.openxmlformats.org/officeDocument/2006/relationships/hyperlink" Target="http://itu.int/go/tsg13" TargetMode="External"/><Relationship Id="rId19" Type="http://schemas.openxmlformats.org/officeDocument/2006/relationships/hyperlink" Target="http://itu.int/net/ITU-T/dd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itu.int/trave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ana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DD832-DDE3-466B-A430-DBFBF899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54</TotalTime>
  <Pages>6</Pages>
  <Words>1930</Words>
  <Characters>11332</Characters>
  <Application>Microsoft Office Word</Application>
  <DocSecurity>0</DocSecurity>
  <Lines>241</Lines>
  <Paragraphs>149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13113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French1</dc:creator>
  <cp:lastModifiedBy>Braud, Olivia</cp:lastModifiedBy>
  <cp:revision>9</cp:revision>
  <cp:lastPrinted>2012-02-20T11:06:00Z</cp:lastPrinted>
  <dcterms:created xsi:type="dcterms:W3CDTF">2019-11-19T15:05:00Z</dcterms:created>
  <dcterms:modified xsi:type="dcterms:W3CDTF">2019-11-27T08:41:00Z</dcterms:modified>
</cp:coreProperties>
</file>