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14:paraId="3FA825EA" w14:textId="77777777" w:rsidTr="001A5498">
        <w:trPr>
          <w:cantSplit/>
          <w:trHeight w:val="1418"/>
        </w:trPr>
        <w:tc>
          <w:tcPr>
            <w:tcW w:w="798" w:type="pct"/>
          </w:tcPr>
          <w:p w14:paraId="10F8DD7B" w14:textId="77777777"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FC908D2" wp14:editId="5E646D4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65572CE" w14:textId="77777777"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07220861" w14:textId="77777777"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3316"/>
        <w:gridCol w:w="4762"/>
      </w:tblGrid>
      <w:tr w:rsidR="006D2BDC" w:rsidRPr="00E06C01" w14:paraId="43CD5F01" w14:textId="77777777" w:rsidTr="004F7FD2">
        <w:trPr>
          <w:cantSplit/>
          <w:trHeight w:val="620"/>
          <w:jc w:val="center"/>
        </w:trPr>
        <w:tc>
          <w:tcPr>
            <w:tcW w:w="810" w:type="pct"/>
          </w:tcPr>
          <w:p w14:paraId="30C35016" w14:textId="77777777" w:rsidR="006D2BDC" w:rsidRPr="00E06C01" w:rsidRDefault="006D2BDC" w:rsidP="00B10E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20" w:type="pct"/>
          </w:tcPr>
          <w:p w14:paraId="4FE419CF" w14:textId="77777777" w:rsidR="006D2BDC" w:rsidRPr="00E06C01" w:rsidRDefault="006D2BDC" w:rsidP="00B10E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7CBEEE6A" w14:textId="221747C9" w:rsidR="006D2BDC" w:rsidRPr="00E06C01" w:rsidRDefault="006D2BDC" w:rsidP="00B10E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A36BC6">
              <w:t>1</w:t>
            </w:r>
            <w:r>
              <w:rPr>
                <w:rtl/>
                <w:lang w:bidi="ar-EG"/>
              </w:rPr>
              <w:t xml:space="preserve"> </w:t>
            </w:r>
            <w:r w:rsidR="00A36BC6">
              <w:rPr>
                <w:rFonts w:hint="cs"/>
                <w:rtl/>
                <w:lang w:bidi="ar-EG"/>
              </w:rPr>
              <w:t>نوفمبر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t>2019</w:t>
            </w:r>
          </w:p>
        </w:tc>
      </w:tr>
      <w:tr w:rsidR="006D2BDC" w:rsidRPr="00E06C01" w14:paraId="70DF9325" w14:textId="77777777" w:rsidTr="004F7FD2">
        <w:trPr>
          <w:cantSplit/>
          <w:trHeight w:val="340"/>
          <w:jc w:val="center"/>
        </w:trPr>
        <w:tc>
          <w:tcPr>
            <w:tcW w:w="810" w:type="pct"/>
          </w:tcPr>
          <w:p w14:paraId="38C28500" w14:textId="77777777" w:rsidR="006D2BDC" w:rsidRPr="00E06C01" w:rsidRDefault="006D2BDC" w:rsidP="000D72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20" w:type="pct"/>
          </w:tcPr>
          <w:p w14:paraId="0AA0A46F" w14:textId="2B2EC104" w:rsidR="000C3215" w:rsidRPr="00090B2D" w:rsidRDefault="00090B2D" w:rsidP="00090B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340" w:lineRule="exact"/>
              <w:jc w:val="left"/>
              <w:rPr>
                <w:rFonts w:eastAsiaTheme="minorEastAsia"/>
                <w:b/>
                <w:bCs/>
                <w:rtl/>
                <w:lang w:val="en-GB" w:eastAsia="zh-CN" w:bidi="ar-EG"/>
              </w:rPr>
            </w:pPr>
            <w:r w:rsidRPr="00090B2D">
              <w:rPr>
                <w:rFonts w:eastAsiaTheme="minorEastAsia"/>
                <w:b/>
                <w:bCs/>
                <w:lang w:eastAsia="zh-CN" w:bidi="ar-SY"/>
              </w:rPr>
              <w:t xml:space="preserve">TSB Collective letter </w:t>
            </w:r>
            <w:r>
              <w:rPr>
                <w:rFonts w:eastAsiaTheme="minorEastAsia"/>
                <w:b/>
                <w:bCs/>
                <w:lang w:eastAsia="zh-CN" w:bidi="ar-SY"/>
              </w:rPr>
              <w:t>10</w:t>
            </w:r>
            <w:r w:rsidRPr="00090B2D">
              <w:rPr>
                <w:rFonts w:eastAsiaTheme="minorEastAsia"/>
                <w:b/>
                <w:bCs/>
                <w:lang w:eastAsia="zh-CN" w:bidi="ar-SY"/>
              </w:rPr>
              <w:t>/13</w:t>
            </w:r>
          </w:p>
          <w:p w14:paraId="3FD0E214" w14:textId="7907D0F9" w:rsidR="006D2BDC" w:rsidRPr="000C3215" w:rsidRDefault="000C3215" w:rsidP="000D72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507404">
              <w:rPr>
                <w:rFonts w:eastAsiaTheme="minorEastAsia"/>
                <w:bCs/>
                <w:lang w:val="en-GB" w:eastAsia="zh-CN"/>
              </w:rPr>
              <w:t>SG13/TK</w:t>
            </w:r>
          </w:p>
        </w:tc>
        <w:tc>
          <w:tcPr>
            <w:tcW w:w="2470" w:type="pct"/>
            <w:vMerge w:val="restart"/>
          </w:tcPr>
          <w:p w14:paraId="4B7DF07B" w14:textId="77777777" w:rsidR="006D2BDC" w:rsidRPr="00E06C01" w:rsidRDefault="006D2BDC" w:rsidP="000D72B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14:paraId="397F8902" w14:textId="77777777" w:rsidR="006D2BDC" w:rsidRDefault="006D2BDC" w:rsidP="000D72BA">
            <w:pPr>
              <w:tabs>
                <w:tab w:val="left" w:pos="367"/>
              </w:tabs>
              <w:spacing w:before="60" w:after="60" w:line="340" w:lineRule="exact"/>
              <w:ind w:left="367" w:hanging="367"/>
              <w:rPr>
                <w:lang w:eastAsia="zh-CN"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إدارات الدول الأعضاء في الاتحاد؛</w:t>
            </w:r>
          </w:p>
          <w:p w14:paraId="6CB7E1E6" w14:textId="77777777" w:rsidR="006D2BDC" w:rsidRDefault="006D2BDC" w:rsidP="000D72BA">
            <w:pPr>
              <w:tabs>
                <w:tab w:val="left" w:pos="367"/>
              </w:tabs>
              <w:spacing w:before="60" w:after="60" w:line="340" w:lineRule="exact"/>
              <w:ind w:left="367" w:hanging="367"/>
              <w:rPr>
                <w:rtl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أعضاء قطاع تقييس الاتصالات</w:t>
            </w:r>
            <w:r>
              <w:rPr>
                <w:rFonts w:hint="cs"/>
                <w:rtl/>
              </w:rPr>
              <w:t xml:space="preserve"> في الاتحاد</w:t>
            </w:r>
            <w:r>
              <w:rPr>
                <w:rtl/>
              </w:rPr>
              <w:t>؛</w:t>
            </w:r>
          </w:p>
          <w:p w14:paraId="65621C07" w14:textId="1E7B11BE" w:rsidR="006D2BDC" w:rsidRPr="005518CB" w:rsidRDefault="006D2BDC" w:rsidP="003A1886">
            <w:pPr>
              <w:tabs>
                <w:tab w:val="left" w:pos="367"/>
              </w:tabs>
              <w:spacing w:before="60" w:after="60" w:line="340" w:lineRule="exact"/>
              <w:ind w:left="367" w:hanging="367"/>
              <w:rPr>
                <w:spacing w:val="-2"/>
                <w:rtl/>
                <w:lang w:bidi="ar-EG"/>
              </w:rPr>
            </w:pPr>
            <w:r w:rsidRPr="005518CB">
              <w:rPr>
                <w:spacing w:val="-2"/>
                <w:rtl/>
              </w:rPr>
              <w:t>-</w:t>
            </w:r>
            <w:r w:rsidRPr="005518CB">
              <w:rPr>
                <w:spacing w:val="-2"/>
                <w:rtl/>
              </w:rPr>
              <w:tab/>
            </w:r>
            <w:r w:rsidR="003A1886">
              <w:rPr>
                <w:color w:val="000000"/>
                <w:rtl/>
              </w:rPr>
              <w:t xml:space="preserve">ال‍منتسبين إلى قطاع تقييس الاتصالات ال‍مشاركين في أعمال ل‍جنة الدراسات </w:t>
            </w:r>
            <w:r w:rsidR="003A1886">
              <w:rPr>
                <w:color w:val="000000"/>
              </w:rPr>
              <w:t>13</w:t>
            </w:r>
            <w:r w:rsidRPr="005518CB">
              <w:rPr>
                <w:spacing w:val="-2"/>
                <w:rtl/>
              </w:rPr>
              <w:t>؛</w:t>
            </w:r>
          </w:p>
          <w:p w14:paraId="7FDA32E6" w14:textId="77777777" w:rsidR="006D2BDC" w:rsidRPr="00E06C01" w:rsidRDefault="006D2BDC" w:rsidP="000D72B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 xml:space="preserve">الهيئات الأكاديمية المنضمة إلى </w:t>
            </w:r>
            <w:r>
              <w:rPr>
                <w:rtl/>
                <w:lang w:bidi="ar-EG"/>
              </w:rPr>
              <w:t>الاتحاد</w:t>
            </w:r>
          </w:p>
        </w:tc>
      </w:tr>
      <w:tr w:rsidR="004A665A" w:rsidRPr="00E06C01" w14:paraId="6BFEC904" w14:textId="77777777" w:rsidTr="004F7FD2">
        <w:trPr>
          <w:cantSplit/>
          <w:trHeight w:val="340"/>
          <w:jc w:val="center"/>
        </w:trPr>
        <w:tc>
          <w:tcPr>
            <w:tcW w:w="810" w:type="pct"/>
          </w:tcPr>
          <w:p w14:paraId="4C1CDA5E" w14:textId="77777777" w:rsidR="004A665A" w:rsidRPr="00E06C01" w:rsidRDefault="004A665A" w:rsidP="000D72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20" w:type="pct"/>
          </w:tcPr>
          <w:p w14:paraId="09F21F98" w14:textId="77777777" w:rsidR="004A665A" w:rsidRPr="00E06C01" w:rsidRDefault="004A665A" w:rsidP="000D72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rtl/>
                <w:lang w:eastAsia="zh-CN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</w:t>
            </w:r>
            <w:r w:rsidR="00150CE6">
              <w:t>5126</w:t>
            </w:r>
          </w:p>
        </w:tc>
        <w:tc>
          <w:tcPr>
            <w:tcW w:w="2470" w:type="pct"/>
            <w:vMerge/>
          </w:tcPr>
          <w:p w14:paraId="28B2BCB9" w14:textId="77777777" w:rsidR="004A665A" w:rsidRPr="00E06C01" w:rsidRDefault="004A665A" w:rsidP="000D72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A665A" w:rsidRPr="00E06C01" w14:paraId="41EEE503" w14:textId="77777777" w:rsidTr="004F7FD2">
        <w:trPr>
          <w:cantSplit/>
          <w:trHeight w:val="340"/>
          <w:jc w:val="center"/>
        </w:trPr>
        <w:tc>
          <w:tcPr>
            <w:tcW w:w="810" w:type="pct"/>
          </w:tcPr>
          <w:p w14:paraId="2872870E" w14:textId="77777777" w:rsidR="004A665A" w:rsidRPr="00E06C01" w:rsidRDefault="004A665A" w:rsidP="000D72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20" w:type="pct"/>
          </w:tcPr>
          <w:p w14:paraId="4CB3ED71" w14:textId="77777777" w:rsidR="004A665A" w:rsidRPr="00E06C01" w:rsidRDefault="004A665A" w:rsidP="000D72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14:paraId="2DA8DB39" w14:textId="77777777" w:rsidR="004A665A" w:rsidRPr="00E06C01" w:rsidRDefault="004A665A" w:rsidP="000D72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A665A" w:rsidRPr="00E06C01" w14:paraId="6A034268" w14:textId="77777777" w:rsidTr="004F7FD2">
        <w:trPr>
          <w:cantSplit/>
          <w:trHeight w:val="340"/>
          <w:jc w:val="center"/>
        </w:trPr>
        <w:tc>
          <w:tcPr>
            <w:tcW w:w="810" w:type="pct"/>
          </w:tcPr>
          <w:p w14:paraId="04D46CA0" w14:textId="77777777" w:rsidR="004A665A" w:rsidRPr="00E06C01" w:rsidRDefault="004A665A" w:rsidP="000D72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20" w:type="pct"/>
          </w:tcPr>
          <w:p w14:paraId="6457E301" w14:textId="77777777" w:rsidR="004A665A" w:rsidRPr="00E06C01" w:rsidRDefault="00C10E82" w:rsidP="000D72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hyperlink r:id="rId11" w:history="1">
              <w:r w:rsidR="003A1F60" w:rsidRPr="00135638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2470" w:type="pct"/>
            <w:vMerge/>
          </w:tcPr>
          <w:p w14:paraId="1AAC9600" w14:textId="77777777" w:rsidR="004A665A" w:rsidRPr="00E06C01" w:rsidRDefault="004A665A" w:rsidP="000D72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A665A" w:rsidRPr="00E06C01" w14:paraId="2C15EAB2" w14:textId="77777777" w:rsidTr="004F7FD2">
        <w:trPr>
          <w:cantSplit/>
          <w:jc w:val="center"/>
        </w:trPr>
        <w:tc>
          <w:tcPr>
            <w:tcW w:w="810" w:type="pct"/>
          </w:tcPr>
          <w:p w14:paraId="1A1789C4" w14:textId="77777777" w:rsidR="004A665A" w:rsidRPr="00E06C01" w:rsidRDefault="004A665A" w:rsidP="000D72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tl/>
                <w:lang w:bidi="ar-EG"/>
              </w:rPr>
              <w:t>الموقع الإلكتروني:</w:t>
            </w:r>
          </w:p>
        </w:tc>
        <w:tc>
          <w:tcPr>
            <w:tcW w:w="1720" w:type="pct"/>
          </w:tcPr>
          <w:p w14:paraId="140CF2F5" w14:textId="77777777" w:rsidR="004A665A" w:rsidRPr="00E06C01" w:rsidRDefault="00C10E82" w:rsidP="000D72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150CE6" w:rsidRPr="00747D5C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2470" w:type="pct"/>
            <w:vMerge/>
          </w:tcPr>
          <w:p w14:paraId="4FD150CF" w14:textId="77777777" w:rsidR="004A665A" w:rsidRPr="00E06C01" w:rsidRDefault="004A665A" w:rsidP="000D72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A665A" w:rsidRPr="00E06C01" w14:paraId="59F3B1AF" w14:textId="77777777" w:rsidTr="004F7FD2">
        <w:trPr>
          <w:cantSplit/>
          <w:jc w:val="center"/>
        </w:trPr>
        <w:tc>
          <w:tcPr>
            <w:tcW w:w="810" w:type="pct"/>
          </w:tcPr>
          <w:p w14:paraId="64D670B0" w14:textId="77777777" w:rsidR="004A665A" w:rsidRPr="00E06C01" w:rsidRDefault="004A665A" w:rsidP="000D72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3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11ADF744" w14:textId="10FC4397" w:rsidR="004A665A" w:rsidRPr="00A36BC6" w:rsidRDefault="004A665A" w:rsidP="000D72B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3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507404">
              <w:rPr>
                <w:b/>
                <w:bCs/>
                <w:rtl/>
              </w:rPr>
              <w:t xml:space="preserve">اجتماع </w:t>
            </w:r>
            <w:r w:rsidR="00507404">
              <w:rPr>
                <w:rFonts w:hint="cs"/>
                <w:b/>
                <w:bCs/>
                <w:rtl/>
              </w:rPr>
              <w:t xml:space="preserve">لجنة الدراسات </w:t>
            </w:r>
            <w:r w:rsidR="00507404">
              <w:rPr>
                <w:b/>
                <w:bCs/>
                <w:lang w:val="fr-CH"/>
              </w:rPr>
              <w:t>13</w:t>
            </w:r>
            <w:r w:rsidR="00507404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507404">
              <w:rPr>
                <w:rFonts w:hint="cs"/>
                <w:b/>
                <w:bCs/>
                <w:rtl/>
              </w:rPr>
              <w:t>لقطاع تقييس الاتصالات</w:t>
            </w:r>
            <w:r w:rsidR="00A36BC6" w:rsidRPr="00507404">
              <w:rPr>
                <w:rFonts w:hint="cs"/>
                <w:b/>
                <w:bCs/>
                <w:rtl/>
              </w:rPr>
              <w:t xml:space="preserve">؛ </w:t>
            </w:r>
            <w:r w:rsidRPr="00507404">
              <w:rPr>
                <w:b/>
                <w:bCs/>
                <w:rtl/>
              </w:rPr>
              <w:t xml:space="preserve">جنيف، </w:t>
            </w:r>
            <w:r w:rsidR="00A36BC6" w:rsidRPr="00507404">
              <w:rPr>
                <w:b/>
                <w:bCs/>
              </w:rPr>
              <w:t>13</w:t>
            </w:r>
            <w:r w:rsidRPr="00507404">
              <w:rPr>
                <w:b/>
                <w:bCs/>
                <w:rtl/>
              </w:rPr>
              <w:t xml:space="preserve"> </w:t>
            </w:r>
            <w:r w:rsidR="00A36BC6" w:rsidRPr="00507404">
              <w:rPr>
                <w:rFonts w:hint="cs"/>
                <w:b/>
                <w:bCs/>
                <w:rtl/>
              </w:rPr>
              <w:t>مارس</w:t>
            </w:r>
            <w:r w:rsidRPr="00507404">
              <w:rPr>
                <w:rFonts w:hint="cs"/>
                <w:b/>
                <w:bCs/>
                <w:rtl/>
              </w:rPr>
              <w:t xml:space="preserve"> </w:t>
            </w:r>
            <w:r w:rsidRPr="00507404">
              <w:rPr>
                <w:b/>
                <w:bCs/>
              </w:rPr>
              <w:t>20</w:t>
            </w:r>
            <w:r w:rsidR="00A36BC6" w:rsidRPr="00507404">
              <w:rPr>
                <w:b/>
                <w:bCs/>
              </w:rPr>
              <w:t>20</w:t>
            </w:r>
          </w:p>
        </w:tc>
      </w:tr>
    </w:tbl>
    <w:p w14:paraId="74F47970" w14:textId="77777777" w:rsidR="006D2BDC" w:rsidRPr="00E55200" w:rsidRDefault="006D2BDC" w:rsidP="00975FC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val="en-GB" w:eastAsia="zh-CN"/>
        </w:rPr>
      </w:pPr>
      <w:r w:rsidRPr="00E55200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61E3A8FC" w14:textId="6C639978" w:rsidR="006D2BDC" w:rsidRDefault="006D2BDC" w:rsidP="006D2BD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  <w:r w:rsidRPr="00E55200">
        <w:rPr>
          <w:rFonts w:eastAsiaTheme="minorEastAsia" w:hint="cs"/>
          <w:rtl/>
          <w:lang w:eastAsia="zh-CN"/>
        </w:rPr>
        <w:t>تحية طيبة وبعد،</w:t>
      </w:r>
    </w:p>
    <w:p w14:paraId="61C05530" w14:textId="4AF82788" w:rsidR="000C3215" w:rsidRPr="002A0FE4" w:rsidRDefault="00B81A1C" w:rsidP="000D72B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751446">
        <w:rPr>
          <w:rFonts w:eastAsiaTheme="minorEastAsia" w:hint="cs"/>
          <w:rtl/>
          <w:lang w:eastAsia="zh-CN"/>
        </w:rPr>
        <w:t>بناءً على موافقتي على طلب رئيس لجنة الدراسات</w:t>
      </w:r>
      <w:r w:rsidRPr="00751446">
        <w:rPr>
          <w:rFonts w:eastAsiaTheme="minorEastAsia" w:hint="eastAsia"/>
          <w:rtl/>
          <w:lang w:eastAsia="zh-CN"/>
        </w:rPr>
        <w:t> </w:t>
      </w:r>
      <w:r w:rsidRPr="00751446">
        <w:rPr>
          <w:rFonts w:eastAsiaTheme="minorEastAsia"/>
          <w:lang w:eastAsia="zh-CN" w:bidi="ar-SY"/>
        </w:rPr>
        <w:t>13</w:t>
      </w:r>
      <w:r w:rsidRPr="00751446">
        <w:rPr>
          <w:rFonts w:eastAsiaTheme="minorEastAsia" w:hint="cs"/>
          <w:rtl/>
          <w:lang w:eastAsia="zh-CN"/>
        </w:rPr>
        <w:t xml:space="preserve"> (السيد </w:t>
      </w:r>
      <w:r w:rsidRPr="00751446">
        <w:rPr>
          <w:rFonts w:eastAsiaTheme="minorEastAsia"/>
          <w:rtl/>
          <w:lang w:eastAsia="zh-CN"/>
        </w:rPr>
        <w:t>ليو ليمان</w:t>
      </w:r>
      <w:r w:rsidRPr="00751446">
        <w:rPr>
          <w:rFonts w:eastAsiaTheme="minorEastAsia" w:hint="cs"/>
          <w:rtl/>
          <w:lang w:eastAsia="zh-CN"/>
        </w:rPr>
        <w:t>) وفي ضوء التأييد الذي حظي به الطلب في</w:t>
      </w:r>
      <w:r w:rsidRPr="00751446">
        <w:rPr>
          <w:rFonts w:eastAsiaTheme="minorEastAsia" w:hint="eastAsia"/>
          <w:rtl/>
          <w:lang w:eastAsia="zh-CN"/>
        </w:rPr>
        <w:t> </w:t>
      </w:r>
      <w:r w:rsidRPr="00751446">
        <w:rPr>
          <w:rFonts w:eastAsiaTheme="minorEastAsia" w:hint="cs"/>
          <w:rtl/>
          <w:lang w:eastAsia="zh-CN"/>
        </w:rPr>
        <w:t>اجتماع لجنة الدراسات</w:t>
      </w:r>
      <w:r w:rsidRPr="00751446">
        <w:rPr>
          <w:rFonts w:eastAsiaTheme="minorEastAsia" w:hint="eastAsia"/>
          <w:rtl/>
          <w:lang w:eastAsia="zh-CN"/>
        </w:rPr>
        <w:t> </w:t>
      </w:r>
      <w:r w:rsidRPr="00751446">
        <w:rPr>
          <w:rFonts w:eastAsiaTheme="minorEastAsia"/>
          <w:lang w:eastAsia="zh-CN" w:bidi="ar-SY"/>
        </w:rPr>
        <w:t>13</w:t>
      </w:r>
      <w:r w:rsidRPr="00751446">
        <w:rPr>
          <w:rFonts w:eastAsiaTheme="minorEastAsia" w:hint="cs"/>
          <w:rtl/>
          <w:lang w:eastAsia="zh-CN"/>
        </w:rPr>
        <w:t xml:space="preserve"> (جنيف</w:t>
      </w:r>
      <w:r w:rsidRPr="00751446">
        <w:rPr>
          <w:rFonts w:eastAsiaTheme="minorEastAsia" w:hint="cs"/>
          <w:rtl/>
          <w:lang w:eastAsia="zh-CN" w:bidi="ar-EG"/>
        </w:rPr>
        <w:t xml:space="preserve">، </w:t>
      </w:r>
      <w:r w:rsidRPr="00751446">
        <w:rPr>
          <w:rFonts w:eastAsiaTheme="minorEastAsia"/>
          <w:lang w:eastAsia="zh-CN" w:bidi="ar-EG"/>
        </w:rPr>
        <w:t>25-</w:t>
      </w:r>
      <w:r w:rsidRPr="00751446">
        <w:rPr>
          <w:rFonts w:eastAsiaTheme="minorEastAsia"/>
          <w:lang w:eastAsia="zh-CN" w:bidi="ar-SY"/>
        </w:rPr>
        <w:t>14</w:t>
      </w:r>
      <w:r w:rsidRPr="00751446">
        <w:rPr>
          <w:rFonts w:eastAsiaTheme="minorEastAsia" w:hint="cs"/>
          <w:rtl/>
          <w:lang w:eastAsia="zh-CN"/>
        </w:rPr>
        <w:t xml:space="preserve"> أكتوبر </w:t>
      </w:r>
      <w:r w:rsidRPr="00751446">
        <w:rPr>
          <w:rFonts w:eastAsiaTheme="minorEastAsia"/>
          <w:lang w:eastAsia="zh-CN" w:bidi="ar-SY"/>
        </w:rPr>
        <w:t>20</w:t>
      </w:r>
      <w:r w:rsidR="0075371E" w:rsidRPr="006B59C4">
        <w:rPr>
          <w:rFonts w:eastAsiaTheme="minorEastAsia"/>
          <w:lang w:eastAsia="zh-CN" w:bidi="ar-SY"/>
        </w:rPr>
        <w:t>19</w:t>
      </w:r>
      <w:r w:rsidRPr="00751446">
        <w:rPr>
          <w:rFonts w:eastAsiaTheme="minorEastAsia" w:hint="cs"/>
          <w:rtl/>
          <w:lang w:eastAsia="zh-CN"/>
        </w:rPr>
        <w:t xml:space="preserve">)، يسرني أن أدعوكم إلى حضور اجتماع </w:t>
      </w:r>
      <w:r w:rsidR="00751446">
        <w:rPr>
          <w:rFonts w:eastAsiaTheme="minorEastAsia" w:hint="cs"/>
          <w:rtl/>
          <w:lang w:eastAsia="zh-CN"/>
        </w:rPr>
        <w:t xml:space="preserve">لجنة الدراسات </w:t>
      </w:r>
      <w:r w:rsidR="00751446" w:rsidRPr="006B59C4">
        <w:rPr>
          <w:rFonts w:eastAsiaTheme="minorEastAsia"/>
          <w:lang w:eastAsia="zh-CN"/>
        </w:rPr>
        <w:t>13</w:t>
      </w:r>
      <w:r w:rsidRPr="00751446">
        <w:rPr>
          <w:rFonts w:eastAsiaTheme="minorEastAsia" w:hint="cs"/>
          <w:rtl/>
          <w:lang w:eastAsia="zh-CN"/>
        </w:rPr>
        <w:t xml:space="preserve"> </w:t>
      </w:r>
      <w:r w:rsidR="002A0FE4">
        <w:rPr>
          <w:rFonts w:eastAsiaTheme="minorEastAsia" w:hint="cs"/>
          <w:rtl/>
          <w:lang w:eastAsia="zh-CN"/>
        </w:rPr>
        <w:t>(</w:t>
      </w:r>
      <w:r w:rsidR="002A0FE4" w:rsidRPr="000D72BA">
        <w:rPr>
          <w:rFonts w:eastAsiaTheme="minorEastAsia"/>
          <w:i/>
          <w:iCs/>
          <w:rtl/>
          <w:lang w:eastAsia="zh-CN"/>
        </w:rPr>
        <w:t xml:space="preserve">شبكات المستقبل، مع التركيز على </w:t>
      </w:r>
      <w:r w:rsidR="002A0FE4" w:rsidRPr="000D72BA">
        <w:rPr>
          <w:rFonts w:eastAsiaTheme="minorEastAsia" w:hint="cs"/>
          <w:i/>
          <w:iCs/>
          <w:rtl/>
          <w:lang w:eastAsia="zh-CN"/>
        </w:rPr>
        <w:t xml:space="preserve">الاتصالات </w:t>
      </w:r>
      <w:r w:rsidR="002A0FE4" w:rsidRPr="000D72BA">
        <w:rPr>
          <w:rFonts w:eastAsiaTheme="minorEastAsia"/>
          <w:i/>
          <w:iCs/>
          <w:rtl/>
          <w:lang w:eastAsia="zh-CN"/>
        </w:rPr>
        <w:t>المتنقلة الدولية</w:t>
      </w:r>
      <w:r w:rsidR="002A0FE4" w:rsidRPr="000D72BA">
        <w:rPr>
          <w:rFonts w:eastAsiaTheme="minorEastAsia" w:hint="cs"/>
          <w:i/>
          <w:iCs/>
          <w:rtl/>
          <w:lang w:eastAsia="zh-CN" w:bidi="ar-SY"/>
        </w:rPr>
        <w:t>-</w:t>
      </w:r>
      <w:r w:rsidR="002A0FE4" w:rsidRPr="000D72BA">
        <w:rPr>
          <w:rFonts w:eastAsiaTheme="minorEastAsia"/>
          <w:i/>
          <w:iCs/>
          <w:lang w:eastAsia="zh-CN"/>
        </w:rPr>
        <w:t>2020</w:t>
      </w:r>
      <w:r w:rsidR="002A0FE4" w:rsidRPr="000D72BA">
        <w:rPr>
          <w:rFonts w:eastAsiaTheme="minorEastAsia" w:hint="cs"/>
          <w:i/>
          <w:iCs/>
          <w:rtl/>
          <w:lang w:eastAsia="zh-CN" w:bidi="ar-SY"/>
        </w:rPr>
        <w:t xml:space="preserve">، </w:t>
      </w:r>
      <w:r w:rsidR="002A0FE4" w:rsidRPr="000D72BA">
        <w:rPr>
          <w:rFonts w:eastAsiaTheme="minorEastAsia"/>
          <w:i/>
          <w:iCs/>
          <w:rtl/>
          <w:lang w:eastAsia="zh-CN"/>
        </w:rPr>
        <w:t>والحوسبة السحابية والبنى التحتية للشبكات الموثوقة</w:t>
      </w:r>
      <w:r w:rsidR="002A0FE4">
        <w:rPr>
          <w:rFonts w:eastAsiaTheme="minorEastAsia" w:hint="cs"/>
          <w:rtl/>
          <w:lang w:eastAsia="zh-CN"/>
        </w:rPr>
        <w:t>)</w:t>
      </w:r>
      <w:r w:rsidR="002A0FE4" w:rsidRPr="002A0FE4">
        <w:rPr>
          <w:rFonts w:eastAsiaTheme="minorEastAsia" w:hint="cs"/>
          <w:i/>
          <w:iCs/>
          <w:rtl/>
          <w:lang w:eastAsia="zh-CN"/>
        </w:rPr>
        <w:t xml:space="preserve"> </w:t>
      </w:r>
      <w:r w:rsidR="008A2765">
        <w:rPr>
          <w:rFonts w:eastAsiaTheme="minorEastAsia" w:hint="cs"/>
          <w:rtl/>
          <w:lang w:eastAsia="zh-CN"/>
        </w:rPr>
        <w:t>الذي سي</w:t>
      </w:r>
      <w:r w:rsidR="002A0FE4">
        <w:rPr>
          <w:rFonts w:eastAsiaTheme="minorEastAsia" w:hint="cs"/>
          <w:rtl/>
          <w:lang w:eastAsia="zh-CN" w:bidi="ar-EG"/>
        </w:rPr>
        <w:t xml:space="preserve">عقد في </w:t>
      </w:r>
      <w:r w:rsidRPr="00751446">
        <w:rPr>
          <w:rFonts w:eastAsiaTheme="minorEastAsia" w:hint="cs"/>
          <w:rtl/>
          <w:lang w:eastAsia="zh-CN" w:bidi="ar-EG"/>
        </w:rPr>
        <w:t xml:space="preserve">مقر الاتحاد في جنيف يوم </w:t>
      </w:r>
      <w:r w:rsidRPr="00751446">
        <w:rPr>
          <w:rFonts w:eastAsiaTheme="minorEastAsia"/>
          <w:lang w:eastAsia="zh-CN" w:bidi="ar-SY"/>
        </w:rPr>
        <w:t>13</w:t>
      </w:r>
      <w:r w:rsidRPr="00751446">
        <w:rPr>
          <w:rFonts w:eastAsiaTheme="minorEastAsia" w:hint="eastAsia"/>
          <w:rtl/>
          <w:lang w:eastAsia="zh-CN" w:bidi="ar-EG"/>
        </w:rPr>
        <w:t> </w:t>
      </w:r>
      <w:r w:rsidRPr="00751446">
        <w:rPr>
          <w:rFonts w:eastAsiaTheme="minorEastAsia" w:hint="cs"/>
          <w:rtl/>
          <w:lang w:eastAsia="zh-CN" w:bidi="ar-EG"/>
        </w:rPr>
        <w:t>مارس</w:t>
      </w:r>
      <w:r w:rsidRPr="00751446">
        <w:rPr>
          <w:rFonts w:eastAsiaTheme="minorEastAsia" w:hint="eastAsia"/>
          <w:rtl/>
          <w:lang w:eastAsia="zh-CN" w:bidi="ar-EG"/>
        </w:rPr>
        <w:t> </w:t>
      </w:r>
      <w:r w:rsidRPr="00751446">
        <w:rPr>
          <w:rFonts w:eastAsiaTheme="minorEastAsia"/>
          <w:lang w:eastAsia="zh-CN" w:bidi="ar-SY"/>
        </w:rPr>
        <w:t>2020</w:t>
      </w:r>
      <w:r w:rsidR="002A0FE4">
        <w:rPr>
          <w:rFonts w:eastAsiaTheme="minorEastAsia" w:hint="cs"/>
          <w:rtl/>
          <w:lang w:eastAsia="zh-CN" w:bidi="ar-EG"/>
        </w:rPr>
        <w:t xml:space="preserve"> من أجل اتخاذ إجراء (</w:t>
      </w:r>
      <w:r w:rsidR="00B275A6">
        <w:rPr>
          <w:rFonts w:eastAsiaTheme="minorEastAsia" w:hint="cs"/>
          <w:rtl/>
          <w:lang w:eastAsia="zh-CN" w:bidi="ar-EG"/>
        </w:rPr>
        <w:t>قبول/تحديد/موافقة</w:t>
      </w:r>
      <w:r w:rsidR="002A0FE4">
        <w:rPr>
          <w:rFonts w:eastAsiaTheme="minorEastAsia" w:hint="cs"/>
          <w:rtl/>
          <w:lang w:eastAsia="zh-CN" w:bidi="ar-EG"/>
        </w:rPr>
        <w:t>) بشأن مشاريع التوصيات و</w:t>
      </w:r>
      <w:r w:rsidR="008D39AC">
        <w:rPr>
          <w:rFonts w:eastAsiaTheme="minorEastAsia" w:hint="cs"/>
          <w:rtl/>
          <w:lang w:eastAsia="zh-CN" w:bidi="ar-EG"/>
        </w:rPr>
        <w:t xml:space="preserve">إقرار الإضافات </w:t>
      </w:r>
      <w:r w:rsidR="002A0FE4">
        <w:rPr>
          <w:rFonts w:eastAsiaTheme="minorEastAsia" w:hint="cs"/>
          <w:rtl/>
          <w:lang w:eastAsia="zh-CN" w:bidi="ar-EG"/>
        </w:rPr>
        <w:t>والتقارير</w:t>
      </w:r>
      <w:r w:rsidR="000D72BA">
        <w:rPr>
          <w:rFonts w:eastAsiaTheme="minorEastAsia" w:hint="eastAsia"/>
          <w:rtl/>
          <w:lang w:eastAsia="zh-CN" w:bidi="ar-EG"/>
        </w:rPr>
        <w:t> </w:t>
      </w:r>
      <w:r w:rsidR="002A0FE4">
        <w:rPr>
          <w:rFonts w:eastAsiaTheme="minorEastAsia" w:hint="cs"/>
          <w:rtl/>
          <w:lang w:eastAsia="zh-CN" w:bidi="ar-EG"/>
        </w:rPr>
        <w:t>التقنية.</w:t>
      </w:r>
    </w:p>
    <w:p w14:paraId="5BF68F5C" w14:textId="0F3054B3" w:rsidR="000C3215" w:rsidRPr="00AD0DC8" w:rsidRDefault="000C3215" w:rsidP="000D72B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1D36B8">
        <w:rPr>
          <w:rFonts w:eastAsiaTheme="minorEastAsia" w:hint="cs"/>
          <w:rtl/>
          <w:lang w:eastAsia="zh-CN" w:bidi="ar-SY"/>
        </w:rPr>
        <w:t xml:space="preserve">وسيُفتتح اجتماع </w:t>
      </w:r>
      <w:r w:rsidR="00716823">
        <w:rPr>
          <w:rFonts w:eastAsiaTheme="minorEastAsia" w:hint="cs"/>
          <w:rtl/>
          <w:lang w:eastAsia="zh-CN" w:bidi="ar-SY"/>
        </w:rPr>
        <w:t xml:space="preserve">لجنة الدراسات </w:t>
      </w:r>
      <w:r w:rsidR="00716823">
        <w:rPr>
          <w:rFonts w:eastAsiaTheme="minorEastAsia"/>
          <w:lang w:val="fr-CH" w:eastAsia="zh-CN" w:bidi="ar-SY"/>
        </w:rPr>
        <w:t>13</w:t>
      </w:r>
      <w:r w:rsidR="00716823">
        <w:rPr>
          <w:rFonts w:eastAsiaTheme="minorEastAsia" w:hint="cs"/>
          <w:rtl/>
          <w:lang w:eastAsia="zh-CN" w:bidi="ar-SY"/>
        </w:rPr>
        <w:t xml:space="preserve"> </w:t>
      </w:r>
      <w:r w:rsidRPr="001D36B8">
        <w:rPr>
          <w:rFonts w:eastAsiaTheme="minorEastAsia" w:hint="cs"/>
          <w:rtl/>
          <w:lang w:eastAsia="zh-CN" w:bidi="ar-SY"/>
        </w:rPr>
        <w:t>في الساعة</w:t>
      </w:r>
      <w:r w:rsidRPr="001D36B8">
        <w:rPr>
          <w:rFonts w:eastAsiaTheme="minorEastAsia" w:hint="eastAsia"/>
          <w:rtl/>
          <w:lang w:eastAsia="zh-CN" w:bidi="ar-SY"/>
        </w:rPr>
        <w:t> </w:t>
      </w:r>
      <w:r w:rsidRPr="001D36B8">
        <w:rPr>
          <w:rFonts w:eastAsiaTheme="minorEastAsia"/>
          <w:lang w:eastAsia="zh-CN" w:bidi="ar-EG"/>
        </w:rPr>
        <w:t>09</w:t>
      </w:r>
      <w:r w:rsidR="000D72BA">
        <w:rPr>
          <w:rFonts w:eastAsiaTheme="minorEastAsia"/>
          <w:lang w:eastAsia="zh-CN" w:bidi="ar-EG"/>
        </w:rPr>
        <w:t>0</w:t>
      </w:r>
      <w:r w:rsidRPr="001D36B8">
        <w:rPr>
          <w:rFonts w:eastAsiaTheme="minorEastAsia"/>
          <w:lang w:eastAsia="zh-CN" w:bidi="ar-EG"/>
        </w:rPr>
        <w:t>0</w:t>
      </w:r>
      <w:r w:rsidRPr="001D36B8">
        <w:rPr>
          <w:rFonts w:eastAsiaTheme="minorEastAsia" w:hint="cs"/>
          <w:rtl/>
          <w:lang w:eastAsia="zh-CN" w:bidi="ar-SY"/>
        </w:rPr>
        <w:t>، وسيبدأ تسجيل المشاركين في الساعة</w:t>
      </w:r>
      <w:r w:rsidRPr="001D36B8">
        <w:rPr>
          <w:rFonts w:eastAsiaTheme="minorEastAsia" w:hint="eastAsia"/>
          <w:rtl/>
          <w:lang w:eastAsia="zh-CN" w:bidi="ar-SY"/>
        </w:rPr>
        <w:t> </w:t>
      </w:r>
      <w:r w:rsidRPr="001D36B8">
        <w:rPr>
          <w:rFonts w:eastAsiaTheme="minorEastAsia"/>
          <w:lang w:eastAsia="zh-CN" w:bidi="ar-EG"/>
        </w:rPr>
        <w:t>0830</w:t>
      </w:r>
      <w:r w:rsidRPr="001D36B8">
        <w:rPr>
          <w:rFonts w:eastAsiaTheme="minorEastAsia" w:hint="cs"/>
          <w:rtl/>
          <w:lang w:eastAsia="zh-CN" w:bidi="ar-SY"/>
        </w:rPr>
        <w:t xml:space="preserve"> عند</w:t>
      </w:r>
      <w:r w:rsidRPr="001D36B8">
        <w:rPr>
          <w:rFonts w:eastAsiaTheme="minorEastAsia" w:hint="eastAsia"/>
          <w:rtl/>
          <w:lang w:eastAsia="zh-CN" w:bidi="ar-SY"/>
        </w:rPr>
        <w:t> </w:t>
      </w:r>
      <w:hyperlink r:id="rId13" w:history="1">
        <w:r w:rsidRPr="001D36B8">
          <w:rPr>
            <w:rStyle w:val="Hyperlink"/>
            <w:rFonts w:eastAsiaTheme="minorEastAsia" w:hint="cs"/>
            <w:rtl/>
            <w:lang w:eastAsia="zh-CN" w:bidi="ar-SY"/>
          </w:rPr>
          <w:t>مدخل مبنى مونبريان</w:t>
        </w:r>
      </w:hyperlink>
      <w:r w:rsidRPr="001D36B8">
        <w:rPr>
          <w:rFonts w:eastAsiaTheme="minorEastAsia" w:hint="cs"/>
          <w:rtl/>
          <w:lang w:eastAsia="zh-CN" w:bidi="ar-SY"/>
        </w:rPr>
        <w:t>. وس</w:t>
      </w:r>
      <w:r w:rsidR="00716823">
        <w:rPr>
          <w:rFonts w:eastAsiaTheme="minorEastAsia" w:hint="cs"/>
          <w:rtl/>
          <w:lang w:eastAsia="zh-CN" w:bidi="ar-SY"/>
        </w:rPr>
        <w:t>ي</w:t>
      </w:r>
      <w:r w:rsidRPr="001D36B8">
        <w:rPr>
          <w:rFonts w:eastAsiaTheme="minorEastAsia" w:hint="cs"/>
          <w:rtl/>
          <w:lang w:eastAsia="zh-CN" w:bidi="ar-SY"/>
        </w:rPr>
        <w:t xml:space="preserve">ُعرض </w:t>
      </w:r>
      <w:r w:rsidR="00716823">
        <w:rPr>
          <w:rFonts w:eastAsiaTheme="minorEastAsia" w:hint="cs"/>
          <w:rtl/>
          <w:lang w:eastAsia="zh-CN" w:bidi="ar-SY"/>
        </w:rPr>
        <w:t xml:space="preserve">توزيع </w:t>
      </w:r>
      <w:r w:rsidRPr="001D36B8">
        <w:rPr>
          <w:rFonts w:eastAsiaTheme="minorEastAsia" w:hint="cs"/>
          <w:rtl/>
          <w:lang w:eastAsia="zh-CN" w:bidi="ar-SY"/>
        </w:rPr>
        <w:t xml:space="preserve">قاعات الاجتماع على الشاشات الموجودة في </w:t>
      </w:r>
      <w:r w:rsidR="00716823">
        <w:rPr>
          <w:rFonts w:eastAsiaTheme="minorEastAsia" w:hint="cs"/>
          <w:rtl/>
          <w:lang w:eastAsia="zh-CN" w:bidi="ar-SY"/>
        </w:rPr>
        <w:t xml:space="preserve">أرجاء </w:t>
      </w:r>
      <w:r w:rsidRPr="001D36B8">
        <w:rPr>
          <w:rFonts w:eastAsiaTheme="minorEastAsia" w:hint="cs"/>
          <w:rtl/>
          <w:lang w:eastAsia="zh-CN" w:bidi="ar-SY"/>
        </w:rPr>
        <w:t>مقر</w:t>
      </w:r>
      <w:r w:rsidRPr="001D36B8">
        <w:rPr>
          <w:rFonts w:eastAsiaTheme="minorEastAsia" w:hint="eastAsia"/>
          <w:rtl/>
          <w:lang w:eastAsia="zh-CN" w:bidi="ar-SY"/>
        </w:rPr>
        <w:t> </w:t>
      </w:r>
      <w:r w:rsidRPr="001D36B8">
        <w:rPr>
          <w:rFonts w:eastAsiaTheme="minorEastAsia" w:hint="cs"/>
          <w:rtl/>
          <w:lang w:eastAsia="zh-CN" w:bidi="ar-SY"/>
        </w:rPr>
        <w:t xml:space="preserve">الاتحاد، </w:t>
      </w:r>
      <w:r w:rsidRPr="001D36B8">
        <w:rPr>
          <w:rFonts w:eastAsiaTheme="minorEastAsia" w:hint="cs"/>
          <w:rtl/>
          <w:lang w:eastAsia="zh-CN" w:bidi="ar-EG"/>
        </w:rPr>
        <w:t>وفي الموقع الإلكتروني</w:t>
      </w:r>
      <w:r w:rsidRPr="001D36B8">
        <w:rPr>
          <w:rFonts w:eastAsiaTheme="minorEastAsia" w:hint="cs"/>
          <w:rtl/>
          <w:lang w:eastAsia="zh-CN"/>
        </w:rPr>
        <w:t> </w:t>
      </w:r>
      <w:hyperlink r:id="rId14" w:history="1">
        <w:r w:rsidRPr="001D36B8">
          <w:rPr>
            <w:rStyle w:val="Hyperlink"/>
            <w:rFonts w:eastAsiaTheme="minorEastAsia" w:hint="cs"/>
            <w:rtl/>
            <w:lang w:eastAsia="zh-CN" w:bidi="ar-SY"/>
          </w:rPr>
          <w:t>هنا</w:t>
        </w:r>
      </w:hyperlink>
      <w:r w:rsidRPr="001D36B8">
        <w:rPr>
          <w:rFonts w:eastAsiaTheme="minorEastAsia" w:hint="cs"/>
          <w:rtl/>
          <w:lang w:eastAsia="zh-CN" w:bidi="ar-EG"/>
        </w:rPr>
        <w:t xml:space="preserve">. </w:t>
      </w:r>
      <w:r w:rsidR="00AD0DC8">
        <w:rPr>
          <w:rFonts w:eastAsiaTheme="minorEastAsia" w:hint="cs"/>
          <w:rtl/>
          <w:lang w:eastAsia="zh-CN" w:bidi="ar-EG"/>
        </w:rPr>
        <w:t xml:space="preserve">ولن </w:t>
      </w:r>
      <w:r w:rsidR="003A0B37">
        <w:rPr>
          <w:rFonts w:eastAsiaTheme="minorEastAsia" w:hint="cs"/>
          <w:rtl/>
          <w:lang w:eastAsia="zh-CN" w:bidi="ar-EG"/>
        </w:rPr>
        <w:t>تُتاح</w:t>
      </w:r>
      <w:r w:rsidR="00AD0DC8">
        <w:rPr>
          <w:rFonts w:eastAsiaTheme="minorEastAsia" w:hint="cs"/>
          <w:rtl/>
          <w:lang w:eastAsia="zh-CN" w:bidi="ar-EG"/>
        </w:rPr>
        <w:t xml:space="preserve"> الترجمة الشفوية لهذا الاجتماع. ونأسف لإبلاغكم بعدم تقديم المنح لهذا الاجتماع الذي سيدوم </w:t>
      </w:r>
      <w:r w:rsidR="003A0B37">
        <w:rPr>
          <w:rFonts w:eastAsiaTheme="minorEastAsia" w:hint="cs"/>
          <w:rtl/>
          <w:lang w:eastAsia="zh-CN" w:bidi="ar-EG"/>
        </w:rPr>
        <w:t>ل</w:t>
      </w:r>
      <w:r w:rsidR="00AD0DC8">
        <w:rPr>
          <w:rFonts w:eastAsiaTheme="minorEastAsia" w:hint="cs"/>
          <w:rtl/>
          <w:lang w:eastAsia="zh-CN" w:bidi="ar-EG"/>
        </w:rPr>
        <w:t xml:space="preserve">يوم </w:t>
      </w:r>
      <w:r w:rsidR="00AD0DC8">
        <w:rPr>
          <w:rFonts w:eastAsiaTheme="minorEastAsia" w:hint="cs"/>
          <w:rtl/>
          <w:lang w:eastAsia="zh-CN" w:bidi="ar-SY"/>
        </w:rPr>
        <w:t>واحد.</w:t>
      </w:r>
    </w:p>
    <w:p w14:paraId="1F466DEA" w14:textId="35E6B8DF" w:rsidR="000C3215" w:rsidRPr="00A07172" w:rsidRDefault="00B81A1C" w:rsidP="000D72B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 w:bidi="ar-SY"/>
        </w:rPr>
      </w:pPr>
      <w:r w:rsidRPr="00FA7BB6">
        <w:rPr>
          <w:rFonts w:eastAsiaTheme="minorEastAsia" w:hint="cs"/>
          <w:spacing w:val="2"/>
          <w:rtl/>
          <w:lang w:eastAsia="zh-CN" w:bidi="ar-EG"/>
        </w:rPr>
        <w:t xml:space="preserve">وتتمثل الأهداف الرئيسية لاجتماع </w:t>
      </w:r>
      <w:r w:rsidR="00FA7BB6" w:rsidRPr="00FA7BB6">
        <w:rPr>
          <w:rFonts w:eastAsiaTheme="minorEastAsia" w:hint="cs"/>
          <w:spacing w:val="2"/>
          <w:rtl/>
          <w:lang w:eastAsia="zh-CN" w:bidi="ar-EG"/>
        </w:rPr>
        <w:t xml:space="preserve">لجنة الدراسات </w:t>
      </w:r>
      <w:r w:rsidR="00FA7BB6" w:rsidRPr="00FA7BB6">
        <w:rPr>
          <w:rFonts w:eastAsiaTheme="minorEastAsia"/>
          <w:spacing w:val="2"/>
          <w:lang w:val="fr-CH" w:eastAsia="zh-CN" w:bidi="ar-EG"/>
        </w:rPr>
        <w:t>13</w:t>
      </w:r>
      <w:r w:rsidR="00FA7BB6" w:rsidRPr="00FA7BB6">
        <w:rPr>
          <w:rFonts w:eastAsiaTheme="minorEastAsia" w:hint="cs"/>
          <w:spacing w:val="2"/>
          <w:rtl/>
          <w:lang w:eastAsia="zh-CN" w:bidi="ar-SY"/>
        </w:rPr>
        <w:t xml:space="preserve"> </w:t>
      </w:r>
      <w:r w:rsidRPr="00FA7BB6">
        <w:rPr>
          <w:rFonts w:eastAsiaTheme="minorEastAsia" w:hint="cs"/>
          <w:spacing w:val="2"/>
          <w:rtl/>
          <w:lang w:eastAsia="zh-CN" w:bidi="ar-EG"/>
        </w:rPr>
        <w:t xml:space="preserve">في النظر في استهلال عملية الموافقة </w:t>
      </w:r>
      <w:r w:rsidR="000D72BA">
        <w:rPr>
          <w:rFonts w:eastAsiaTheme="minorEastAsia" w:hint="cs"/>
          <w:spacing w:val="2"/>
          <w:rtl/>
          <w:lang w:eastAsia="zh-CN"/>
        </w:rPr>
        <w:t xml:space="preserve">على </w:t>
      </w:r>
      <w:r w:rsidRPr="00FA7BB6">
        <w:rPr>
          <w:rFonts w:eastAsiaTheme="minorEastAsia" w:hint="cs"/>
          <w:spacing w:val="2"/>
          <w:rtl/>
          <w:lang w:eastAsia="zh-CN" w:bidi="ar-EG"/>
        </w:rPr>
        <w:t xml:space="preserve">مشاريع </w:t>
      </w:r>
      <w:r w:rsidR="000D72BA">
        <w:rPr>
          <w:rFonts w:eastAsiaTheme="minorEastAsia" w:hint="cs"/>
          <w:spacing w:val="2"/>
          <w:rtl/>
          <w:lang w:eastAsia="zh-CN" w:bidi="ar-EG"/>
        </w:rPr>
        <w:t>ال</w:t>
      </w:r>
      <w:r w:rsidRPr="00FA7BB6">
        <w:rPr>
          <w:rFonts w:eastAsiaTheme="minorEastAsia" w:hint="cs"/>
          <w:spacing w:val="2"/>
          <w:rtl/>
          <w:lang w:eastAsia="zh-CN" w:bidi="ar-EG"/>
        </w:rPr>
        <w:t xml:space="preserve">توصيات </w:t>
      </w:r>
      <w:r w:rsidR="00FA7BB6" w:rsidRPr="00FA7BB6">
        <w:rPr>
          <w:rFonts w:eastAsiaTheme="minorEastAsia" w:hint="cs"/>
          <w:spacing w:val="2"/>
          <w:rtl/>
          <w:lang w:eastAsia="zh-CN" w:bidi="ar-EG"/>
        </w:rPr>
        <w:t>والإضافات والتقارير التقنية</w:t>
      </w:r>
      <w:r w:rsidRPr="00FA7BB6">
        <w:rPr>
          <w:rFonts w:eastAsiaTheme="minorEastAsia" w:hint="cs"/>
          <w:spacing w:val="2"/>
          <w:rtl/>
          <w:lang w:eastAsia="zh-CN" w:bidi="ar-EG"/>
        </w:rPr>
        <w:t>،</w:t>
      </w:r>
      <w:r w:rsidRPr="00FA7BB6">
        <w:rPr>
          <w:rFonts w:eastAsiaTheme="minorEastAsia" w:hint="cs"/>
          <w:spacing w:val="2"/>
          <w:rtl/>
          <w:lang w:eastAsia="zh-CN"/>
        </w:rPr>
        <w:t xml:space="preserve"> </w:t>
      </w:r>
      <w:r w:rsidRPr="00FA7BB6">
        <w:rPr>
          <w:rFonts w:eastAsiaTheme="minorEastAsia" w:hint="cs"/>
          <w:spacing w:val="2"/>
          <w:rtl/>
          <w:lang w:eastAsia="zh-CN" w:bidi="ar-EG"/>
        </w:rPr>
        <w:t>حسب الاقتضاء،</w:t>
      </w:r>
      <w:r w:rsidRPr="00FA7BB6">
        <w:rPr>
          <w:rFonts w:eastAsiaTheme="minorEastAsia"/>
          <w:spacing w:val="2"/>
          <w:rtl/>
          <w:lang w:eastAsia="zh-CN"/>
        </w:rPr>
        <w:t xml:space="preserve"> </w:t>
      </w:r>
      <w:r w:rsidRPr="00FA7BB6">
        <w:rPr>
          <w:rFonts w:eastAsiaTheme="minorEastAsia" w:hint="cs"/>
          <w:spacing w:val="2"/>
          <w:rtl/>
          <w:lang w:eastAsia="zh-CN" w:bidi="ar-EG"/>
        </w:rPr>
        <w:t xml:space="preserve">تبعاً لنتائج اجتماعات </w:t>
      </w:r>
      <w:r w:rsidR="00FA7BB6" w:rsidRPr="00FA7BB6">
        <w:rPr>
          <w:rFonts w:eastAsiaTheme="minorEastAsia" w:hint="cs"/>
          <w:spacing w:val="2"/>
          <w:rtl/>
          <w:lang w:eastAsia="zh-CN" w:bidi="ar-EG"/>
        </w:rPr>
        <w:t xml:space="preserve">فريق </w:t>
      </w:r>
      <w:r w:rsidRPr="00FA7BB6">
        <w:rPr>
          <w:rFonts w:eastAsiaTheme="minorEastAsia" w:hint="cs"/>
          <w:spacing w:val="2"/>
          <w:rtl/>
          <w:lang w:eastAsia="zh-CN" w:bidi="ar-EG"/>
        </w:rPr>
        <w:t>المقر</w:t>
      </w:r>
      <w:r w:rsidR="00FF5BB5">
        <w:rPr>
          <w:rFonts w:eastAsiaTheme="minorEastAsia" w:hint="cs"/>
          <w:spacing w:val="2"/>
          <w:rtl/>
          <w:lang w:eastAsia="zh-CN" w:bidi="ar-EG"/>
        </w:rPr>
        <w:t>ّ</w:t>
      </w:r>
      <w:r w:rsidRPr="00FA7BB6">
        <w:rPr>
          <w:rFonts w:eastAsiaTheme="minorEastAsia" w:hint="cs"/>
          <w:spacing w:val="2"/>
          <w:rtl/>
          <w:lang w:eastAsia="zh-CN" w:bidi="ar-EG"/>
        </w:rPr>
        <w:t xml:space="preserve">ر التي ستعقد خلال </w:t>
      </w:r>
      <w:r w:rsidR="008F3288">
        <w:rPr>
          <w:rFonts w:eastAsiaTheme="minorEastAsia" w:hint="cs"/>
          <w:spacing w:val="2"/>
          <w:rtl/>
          <w:lang w:eastAsia="zh-CN" w:bidi="ar-EG"/>
        </w:rPr>
        <w:t xml:space="preserve">الأسبوعين اللذين يسبقان الاجتماع </w:t>
      </w:r>
      <w:r w:rsidRPr="00FA7BB6">
        <w:rPr>
          <w:rFonts w:eastAsiaTheme="minorEastAsia" w:hint="cs"/>
          <w:spacing w:val="2"/>
          <w:rtl/>
          <w:lang w:eastAsia="zh-CN" w:bidi="ar-EG"/>
        </w:rPr>
        <w:t>(</w:t>
      </w:r>
      <w:r w:rsidR="0044541C">
        <w:rPr>
          <w:rFonts w:eastAsiaTheme="minorEastAsia"/>
          <w:spacing w:val="2"/>
          <w:lang w:eastAsia="zh-CN" w:bidi="ar-EG"/>
        </w:rPr>
        <w:t>13-2</w:t>
      </w:r>
      <w:r w:rsidRPr="00FA7BB6">
        <w:rPr>
          <w:rFonts w:eastAsiaTheme="minorEastAsia" w:hint="cs"/>
          <w:spacing w:val="2"/>
          <w:rtl/>
          <w:lang w:eastAsia="zh-CN" w:bidi="ar-SY"/>
        </w:rPr>
        <w:t xml:space="preserve"> </w:t>
      </w:r>
      <w:r w:rsidR="0044541C">
        <w:rPr>
          <w:rFonts w:eastAsiaTheme="minorEastAsia" w:hint="cs"/>
          <w:spacing w:val="2"/>
          <w:rtl/>
          <w:lang w:eastAsia="zh-CN" w:bidi="ar-SY"/>
        </w:rPr>
        <w:t xml:space="preserve">مارس </w:t>
      </w:r>
      <w:r w:rsidRPr="00FA7BB6">
        <w:rPr>
          <w:rFonts w:eastAsiaTheme="minorEastAsia"/>
          <w:spacing w:val="2"/>
          <w:lang w:eastAsia="zh-CN" w:bidi="ar-SY"/>
        </w:rPr>
        <w:t>20</w:t>
      </w:r>
      <w:r w:rsidR="0044541C">
        <w:rPr>
          <w:rFonts w:eastAsiaTheme="minorEastAsia"/>
          <w:spacing w:val="2"/>
          <w:lang w:eastAsia="zh-CN" w:bidi="ar-SY"/>
        </w:rPr>
        <w:t>20</w:t>
      </w:r>
      <w:r w:rsidRPr="00FA7BB6">
        <w:rPr>
          <w:rFonts w:eastAsiaTheme="minorEastAsia" w:hint="cs"/>
          <w:spacing w:val="2"/>
          <w:rtl/>
          <w:lang w:eastAsia="zh-CN" w:bidi="ar-EG"/>
        </w:rPr>
        <w:t>)</w:t>
      </w:r>
      <w:r w:rsidR="000C3215" w:rsidRPr="00FA7BB6">
        <w:rPr>
          <w:rFonts w:eastAsiaTheme="minorEastAsia" w:hint="cs"/>
          <w:spacing w:val="2"/>
          <w:rtl/>
          <w:lang w:eastAsia="zh-CN" w:bidi="ar-EG"/>
        </w:rPr>
        <w:t>.</w:t>
      </w:r>
      <w:r w:rsidR="000C3215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="00A07172">
        <w:rPr>
          <w:rFonts w:eastAsiaTheme="minorEastAsia" w:hint="cs"/>
          <w:spacing w:val="2"/>
          <w:rtl/>
          <w:lang w:eastAsia="zh-CN" w:bidi="ar-SY"/>
        </w:rPr>
        <w:t xml:space="preserve">ويرد في الملحق </w:t>
      </w:r>
      <w:r w:rsidR="00A07172">
        <w:rPr>
          <w:rFonts w:eastAsiaTheme="minorEastAsia"/>
          <w:spacing w:val="2"/>
          <w:lang w:val="fr-CH" w:eastAsia="zh-CN" w:bidi="ar-SY"/>
        </w:rPr>
        <w:t>B</w:t>
      </w:r>
      <w:r w:rsidR="00A07172">
        <w:rPr>
          <w:rFonts w:eastAsiaTheme="minorEastAsia" w:hint="cs"/>
          <w:spacing w:val="2"/>
          <w:rtl/>
          <w:lang w:eastAsia="zh-CN" w:bidi="ar-SY"/>
        </w:rPr>
        <w:t xml:space="preserve"> </w:t>
      </w:r>
      <w:r w:rsidR="00A539FA">
        <w:rPr>
          <w:rFonts w:eastAsiaTheme="minorEastAsia" w:hint="cs"/>
          <w:spacing w:val="2"/>
          <w:rtl/>
          <w:lang w:eastAsia="zh-CN" w:bidi="ar-SY"/>
        </w:rPr>
        <w:t xml:space="preserve">قائمة بالتوصيات والإضافات والتقارير التقنية </w:t>
      </w:r>
      <w:r w:rsidR="006043D9">
        <w:rPr>
          <w:rFonts w:eastAsiaTheme="minorEastAsia" w:hint="cs"/>
          <w:spacing w:val="2"/>
          <w:rtl/>
          <w:lang w:eastAsia="zh-CN" w:bidi="ar-SY"/>
        </w:rPr>
        <w:t>التي ستتخذ بشأنها</w:t>
      </w:r>
      <w:r w:rsidR="00A539FA">
        <w:rPr>
          <w:rFonts w:eastAsiaTheme="minorEastAsia" w:hint="cs"/>
          <w:spacing w:val="2"/>
          <w:rtl/>
          <w:lang w:eastAsia="zh-CN" w:bidi="ar-SY"/>
        </w:rPr>
        <w:t xml:space="preserve"> إجراءات، </w:t>
      </w:r>
      <w:r w:rsidR="006043D9">
        <w:rPr>
          <w:rFonts w:eastAsiaTheme="minorEastAsia" w:hint="cs"/>
          <w:spacing w:val="2"/>
          <w:rtl/>
          <w:lang w:eastAsia="zh-CN" w:bidi="ar-SY"/>
        </w:rPr>
        <w:t>و</w:t>
      </w:r>
      <w:r w:rsidR="00A539FA">
        <w:rPr>
          <w:rFonts w:eastAsiaTheme="minorEastAsia" w:hint="cs"/>
          <w:spacing w:val="2"/>
          <w:rtl/>
          <w:lang w:eastAsia="zh-CN" w:bidi="ar-SY"/>
        </w:rPr>
        <w:t>ترد القائمة أيضاً</w:t>
      </w:r>
      <w:r w:rsidR="00F3647B">
        <w:rPr>
          <w:rFonts w:eastAsiaTheme="minorEastAsia" w:hint="eastAsia"/>
          <w:spacing w:val="2"/>
          <w:rtl/>
          <w:lang w:eastAsia="zh-CN" w:bidi="ar-SY"/>
        </w:rPr>
        <w:t> </w:t>
      </w:r>
      <w:r w:rsidR="00A539FA">
        <w:rPr>
          <w:rFonts w:eastAsiaTheme="minorEastAsia" w:hint="cs"/>
          <w:spacing w:val="2"/>
          <w:rtl/>
          <w:lang w:eastAsia="zh-CN" w:bidi="ar-SY"/>
        </w:rPr>
        <w:t>أدناه:</w:t>
      </w:r>
    </w:p>
    <w:p w14:paraId="5BA51FA1" w14:textId="77777777" w:rsidR="00B81A1C" w:rsidRPr="00B81A1C" w:rsidRDefault="00B81A1C" w:rsidP="00B81A1C">
      <w:pPr>
        <w:keepNext/>
        <w:keepLines/>
        <w:outlineLvl w:val="1"/>
        <w:rPr>
          <w:rFonts w:eastAsiaTheme="minorEastAsia"/>
          <w:b/>
          <w:bCs/>
          <w:kern w:val="14"/>
          <w:rtl/>
          <w:lang w:eastAsia="zh-CN"/>
        </w:rPr>
      </w:pPr>
      <w:r w:rsidRPr="00B81A1C">
        <w:rPr>
          <w:rFonts w:eastAsiaTheme="minorEastAsia" w:hint="cs"/>
          <w:b/>
          <w:bCs/>
          <w:kern w:val="14"/>
          <w:rtl/>
          <w:lang w:eastAsia="zh-CN" w:bidi="ar-EG"/>
        </w:rPr>
        <w:t xml:space="preserve">فرقة العمل </w:t>
      </w:r>
      <w:r w:rsidRPr="00B81A1C">
        <w:rPr>
          <w:rFonts w:eastAsiaTheme="minorEastAsia"/>
          <w:b/>
          <w:bCs/>
          <w:kern w:val="14"/>
          <w:lang w:eastAsia="zh-CN" w:bidi="ar-SY"/>
        </w:rPr>
        <w:t>1/13</w:t>
      </w:r>
      <w:r w:rsidRPr="00B81A1C">
        <w:rPr>
          <w:rFonts w:eastAsiaTheme="minorEastAsia"/>
          <w:b/>
          <w:bCs/>
          <w:kern w:val="14"/>
          <w:rtl/>
          <w:lang w:eastAsia="zh-CN" w:bidi="ar-SY"/>
        </w:rPr>
        <w:t>:</w:t>
      </w:r>
    </w:p>
    <w:p w14:paraId="68BB3FB9" w14:textId="0E9DEC2F" w:rsidR="00B81A1C" w:rsidRDefault="00B81A1C" w:rsidP="000D72BA">
      <w:pPr>
        <w:pStyle w:val="enumlev10"/>
        <w:rPr>
          <w:rtl/>
        </w:rPr>
      </w:pPr>
      <w:r w:rsidRPr="00B81A1C">
        <w:rPr>
          <w:rFonts w:hint="cs"/>
        </w:rPr>
        <w:sym w:font="Symbol" w:char="F0B7"/>
      </w:r>
      <w:r w:rsidRPr="00B81A1C">
        <w:rPr>
          <w:rFonts w:hint="cs"/>
          <w:rtl/>
        </w:rPr>
        <w:tab/>
      </w:r>
      <w:r w:rsidR="007522A6" w:rsidRPr="007522A6">
        <w:rPr>
          <w:lang w:val="en-GB"/>
        </w:rPr>
        <w:t>Y.IMT-2020.qos-ml-arc</w:t>
      </w:r>
      <w:r w:rsidR="007522A6" w:rsidRPr="007522A6">
        <w:rPr>
          <w:rFonts w:hint="cs"/>
          <w:rtl/>
        </w:rPr>
        <w:t xml:space="preserve"> </w:t>
      </w:r>
      <w:r w:rsidRPr="00B81A1C">
        <w:rPr>
          <w:rFonts w:hint="cs"/>
          <w:rtl/>
        </w:rPr>
        <w:t xml:space="preserve">بشأن "معمارية </w:t>
      </w:r>
      <w:r w:rsidR="00F636A1">
        <w:rPr>
          <w:rFonts w:hint="cs"/>
          <w:rtl/>
        </w:rPr>
        <w:t xml:space="preserve">ضمان </w:t>
      </w:r>
      <w:r w:rsidRPr="00B81A1C">
        <w:rPr>
          <w:rFonts w:hint="cs"/>
          <w:rtl/>
        </w:rPr>
        <w:t xml:space="preserve">جودة الخدمة </w:t>
      </w:r>
      <w:r w:rsidR="00F636A1">
        <w:rPr>
          <w:rFonts w:hint="cs"/>
          <w:rtl/>
        </w:rPr>
        <w:t xml:space="preserve">القائم على التعلم الآلي </w:t>
      </w:r>
      <w:r w:rsidRPr="00B81A1C">
        <w:rPr>
          <w:rFonts w:hint="cs"/>
          <w:rtl/>
        </w:rPr>
        <w:t>لشبكات الاتصالات المتنقلة الدولية</w:t>
      </w:r>
      <w:r w:rsidR="003859C0" w:rsidRPr="00711D12">
        <w:rPr>
          <w:rtl/>
        </w:rPr>
        <w:t>-</w:t>
      </w:r>
      <w:r w:rsidRPr="00B81A1C">
        <w:t>2020</w:t>
      </w:r>
      <w:r w:rsidRPr="00B81A1C">
        <w:rPr>
          <w:rFonts w:hint="cs"/>
          <w:rtl/>
        </w:rPr>
        <w:t>"، المسألة</w:t>
      </w:r>
      <w:r w:rsidRPr="00B81A1C">
        <w:rPr>
          <w:rFonts w:hint="eastAsia"/>
          <w:rtl/>
        </w:rPr>
        <w:t> </w:t>
      </w:r>
      <w:r w:rsidRPr="00B81A1C">
        <w:t>6/13</w:t>
      </w:r>
    </w:p>
    <w:p w14:paraId="0108D894" w14:textId="3B401703" w:rsidR="000C3215" w:rsidRPr="003859C0" w:rsidRDefault="000C3215" w:rsidP="000D72BA">
      <w:pPr>
        <w:pStyle w:val="enumlev10"/>
        <w:rPr>
          <w:spacing w:val="-4"/>
        </w:rPr>
      </w:pPr>
      <w:r w:rsidRPr="003859C0">
        <w:rPr>
          <w:rFonts w:hint="cs"/>
          <w:spacing w:val="-4"/>
        </w:rPr>
        <w:sym w:font="Symbol" w:char="F0B7"/>
      </w:r>
      <w:r w:rsidRPr="003859C0">
        <w:rPr>
          <w:rFonts w:hint="cs"/>
          <w:spacing w:val="-4"/>
          <w:rtl/>
        </w:rPr>
        <w:tab/>
      </w:r>
      <w:r w:rsidRPr="003859C0">
        <w:rPr>
          <w:spacing w:val="-4"/>
          <w:lang w:val="en-GB"/>
        </w:rPr>
        <w:t>Y.IMT2020-ESDP</w:t>
      </w:r>
      <w:r w:rsidRPr="003859C0">
        <w:rPr>
          <w:rFonts w:hint="cs"/>
          <w:spacing w:val="-4"/>
          <w:rtl/>
          <w:lang w:val="en-GB"/>
        </w:rPr>
        <w:t xml:space="preserve"> </w:t>
      </w:r>
      <w:r w:rsidR="00A8763E" w:rsidRPr="003859C0">
        <w:rPr>
          <w:rFonts w:hint="cs"/>
          <w:spacing w:val="-4"/>
          <w:rtl/>
          <w:lang w:val="en-GB"/>
        </w:rPr>
        <w:t>بشأن "</w:t>
      </w:r>
      <w:r w:rsidR="00B1547A" w:rsidRPr="003859C0">
        <w:rPr>
          <w:rFonts w:hint="cs"/>
          <w:spacing w:val="-4"/>
          <w:rtl/>
          <w:lang w:val="en-GB"/>
        </w:rPr>
        <w:t>مستوي البيانات المحس</w:t>
      </w:r>
      <w:r w:rsidR="000B3F6A" w:rsidRPr="003859C0">
        <w:rPr>
          <w:rFonts w:hint="cs"/>
          <w:spacing w:val="-4"/>
          <w:rtl/>
          <w:lang w:val="en-GB"/>
        </w:rPr>
        <w:t>ّ</w:t>
      </w:r>
      <w:r w:rsidR="00B1547A" w:rsidRPr="003859C0">
        <w:rPr>
          <w:rFonts w:hint="cs"/>
          <w:spacing w:val="-4"/>
          <w:rtl/>
          <w:lang w:val="en-GB"/>
        </w:rPr>
        <w:t xml:space="preserve">ن </w:t>
      </w:r>
      <w:r w:rsidR="000B3F6A" w:rsidRPr="003859C0">
        <w:rPr>
          <w:rFonts w:hint="cs"/>
          <w:spacing w:val="-4"/>
          <w:rtl/>
          <w:lang w:val="en-GB"/>
        </w:rPr>
        <w:t>الخاص با</w:t>
      </w:r>
      <w:r w:rsidR="00B1547A" w:rsidRPr="003859C0">
        <w:rPr>
          <w:rFonts w:hint="cs"/>
          <w:spacing w:val="-4"/>
          <w:rtl/>
          <w:lang w:val="en-GB"/>
        </w:rPr>
        <w:t>لشبكات المعرّفة بالبرمجيات للاتصالات المتنقلة الدولية</w:t>
      </w:r>
      <w:r w:rsidR="003859C0" w:rsidRPr="003859C0">
        <w:rPr>
          <w:spacing w:val="-4"/>
          <w:rtl/>
        </w:rPr>
        <w:t>-</w:t>
      </w:r>
      <w:r w:rsidR="00B1547A" w:rsidRPr="003859C0">
        <w:rPr>
          <w:spacing w:val="-4"/>
        </w:rPr>
        <w:t>2020</w:t>
      </w:r>
      <w:r w:rsidR="00A8763E" w:rsidRPr="003859C0">
        <w:rPr>
          <w:rFonts w:hint="cs"/>
          <w:spacing w:val="-4"/>
          <w:rtl/>
          <w:lang w:val="en-GB"/>
        </w:rPr>
        <w:t>"،</w:t>
      </w:r>
      <w:r w:rsidR="00B1547A" w:rsidRPr="003859C0">
        <w:rPr>
          <w:rFonts w:hint="cs"/>
          <w:spacing w:val="-4"/>
          <w:rtl/>
          <w:lang w:val="en-GB"/>
        </w:rPr>
        <w:t xml:space="preserve"> المسألة</w:t>
      </w:r>
      <w:r w:rsidR="00F3647B">
        <w:rPr>
          <w:rFonts w:hint="eastAsia"/>
          <w:spacing w:val="-4"/>
          <w:rtl/>
          <w:lang w:val="en-GB"/>
        </w:rPr>
        <w:t> </w:t>
      </w:r>
      <w:r w:rsidR="00B1547A" w:rsidRPr="003859C0">
        <w:rPr>
          <w:spacing w:val="-4"/>
          <w:lang w:val="fr-CH"/>
        </w:rPr>
        <w:t>20/13</w:t>
      </w:r>
    </w:p>
    <w:p w14:paraId="4A34639C" w14:textId="3A2889FD" w:rsidR="000C3215" w:rsidRPr="006B59C4" w:rsidRDefault="000C3215" w:rsidP="000D72BA">
      <w:pPr>
        <w:pStyle w:val="enumlev10"/>
      </w:pPr>
      <w:r w:rsidRPr="00B81A1C">
        <w:rPr>
          <w:rFonts w:hint="cs"/>
        </w:rPr>
        <w:sym w:font="Symbol" w:char="F0B7"/>
      </w:r>
      <w:r w:rsidRPr="00B81A1C">
        <w:rPr>
          <w:rFonts w:hint="cs"/>
          <w:rtl/>
        </w:rPr>
        <w:tab/>
      </w:r>
      <w:r w:rsidRPr="000C3215">
        <w:rPr>
          <w:lang w:val="en-GB"/>
        </w:rPr>
        <w:t>Y.NetSoft-SSMO</w:t>
      </w:r>
      <w:r>
        <w:rPr>
          <w:rFonts w:hint="cs"/>
          <w:rtl/>
          <w:lang w:val="en-GB"/>
        </w:rPr>
        <w:t xml:space="preserve"> </w:t>
      </w:r>
      <w:r w:rsidR="00A0318D">
        <w:rPr>
          <w:rFonts w:hint="cs"/>
          <w:rtl/>
        </w:rPr>
        <w:t>بشأن "</w:t>
      </w:r>
      <w:r w:rsidR="00562592">
        <w:rPr>
          <w:rFonts w:hint="cs"/>
          <w:rtl/>
        </w:rPr>
        <w:t xml:space="preserve">إدارة الخدمة المتدرجة </w:t>
      </w:r>
      <w:r w:rsidR="006F029C">
        <w:rPr>
          <w:rFonts w:hint="cs"/>
          <w:rtl/>
        </w:rPr>
        <w:t>وإطار التنسيق في الاتصالات المتنقلة الدولية</w:t>
      </w:r>
      <w:r w:rsidR="003859C0" w:rsidRPr="00711D12">
        <w:rPr>
          <w:rtl/>
        </w:rPr>
        <w:t>-</w:t>
      </w:r>
      <w:r w:rsidR="006F029C" w:rsidRPr="006B59C4">
        <w:t>2020</w:t>
      </w:r>
      <w:r w:rsidR="00A0318D">
        <w:rPr>
          <w:rFonts w:hint="cs"/>
          <w:rtl/>
        </w:rPr>
        <w:t>"</w:t>
      </w:r>
      <w:r w:rsidR="00316E8E">
        <w:rPr>
          <w:rFonts w:hint="cs"/>
          <w:rtl/>
          <w:lang w:val="en-GB"/>
        </w:rPr>
        <w:t xml:space="preserve">، المسألة </w:t>
      </w:r>
      <w:r w:rsidR="00316E8E" w:rsidRPr="006B59C4">
        <w:t>21/13</w:t>
      </w:r>
    </w:p>
    <w:p w14:paraId="1BEB9FF3" w14:textId="52E3970A" w:rsidR="000C3215" w:rsidRPr="006F029C" w:rsidRDefault="000C3215" w:rsidP="000D72BA">
      <w:pPr>
        <w:pStyle w:val="enumlev10"/>
        <w:rPr>
          <w:rtl/>
        </w:rPr>
      </w:pPr>
      <w:r w:rsidRPr="00B81A1C">
        <w:rPr>
          <w:rFonts w:hint="cs"/>
        </w:rPr>
        <w:lastRenderedPageBreak/>
        <w:sym w:font="Symbol" w:char="F0B7"/>
      </w:r>
      <w:r w:rsidRPr="00B81A1C">
        <w:rPr>
          <w:rFonts w:hint="cs"/>
          <w:rtl/>
        </w:rPr>
        <w:tab/>
      </w:r>
      <w:r w:rsidRPr="000C3215">
        <w:rPr>
          <w:lang w:val="en-GB"/>
        </w:rPr>
        <w:t>Y.ICN-RF</w:t>
      </w:r>
      <w:r>
        <w:rPr>
          <w:rFonts w:hint="cs"/>
          <w:rtl/>
          <w:lang w:val="en-GB"/>
        </w:rPr>
        <w:t xml:space="preserve"> </w:t>
      </w:r>
      <w:r w:rsidR="003D798B" w:rsidRPr="003D798B">
        <w:rPr>
          <w:rFonts w:hint="cs"/>
          <w:rtl/>
          <w:lang w:val="en-GB"/>
        </w:rPr>
        <w:t>بشأن "</w:t>
      </w:r>
      <w:r w:rsidR="009C54A4">
        <w:rPr>
          <w:rFonts w:hint="cs"/>
          <w:color w:val="000000"/>
          <w:rtl/>
        </w:rPr>
        <w:t xml:space="preserve">متطلبات </w:t>
      </w:r>
      <w:r w:rsidR="00863827">
        <w:rPr>
          <w:rFonts w:hint="cs"/>
          <w:color w:val="000000"/>
          <w:rtl/>
        </w:rPr>
        <w:t>وإمكانات</w:t>
      </w:r>
      <w:r w:rsidR="009C54A4">
        <w:rPr>
          <w:rFonts w:hint="cs"/>
          <w:color w:val="000000"/>
          <w:rtl/>
        </w:rPr>
        <w:t xml:space="preserve"> التسيير وإعادة التسيير في </w:t>
      </w:r>
      <w:r w:rsidR="009C54A4" w:rsidRPr="009C54A4">
        <w:rPr>
          <w:rtl/>
          <w:lang w:val="en-GB"/>
        </w:rPr>
        <w:t>الشبكات المتمحورة حول المعلومات</w:t>
      </w:r>
      <w:r w:rsidR="009C54A4">
        <w:rPr>
          <w:rFonts w:hint="cs"/>
          <w:rtl/>
          <w:lang w:val="en-GB"/>
        </w:rPr>
        <w:t xml:space="preserve"> القائمة على التحكم والفصل بين مستويات المستعمل في الاتصالات المتنقلة الدولية</w:t>
      </w:r>
      <w:r w:rsidR="003859C0" w:rsidRPr="00711D12">
        <w:rPr>
          <w:rtl/>
        </w:rPr>
        <w:t>-</w:t>
      </w:r>
      <w:r w:rsidR="009C54A4" w:rsidRPr="006B59C4">
        <w:t>2020</w:t>
      </w:r>
      <w:r w:rsidR="003D798B" w:rsidRPr="003D798B">
        <w:rPr>
          <w:rFonts w:hint="cs"/>
          <w:rtl/>
          <w:lang w:val="en-GB"/>
        </w:rPr>
        <w:t>"، المسألة</w:t>
      </w:r>
      <w:r w:rsidR="006F029C">
        <w:rPr>
          <w:rFonts w:hint="cs"/>
          <w:rtl/>
          <w:lang w:val="en-GB"/>
        </w:rPr>
        <w:t xml:space="preserve"> </w:t>
      </w:r>
      <w:r w:rsidR="006F029C" w:rsidRPr="006B59C4">
        <w:t>22/13</w:t>
      </w:r>
    </w:p>
    <w:p w14:paraId="4725441F" w14:textId="1D4F935E" w:rsidR="000C3215" w:rsidRPr="00A657F0" w:rsidRDefault="000C3215" w:rsidP="000D72BA">
      <w:pPr>
        <w:pStyle w:val="enumlev10"/>
        <w:rPr>
          <w:spacing w:val="-6"/>
          <w:rtl/>
        </w:rPr>
      </w:pPr>
      <w:r w:rsidRPr="00A657F0">
        <w:rPr>
          <w:rFonts w:hint="cs"/>
          <w:spacing w:val="-6"/>
        </w:rPr>
        <w:sym w:font="Symbol" w:char="F0B7"/>
      </w:r>
      <w:r w:rsidRPr="00A657F0">
        <w:rPr>
          <w:rFonts w:hint="cs"/>
          <w:spacing w:val="-6"/>
          <w:rtl/>
        </w:rPr>
        <w:tab/>
      </w:r>
      <w:r w:rsidR="003B36A4" w:rsidRPr="00A657F0">
        <w:rPr>
          <w:spacing w:val="-6"/>
          <w:lang w:val="en-GB"/>
        </w:rPr>
        <w:t>Y.FMC-SS</w:t>
      </w:r>
      <w:r w:rsidR="003B36A4" w:rsidRPr="00A657F0">
        <w:rPr>
          <w:rFonts w:hint="cs"/>
          <w:spacing w:val="-6"/>
          <w:rtl/>
          <w:lang w:val="en-GB"/>
        </w:rPr>
        <w:t xml:space="preserve"> </w:t>
      </w:r>
      <w:r w:rsidR="003D798B" w:rsidRPr="00A657F0">
        <w:rPr>
          <w:rFonts w:hint="cs"/>
          <w:spacing w:val="-6"/>
          <w:rtl/>
          <w:lang w:val="en-GB"/>
        </w:rPr>
        <w:t>بشأن "</w:t>
      </w:r>
      <w:r w:rsidR="000C19BD" w:rsidRPr="00A657F0">
        <w:rPr>
          <w:rFonts w:hint="cs"/>
          <w:spacing w:val="-6"/>
          <w:rtl/>
          <w:lang w:val="en-GB"/>
        </w:rPr>
        <w:t>جدول</w:t>
      </w:r>
      <w:r w:rsidR="000C19BD" w:rsidRPr="00A657F0">
        <w:rPr>
          <w:rFonts w:hint="cs"/>
          <w:spacing w:val="-6"/>
          <w:rtl/>
        </w:rPr>
        <w:t>ة</w:t>
      </w:r>
      <w:r w:rsidR="000C19BD" w:rsidRPr="00A657F0">
        <w:rPr>
          <w:rFonts w:hint="cs"/>
          <w:spacing w:val="-6"/>
          <w:rtl/>
          <w:lang w:val="en-GB"/>
        </w:rPr>
        <w:t xml:space="preserve"> الخدمة لدعم التقارب بين </w:t>
      </w:r>
      <w:r w:rsidR="008B2F91" w:rsidRPr="00A657F0">
        <w:rPr>
          <w:rFonts w:hint="cs"/>
          <w:spacing w:val="-6"/>
          <w:rtl/>
          <w:lang w:val="en-GB"/>
        </w:rPr>
        <w:t>الاتصالات</w:t>
      </w:r>
      <w:r w:rsidR="000C19BD" w:rsidRPr="00A657F0">
        <w:rPr>
          <w:rFonts w:hint="cs"/>
          <w:spacing w:val="-6"/>
          <w:rtl/>
          <w:lang w:val="en-GB"/>
        </w:rPr>
        <w:t xml:space="preserve"> الثابتة والمتنقلة في</w:t>
      </w:r>
      <w:r w:rsidR="00A657F0" w:rsidRPr="00A657F0">
        <w:rPr>
          <w:rFonts w:hint="cs"/>
          <w:spacing w:val="-6"/>
          <w:rtl/>
          <w:lang w:val="en-GB"/>
        </w:rPr>
        <w:t xml:space="preserve"> شبكات</w:t>
      </w:r>
      <w:r w:rsidR="000C19BD" w:rsidRPr="00A657F0">
        <w:rPr>
          <w:rFonts w:hint="cs"/>
          <w:spacing w:val="-6"/>
          <w:rtl/>
          <w:lang w:val="en-GB"/>
        </w:rPr>
        <w:t xml:space="preserve"> الاتصالات المتنقلة الدولية</w:t>
      </w:r>
      <w:r w:rsidR="003859C0" w:rsidRPr="00A657F0">
        <w:rPr>
          <w:spacing w:val="-6"/>
          <w:rtl/>
        </w:rPr>
        <w:t>-</w:t>
      </w:r>
      <w:r w:rsidR="000C19BD" w:rsidRPr="00A657F0">
        <w:rPr>
          <w:spacing w:val="-6"/>
          <w:lang w:val="fr-CH"/>
        </w:rPr>
        <w:t>2020</w:t>
      </w:r>
      <w:r w:rsidR="003D798B" w:rsidRPr="00A657F0">
        <w:rPr>
          <w:rFonts w:hint="cs"/>
          <w:spacing w:val="-6"/>
          <w:rtl/>
          <w:lang w:val="en-GB"/>
        </w:rPr>
        <w:t>"، المسألة</w:t>
      </w:r>
      <w:r w:rsidR="0083634B" w:rsidRPr="00A657F0">
        <w:rPr>
          <w:rFonts w:hint="eastAsia"/>
          <w:spacing w:val="-6"/>
          <w:rtl/>
          <w:lang w:val="en-GB"/>
        </w:rPr>
        <w:t> </w:t>
      </w:r>
      <w:r w:rsidR="000C19BD" w:rsidRPr="00A657F0">
        <w:rPr>
          <w:spacing w:val="-6"/>
          <w:lang w:val="fr-CH"/>
        </w:rPr>
        <w:t>23/13</w:t>
      </w:r>
    </w:p>
    <w:p w14:paraId="76233A41" w14:textId="326E5BD7" w:rsidR="000C3215" w:rsidRPr="000C19BD" w:rsidRDefault="000C3215" w:rsidP="000D72BA">
      <w:pPr>
        <w:pStyle w:val="enumlev10"/>
        <w:rPr>
          <w:lang w:val="fr-CH"/>
        </w:rPr>
      </w:pPr>
      <w:r w:rsidRPr="00B81A1C">
        <w:rPr>
          <w:rFonts w:hint="cs"/>
        </w:rPr>
        <w:sym w:font="Symbol" w:char="F0B7"/>
      </w:r>
      <w:r w:rsidRPr="00B81A1C">
        <w:rPr>
          <w:rFonts w:hint="cs"/>
          <w:rtl/>
        </w:rPr>
        <w:tab/>
      </w:r>
      <w:r w:rsidR="003B36A4" w:rsidRPr="003B36A4">
        <w:rPr>
          <w:lang w:val="en-GB"/>
        </w:rPr>
        <w:t>Y.NE-MPT</w:t>
      </w:r>
      <w:r w:rsidR="003B36A4">
        <w:rPr>
          <w:rFonts w:hint="cs"/>
          <w:rtl/>
          <w:lang w:val="en-GB"/>
        </w:rPr>
        <w:t xml:space="preserve"> </w:t>
      </w:r>
      <w:r w:rsidR="003D798B" w:rsidRPr="003D798B">
        <w:rPr>
          <w:rFonts w:hint="cs"/>
          <w:rtl/>
          <w:lang w:val="en-GB"/>
        </w:rPr>
        <w:t>بشأن "</w:t>
      </w:r>
      <w:r w:rsidR="000C19BD">
        <w:rPr>
          <w:rFonts w:hint="cs"/>
          <w:rtl/>
        </w:rPr>
        <w:t>الإرسال متعدد المسارات القائم على معدات الشبكة</w:t>
      </w:r>
      <w:r w:rsidR="003D798B" w:rsidRPr="003D798B">
        <w:rPr>
          <w:rFonts w:hint="cs"/>
          <w:rtl/>
          <w:lang w:val="en-GB"/>
        </w:rPr>
        <w:t>"، المسألة</w:t>
      </w:r>
      <w:r w:rsidR="000C19BD">
        <w:rPr>
          <w:rFonts w:hint="cs"/>
          <w:rtl/>
          <w:lang w:val="en-GB"/>
        </w:rPr>
        <w:t xml:space="preserve"> </w:t>
      </w:r>
      <w:r w:rsidR="000C19BD">
        <w:rPr>
          <w:lang w:val="fr-CH"/>
        </w:rPr>
        <w:t>23/13</w:t>
      </w:r>
    </w:p>
    <w:p w14:paraId="39892616" w14:textId="7728A187" w:rsidR="003B36A4" w:rsidRPr="00293C31" w:rsidRDefault="003B36A4" w:rsidP="00CE406E">
      <w:pPr>
        <w:pStyle w:val="enumlev10"/>
        <w:rPr>
          <w:lang w:val="fr-CH"/>
        </w:rPr>
      </w:pPr>
      <w:r w:rsidRPr="00293C31">
        <w:rPr>
          <w:rFonts w:hint="cs"/>
        </w:rPr>
        <w:sym w:font="Symbol" w:char="F0B7"/>
      </w:r>
      <w:r w:rsidRPr="00293C31">
        <w:rPr>
          <w:rFonts w:hint="cs"/>
          <w:rtl/>
        </w:rPr>
        <w:tab/>
      </w:r>
      <w:r w:rsidRPr="006B59C4">
        <w:rPr>
          <w:lang w:val="fr-CH"/>
        </w:rPr>
        <w:t>Y.FMC-SM</w:t>
      </w:r>
      <w:r w:rsidRPr="00293C31">
        <w:rPr>
          <w:rFonts w:hint="cs"/>
          <w:rtl/>
          <w:lang w:val="en-GB"/>
        </w:rPr>
        <w:t xml:space="preserve"> </w:t>
      </w:r>
      <w:r w:rsidR="003D798B" w:rsidRPr="00293C31">
        <w:rPr>
          <w:rFonts w:hint="cs"/>
          <w:rtl/>
          <w:lang w:val="en-GB"/>
        </w:rPr>
        <w:t>بشأن "</w:t>
      </w:r>
      <w:r w:rsidR="00C660AD" w:rsidRPr="00293C31">
        <w:rPr>
          <w:rFonts w:hint="cs"/>
          <w:rtl/>
          <w:lang w:val="en-GB"/>
        </w:rPr>
        <w:t xml:space="preserve">إدارة الدورة </w:t>
      </w:r>
      <w:r w:rsidR="0047767F" w:rsidRPr="00293C31">
        <w:rPr>
          <w:rFonts w:hint="cs"/>
          <w:rtl/>
          <w:lang w:val="en-GB"/>
        </w:rPr>
        <w:t>ل</w:t>
      </w:r>
      <w:r w:rsidR="00C660AD" w:rsidRPr="00293C31">
        <w:rPr>
          <w:rFonts w:hint="cs"/>
          <w:rtl/>
          <w:lang w:val="en-GB"/>
        </w:rPr>
        <w:t xml:space="preserve">لتقارب بين </w:t>
      </w:r>
      <w:r w:rsidR="00BA65DF" w:rsidRPr="00293C31">
        <w:rPr>
          <w:rFonts w:hint="cs"/>
          <w:rtl/>
          <w:lang w:val="en-GB"/>
        </w:rPr>
        <w:t>الاتصالات</w:t>
      </w:r>
      <w:r w:rsidR="00C660AD" w:rsidRPr="00293C31">
        <w:rPr>
          <w:rFonts w:hint="cs"/>
          <w:rtl/>
          <w:lang w:val="en-GB"/>
        </w:rPr>
        <w:t xml:space="preserve"> الثابتة والمتنقلة </w:t>
      </w:r>
      <w:r w:rsidR="0047767F" w:rsidRPr="00293C31">
        <w:rPr>
          <w:rFonts w:hint="cs"/>
          <w:rtl/>
          <w:lang w:val="en-GB"/>
        </w:rPr>
        <w:t>في</w:t>
      </w:r>
      <w:r w:rsidR="00293C31" w:rsidRPr="00293C31">
        <w:rPr>
          <w:rFonts w:hint="cs"/>
          <w:rtl/>
          <w:lang w:val="en-GB"/>
        </w:rPr>
        <w:t xml:space="preserve"> شبكات</w:t>
      </w:r>
      <w:r w:rsidR="0047767F" w:rsidRPr="00293C31">
        <w:rPr>
          <w:rFonts w:hint="cs"/>
          <w:rtl/>
          <w:lang w:val="en-GB"/>
        </w:rPr>
        <w:t xml:space="preserve"> الاتصالات المتنقلة الدولية</w:t>
      </w:r>
      <w:r w:rsidR="003859C0" w:rsidRPr="00293C31">
        <w:rPr>
          <w:rtl/>
        </w:rPr>
        <w:t>-</w:t>
      </w:r>
      <w:r w:rsidR="0047767F" w:rsidRPr="00293C31">
        <w:rPr>
          <w:lang w:val="fr-CH"/>
        </w:rPr>
        <w:t>2020</w:t>
      </w:r>
      <w:r w:rsidR="003D798B" w:rsidRPr="00293C31">
        <w:rPr>
          <w:rFonts w:hint="cs"/>
          <w:rtl/>
          <w:lang w:val="en-GB"/>
        </w:rPr>
        <w:t>"، المسألة</w:t>
      </w:r>
      <w:r w:rsidR="00CE406E" w:rsidRPr="00293C31">
        <w:rPr>
          <w:rFonts w:hint="eastAsia"/>
          <w:rtl/>
          <w:lang w:val="en-GB"/>
        </w:rPr>
        <w:t> </w:t>
      </w:r>
      <w:r w:rsidR="00C660AD" w:rsidRPr="00293C31">
        <w:rPr>
          <w:lang w:val="fr-CH"/>
        </w:rPr>
        <w:t>23/13</w:t>
      </w:r>
    </w:p>
    <w:p w14:paraId="1767411B" w14:textId="5192F889" w:rsidR="003B36A4" w:rsidRPr="002E6CA8" w:rsidRDefault="003B36A4" w:rsidP="000D72BA">
      <w:pPr>
        <w:pStyle w:val="enumlev10"/>
        <w:rPr>
          <w:lang w:val="fr-CH"/>
        </w:rPr>
      </w:pPr>
      <w:r w:rsidRPr="00B81A1C">
        <w:rPr>
          <w:rFonts w:hint="cs"/>
        </w:rPr>
        <w:sym w:font="Symbol" w:char="F0B7"/>
      </w:r>
      <w:r w:rsidRPr="00B81A1C">
        <w:rPr>
          <w:rFonts w:hint="cs"/>
          <w:rtl/>
        </w:rPr>
        <w:tab/>
      </w:r>
      <w:r w:rsidRPr="006B59C4">
        <w:rPr>
          <w:lang w:val="fr-CH"/>
        </w:rPr>
        <w:t>SupY.IMT2020std-rm</w:t>
      </w:r>
      <w:r>
        <w:rPr>
          <w:rFonts w:hint="cs"/>
          <w:rtl/>
          <w:lang w:val="en-GB"/>
        </w:rPr>
        <w:t xml:space="preserve"> </w:t>
      </w:r>
      <w:r w:rsidR="00FE7F67">
        <w:rPr>
          <w:rFonts w:hint="cs"/>
          <w:rtl/>
          <w:lang w:val="en-GB"/>
        </w:rPr>
        <w:t xml:space="preserve">بشأن </w:t>
      </w:r>
      <w:r w:rsidR="002E6CA8">
        <w:rPr>
          <w:rFonts w:hint="cs"/>
          <w:rtl/>
          <w:lang w:val="en-GB"/>
        </w:rPr>
        <w:t>"خارطة</w:t>
      </w:r>
      <w:r w:rsidR="00E10292">
        <w:rPr>
          <w:rFonts w:hint="cs"/>
          <w:rtl/>
          <w:lang w:val="en-GB"/>
        </w:rPr>
        <w:t xml:space="preserve"> طريق</w:t>
      </w:r>
      <w:r w:rsidR="002E6CA8">
        <w:rPr>
          <w:rFonts w:hint="cs"/>
          <w:rtl/>
          <w:lang w:val="en-GB"/>
        </w:rPr>
        <w:t xml:space="preserve"> </w:t>
      </w:r>
      <w:r w:rsidR="00E10292">
        <w:rPr>
          <w:rFonts w:hint="cs"/>
          <w:rtl/>
          <w:lang w:val="en-GB"/>
        </w:rPr>
        <w:t>ل</w:t>
      </w:r>
      <w:r w:rsidR="002E6CA8">
        <w:rPr>
          <w:rFonts w:hint="cs"/>
          <w:rtl/>
          <w:lang w:val="en-GB"/>
        </w:rPr>
        <w:t xml:space="preserve">تقييس </w:t>
      </w:r>
      <w:r w:rsidR="002E6CA8" w:rsidRPr="002E6CA8">
        <w:rPr>
          <w:rFonts w:hint="cs"/>
          <w:rtl/>
          <w:lang w:val="en-GB"/>
        </w:rPr>
        <w:t>الاتصالات المتنقلة الدولية</w:t>
      </w:r>
      <w:r w:rsidR="003859C0" w:rsidRPr="00711D12">
        <w:rPr>
          <w:rtl/>
        </w:rPr>
        <w:t>-</w:t>
      </w:r>
      <w:r w:rsidR="002E6CA8" w:rsidRPr="002E6CA8">
        <w:rPr>
          <w:lang w:val="fr-CH"/>
        </w:rPr>
        <w:t>2020</w:t>
      </w:r>
      <w:r w:rsidR="002E6CA8">
        <w:rPr>
          <w:rFonts w:hint="cs"/>
          <w:rtl/>
          <w:lang w:val="en-GB"/>
        </w:rPr>
        <w:t xml:space="preserve">" المسألة </w:t>
      </w:r>
      <w:r w:rsidR="002E6CA8">
        <w:rPr>
          <w:lang w:val="fr-CH"/>
        </w:rPr>
        <w:t>21/13</w:t>
      </w:r>
    </w:p>
    <w:p w14:paraId="7F7BF807" w14:textId="77777777" w:rsidR="00B81A1C" w:rsidRPr="006B59C4" w:rsidRDefault="00B81A1C" w:rsidP="00B81A1C">
      <w:pPr>
        <w:keepNext/>
        <w:keepLines/>
        <w:outlineLvl w:val="1"/>
        <w:rPr>
          <w:rFonts w:eastAsiaTheme="minorEastAsia"/>
          <w:b/>
          <w:bCs/>
          <w:kern w:val="14"/>
          <w:lang w:val="fr-CH" w:eastAsia="zh-CN" w:bidi="ar-EG"/>
        </w:rPr>
      </w:pPr>
      <w:r w:rsidRPr="00B81A1C">
        <w:rPr>
          <w:rFonts w:eastAsiaTheme="minorEastAsia" w:hint="cs"/>
          <w:b/>
          <w:bCs/>
          <w:kern w:val="14"/>
          <w:rtl/>
          <w:lang w:eastAsia="zh-CN" w:bidi="ar-EG"/>
        </w:rPr>
        <w:t xml:space="preserve">فرقة العمل </w:t>
      </w:r>
      <w:r w:rsidRPr="006B59C4">
        <w:rPr>
          <w:rFonts w:eastAsiaTheme="minorEastAsia"/>
          <w:b/>
          <w:bCs/>
          <w:kern w:val="14"/>
          <w:lang w:val="fr-CH" w:eastAsia="zh-CN" w:bidi="ar-SY"/>
        </w:rPr>
        <w:t>2/13</w:t>
      </w:r>
      <w:r w:rsidRPr="00B81A1C">
        <w:rPr>
          <w:rFonts w:eastAsiaTheme="minorEastAsia"/>
          <w:b/>
          <w:bCs/>
          <w:kern w:val="14"/>
          <w:rtl/>
          <w:lang w:eastAsia="zh-CN" w:bidi="ar-EG"/>
        </w:rPr>
        <w:t>:</w:t>
      </w:r>
    </w:p>
    <w:p w14:paraId="28BF047D" w14:textId="221E4302" w:rsidR="00B81A1C" w:rsidRPr="00B81A1C" w:rsidRDefault="00B81A1C" w:rsidP="000D72BA">
      <w:pPr>
        <w:pStyle w:val="enumlev10"/>
        <w:rPr>
          <w:rtl/>
        </w:rPr>
      </w:pPr>
      <w:r w:rsidRPr="00B81A1C">
        <w:rPr>
          <w:rFonts w:hint="cs"/>
        </w:rPr>
        <w:sym w:font="Symbol" w:char="F0B7"/>
      </w:r>
      <w:r w:rsidRPr="00B81A1C">
        <w:rPr>
          <w:rFonts w:hint="cs"/>
          <w:rtl/>
        </w:rPr>
        <w:tab/>
      </w:r>
      <w:r w:rsidRPr="006B59C4">
        <w:rPr>
          <w:lang w:val="fr-CH"/>
        </w:rPr>
        <w:t>Y.bDPI-Mec</w:t>
      </w:r>
      <w:r w:rsidRPr="00B81A1C">
        <w:rPr>
          <w:rFonts w:hint="cs"/>
          <w:rtl/>
        </w:rPr>
        <w:t xml:space="preserve"> بشأن "آلية للفحص المعمق للرزم تطبق في سياق البيانات الضخمة للشبكات"، المسألة </w:t>
      </w:r>
      <w:r w:rsidRPr="006B59C4">
        <w:rPr>
          <w:lang w:val="fr-CH"/>
        </w:rPr>
        <w:t>7/13</w:t>
      </w:r>
    </w:p>
    <w:p w14:paraId="431BE668" w14:textId="46CEE253" w:rsidR="00B81A1C" w:rsidRPr="00B81A1C" w:rsidRDefault="00B81A1C" w:rsidP="000D72BA">
      <w:pPr>
        <w:pStyle w:val="enumlev10"/>
        <w:rPr>
          <w:rtl/>
        </w:rPr>
      </w:pPr>
      <w:r w:rsidRPr="00B81A1C">
        <w:rPr>
          <w:rFonts w:hint="cs"/>
        </w:rPr>
        <w:sym w:font="Symbol" w:char="F0B7"/>
      </w:r>
      <w:r w:rsidRPr="00B81A1C">
        <w:rPr>
          <w:rFonts w:hint="cs"/>
          <w:rtl/>
        </w:rPr>
        <w:tab/>
      </w:r>
      <w:r w:rsidRPr="00B81A1C">
        <w:rPr>
          <w:rFonts w:hint="eastAsia"/>
          <w:lang w:val="en-GB"/>
        </w:rPr>
        <w:t>Y.bDDN-req</w:t>
      </w:r>
      <w:r w:rsidRPr="00B81A1C">
        <w:rPr>
          <w:rFonts w:hint="cs"/>
          <w:rtl/>
        </w:rPr>
        <w:t xml:space="preserve"> بشأن "متطلبات الربط الشبكي القائم على البيانات الضخمة"، المسألة </w:t>
      </w:r>
      <w:r w:rsidRPr="00B81A1C">
        <w:t>7/13</w:t>
      </w:r>
    </w:p>
    <w:p w14:paraId="2F15BB91" w14:textId="77777777" w:rsidR="00B81A1C" w:rsidRPr="00B81A1C" w:rsidRDefault="00B81A1C" w:rsidP="00B81A1C">
      <w:pPr>
        <w:keepNext/>
        <w:keepLines/>
        <w:spacing w:before="180"/>
        <w:outlineLvl w:val="1"/>
        <w:rPr>
          <w:rFonts w:eastAsiaTheme="minorEastAsia"/>
          <w:b/>
          <w:bCs/>
          <w:kern w:val="14"/>
          <w:rtl/>
          <w:lang w:eastAsia="zh-CN"/>
        </w:rPr>
      </w:pPr>
      <w:r w:rsidRPr="00B81A1C">
        <w:rPr>
          <w:rFonts w:eastAsiaTheme="minorEastAsia" w:hint="cs"/>
          <w:b/>
          <w:bCs/>
          <w:kern w:val="14"/>
          <w:rtl/>
          <w:lang w:eastAsia="zh-CN" w:bidi="ar-EG"/>
        </w:rPr>
        <w:t xml:space="preserve">فرقة العمل </w:t>
      </w:r>
      <w:r w:rsidRPr="00B81A1C">
        <w:rPr>
          <w:rFonts w:eastAsiaTheme="minorEastAsia"/>
          <w:b/>
          <w:bCs/>
          <w:kern w:val="14"/>
          <w:lang w:eastAsia="zh-CN" w:bidi="ar-SY"/>
        </w:rPr>
        <w:t>3/13</w:t>
      </w:r>
      <w:r w:rsidRPr="00B81A1C">
        <w:rPr>
          <w:rFonts w:eastAsiaTheme="minorEastAsia" w:hint="cs"/>
          <w:b/>
          <w:bCs/>
          <w:kern w:val="14"/>
          <w:rtl/>
          <w:lang w:eastAsia="zh-CN" w:bidi="ar-EG"/>
        </w:rPr>
        <w:t>:</w:t>
      </w:r>
    </w:p>
    <w:p w14:paraId="6FC9695D" w14:textId="5567B217" w:rsidR="00B81A1C" w:rsidRPr="00FE4F4D" w:rsidRDefault="00B81A1C" w:rsidP="00CE406E">
      <w:pPr>
        <w:pStyle w:val="enumlev10"/>
        <w:rPr>
          <w:rtl/>
        </w:rPr>
      </w:pPr>
      <w:r w:rsidRPr="00B81A1C">
        <w:rPr>
          <w:rFonts w:hint="cs"/>
        </w:rPr>
        <w:sym w:font="Symbol" w:char="F0B7"/>
      </w:r>
      <w:r w:rsidRPr="00B81A1C">
        <w:rPr>
          <w:rFonts w:hint="cs"/>
          <w:rtl/>
        </w:rPr>
        <w:tab/>
      </w:r>
      <w:r w:rsidR="003B36A4" w:rsidRPr="003B36A4">
        <w:rPr>
          <w:lang w:val="en-GB"/>
        </w:rPr>
        <w:t>Y.NGN-PLA-reqts</w:t>
      </w:r>
      <w:r w:rsidRPr="00B81A1C">
        <w:rPr>
          <w:rFonts w:hint="cs"/>
          <w:rtl/>
        </w:rPr>
        <w:t xml:space="preserve">، </w:t>
      </w:r>
      <w:r w:rsidR="00FE7F67">
        <w:rPr>
          <w:rFonts w:hint="cs"/>
          <w:rtl/>
        </w:rPr>
        <w:t xml:space="preserve">بشأن </w:t>
      </w:r>
      <w:r w:rsidR="00FE4F4D">
        <w:rPr>
          <w:rFonts w:hint="cs"/>
          <w:rtl/>
        </w:rPr>
        <w:t>"</w:t>
      </w:r>
      <w:r w:rsidR="00231B13">
        <w:rPr>
          <w:rFonts w:hint="cs"/>
          <w:rtl/>
        </w:rPr>
        <w:t xml:space="preserve">السيناريوهات ومتطلبات القدرات </w:t>
      </w:r>
      <w:r w:rsidR="00AD5156">
        <w:rPr>
          <w:rFonts w:hint="cs"/>
          <w:rtl/>
        </w:rPr>
        <w:t>لتحليل السجل القابل للبرمجة في شبكات الجيل التالي</w:t>
      </w:r>
      <w:r w:rsidR="00FE4F4D">
        <w:rPr>
          <w:rFonts w:hint="cs"/>
          <w:rtl/>
        </w:rPr>
        <w:t>" المسألة</w:t>
      </w:r>
      <w:r w:rsidR="00CE406E">
        <w:rPr>
          <w:rFonts w:hint="eastAsia"/>
          <w:rtl/>
        </w:rPr>
        <w:t> </w:t>
      </w:r>
      <w:r w:rsidR="00FE4F4D">
        <w:rPr>
          <w:lang w:val="fr-CH"/>
        </w:rPr>
        <w:t>2/13</w:t>
      </w:r>
    </w:p>
    <w:p w14:paraId="1CDBFDC3" w14:textId="7D91BC32" w:rsidR="00B81A1C" w:rsidRPr="00FE4F4D" w:rsidRDefault="00B81A1C" w:rsidP="000D72BA">
      <w:pPr>
        <w:pStyle w:val="enumlev10"/>
        <w:rPr>
          <w:rtl/>
        </w:rPr>
      </w:pPr>
      <w:r w:rsidRPr="00B81A1C">
        <w:rPr>
          <w:rFonts w:hint="cs"/>
        </w:rPr>
        <w:sym w:font="Symbol" w:char="F0B7"/>
      </w:r>
      <w:r w:rsidRPr="00B81A1C">
        <w:rPr>
          <w:rFonts w:hint="cs"/>
          <w:rtl/>
        </w:rPr>
        <w:tab/>
      </w:r>
      <w:r w:rsidR="00231B13">
        <w:rPr>
          <w:rFonts w:hint="cs"/>
          <w:rtl/>
          <w:lang w:val="en-GB"/>
        </w:rPr>
        <w:t xml:space="preserve">إضافة </w:t>
      </w:r>
      <w:r w:rsidR="008B2F91">
        <w:rPr>
          <w:rFonts w:hint="cs"/>
          <w:rtl/>
          <w:lang w:val="en-GB"/>
        </w:rPr>
        <w:t>ل</w:t>
      </w:r>
      <w:r w:rsidR="00231B13">
        <w:rPr>
          <w:rFonts w:hint="cs"/>
          <w:rtl/>
          <w:lang w:val="en-GB"/>
        </w:rPr>
        <w:t xml:space="preserve">لسلسلة </w:t>
      </w:r>
      <w:r w:rsidR="00231B13">
        <w:rPr>
          <w:lang w:val="fr-CH"/>
        </w:rPr>
        <w:t>Y</w:t>
      </w:r>
      <w:r w:rsidR="00231B13">
        <w:rPr>
          <w:rFonts w:hint="cs"/>
          <w:rtl/>
        </w:rPr>
        <w:t xml:space="preserve"> المتعلقة بخدمة شبكات </w:t>
      </w:r>
      <w:r w:rsidR="00231B13">
        <w:rPr>
          <w:lang w:val="fr-CH"/>
        </w:rPr>
        <w:t>2030</w:t>
      </w:r>
      <w:r w:rsidRPr="00B81A1C">
        <w:rPr>
          <w:rFonts w:hint="cs"/>
          <w:rtl/>
        </w:rPr>
        <w:t xml:space="preserve"> </w:t>
      </w:r>
      <w:r w:rsidR="00FE4F4D">
        <w:rPr>
          <w:rFonts w:hint="cs"/>
          <w:rtl/>
        </w:rPr>
        <w:t>"</w:t>
      </w:r>
      <w:r w:rsidR="00231B13">
        <w:rPr>
          <w:rFonts w:hint="cs"/>
          <w:rtl/>
        </w:rPr>
        <w:t xml:space="preserve">خدمات شبكات </w:t>
      </w:r>
      <w:r w:rsidR="00231B13">
        <w:rPr>
          <w:lang w:val="fr-CH"/>
        </w:rPr>
        <w:t>2030</w:t>
      </w:r>
      <w:r w:rsidR="00231B13">
        <w:rPr>
          <w:rFonts w:hint="cs"/>
          <w:rtl/>
        </w:rPr>
        <w:t>: إمكان</w:t>
      </w:r>
      <w:r w:rsidR="00CE406E">
        <w:rPr>
          <w:rFonts w:hint="cs"/>
          <w:rtl/>
        </w:rPr>
        <w:t>ات خدمات الاتصالات الجديدة وأداؤ</w:t>
      </w:r>
      <w:r w:rsidR="00231B13">
        <w:rPr>
          <w:rFonts w:hint="cs"/>
          <w:rtl/>
        </w:rPr>
        <w:t xml:space="preserve">ها وتصميمها </w:t>
      </w:r>
      <w:r w:rsidR="008B2F91">
        <w:rPr>
          <w:rFonts w:hint="cs"/>
          <w:rtl/>
        </w:rPr>
        <w:t>فيما يخص</w:t>
      </w:r>
      <w:r w:rsidR="00231B13">
        <w:rPr>
          <w:rFonts w:hint="cs"/>
          <w:rtl/>
        </w:rPr>
        <w:t xml:space="preserve"> تطبيقات شبكات </w:t>
      </w:r>
      <w:r w:rsidR="00231B13">
        <w:rPr>
          <w:lang w:val="fr-CH"/>
        </w:rPr>
        <w:t>2030</w:t>
      </w:r>
      <w:r w:rsidR="00FE4F4D">
        <w:rPr>
          <w:rFonts w:hint="cs"/>
          <w:rtl/>
        </w:rPr>
        <w:t>"</w:t>
      </w:r>
      <w:r w:rsidR="00231B13">
        <w:rPr>
          <w:rFonts w:hint="cs"/>
          <w:rtl/>
        </w:rPr>
        <w:t>،</w:t>
      </w:r>
      <w:r w:rsidR="00FE4F4D">
        <w:rPr>
          <w:rFonts w:hint="cs"/>
          <w:rtl/>
        </w:rPr>
        <w:t xml:space="preserve"> المسألة </w:t>
      </w:r>
      <w:r w:rsidR="00FE4F4D">
        <w:rPr>
          <w:lang w:val="fr-CH"/>
        </w:rPr>
        <w:t>2/13</w:t>
      </w:r>
    </w:p>
    <w:p w14:paraId="2844772A" w14:textId="1F86016E" w:rsidR="003B36A4" w:rsidRPr="00231B13" w:rsidRDefault="003B36A4" w:rsidP="000D72BA">
      <w:pPr>
        <w:pStyle w:val="enumlev10"/>
        <w:rPr>
          <w:lang w:val="fr-CH"/>
        </w:rPr>
      </w:pPr>
      <w:r w:rsidRPr="00B81A1C">
        <w:rPr>
          <w:rFonts w:hint="cs"/>
        </w:rPr>
        <w:sym w:font="Symbol" w:char="F0B7"/>
      </w:r>
      <w:r w:rsidRPr="00B81A1C">
        <w:rPr>
          <w:rFonts w:hint="cs"/>
          <w:rtl/>
        </w:rPr>
        <w:tab/>
      </w:r>
      <w:r w:rsidR="00231B13">
        <w:rPr>
          <w:rFonts w:hint="cs"/>
          <w:rtl/>
          <w:lang w:val="en-GB"/>
        </w:rPr>
        <w:t xml:space="preserve">تقرير تقني "شبكات </w:t>
      </w:r>
      <w:r w:rsidR="00231B13">
        <w:rPr>
          <w:lang w:val="fr-CH"/>
        </w:rPr>
        <w:t>2030</w:t>
      </w:r>
      <w:r w:rsidR="00231B13">
        <w:rPr>
          <w:rFonts w:hint="cs"/>
          <w:rtl/>
          <w:lang w:val="en-GB"/>
        </w:rPr>
        <w:t>"</w:t>
      </w:r>
      <w:r w:rsidRPr="00B81A1C">
        <w:rPr>
          <w:rFonts w:hint="cs"/>
          <w:rtl/>
        </w:rPr>
        <w:t xml:space="preserve">، </w:t>
      </w:r>
      <w:r w:rsidR="00231B13">
        <w:rPr>
          <w:rFonts w:hint="cs"/>
          <w:rtl/>
        </w:rPr>
        <w:t xml:space="preserve">المسألة </w:t>
      </w:r>
      <w:r w:rsidR="00231B13">
        <w:rPr>
          <w:lang w:val="fr-CH"/>
        </w:rPr>
        <w:t>2/13</w:t>
      </w:r>
    </w:p>
    <w:p w14:paraId="1E964153" w14:textId="2CD12C88" w:rsidR="003B36A4" w:rsidRDefault="00B81BBF" w:rsidP="003B36A4">
      <w:pPr>
        <w:spacing w:before="80"/>
        <w:ind w:left="1134" w:hanging="1134"/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 w:bidi="ar-SY"/>
        </w:rPr>
        <w:t>وإضافة</w:t>
      </w:r>
      <w:r w:rsidR="00CE406E">
        <w:rPr>
          <w:rFonts w:eastAsiaTheme="minorEastAsia" w:hint="cs"/>
          <w:rtl/>
          <w:lang w:eastAsia="zh-CN" w:bidi="ar-SY"/>
        </w:rPr>
        <w:t>ً</w:t>
      </w:r>
      <w:r>
        <w:rPr>
          <w:rFonts w:eastAsiaTheme="minorEastAsia" w:hint="cs"/>
          <w:rtl/>
          <w:lang w:eastAsia="zh-CN" w:bidi="ar-SY"/>
        </w:rPr>
        <w:t xml:space="preserve"> إلى ذلك، سينظر الاجتماع أيضاً في الأعمال التحضيرية للجمعية العالمية لتقييس الاتصالات لعام </w:t>
      </w:r>
      <w:r>
        <w:rPr>
          <w:rFonts w:eastAsiaTheme="minorEastAsia"/>
          <w:lang w:val="fr-CH" w:eastAsia="zh-CN" w:bidi="ar-SY"/>
        </w:rPr>
        <w:t>2020</w:t>
      </w:r>
      <w:r>
        <w:rPr>
          <w:rFonts w:eastAsiaTheme="minorEastAsia" w:hint="cs"/>
          <w:rtl/>
          <w:lang w:eastAsia="zh-CN" w:bidi="ar-SY"/>
        </w:rPr>
        <w:t>.</w:t>
      </w:r>
    </w:p>
    <w:p w14:paraId="0FE2D071" w14:textId="2C45E58F" w:rsidR="003B36A4" w:rsidRPr="000202B0" w:rsidRDefault="00B81BBF" w:rsidP="006F0276">
      <w:pPr>
        <w:spacing w:before="80"/>
        <w:rPr>
          <w:rStyle w:val="Hyperlink"/>
          <w:rFonts w:eastAsiaTheme="minorEastAsia"/>
          <w:color w:val="auto"/>
          <w:spacing w:val="-2"/>
          <w:u w:val="none"/>
          <w:rtl/>
          <w:lang w:eastAsia="zh-CN" w:bidi="ar-SY"/>
        </w:rPr>
      </w:pPr>
      <w:r w:rsidRPr="000202B0">
        <w:rPr>
          <w:rFonts w:eastAsiaTheme="minorEastAsia" w:hint="cs"/>
          <w:spacing w:val="-2"/>
          <w:rtl/>
          <w:lang w:eastAsia="zh-CN" w:bidi="ar-SY"/>
        </w:rPr>
        <w:t xml:space="preserve">ويرجى ملاحظة أن اجتماع </w:t>
      </w:r>
      <w:r w:rsidRPr="000202B0">
        <w:rPr>
          <w:rFonts w:eastAsiaTheme="minorEastAsia"/>
          <w:spacing w:val="-2"/>
          <w:rtl/>
          <w:lang w:eastAsia="zh-CN"/>
        </w:rPr>
        <w:t>نشاط التنسيق المشترك المعني بالاتصالات المتنقلة الدولية-</w:t>
      </w:r>
      <w:r w:rsidRPr="000202B0">
        <w:rPr>
          <w:rFonts w:eastAsiaTheme="minorEastAsia"/>
          <w:spacing w:val="-2"/>
          <w:lang w:eastAsia="zh-CN" w:bidi="ar-SY"/>
        </w:rPr>
        <w:t>(JCA</w:t>
      </w:r>
      <w:r w:rsidR="009A41EC" w:rsidRPr="000202B0">
        <w:rPr>
          <w:rFonts w:eastAsiaTheme="minorEastAsia"/>
          <w:spacing w:val="-2"/>
          <w:lang w:eastAsia="zh-CN" w:bidi="ar-SY"/>
        </w:rPr>
        <w:t>-</w:t>
      </w:r>
      <w:r w:rsidRPr="000202B0">
        <w:rPr>
          <w:rFonts w:eastAsiaTheme="minorEastAsia"/>
          <w:spacing w:val="-2"/>
          <w:lang w:eastAsia="zh-CN" w:bidi="ar-SY"/>
        </w:rPr>
        <w:t>IMT2020) 2020</w:t>
      </w:r>
      <w:r w:rsidR="009A41EC" w:rsidRPr="000202B0">
        <w:rPr>
          <w:rFonts w:eastAsiaTheme="minorEastAsia" w:hint="cs"/>
          <w:spacing w:val="-2"/>
          <w:rtl/>
          <w:lang w:eastAsia="zh-CN" w:bidi="ar-SY"/>
        </w:rPr>
        <w:t xml:space="preserve"> </w:t>
      </w:r>
      <w:r w:rsidR="006F0276" w:rsidRPr="000202B0">
        <w:rPr>
          <w:rFonts w:eastAsiaTheme="minorEastAsia" w:hint="cs"/>
          <w:spacing w:val="-2"/>
          <w:rtl/>
          <w:lang w:eastAsia="zh-CN" w:bidi="ar-SY"/>
        </w:rPr>
        <w:t>المزمع عقده في</w:t>
      </w:r>
      <w:r w:rsidR="003859C0" w:rsidRPr="000202B0">
        <w:rPr>
          <w:rFonts w:eastAsiaTheme="minorEastAsia" w:hint="eastAsia"/>
          <w:spacing w:val="-2"/>
          <w:rtl/>
          <w:lang w:eastAsia="zh-CN" w:bidi="ar-SY"/>
        </w:rPr>
        <w:t> </w:t>
      </w:r>
      <w:r w:rsidR="006F0276" w:rsidRPr="000202B0">
        <w:rPr>
          <w:rFonts w:eastAsiaTheme="minorEastAsia"/>
          <w:spacing w:val="-2"/>
          <w:lang w:val="fr-CH" w:eastAsia="zh-CN" w:bidi="ar-SY"/>
        </w:rPr>
        <w:t>5</w:t>
      </w:r>
      <w:r w:rsidR="003859C0" w:rsidRPr="000202B0">
        <w:rPr>
          <w:rFonts w:eastAsiaTheme="minorEastAsia" w:hint="eastAsia"/>
          <w:spacing w:val="-2"/>
          <w:rtl/>
          <w:lang w:eastAsia="zh-CN" w:bidi="ar-SY"/>
        </w:rPr>
        <w:t> </w:t>
      </w:r>
      <w:r w:rsidR="006F0276" w:rsidRPr="000202B0">
        <w:rPr>
          <w:rFonts w:eastAsiaTheme="minorEastAsia" w:hint="cs"/>
          <w:spacing w:val="-2"/>
          <w:rtl/>
          <w:lang w:eastAsia="zh-CN" w:bidi="ar-SY"/>
        </w:rPr>
        <w:t>مارس</w:t>
      </w:r>
      <w:r w:rsidR="00AE13CB">
        <w:rPr>
          <w:rFonts w:eastAsiaTheme="minorEastAsia" w:hint="eastAsia"/>
          <w:spacing w:val="-2"/>
          <w:rtl/>
          <w:lang w:eastAsia="zh-CN" w:bidi="ar-SY"/>
        </w:rPr>
        <w:t> </w:t>
      </w:r>
      <w:r w:rsidR="006F0276" w:rsidRPr="000202B0">
        <w:rPr>
          <w:rFonts w:eastAsiaTheme="minorEastAsia"/>
          <w:spacing w:val="-2"/>
          <w:lang w:val="fr-CH" w:eastAsia="zh-CN" w:bidi="ar-SY"/>
        </w:rPr>
        <w:t>2020</w:t>
      </w:r>
      <w:r w:rsidR="006F0276" w:rsidRPr="000202B0">
        <w:rPr>
          <w:rFonts w:eastAsiaTheme="minorEastAsia" w:hint="cs"/>
          <w:spacing w:val="-2"/>
          <w:rtl/>
          <w:lang w:eastAsia="zh-CN" w:bidi="ar-SY"/>
        </w:rPr>
        <w:t xml:space="preserve"> سيعقد في المكان ذاته إلى جانب اجتماعات أفرقة المقرّرين </w:t>
      </w:r>
      <w:r w:rsidR="008B2F91" w:rsidRPr="000202B0">
        <w:rPr>
          <w:rFonts w:eastAsiaTheme="minorEastAsia" w:hint="cs"/>
          <w:spacing w:val="-2"/>
          <w:rtl/>
          <w:lang w:eastAsia="zh-CN" w:bidi="ar-SY"/>
        </w:rPr>
        <w:t xml:space="preserve">التي </w:t>
      </w:r>
      <w:r w:rsidR="00823AD3" w:rsidRPr="000202B0">
        <w:rPr>
          <w:rFonts w:eastAsiaTheme="minorEastAsia" w:hint="cs"/>
          <w:spacing w:val="-2"/>
          <w:rtl/>
          <w:lang w:eastAsia="zh-CN" w:bidi="ar-SY"/>
        </w:rPr>
        <w:t xml:space="preserve">ستعقد </w:t>
      </w:r>
      <w:r w:rsidR="006F0276" w:rsidRPr="000202B0">
        <w:rPr>
          <w:rFonts w:eastAsiaTheme="minorEastAsia" w:hint="cs"/>
          <w:spacing w:val="-2"/>
          <w:rtl/>
          <w:lang w:eastAsia="zh-CN" w:bidi="ar-SY"/>
        </w:rPr>
        <w:t>بالتزامن</w:t>
      </w:r>
      <w:r w:rsidR="00823AD3" w:rsidRPr="000202B0">
        <w:rPr>
          <w:rFonts w:eastAsiaTheme="minorEastAsia" w:hint="cs"/>
          <w:spacing w:val="-2"/>
          <w:rtl/>
          <w:lang w:eastAsia="zh-CN" w:bidi="ar-SY"/>
        </w:rPr>
        <w:t xml:space="preserve"> قبل اجتماع نشاط التنسيق</w:t>
      </w:r>
      <w:r w:rsidR="000202B0" w:rsidRPr="000202B0">
        <w:rPr>
          <w:rFonts w:eastAsiaTheme="minorEastAsia" w:hint="cs"/>
          <w:spacing w:val="-2"/>
          <w:rtl/>
          <w:lang w:eastAsia="zh-CN" w:bidi="ar-SY"/>
        </w:rPr>
        <w:t xml:space="preserve"> المشترك</w:t>
      </w:r>
      <w:r w:rsidR="006F0276" w:rsidRPr="000202B0">
        <w:rPr>
          <w:rFonts w:eastAsiaTheme="minorEastAsia" w:hint="cs"/>
          <w:spacing w:val="-2"/>
          <w:rtl/>
          <w:lang w:eastAsia="zh-CN" w:bidi="ar-SY"/>
        </w:rPr>
        <w:t>، ويمكن</w:t>
      </w:r>
      <w:r w:rsidR="000202B0">
        <w:rPr>
          <w:rFonts w:eastAsiaTheme="minorEastAsia" w:hint="eastAsia"/>
          <w:spacing w:val="-2"/>
          <w:rtl/>
          <w:lang w:eastAsia="zh-CN" w:bidi="ar-SY"/>
        </w:rPr>
        <w:t> </w:t>
      </w:r>
      <w:r w:rsidR="006F0276" w:rsidRPr="000202B0">
        <w:rPr>
          <w:rFonts w:eastAsiaTheme="minorEastAsia" w:hint="cs"/>
          <w:spacing w:val="-2"/>
          <w:rtl/>
          <w:lang w:eastAsia="zh-CN" w:bidi="ar-SY"/>
        </w:rPr>
        <w:t xml:space="preserve">الاطلاع على جميع المعلومات في </w:t>
      </w:r>
      <w:r w:rsidR="00641607">
        <w:rPr>
          <w:rFonts w:eastAsiaTheme="minorEastAsia" w:hint="cs"/>
          <w:spacing w:val="-2"/>
          <w:rtl/>
          <w:lang w:eastAsia="zh-CN" w:bidi="ar-SY"/>
        </w:rPr>
        <w:t>الموقع</w:t>
      </w:r>
      <w:r w:rsidR="006F0276" w:rsidRPr="000202B0">
        <w:rPr>
          <w:rFonts w:eastAsiaTheme="minorEastAsia" w:hint="cs"/>
          <w:spacing w:val="-2"/>
          <w:rtl/>
          <w:lang w:eastAsia="zh-CN" w:bidi="ar-SY"/>
        </w:rPr>
        <w:t xml:space="preserve"> التالي</w:t>
      </w:r>
      <w:r w:rsidR="003B36A4" w:rsidRPr="000202B0">
        <w:rPr>
          <w:rFonts w:eastAsiaTheme="minorEastAsia" w:hint="cs"/>
          <w:spacing w:val="-2"/>
          <w:rtl/>
          <w:lang w:eastAsia="zh-CN" w:bidi="ar-SY"/>
        </w:rPr>
        <w:t xml:space="preserve">: </w:t>
      </w:r>
      <w:hyperlink r:id="rId15" w:history="1">
        <w:r w:rsidR="003B36A4" w:rsidRPr="000202B0">
          <w:rPr>
            <w:rStyle w:val="Hyperlink"/>
            <w:spacing w:val="-2"/>
          </w:rPr>
          <w:t>https://www.itu.int/en/ITU-T/jca/imt2020/Pages/default.aspx</w:t>
        </w:r>
      </w:hyperlink>
      <w:r w:rsidR="003B36A4" w:rsidRPr="0073706F">
        <w:rPr>
          <w:rStyle w:val="Hyperlink"/>
          <w:rFonts w:hint="cs"/>
          <w:color w:val="auto"/>
          <w:spacing w:val="-2"/>
          <w:u w:val="none"/>
          <w:rtl/>
        </w:rPr>
        <w:t>.</w:t>
      </w:r>
    </w:p>
    <w:p w14:paraId="05463CD3" w14:textId="77777777" w:rsidR="003B36A4" w:rsidRPr="0019340F" w:rsidRDefault="003B36A4" w:rsidP="00684C78">
      <w:pPr>
        <w:pStyle w:val="Headingb"/>
        <w:spacing w:before="360" w:after="120"/>
        <w:rPr>
          <w:rtl/>
        </w:rPr>
      </w:pPr>
      <w:r w:rsidRPr="0019340F">
        <w:rPr>
          <w:rFonts w:hint="cs"/>
          <w:rtl/>
        </w:rPr>
        <w:t>أهم ال‍مواعيد النهائية</w:t>
      </w:r>
      <w:r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18"/>
        <w:gridCol w:w="7811"/>
      </w:tblGrid>
      <w:tr w:rsidR="003B36A4" w:rsidRPr="0019340F" w14:paraId="25D26CBE" w14:textId="77777777" w:rsidTr="002845FA">
        <w:tc>
          <w:tcPr>
            <w:tcW w:w="1716" w:type="dxa"/>
            <w:vAlign w:val="center"/>
          </w:tcPr>
          <w:p w14:paraId="7298113D" w14:textId="18E1C3A8" w:rsidR="003B36A4" w:rsidRPr="00FA3F66" w:rsidRDefault="003B36A4" w:rsidP="00711D12">
            <w:pPr>
              <w:pStyle w:val="TableText0"/>
              <w:bidi/>
              <w:spacing w:before="120" w:after="120" w:line="340" w:lineRule="exact"/>
              <w:rPr>
                <w:rFonts w:ascii="Calibri" w:hAnsi="Calibri" w:cs="Traditional Arabic"/>
                <w:sz w:val="20"/>
                <w:szCs w:val="26"/>
                <w:highlight w:val="yellow"/>
                <w:lang w:val="en-US" w:bidi="ar-EG"/>
              </w:rPr>
            </w:pPr>
            <w:r w:rsidRPr="00FA3F66">
              <w:rPr>
                <w:rFonts w:ascii="Calibri" w:hAnsi="Calibri" w:cs="Traditional Arabic"/>
                <w:sz w:val="20"/>
                <w:szCs w:val="26"/>
              </w:rPr>
              <w:t>13</w:t>
            </w:r>
            <w:r w:rsidRPr="00FA3F66">
              <w:rPr>
                <w:rFonts w:ascii="Calibri" w:hAnsi="Calibri" w:cs="Traditional Arabic" w:hint="cs"/>
                <w:sz w:val="20"/>
                <w:szCs w:val="26"/>
                <w:rtl/>
                <w:lang w:bidi="ar-EG"/>
              </w:rPr>
              <w:t xml:space="preserve"> يناير </w:t>
            </w:r>
            <w:r w:rsidRPr="00FA3F66">
              <w:rPr>
                <w:rFonts w:ascii="Calibri" w:hAnsi="Calibri" w:cs="Traditional Arabic"/>
                <w:sz w:val="20"/>
                <w:szCs w:val="26"/>
                <w:lang w:val="en-US" w:bidi="ar-EG"/>
              </w:rPr>
              <w:t>2020</w:t>
            </w:r>
          </w:p>
        </w:tc>
        <w:tc>
          <w:tcPr>
            <w:tcW w:w="7371" w:type="dxa"/>
            <w:vAlign w:val="center"/>
          </w:tcPr>
          <w:p w14:paraId="4EDA3FE7" w14:textId="1C00FF47" w:rsidR="003B36A4" w:rsidRPr="00FA3F66" w:rsidRDefault="003B36A4" w:rsidP="00711D12">
            <w:pPr>
              <w:tabs>
                <w:tab w:val="left" w:pos="317"/>
              </w:tabs>
              <w:spacing w:after="120" w:line="340" w:lineRule="exact"/>
              <w:ind w:left="317" w:hanging="317"/>
              <w:rPr>
                <w:rFonts w:eastAsiaTheme="minorEastAsia"/>
                <w:b/>
                <w:bCs/>
                <w:position w:val="2"/>
                <w:sz w:val="20"/>
                <w:szCs w:val="26"/>
                <w:rtl/>
                <w:lang w:bidi="ar-SY"/>
              </w:rPr>
            </w:pPr>
            <w:r w:rsidRPr="00FA3F66">
              <w:rPr>
                <w:rFonts w:eastAsiaTheme="minorEastAsia" w:hint="cs"/>
                <w:position w:val="2"/>
                <w:sz w:val="20"/>
                <w:szCs w:val="26"/>
                <w:rtl/>
                <w:lang w:bidi="ar-SY"/>
              </w:rPr>
              <w:t>-</w:t>
            </w:r>
            <w:r w:rsidRPr="00FA3F66">
              <w:rPr>
                <w:rFonts w:eastAsiaTheme="minorEastAsia"/>
                <w:position w:val="2"/>
                <w:sz w:val="20"/>
                <w:szCs w:val="26"/>
                <w:rtl/>
                <w:lang w:bidi="ar-SY"/>
              </w:rPr>
              <w:tab/>
            </w:r>
            <w:hyperlink r:id="rId16" w:history="1">
              <w:r w:rsidRPr="00FA3F66">
                <w:rPr>
                  <w:rStyle w:val="Hyperlink"/>
                  <w:rFonts w:eastAsiaTheme="minorEastAsia" w:hint="cs"/>
                  <w:position w:val="2"/>
                  <w:sz w:val="20"/>
                  <w:szCs w:val="26"/>
                  <w:rtl/>
                  <w:lang w:bidi="ar-SY"/>
                </w:rPr>
                <w:t>تقديم مساهمات أعضاء قطاع تقييس الاتصالات</w:t>
              </w:r>
            </w:hyperlink>
            <w:r w:rsidR="0066051F" w:rsidRPr="00FA3F66">
              <w:rPr>
                <w:rFonts w:eastAsiaTheme="minorEastAsia" w:hint="cs"/>
                <w:position w:val="2"/>
                <w:sz w:val="20"/>
                <w:szCs w:val="26"/>
                <w:rtl/>
                <w:lang w:bidi="ar-SY"/>
              </w:rPr>
              <w:t xml:space="preserve"> المطلوب</w:t>
            </w:r>
            <w:r w:rsidR="000C4141">
              <w:rPr>
                <w:rFonts w:eastAsiaTheme="minorEastAsia" w:hint="cs"/>
                <w:position w:val="2"/>
                <w:sz w:val="20"/>
                <w:szCs w:val="26"/>
                <w:rtl/>
                <w:lang w:bidi="ar-EG"/>
              </w:rPr>
              <w:t>ة</w:t>
            </w:r>
            <w:r w:rsidRPr="00FA3F66">
              <w:rPr>
                <w:rFonts w:eastAsiaTheme="minorEastAsia" w:hint="cs"/>
                <w:position w:val="2"/>
                <w:sz w:val="20"/>
                <w:szCs w:val="26"/>
                <w:rtl/>
                <w:lang w:bidi="ar-SY"/>
              </w:rPr>
              <w:t xml:space="preserve"> ترجمتها</w:t>
            </w:r>
          </w:p>
        </w:tc>
      </w:tr>
      <w:tr w:rsidR="003B36A4" w:rsidRPr="0019340F" w14:paraId="67A1C20D" w14:textId="77777777" w:rsidTr="002845FA">
        <w:tc>
          <w:tcPr>
            <w:tcW w:w="1716" w:type="dxa"/>
            <w:vAlign w:val="center"/>
          </w:tcPr>
          <w:p w14:paraId="14A2771D" w14:textId="4C0DD45F" w:rsidR="003B36A4" w:rsidRPr="00FA3F66" w:rsidRDefault="003B36A4" w:rsidP="00711D12">
            <w:pPr>
              <w:pStyle w:val="TableText0"/>
              <w:bidi/>
              <w:spacing w:before="120" w:after="120" w:line="340" w:lineRule="exact"/>
              <w:rPr>
                <w:rFonts w:ascii="Calibri" w:hAnsi="Calibri" w:cs="Traditional Arabic"/>
                <w:sz w:val="20"/>
                <w:szCs w:val="26"/>
                <w:highlight w:val="yellow"/>
              </w:rPr>
            </w:pPr>
            <w:r w:rsidRPr="00FA3F66">
              <w:rPr>
                <w:rFonts w:ascii="Calibri" w:hAnsi="Calibri" w:cs="Traditional Arabic"/>
                <w:sz w:val="20"/>
                <w:szCs w:val="26"/>
              </w:rPr>
              <w:t>13</w:t>
            </w:r>
            <w:r w:rsidRPr="00FA3F66">
              <w:rPr>
                <w:rFonts w:ascii="Calibri" w:hAnsi="Calibri" w:cs="Traditional Arabic" w:hint="cs"/>
                <w:sz w:val="20"/>
                <w:szCs w:val="26"/>
                <w:rtl/>
              </w:rPr>
              <w:t xml:space="preserve"> </w:t>
            </w:r>
            <w:r w:rsidRPr="00FA3F66">
              <w:rPr>
                <w:rFonts w:ascii="Calibri" w:hAnsi="Calibri" w:cs="Traditional Arabic" w:hint="cs"/>
                <w:sz w:val="20"/>
                <w:szCs w:val="26"/>
                <w:rtl/>
                <w:lang w:bidi="ar-EG"/>
              </w:rPr>
              <w:t>فبراير</w:t>
            </w:r>
            <w:r w:rsidRPr="00FA3F66">
              <w:rPr>
                <w:rFonts w:ascii="Calibri" w:hAnsi="Calibri" w:cs="Traditional Arabic" w:hint="cs"/>
                <w:sz w:val="20"/>
                <w:szCs w:val="26"/>
                <w:rtl/>
              </w:rPr>
              <w:t xml:space="preserve"> </w:t>
            </w:r>
            <w:r w:rsidRPr="00FA3F66">
              <w:rPr>
                <w:rFonts w:ascii="Calibri" w:hAnsi="Calibri" w:cs="Traditional Arabic"/>
                <w:sz w:val="20"/>
                <w:szCs w:val="26"/>
                <w:lang w:val="en-US"/>
              </w:rPr>
              <w:t>2020</w:t>
            </w:r>
          </w:p>
        </w:tc>
        <w:tc>
          <w:tcPr>
            <w:tcW w:w="7371" w:type="dxa"/>
            <w:vAlign w:val="center"/>
          </w:tcPr>
          <w:p w14:paraId="37C04EF4" w14:textId="1DB1CDC7" w:rsidR="003B36A4" w:rsidRPr="00FA3F66" w:rsidRDefault="007E2E25" w:rsidP="00711D12">
            <w:pPr>
              <w:tabs>
                <w:tab w:val="left" w:pos="317"/>
              </w:tabs>
              <w:spacing w:after="120" w:line="340" w:lineRule="exact"/>
              <w:ind w:left="317" w:hanging="317"/>
              <w:rPr>
                <w:rFonts w:eastAsiaTheme="minorEastAsia"/>
                <w:position w:val="2"/>
                <w:sz w:val="20"/>
                <w:szCs w:val="26"/>
                <w:rtl/>
                <w:lang w:bidi="ar-SY"/>
              </w:rPr>
            </w:pPr>
            <w:r w:rsidRPr="00FA3F66">
              <w:rPr>
                <w:rFonts w:eastAsiaTheme="minorEastAsia" w:hint="cs"/>
                <w:position w:val="2"/>
                <w:sz w:val="20"/>
                <w:szCs w:val="26"/>
                <w:rtl/>
              </w:rPr>
              <w:t>-</w:t>
            </w:r>
            <w:r w:rsidRPr="00FA3F66">
              <w:rPr>
                <w:rFonts w:eastAsiaTheme="minorEastAsia"/>
                <w:position w:val="2"/>
                <w:sz w:val="20"/>
                <w:szCs w:val="26"/>
                <w:rtl/>
              </w:rPr>
              <w:tab/>
            </w:r>
            <w:r w:rsidRPr="00FA3F66">
              <w:rPr>
                <w:rFonts w:eastAsiaTheme="minorEastAsia" w:hint="cs"/>
                <w:position w:val="2"/>
                <w:sz w:val="20"/>
                <w:szCs w:val="26"/>
                <w:rtl/>
              </w:rPr>
              <w:t>التسجيل المسبق</w:t>
            </w:r>
            <w:r w:rsidRPr="00FA3F66">
              <w:rPr>
                <w:rFonts w:eastAsiaTheme="minorEastAsia"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FA3F66">
              <w:rPr>
                <w:rFonts w:eastAsiaTheme="minorEastAsia" w:hint="cs"/>
                <w:position w:val="2"/>
                <w:sz w:val="20"/>
                <w:szCs w:val="26"/>
                <w:rtl/>
                <w:lang w:bidi="ar-SY"/>
              </w:rPr>
              <w:t>(</w:t>
            </w:r>
            <w:r w:rsidRPr="00FA3F66">
              <w:rPr>
                <w:rFonts w:eastAsiaTheme="minorEastAsia" w:hint="cs"/>
                <w:position w:val="2"/>
                <w:sz w:val="20"/>
                <w:szCs w:val="26"/>
                <w:rtl/>
                <w:lang w:bidi="ar-EG"/>
              </w:rPr>
              <w:t xml:space="preserve">من خلال </w:t>
            </w:r>
            <w:hyperlink r:id="rId17" w:history="1">
              <w:r w:rsidRPr="00230774">
                <w:rPr>
                  <w:rStyle w:val="Hyperlink"/>
                  <w:rFonts w:eastAsiaTheme="minorEastAsia" w:hint="cs"/>
                  <w:position w:val="2"/>
                  <w:sz w:val="20"/>
                  <w:szCs w:val="26"/>
                  <w:rtl/>
                  <w:lang w:bidi="ar-EG"/>
                </w:rPr>
                <w:t>نموذج التسجيل الإلكتروني</w:t>
              </w:r>
            </w:hyperlink>
            <w:r w:rsidRPr="00FA3F66">
              <w:rPr>
                <w:rFonts w:eastAsiaTheme="minorEastAsia" w:hint="cs"/>
                <w:position w:val="2"/>
                <w:sz w:val="20"/>
                <w:szCs w:val="26"/>
                <w:rtl/>
                <w:lang w:bidi="ar-EG"/>
              </w:rPr>
              <w:t xml:space="preserve"> في</w:t>
            </w:r>
            <w:r w:rsidRPr="00FA3F66">
              <w:rPr>
                <w:rFonts w:eastAsiaTheme="minorEastAsia" w:hint="eastAsia"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230774">
              <w:rPr>
                <w:rFonts w:eastAsiaTheme="minorEastAsia"/>
                <w:sz w:val="20"/>
                <w:szCs w:val="26"/>
                <w:rtl/>
                <w:lang w:bidi="ar-EG"/>
              </w:rPr>
              <w:t>الصفحة الرئيسية للجنة الدراسات</w:t>
            </w:r>
            <w:r w:rsidRPr="00FA3F66">
              <w:rPr>
                <w:rFonts w:eastAsiaTheme="minorEastAsia" w:hint="cs"/>
                <w:position w:val="2"/>
                <w:sz w:val="20"/>
                <w:szCs w:val="26"/>
                <w:rtl/>
                <w:lang w:bidi="ar-SY"/>
              </w:rPr>
              <w:t>)</w:t>
            </w:r>
          </w:p>
        </w:tc>
      </w:tr>
      <w:tr w:rsidR="003B36A4" w:rsidRPr="0019340F" w14:paraId="2FE59ADE" w14:textId="77777777" w:rsidTr="002845FA">
        <w:tc>
          <w:tcPr>
            <w:tcW w:w="1716" w:type="dxa"/>
            <w:vAlign w:val="center"/>
          </w:tcPr>
          <w:p w14:paraId="439E5DA4" w14:textId="4FE9768C" w:rsidR="003B36A4" w:rsidRPr="00FA3F66" w:rsidRDefault="003B36A4" w:rsidP="00711D12">
            <w:pPr>
              <w:pStyle w:val="TableText0"/>
              <w:bidi/>
              <w:spacing w:before="120" w:after="120" w:line="340" w:lineRule="exact"/>
              <w:rPr>
                <w:rFonts w:ascii="Calibri" w:hAnsi="Calibri" w:cs="Traditional Arabic"/>
                <w:sz w:val="20"/>
                <w:szCs w:val="26"/>
              </w:rPr>
            </w:pPr>
            <w:r w:rsidRPr="00FA3F66">
              <w:rPr>
                <w:rFonts w:ascii="Calibri" w:hAnsi="Calibri" w:cs="Traditional Arabic"/>
                <w:sz w:val="20"/>
                <w:szCs w:val="26"/>
              </w:rPr>
              <w:t>13</w:t>
            </w:r>
            <w:r w:rsidRPr="00FA3F66">
              <w:rPr>
                <w:rFonts w:ascii="Calibri" w:hAnsi="Calibri" w:cs="Traditional Arabic" w:hint="cs"/>
                <w:sz w:val="20"/>
                <w:szCs w:val="26"/>
                <w:rtl/>
              </w:rPr>
              <w:t xml:space="preserve"> فبراير </w:t>
            </w:r>
            <w:r w:rsidRPr="00FA3F66">
              <w:rPr>
                <w:rFonts w:ascii="Calibri" w:hAnsi="Calibri" w:cs="Traditional Arabic"/>
                <w:sz w:val="20"/>
                <w:szCs w:val="26"/>
                <w:lang w:val="en-US"/>
              </w:rPr>
              <w:t>2020</w:t>
            </w:r>
          </w:p>
        </w:tc>
        <w:tc>
          <w:tcPr>
            <w:tcW w:w="7371" w:type="dxa"/>
            <w:vAlign w:val="center"/>
          </w:tcPr>
          <w:p w14:paraId="6959AA42" w14:textId="59E4FC13" w:rsidR="003B36A4" w:rsidRPr="00FA3F66" w:rsidRDefault="003B36A4" w:rsidP="00711D12">
            <w:pPr>
              <w:tabs>
                <w:tab w:val="left" w:pos="317"/>
              </w:tabs>
              <w:spacing w:after="120" w:line="340" w:lineRule="exact"/>
              <w:ind w:left="317" w:hanging="317"/>
              <w:rPr>
                <w:rFonts w:eastAsiaTheme="minorEastAsia"/>
                <w:spacing w:val="-2"/>
                <w:position w:val="2"/>
                <w:sz w:val="20"/>
                <w:szCs w:val="26"/>
                <w:rtl/>
                <w:lang w:bidi="ar-SY"/>
              </w:rPr>
            </w:pPr>
            <w:r w:rsidRPr="00FA3F66">
              <w:rPr>
                <w:rFonts w:eastAsiaTheme="minorEastAsia" w:hint="cs"/>
                <w:position w:val="2"/>
                <w:sz w:val="20"/>
                <w:szCs w:val="26"/>
                <w:rtl/>
                <w:lang w:bidi="ar-SY"/>
              </w:rPr>
              <w:t>-</w:t>
            </w:r>
            <w:r w:rsidRPr="00FA3F66">
              <w:rPr>
                <w:rFonts w:eastAsiaTheme="minorEastAsia"/>
                <w:position w:val="2"/>
                <w:sz w:val="20"/>
                <w:szCs w:val="26"/>
                <w:rtl/>
                <w:lang w:bidi="ar-SY"/>
              </w:rPr>
              <w:tab/>
            </w:r>
            <w:r w:rsidRPr="00FA3F66">
              <w:rPr>
                <w:rFonts w:eastAsiaTheme="minorEastAsia" w:hint="cs"/>
                <w:spacing w:val="-2"/>
                <w:position w:val="2"/>
                <w:sz w:val="20"/>
                <w:szCs w:val="26"/>
                <w:rtl/>
                <w:lang w:bidi="ar-SY"/>
              </w:rPr>
              <w:t xml:space="preserve">تقديم </w:t>
            </w:r>
            <w:r w:rsidRPr="00FA3F66">
              <w:rPr>
                <w:rFonts w:eastAsiaTheme="minorEastAsia"/>
                <w:spacing w:val="-2"/>
                <w:position w:val="2"/>
                <w:sz w:val="20"/>
                <w:szCs w:val="26"/>
                <w:rtl/>
                <w:lang w:bidi="ar-SY"/>
              </w:rPr>
              <w:t>طلبات الحصول على رسائل دعم طلب التأشيرة</w:t>
            </w:r>
            <w:r w:rsidRPr="00FA3F66">
              <w:rPr>
                <w:rFonts w:eastAsiaTheme="minorEastAsia" w:hint="cs"/>
                <w:spacing w:val="-2"/>
                <w:position w:val="2"/>
                <w:sz w:val="20"/>
                <w:szCs w:val="26"/>
                <w:rtl/>
                <w:lang w:bidi="ar-SY"/>
              </w:rPr>
              <w:t xml:space="preserve"> </w:t>
            </w:r>
            <w:r w:rsidRPr="00FA3F66">
              <w:rPr>
                <w:rFonts w:eastAsiaTheme="minorEastAsia" w:hint="cs"/>
                <w:position w:val="2"/>
                <w:sz w:val="20"/>
                <w:szCs w:val="26"/>
                <w:rtl/>
                <w:lang w:bidi="ar-SY"/>
              </w:rPr>
              <w:t>(</w:t>
            </w:r>
            <w:r w:rsidRPr="00FA3F66">
              <w:rPr>
                <w:rFonts w:eastAsiaTheme="minorEastAsia" w:hint="cs"/>
                <w:position w:val="2"/>
                <w:sz w:val="20"/>
                <w:szCs w:val="26"/>
                <w:rtl/>
              </w:rPr>
              <w:t xml:space="preserve">من خلال </w:t>
            </w:r>
            <w:hyperlink r:id="rId18" w:history="1">
              <w:r w:rsidRPr="00641607">
                <w:rPr>
                  <w:rStyle w:val="Hyperlink"/>
                  <w:rFonts w:eastAsiaTheme="minorEastAsia" w:hint="cs"/>
                  <w:position w:val="2"/>
                  <w:sz w:val="20"/>
                  <w:szCs w:val="26"/>
                  <w:rtl/>
                </w:rPr>
                <w:t>نموذج</w:t>
              </w:r>
              <w:r w:rsidRPr="00641607">
                <w:rPr>
                  <w:rStyle w:val="Hyperlink"/>
                  <w:rFonts w:eastAsiaTheme="minorEastAsia" w:hint="cs"/>
                  <w:position w:val="2"/>
                  <w:sz w:val="20"/>
                  <w:szCs w:val="26"/>
                  <w:rtl/>
                  <w:lang w:bidi="ar-SY"/>
                </w:rPr>
                <w:t xml:space="preserve"> التسجيل</w:t>
              </w:r>
              <w:r w:rsidRPr="00641607">
                <w:rPr>
                  <w:rStyle w:val="Hyperlink"/>
                  <w:rFonts w:eastAsiaTheme="minorEastAsia" w:hint="cs"/>
                  <w:position w:val="2"/>
                  <w:sz w:val="20"/>
                  <w:szCs w:val="26"/>
                  <w:rtl/>
                </w:rPr>
                <w:t xml:space="preserve"> الإلكتروني</w:t>
              </w:r>
            </w:hyperlink>
            <w:r w:rsidRPr="00FA3F66">
              <w:rPr>
                <w:rFonts w:eastAsiaTheme="minorEastAsia" w:hint="cs"/>
                <w:position w:val="2"/>
                <w:sz w:val="20"/>
                <w:szCs w:val="26"/>
                <w:rtl/>
              </w:rPr>
              <w:t xml:space="preserve">؛ للاطلاع على التفاصيل انظر الملحق </w:t>
            </w:r>
            <w:r w:rsidRPr="00FA3F66">
              <w:rPr>
                <w:rFonts w:eastAsiaTheme="minorEastAsia"/>
                <w:position w:val="2"/>
                <w:sz w:val="20"/>
                <w:szCs w:val="26"/>
              </w:rPr>
              <w:t>A</w:t>
            </w:r>
            <w:r w:rsidRPr="00FA3F66">
              <w:rPr>
                <w:rFonts w:eastAsiaTheme="minorEastAsia" w:hint="cs"/>
                <w:position w:val="2"/>
                <w:sz w:val="20"/>
                <w:szCs w:val="26"/>
                <w:rtl/>
                <w:lang w:bidi="ar-SY"/>
              </w:rPr>
              <w:t>)</w:t>
            </w:r>
          </w:p>
        </w:tc>
      </w:tr>
      <w:tr w:rsidR="003B36A4" w:rsidRPr="0019340F" w14:paraId="5D641BE1" w14:textId="77777777" w:rsidTr="002845FA">
        <w:tc>
          <w:tcPr>
            <w:tcW w:w="1716" w:type="dxa"/>
            <w:vAlign w:val="center"/>
          </w:tcPr>
          <w:p w14:paraId="1672F7EA" w14:textId="62838FB5" w:rsidR="003B36A4" w:rsidRPr="00FA3F66" w:rsidRDefault="003B36A4" w:rsidP="00711D12">
            <w:pPr>
              <w:pStyle w:val="TableText0"/>
              <w:bidi/>
              <w:spacing w:before="120" w:after="120" w:line="340" w:lineRule="exact"/>
              <w:rPr>
                <w:rFonts w:ascii="Calibri" w:hAnsi="Calibri" w:cs="Traditional Arabic"/>
                <w:sz w:val="20"/>
                <w:szCs w:val="26"/>
                <w:highlight w:val="yellow"/>
              </w:rPr>
            </w:pPr>
            <w:r w:rsidRPr="00FA3F66">
              <w:rPr>
                <w:rFonts w:ascii="Calibri" w:hAnsi="Calibri" w:cs="Traditional Arabic"/>
                <w:sz w:val="20"/>
                <w:szCs w:val="26"/>
              </w:rPr>
              <w:t>29</w:t>
            </w:r>
            <w:r w:rsidRPr="00FA3F66">
              <w:rPr>
                <w:rFonts w:ascii="Calibri" w:hAnsi="Calibri" w:cs="Traditional Arabic" w:hint="cs"/>
                <w:sz w:val="20"/>
                <w:szCs w:val="26"/>
                <w:rtl/>
              </w:rPr>
              <w:t xml:space="preserve"> فبراير </w:t>
            </w:r>
            <w:r w:rsidRPr="00FA3F66">
              <w:rPr>
                <w:rFonts w:ascii="Calibri" w:hAnsi="Calibri" w:cs="Traditional Arabic"/>
                <w:sz w:val="20"/>
                <w:szCs w:val="26"/>
                <w:lang w:val="en-US"/>
              </w:rPr>
              <w:t>2020</w:t>
            </w:r>
          </w:p>
        </w:tc>
        <w:tc>
          <w:tcPr>
            <w:tcW w:w="7371" w:type="dxa"/>
            <w:vAlign w:val="center"/>
          </w:tcPr>
          <w:p w14:paraId="539D8780" w14:textId="728F41CE" w:rsidR="003B36A4" w:rsidRPr="00FA3F66" w:rsidRDefault="003B36A4" w:rsidP="00711D12">
            <w:pPr>
              <w:tabs>
                <w:tab w:val="left" w:pos="317"/>
              </w:tabs>
              <w:spacing w:after="120" w:line="340" w:lineRule="exact"/>
              <w:ind w:left="317" w:hanging="317"/>
              <w:rPr>
                <w:rFonts w:eastAsiaTheme="minorEastAsia"/>
                <w:position w:val="2"/>
                <w:sz w:val="20"/>
                <w:szCs w:val="26"/>
                <w:rtl/>
                <w:lang w:bidi="ar-EG"/>
              </w:rPr>
            </w:pPr>
            <w:r w:rsidRPr="00FA3F66">
              <w:rPr>
                <w:rFonts w:eastAsiaTheme="minorEastAsia" w:hint="cs"/>
                <w:position w:val="2"/>
                <w:sz w:val="20"/>
                <w:szCs w:val="26"/>
                <w:rtl/>
                <w:lang w:bidi="ar-SY"/>
              </w:rPr>
              <w:t>-</w:t>
            </w:r>
            <w:r w:rsidRPr="00FA3F66">
              <w:rPr>
                <w:rFonts w:eastAsiaTheme="minorEastAsia"/>
                <w:position w:val="2"/>
                <w:sz w:val="20"/>
                <w:szCs w:val="26"/>
                <w:rtl/>
                <w:lang w:bidi="ar-SY"/>
              </w:rPr>
              <w:tab/>
            </w:r>
            <w:hyperlink r:id="rId19" w:history="1">
              <w:r w:rsidRPr="00FA3F66">
                <w:rPr>
                  <w:rStyle w:val="Hyperlink"/>
                  <w:rFonts w:eastAsiaTheme="minorEastAsia" w:hint="cs"/>
                  <w:position w:val="2"/>
                  <w:sz w:val="20"/>
                  <w:szCs w:val="26"/>
                  <w:rtl/>
                  <w:lang w:bidi="ar-SY"/>
                </w:rPr>
                <w:t>تقديم مساهمات أعضاء قطاع تقييس الاتصالات</w:t>
              </w:r>
            </w:hyperlink>
            <w:r w:rsidR="009A3F59" w:rsidRPr="00FA3F66">
              <w:rPr>
                <w:rStyle w:val="Hyperlink"/>
                <w:rFonts w:eastAsiaTheme="minorEastAsia" w:hint="cs"/>
                <w:position w:val="2"/>
                <w:sz w:val="20"/>
                <w:szCs w:val="26"/>
                <w:rtl/>
                <w:lang w:bidi="ar-SY"/>
              </w:rPr>
              <w:t xml:space="preserve"> (</w:t>
            </w:r>
            <w:r w:rsidR="009A3F59" w:rsidRPr="00FA3F66">
              <w:rPr>
                <w:rFonts w:eastAsiaTheme="minorEastAsia"/>
                <w:color w:val="0000FF"/>
                <w:position w:val="2"/>
                <w:sz w:val="20"/>
                <w:szCs w:val="26"/>
                <w:u w:val="single"/>
                <w:rtl/>
              </w:rPr>
              <w:t>من خلال نظام النشر المباشر للوثائق</w:t>
            </w:r>
            <w:r w:rsidR="009A3F59" w:rsidRPr="00FA3F66">
              <w:rPr>
                <w:rStyle w:val="Hyperlink"/>
                <w:rFonts w:eastAsiaTheme="minorEastAsia" w:hint="cs"/>
                <w:position w:val="2"/>
                <w:sz w:val="20"/>
                <w:szCs w:val="26"/>
                <w:rtl/>
                <w:lang w:bidi="ar-SY"/>
              </w:rPr>
              <w:t>)</w:t>
            </w:r>
          </w:p>
        </w:tc>
      </w:tr>
    </w:tbl>
    <w:p w14:paraId="648E7388" w14:textId="26B84B1A" w:rsidR="003B36A4" w:rsidRPr="00B648A1" w:rsidRDefault="003B36A4" w:rsidP="00711D12">
      <w:pPr>
        <w:keepNext/>
        <w:keepLines/>
        <w:spacing w:before="360"/>
        <w:rPr>
          <w:rtl/>
          <w:lang w:bidi="ar-EG"/>
        </w:rPr>
      </w:pPr>
      <w:r w:rsidRPr="006C1027">
        <w:rPr>
          <w:rFonts w:hint="cs"/>
          <w:rtl/>
          <w:lang w:bidi="ar-SY"/>
        </w:rPr>
        <w:lastRenderedPageBreak/>
        <w:t>وترد معلومات عملية عن الاجتماع في</w:t>
      </w:r>
      <w:r w:rsidRPr="006C1027">
        <w:rPr>
          <w:rFonts w:hint="eastAsia"/>
          <w:rtl/>
          <w:lang w:bidi="ar-SY"/>
        </w:rPr>
        <w:t> </w:t>
      </w:r>
      <w:r w:rsidRPr="006C1027">
        <w:rPr>
          <w:rFonts w:hint="cs"/>
          <w:b/>
          <w:bCs/>
          <w:rtl/>
          <w:lang w:bidi="ar-SY"/>
        </w:rPr>
        <w:t>الملحق</w:t>
      </w:r>
      <w:r w:rsidRPr="006C1027">
        <w:rPr>
          <w:rFonts w:hint="eastAsia"/>
          <w:b/>
          <w:bCs/>
          <w:rtl/>
          <w:lang w:bidi="ar-EG"/>
        </w:rPr>
        <w:t> </w:t>
      </w:r>
      <w:r w:rsidRPr="006C1027">
        <w:rPr>
          <w:b/>
          <w:bCs/>
          <w:lang w:bidi="ar-SY"/>
        </w:rPr>
        <w:t>A</w:t>
      </w:r>
      <w:r w:rsidRPr="006C1027">
        <w:rPr>
          <w:rFonts w:hint="cs"/>
          <w:rtl/>
          <w:lang w:bidi="ar-EG"/>
        </w:rPr>
        <w:t>. و</w:t>
      </w:r>
      <w:r w:rsidRPr="006C1027">
        <w:rPr>
          <w:rFonts w:hint="cs"/>
          <w:rtl/>
        </w:rPr>
        <w:t xml:space="preserve">يرد </w:t>
      </w:r>
      <w:r w:rsidRPr="006C1027">
        <w:rPr>
          <w:rFonts w:hint="cs"/>
          <w:rtl/>
          <w:lang w:bidi="ar-SY"/>
        </w:rPr>
        <w:t xml:space="preserve">في </w:t>
      </w:r>
      <w:r w:rsidRPr="006C1027">
        <w:rPr>
          <w:rFonts w:hint="cs"/>
          <w:b/>
          <w:bCs/>
          <w:rtl/>
          <w:lang w:bidi="ar-SY"/>
        </w:rPr>
        <w:t xml:space="preserve">الملحق </w:t>
      </w:r>
      <w:r w:rsidRPr="006C1027">
        <w:rPr>
          <w:b/>
          <w:bCs/>
          <w:lang w:bidi="ar-SY"/>
        </w:rPr>
        <w:t>B</w:t>
      </w:r>
      <w:r w:rsidRPr="006C1027">
        <w:rPr>
          <w:rFonts w:hint="cs"/>
          <w:rtl/>
          <w:lang w:bidi="ar-SY"/>
        </w:rPr>
        <w:t xml:space="preserve"> مشروع </w:t>
      </w:r>
      <w:r w:rsidRPr="006C1027">
        <w:rPr>
          <w:rFonts w:hint="cs"/>
          <w:b/>
          <w:bCs/>
          <w:rtl/>
          <w:lang w:bidi="ar-SY"/>
        </w:rPr>
        <w:t>جدول أعمال</w:t>
      </w:r>
      <w:r w:rsidRPr="006C1027">
        <w:rPr>
          <w:rFonts w:hint="cs"/>
          <w:rtl/>
          <w:lang w:bidi="ar-SY"/>
        </w:rPr>
        <w:t xml:space="preserve"> الاجتماع </w:t>
      </w:r>
      <w:r w:rsidR="006C1027">
        <w:rPr>
          <w:rFonts w:hint="cs"/>
          <w:rtl/>
          <w:lang w:bidi="ar-SY"/>
        </w:rPr>
        <w:t xml:space="preserve">بالصيغة التي أعدها </w:t>
      </w:r>
      <w:r w:rsidR="006C1027">
        <w:rPr>
          <w:rFonts w:hint="cs"/>
          <w:color w:val="000000"/>
          <w:rtl/>
        </w:rPr>
        <w:t xml:space="preserve">رئيس لجنة الدراسات </w:t>
      </w:r>
      <w:r w:rsidR="006C1027" w:rsidRPr="006B59C4">
        <w:rPr>
          <w:color w:val="000000"/>
        </w:rPr>
        <w:t>13</w:t>
      </w:r>
      <w:r w:rsidR="006C1027" w:rsidRPr="006C1027">
        <w:rPr>
          <w:rFonts w:hint="cs"/>
          <w:color w:val="000000"/>
          <w:rtl/>
        </w:rPr>
        <w:t>.</w:t>
      </w:r>
    </w:p>
    <w:p w14:paraId="47F31EB8" w14:textId="2E8ECB90" w:rsidR="003B36A4" w:rsidRDefault="00B81BBF" w:rsidP="00711D12">
      <w:pPr>
        <w:keepNext/>
        <w:keepLines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و</w:t>
      </w:r>
      <w:r w:rsidR="003B36A4"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3B36A4" w14:paraId="35E9AB18" w14:textId="77777777" w:rsidTr="002845FA">
        <w:trPr>
          <w:trHeight w:val="2516"/>
        </w:trPr>
        <w:tc>
          <w:tcPr>
            <w:tcW w:w="3014" w:type="pct"/>
            <w:vAlign w:val="center"/>
          </w:tcPr>
          <w:p w14:paraId="17403A4A" w14:textId="10FB9A4F" w:rsidR="00C10E82" w:rsidRDefault="00C10E82" w:rsidP="00C10E82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bookmarkStart w:id="0" w:name="_Hlk23320512"/>
            <w:r>
              <w:rPr>
                <w:rFonts w:eastAsiaTheme="minorEastAsia"/>
                <w:noProof/>
                <w:rtl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333EF3BC" wp14:editId="28948A78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318135</wp:posOffset>
                  </wp:positionV>
                  <wp:extent cx="974725" cy="67500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ARAB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36A4"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14:paraId="49C02D59" w14:textId="6BD8B83E" w:rsidR="003B36A4" w:rsidRDefault="003B36A4" w:rsidP="006B59C4">
            <w:pPr>
              <w:spacing w:before="112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14:paraId="6C989DC6" w14:textId="562C4EB7" w:rsidR="003B36A4" w:rsidRDefault="003B36A4" w:rsidP="002845FA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09AC3FD" wp14:editId="53497B7B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147320</wp:posOffset>
                      </wp:positionV>
                      <wp:extent cx="187452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293" y="21507"/>
                          <wp:lineTo x="21512" y="18218"/>
                          <wp:lineTo x="21512" y="1771"/>
                          <wp:lineTo x="21293" y="0"/>
                          <wp:lineTo x="0" y="0"/>
                        </wp:wrapPolygon>
                      </wp:wrapThrough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4520" cy="1626235"/>
                                <a:chOff x="0" y="0"/>
                                <a:chExt cx="1876659" cy="1626847"/>
                              </a:xfrm>
                              <a:noFill/>
                            </wpg:grpSpPr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CA8E964" w14:textId="7491679E" w:rsidR="003B36A4" w:rsidRDefault="00924762" w:rsidP="003B36A4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3486D">
                                      <w:rPr>
                                        <w:rFonts w:eastAsia="SimSun"/>
                                        <w:noProof/>
                                        <w:sz w:val="24"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0940FD1B" wp14:editId="1D3AAD15">
                                          <wp:extent cx="1113576" cy="1113576"/>
                                          <wp:effectExtent l="0" t="0" r="0" b="0"/>
                                          <wp:docPr id="4" name="Picture 4" descr="This QR code redirects to the latest meeeting information at:&#10;http://handle.itu.int/11.1002/groups/sg13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M:\TSBDOC\2017-2020\Working_methods\Handle_IDs\Handle-IDs_per_group\SG13\Unitag_QRCode_1487089325500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 rotWithShape="1">
                                                  <a:blip r:embed="rId2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l="-9698" r="9698"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3576" cy="11135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570E79E4" w14:textId="77777777" w:rsidR="003B36A4" w:rsidRPr="002D3794" w:rsidRDefault="003B36A4" w:rsidP="003B36A4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1436659" y="140245"/>
                                  <a:ext cx="440000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E6DC88" w14:textId="4E757AD7" w:rsidR="003B36A4" w:rsidRPr="002D3794" w:rsidRDefault="003B36A4" w:rsidP="003B36A4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924762">
                                      <w:rPr>
                                        <w:sz w:val="18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18"/>
                                        <w:szCs w:val="24"/>
                                      </w:rPr>
                                      <w:t>3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09AC3FD" id="Group 5" o:spid="_x0000_s1026" style="position:absolute;left:0;text-align:left;margin-left:33.5pt;margin-top:11.6pt;width:147.6pt;height:128.05pt;z-index:-251655168;mso-width-relative:margin" coordsize="18766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xMRAMAAJEKAAAOAAAAZHJzL2Uyb0RvYy54bWzsVslu2zAQvRfoPxC8N7YVeYkQOXDTJigQ&#10;JEGTImeaomwhFMmStKX06ztDLQ6cHrKgQQ/1gabIGc7M47wnHZ/UpSRbYV2hVUpHB0NKhOI6K9Qq&#10;pT9uzz7NKHGeqYxJrURKH4SjJ/OPH44rk4hIr7XMhCVwiHJJZVK69t4kg4Hja1Eyd6CNULCZa1sy&#10;D492Ncgsq+D0Ug6i4XAyqLTNjNVcOAerX5pNOg/n57ng/irPnfBEphRy82G0YVziOJgfs2RlmVkX&#10;vE2DvSKLkhUKgvZHfWGekY0tnhxVFtxqp3N/wHU50HlecBFqgGpGw71qzq3emFDLKqlWpocJoN3D&#10;6dXH8svttSVFltIxJYqVcEUhKhkjNJVZJWBxbs2Nubbtwqp5wmrr3Jb4D3WQOoD60IMqak84LI5m&#10;03gcAfYc9kaTaBIdhrNZwtdwN0/8+PrrznMyGR/tPGfxFLMa7AIrfVZIiWuYap9ZZaCb3A4w9zbA&#10;btbMiHAPDuFoAZt2gN1iqZ91TUJ2GBuMEDDia1iGqhssXeJg8fm4jabj2SPcnlZvrPPnQpcEJym1&#10;0O2hCdn2wvkGqM6k6U3TosUSqUiV0snheBg8nJZFhptohz6n0pItA9IsJeP3LeqPrOAOpEJjEUjW&#10;xsPamxrDzD9IgTZSfRc5NFloEVwI9BZ9DMa5UD6gFM4Fa7TKIZ+XOLb2u6xe4tzU0UXWyvfOZaG0&#10;bVBCVdqlnd13KeeNfWhDQKCpGyHw9bIOtHHJUmcP0BJWNxrkDD8rAOgL5vw1syA6cNUgpP4Khlxq&#10;uB3dzihZa/vrT+toD60Nu5RUIGIpdT83zApK5DcFTY+K101sN1l2E7UpTzVc8Qgk2vAwBQfrZbea&#10;W13egb4uMApsMcUhVkq5t93DqW/EFBSai8UimIGyGeYv1I3heDjeB7bUbX3HrGl71QNnLnVHLJbs&#10;tWxji55KLzZe50XoZ4S0wbGFGkiOKvUObAcZauSxZ/tRx+oXsn0UHzayhnoYD6O4lcNOMON4CL9W&#10;9aJoNp3Ee6rXkfrtvN/p538+02fyObwte0n/e7RGckdTaIR3ZLb/l3gd3unw3RPe+O03Gn5YPX4O&#10;OrD7kpz/BgAA//8DAFBLAwQUAAYACAAAACEAHcUA2+AAAAAJAQAADwAAAGRycy9kb3ducmV2Lnht&#10;bEyPT0vDQBDF74LfYRnBm938wVRjNqUU9VQEW0G8bbPTJDQ7G7LbJP32jid7m5n3ePN7xWq2nRhx&#10;8K0jBfEiAoFUOdNSreBr//bwBMIHTUZ3jlDBBT2sytubQufGTfSJ4y7UgkPI51pBE0KfS+mrBq32&#10;C9cjsXZ0g9WB16GWZtATh9tOJlGUSatb4g+N7nHTYHXana2C90lP6zR+Hben4+bys3/8+N7GqNT9&#10;3bx+ARFwDv9m+MNndCiZ6eDOZLzoFGRLrhIUJGkCgvU0S3g48GH5nIIsC3ndoPwFAAD//wMAUEsB&#10;Ai0AFAAGAAgAAAAhALaDOJL+AAAA4QEAABMAAAAAAAAAAAAAAAAAAAAAAFtDb250ZW50X1R5cGVz&#10;XS54bWxQSwECLQAUAAYACAAAACEAOP0h/9YAAACUAQAACwAAAAAAAAAAAAAAAAAvAQAAX3JlbHMv&#10;LnJlbHNQSwECLQAUAAYACAAAACEA4WMcTEQDAACRCgAADgAAAAAAAAAAAAAAAAAuAgAAZHJzL2Uy&#10;b0RvYy54bWxQSwECLQAUAAYACAAAACEAHcUA2+AAAAAJAQAADwAAAAAAAAAAAAAAAACeBQAAZHJz&#10;L2Rvd25yZXYueG1sUEsFBgAAAAAEAAQA8wAAAK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7" type="#_x0000_t202" style="position:absolute;width:18175;height:1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3b8YA&#10;AADaAAAADwAAAGRycy9kb3ducmV2LnhtbESPW2sCMRSE3wv9D+EUfCmarQ9etkbRoiAIxXrB9u2w&#10;OW6Wbk6WTVzXf28KQh+HmfmGmcxaW4qGal84VvDWS0AQZ04XnCs47FfdEQgfkDWWjknBjTzMps9P&#10;E0y1u/IXNbuQiwhhn6ICE0KVSukzQxZ9z1XE0Tu72mKIss6lrvEa4baU/SQZSIsFxwWDFX0Yyn53&#10;F6tg4baf3/NRFs6n5vW48CYZb36WSnVe2vk7iEBt+A8/2mutYAh/V+IN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K3b8YAAADaAAAADwAAAAAAAAAAAAAAAACYAgAAZHJz&#10;L2Rvd25yZXYueG1sUEsFBgAAAAAEAAQA9QAAAIsDAAAAAA==&#10;" filled="f" strokeweight=".5pt">
                        <v:textbox inset="0,0,0,0">
                          <w:txbxContent>
                            <w:p w14:paraId="5CA8E964" w14:textId="7491679E" w:rsidR="003B36A4" w:rsidRDefault="00924762" w:rsidP="003B36A4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bookmarkStart w:id="2" w:name="_GoBack"/>
                              <w:r w:rsidRPr="0073486D">
                                <w:rPr>
                                  <w:rFonts w:eastAsia="SimSun"/>
                                  <w:noProof/>
                                  <w:sz w:val="24"/>
                                  <w:lang w:val="en-GB" w:eastAsia="zh-CN"/>
                                </w:rPr>
                                <w:drawing>
                                  <wp:inline distT="0" distB="0" distL="0" distR="0" wp14:anchorId="0940FD1B" wp14:editId="1D3AAD15">
                                    <wp:extent cx="1113576" cy="1113576"/>
                                    <wp:effectExtent l="0" t="0" r="0" b="0"/>
                                    <wp:docPr id="54" name="Picture 54" descr="This QR code redirects to the latest meeeting information at:&#10;http://handle.itu.int/11.1002/groups/sg13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M:\TSBDOC\2017-2020\Working_methods\Handle_IDs\Handle-IDs_per_group\SG13\Unitag_QRCode_148708932550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2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9698" r="969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3576" cy="11135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bookmarkEnd w:id="2"/>
                            </w:p>
                            <w:p w14:paraId="570E79E4" w14:textId="77777777" w:rsidR="003B36A4" w:rsidRPr="002D3794" w:rsidRDefault="003B36A4" w:rsidP="003B36A4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9" o:spid="_x0000_s1028" type="#_x0000_t202" style="position:absolute;left:14366;top:1402;width:4400;height:1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7besEA&#10;AADaAAAADwAAAGRycy9kb3ducmV2LnhtbESPQYvCMBSE74L/IbyFvRSbugfRapRVKCh4WRW8Pppn&#10;U9q8lCZq999vBGGPw8x8w6w2g23Fg3pfO1YwTTMQxKXTNVcKLudiMgfhA7LG1jEp+CUPm/V4tMJc&#10;uyf/0OMUKhEh7HNUYELocil9aciiT11HHL2b6y2GKPtK6h6fEW5b+ZVlM2mx5rhgsKOdobI53a2C&#10;xOiE9ofkOtuSy6bXwjd1d1Tq82P4XoIINIT/8Lu91woW8LoSb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O23rBAAAA2gAAAA8AAAAAAAAAAAAAAAAAmAIAAGRycy9kb3du&#10;cmV2LnhtbFBLBQYAAAAABAAEAPUAAACGAwAAAAA=&#10;" filled="f" stroked="f" strokeweight=".5pt">
                        <v:textbox style="layout-flow:vertical;mso-layout-flow-alt:bottom-to-top" inset="0,0,0,0">
                          <w:txbxContent>
                            <w:p w14:paraId="18E6DC88" w14:textId="4E757AD7" w:rsidR="003B36A4" w:rsidRPr="002D3794" w:rsidRDefault="003B36A4" w:rsidP="003B36A4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 w:rsidR="00924762">
                                <w:rPr>
                                  <w:sz w:val="18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24"/>
                                </w:rPr>
                                <w:t>3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  <w:bookmarkEnd w:id="0"/>
    </w:tbl>
    <w:p w14:paraId="0F05A63E" w14:textId="06B03B13" w:rsidR="0066051F" w:rsidRDefault="0066051F" w:rsidP="003B36A4">
      <w:pPr>
        <w:spacing w:before="360"/>
        <w:rPr>
          <w:b/>
          <w:bCs/>
          <w:rtl/>
          <w:lang w:bidi="ar-EG"/>
        </w:rPr>
      </w:pPr>
    </w:p>
    <w:p w14:paraId="60557C6D" w14:textId="4ADF0A6F" w:rsidR="003B36A4" w:rsidRDefault="003B36A4" w:rsidP="003B36A4">
      <w:pPr>
        <w:spacing w:before="360"/>
        <w:rPr>
          <w:rtl/>
          <w:lang w:bidi="ar-EG"/>
        </w:rPr>
      </w:pPr>
      <w:r w:rsidRPr="00B648A1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ab/>
      </w:r>
      <w:r>
        <w:rPr>
          <w:lang w:bidi="ar-EG"/>
        </w:rPr>
        <w:t>2</w:t>
      </w:r>
    </w:p>
    <w:p w14:paraId="7396EEEB" w14:textId="35639D6F" w:rsidR="003B36A4" w:rsidRDefault="003B36A4" w:rsidP="003B36A4">
      <w:pPr>
        <w:rPr>
          <w:rStyle w:val="Hyperlink"/>
          <w:color w:val="auto"/>
          <w:sz w:val="24"/>
          <w:szCs w:val="24"/>
          <w:u w:val="none"/>
          <w:rtl/>
        </w:rPr>
      </w:pPr>
      <w:r>
        <w:rPr>
          <w:rtl/>
          <w:lang w:bidi="ar-EG"/>
        </w:rPr>
        <w:br w:type="page"/>
      </w:r>
      <w:bookmarkStart w:id="1" w:name="_GoBack"/>
      <w:bookmarkEnd w:id="1"/>
    </w:p>
    <w:p w14:paraId="60C3C624" w14:textId="77777777" w:rsidR="001B5265" w:rsidRPr="001B5265" w:rsidRDefault="001B5265" w:rsidP="00684C78">
      <w:pPr>
        <w:pStyle w:val="Annextitle"/>
        <w:spacing w:after="0"/>
        <w:rPr>
          <w:rtl/>
          <w:lang w:val="en-GB"/>
        </w:rPr>
      </w:pPr>
      <w:r w:rsidRPr="001B5265">
        <w:rPr>
          <w:rFonts w:hint="cs"/>
          <w:rtl/>
          <w:lang w:val="en-GB" w:bidi="ar-SY"/>
        </w:rPr>
        <w:lastRenderedPageBreak/>
        <w:t xml:space="preserve">الملحـق </w:t>
      </w:r>
      <w:r w:rsidRPr="001B5265">
        <w:rPr>
          <w:lang w:bidi="ar-EG"/>
        </w:rPr>
        <w:t>A</w:t>
      </w:r>
      <w:r w:rsidRPr="001B5265">
        <w:rPr>
          <w:rtl/>
          <w:lang w:val="en-GB" w:bidi="ar-SY"/>
        </w:rPr>
        <w:br/>
        <w:t>معلومات عملية عن الاجتماع</w:t>
      </w:r>
    </w:p>
    <w:p w14:paraId="51953DDA" w14:textId="77777777" w:rsidR="001B5265" w:rsidRPr="0066051F" w:rsidRDefault="001B5265" w:rsidP="00684C78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bCs/>
          <w:sz w:val="32"/>
          <w:szCs w:val="32"/>
          <w:rtl/>
          <w:lang w:val="en-GB" w:bidi="ar-EG"/>
        </w:rPr>
      </w:pPr>
      <w:r w:rsidRPr="0066051F">
        <w:rPr>
          <w:rFonts w:hint="cs"/>
          <w:bCs/>
          <w:sz w:val="32"/>
          <w:szCs w:val="32"/>
          <w:rtl/>
          <w:lang w:val="en-GB"/>
        </w:rPr>
        <w:t>أساليب العمل والمرافق المتاحة</w:t>
      </w:r>
    </w:p>
    <w:p w14:paraId="6572A7D0" w14:textId="5C559878" w:rsidR="001B5265" w:rsidRPr="001B5265" w:rsidRDefault="001B5265" w:rsidP="00684C78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textAlignment w:val="baseline"/>
        <w:rPr>
          <w:rtl/>
          <w:lang w:val="en-GB"/>
        </w:rPr>
      </w:pPr>
      <w:r w:rsidRPr="001B5265">
        <w:rPr>
          <w:rFonts w:hint="cs"/>
          <w:bCs/>
          <w:rtl/>
          <w:lang w:val="en-GB"/>
        </w:rPr>
        <w:t>تقديم الوثائق والنفاذ إليها:</w:t>
      </w:r>
      <w:r w:rsidRPr="001B5265">
        <w:rPr>
          <w:rFonts w:hint="cs"/>
          <w:rtl/>
          <w:lang w:val="en-GB"/>
        </w:rPr>
        <w:t xml:space="preserve"> سيجري الاجتماع بدون استخدام</w:t>
      </w:r>
      <w:r w:rsidRPr="001B5265">
        <w:rPr>
          <w:rFonts w:hint="eastAsia"/>
          <w:rtl/>
          <w:lang w:val="en-GB"/>
        </w:rPr>
        <w:t> </w:t>
      </w:r>
      <w:r w:rsidRPr="001B5265">
        <w:rPr>
          <w:rFonts w:hint="cs"/>
          <w:rtl/>
          <w:lang w:val="en-GB"/>
        </w:rPr>
        <w:t xml:space="preserve">الورق. وينبغي تقديم مساهمات الأعضاء باستخدام </w:t>
      </w:r>
      <w:hyperlink r:id="rId23" w:history="1">
        <w:r w:rsidRPr="001B5265">
          <w:rPr>
            <w:rStyle w:val="Hyperlink"/>
            <w:rFonts w:hint="cs"/>
            <w:rtl/>
            <w:lang w:val="en-GB"/>
          </w:rPr>
          <w:t>النشر</w:t>
        </w:r>
        <w:r w:rsidRPr="001B5265">
          <w:rPr>
            <w:rStyle w:val="Hyperlink"/>
            <w:rFonts w:hint="eastAsia"/>
            <w:rtl/>
            <w:lang w:val="en-GB"/>
          </w:rPr>
          <w:t> </w:t>
        </w:r>
        <w:r w:rsidRPr="001B5265">
          <w:rPr>
            <w:rStyle w:val="Hyperlink"/>
            <w:rFonts w:hint="cs"/>
            <w:rtl/>
            <w:lang w:val="en-GB"/>
          </w:rPr>
          <w:t>المباشر للوثائق</w:t>
        </w:r>
      </w:hyperlink>
      <w:r w:rsidRPr="001B5265">
        <w:rPr>
          <w:rFonts w:hint="cs"/>
          <w:rtl/>
          <w:lang w:val="en-GB"/>
        </w:rPr>
        <w:t xml:space="preserve">؛ كما ينبغي تقديم مشاريع الوثائق المؤقتة إلى </w:t>
      </w:r>
      <w:r w:rsidR="006B201E">
        <w:rPr>
          <w:rtl/>
          <w:lang w:val="en-GB"/>
        </w:rPr>
        <w:t>أمانة لج</w:t>
      </w:r>
      <w:r w:rsidR="006B201E">
        <w:rPr>
          <w:rFonts w:hint="cs"/>
          <w:rtl/>
          <w:lang w:val="en-GB"/>
        </w:rPr>
        <w:t>نة</w:t>
      </w:r>
      <w:r w:rsidRPr="001B5265">
        <w:rPr>
          <w:rtl/>
          <w:lang w:val="en-GB"/>
        </w:rPr>
        <w:t xml:space="preserve"> </w:t>
      </w:r>
      <w:r w:rsidRPr="001B5265">
        <w:rPr>
          <w:rFonts w:hint="cs"/>
          <w:rtl/>
          <w:lang w:val="en-GB"/>
        </w:rPr>
        <w:t>ال</w:t>
      </w:r>
      <w:r w:rsidRPr="001B5265">
        <w:rPr>
          <w:rtl/>
          <w:lang w:val="en-GB"/>
        </w:rPr>
        <w:t>دراسات</w:t>
      </w:r>
      <w:r w:rsidRPr="001B5265">
        <w:rPr>
          <w:rFonts w:hint="cs"/>
          <w:rtl/>
          <w:lang w:val="en-GB"/>
        </w:rPr>
        <w:t xml:space="preserve"> عن طريق البريد الإلكتروني وباستخدام </w:t>
      </w:r>
      <w:hyperlink r:id="rId24" w:history="1">
        <w:r w:rsidRPr="001B5265">
          <w:rPr>
            <w:rStyle w:val="Hyperlink"/>
            <w:rFonts w:hint="cs"/>
            <w:rtl/>
            <w:lang w:val="en-GB"/>
          </w:rPr>
          <w:t>النموذج المناسب</w:t>
        </w:r>
      </w:hyperlink>
      <w:r w:rsidRPr="001B5265">
        <w:rPr>
          <w:rFonts w:hint="cs"/>
          <w:rtl/>
          <w:lang w:val="en-GB"/>
        </w:rPr>
        <w:t xml:space="preserve">. </w:t>
      </w:r>
      <w:r w:rsidRPr="001B5265">
        <w:rPr>
          <w:rtl/>
          <w:lang w:val="en-GB"/>
        </w:rPr>
        <w:t xml:space="preserve">ويتاح </w:t>
      </w:r>
      <w:r w:rsidRPr="001B5265">
        <w:rPr>
          <w:rFonts w:hint="cs"/>
          <w:rtl/>
          <w:lang w:val="en-GB"/>
        </w:rPr>
        <w:t>النفاذ</w:t>
      </w:r>
      <w:r w:rsidRPr="001B5265">
        <w:rPr>
          <w:rtl/>
          <w:lang w:val="en-GB"/>
        </w:rPr>
        <w:t xml:space="preserve"> </w:t>
      </w:r>
      <w:r w:rsidRPr="001B5265">
        <w:rPr>
          <w:rFonts w:hint="cs"/>
          <w:rtl/>
          <w:lang w:val="en-GB"/>
        </w:rPr>
        <w:t>إ</w:t>
      </w:r>
      <w:r w:rsidRPr="001B5265">
        <w:rPr>
          <w:rtl/>
          <w:lang w:val="en-GB"/>
        </w:rPr>
        <w:t xml:space="preserve">لى وثائق الاجتماع من الصفحة الرئيسية </w:t>
      </w:r>
      <w:r w:rsidRPr="001B5265">
        <w:rPr>
          <w:rFonts w:hint="cs"/>
          <w:rtl/>
          <w:lang w:val="en-GB"/>
        </w:rPr>
        <w:t xml:space="preserve">للجنة الدراسات ويقتصر على أعضاء قطاع تقييس الاتصالات الذين لديهم </w:t>
      </w:r>
      <w:hyperlink r:id="rId25" w:history="1">
        <w:r w:rsidRPr="001B5265">
          <w:rPr>
            <w:rStyle w:val="Hyperlink"/>
            <w:rFonts w:hint="cs"/>
            <w:rtl/>
            <w:lang w:val="en-GB"/>
          </w:rPr>
          <w:t>حساب مستعمل لدى الاتحاد</w:t>
        </w:r>
      </w:hyperlink>
      <w:r w:rsidRPr="001B5265">
        <w:rPr>
          <w:rFonts w:hint="cs"/>
          <w:rtl/>
          <w:lang w:val="en-GB"/>
        </w:rPr>
        <w:t xml:space="preserve"> مع النفاذ إلى خدمة تبادل معلومات الاتصالات</w:t>
      </w:r>
      <w:r w:rsidRPr="001B5265">
        <w:rPr>
          <w:rFonts w:hint="cs"/>
          <w:rtl/>
          <w:lang w:val="en-GB" w:bidi="ar-EG"/>
        </w:rPr>
        <w:t xml:space="preserve"> </w:t>
      </w:r>
      <w:r w:rsidRPr="001B5265">
        <w:rPr>
          <w:lang w:bidi="ar-EG"/>
        </w:rPr>
        <w:t>(TIES)</w:t>
      </w:r>
      <w:r w:rsidRPr="001B5265">
        <w:rPr>
          <w:rFonts w:hint="cs"/>
          <w:rtl/>
          <w:lang w:val="en-GB"/>
        </w:rPr>
        <w:t>.</w:t>
      </w:r>
    </w:p>
    <w:p w14:paraId="6C3E8203" w14:textId="77777777" w:rsidR="001B5265" w:rsidRPr="001B5265" w:rsidRDefault="001B5265" w:rsidP="00684C78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val="en-GB" w:bidi="ar-SY"/>
        </w:rPr>
      </w:pPr>
      <w:r w:rsidRPr="001B5265">
        <w:rPr>
          <w:rFonts w:hint="cs"/>
          <w:bCs/>
          <w:rtl/>
          <w:lang w:val="en-GB" w:bidi="ar-SY"/>
        </w:rPr>
        <w:t>الشبكة المحلية اللاسلكية:</w:t>
      </w:r>
      <w:r w:rsidRPr="001B5265">
        <w:rPr>
          <w:rFonts w:hint="cs"/>
          <w:rtl/>
          <w:lang w:val="en-GB" w:bidi="ar-SY"/>
        </w:rPr>
        <w:t xml:space="preserve"> تُتاح خدماتها للمندوبين في جميع قاعات الاجتماع بالاتحاد</w:t>
      </w:r>
      <w:r w:rsidRPr="001B5265">
        <w:rPr>
          <w:rFonts w:hint="cs"/>
          <w:rtl/>
          <w:lang w:val="en-GB"/>
        </w:rPr>
        <w:t xml:space="preserve"> (معرّف الهوية: </w:t>
      </w:r>
      <w:r w:rsidRPr="001B5265">
        <w:rPr>
          <w:lang w:bidi="ar-EG"/>
        </w:rPr>
        <w:t>“ITUwifi”</w:t>
      </w:r>
      <w:r w:rsidRPr="001B5265">
        <w:rPr>
          <w:rFonts w:hint="cs"/>
          <w:rtl/>
          <w:lang w:val="en-GB"/>
        </w:rPr>
        <w:t>، كلمة</w:t>
      </w:r>
      <w:r w:rsidRPr="001B5265">
        <w:rPr>
          <w:rFonts w:hint="eastAsia"/>
          <w:rtl/>
          <w:lang w:val="en-GB"/>
        </w:rPr>
        <w:t> </w:t>
      </w:r>
      <w:r w:rsidRPr="001B5265">
        <w:rPr>
          <w:rFonts w:hint="cs"/>
          <w:rtl/>
          <w:lang w:val="en-GB"/>
        </w:rPr>
        <w:t>السر:</w:t>
      </w:r>
      <w:r w:rsidRPr="001B5265">
        <w:rPr>
          <w:rFonts w:hint="eastAsia"/>
          <w:rtl/>
          <w:lang w:val="en-GB"/>
        </w:rPr>
        <w:t> </w:t>
      </w:r>
      <w:r w:rsidRPr="001B5265">
        <w:rPr>
          <w:lang w:bidi="ar-EG"/>
        </w:rPr>
        <w:t>itu@GVA1211</w:t>
      </w:r>
      <w:r w:rsidRPr="001B5265">
        <w:rPr>
          <w:rFonts w:hint="cs"/>
          <w:rtl/>
          <w:lang w:val="en-GB" w:bidi="ar-EG"/>
        </w:rPr>
        <w:t xml:space="preserve">). </w:t>
      </w:r>
      <w:r w:rsidRPr="001B5265">
        <w:rPr>
          <w:rFonts w:hint="cs"/>
          <w:rtl/>
          <w:lang w:val="en-GB" w:bidi="ar-SY"/>
        </w:rPr>
        <w:t>وتوجد معلومات تفصيلية في</w:t>
      </w:r>
      <w:r w:rsidRPr="001B5265">
        <w:rPr>
          <w:rFonts w:hint="cs"/>
          <w:rtl/>
          <w:lang w:val="en-GB"/>
        </w:rPr>
        <w:t xml:space="preserve"> </w:t>
      </w:r>
      <w:r w:rsidRPr="001B5265">
        <w:rPr>
          <w:rtl/>
          <w:lang w:val="en-GB"/>
        </w:rPr>
        <w:t>مكان الاجتماع</w:t>
      </w:r>
      <w:r w:rsidRPr="001B5265">
        <w:rPr>
          <w:rFonts w:hint="cs"/>
          <w:rtl/>
          <w:lang w:val="en-GB" w:bidi="ar-SY"/>
        </w:rPr>
        <w:t xml:space="preserve"> وفي الموقع الإلكتروني لقطاع تقييس الاتصالات </w:t>
      </w:r>
      <w:r w:rsidRPr="001B5265">
        <w:rPr>
          <w:lang w:bidi="ar-EG"/>
        </w:rPr>
        <w:t>(</w:t>
      </w:r>
      <w:hyperlink r:id="rId26" w:history="1">
        <w:r w:rsidRPr="001B5265">
          <w:rPr>
            <w:rStyle w:val="Hyperlink"/>
            <w:lang w:val="en-GB" w:bidi="ar-EG"/>
          </w:rPr>
          <w:t>http://itu.int/ITU-T/edh/faqs-support.html</w:t>
        </w:r>
      </w:hyperlink>
      <w:r w:rsidRPr="001B5265">
        <w:rPr>
          <w:lang w:bidi="ar-EG"/>
        </w:rPr>
        <w:t>)</w:t>
      </w:r>
      <w:r w:rsidRPr="001B5265">
        <w:rPr>
          <w:rFonts w:hint="cs"/>
          <w:rtl/>
          <w:lang w:val="en-GB" w:bidi="ar-SY"/>
        </w:rPr>
        <w:t>.</w:t>
      </w:r>
    </w:p>
    <w:p w14:paraId="350EA919" w14:textId="77777777" w:rsidR="001B5265" w:rsidRPr="001B5265" w:rsidRDefault="001B5265" w:rsidP="00684C78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val="en-GB" w:bidi="ar-EG"/>
        </w:rPr>
      </w:pPr>
      <w:r w:rsidRPr="001B5265">
        <w:rPr>
          <w:rFonts w:hint="cs"/>
          <w:bCs/>
          <w:rtl/>
          <w:lang w:val="en-GB" w:bidi="ar-EG"/>
        </w:rPr>
        <w:t>الخزائن الإلكترونية:</w:t>
      </w:r>
      <w:r w:rsidRPr="001B5265">
        <w:rPr>
          <w:rFonts w:hint="cs"/>
          <w:rtl/>
          <w:lang w:val="en-GB" w:bidi="ar-EG"/>
        </w:rPr>
        <w:t xml:space="preserve"> تُتاح </w:t>
      </w:r>
      <w:r w:rsidRPr="001B5265">
        <w:rPr>
          <w:rFonts w:hint="cs"/>
          <w:rtl/>
          <w:lang w:val="en-GB" w:bidi="ar-SY"/>
        </w:rPr>
        <w:t xml:space="preserve">طوال فترة الاجتماع </w:t>
      </w:r>
      <w:r w:rsidRPr="001B5265">
        <w:rPr>
          <w:rFonts w:hint="cs"/>
          <w:rtl/>
          <w:lang w:val="en-GB"/>
        </w:rPr>
        <w:t xml:space="preserve">باستخدام </w:t>
      </w:r>
      <w:r w:rsidRPr="001B5265">
        <w:rPr>
          <w:rtl/>
          <w:lang w:val="en-GB"/>
        </w:rPr>
        <w:t>شار</w:t>
      </w:r>
      <w:r w:rsidRPr="001B5265">
        <w:rPr>
          <w:rFonts w:hint="cs"/>
          <w:rtl/>
          <w:lang w:val="en-GB"/>
        </w:rPr>
        <w:t>ات</w:t>
      </w:r>
      <w:r w:rsidRPr="001B5265">
        <w:rPr>
          <w:rtl/>
          <w:lang w:val="en-GB"/>
        </w:rPr>
        <w:t xml:space="preserve"> </w:t>
      </w:r>
      <w:r w:rsidRPr="001B5265">
        <w:rPr>
          <w:rFonts w:hint="cs"/>
          <w:rtl/>
          <w:lang w:val="en-GB"/>
        </w:rPr>
        <w:t>قطاع تقييس الاتصالات</w:t>
      </w:r>
      <w:r w:rsidRPr="001B5265">
        <w:rPr>
          <w:rtl/>
          <w:lang w:val="en-GB"/>
        </w:rPr>
        <w:t xml:space="preserve"> لتعرف الهوية</w:t>
      </w:r>
      <w:r w:rsidRPr="001B5265">
        <w:rPr>
          <w:rFonts w:hint="cs"/>
          <w:rtl/>
          <w:lang w:val="en-GB"/>
        </w:rPr>
        <w:t xml:space="preserve"> </w:t>
      </w:r>
      <w:r w:rsidRPr="001B5265">
        <w:rPr>
          <w:rFonts w:hint="cs"/>
          <w:rtl/>
          <w:lang w:val="en-GB" w:bidi="ar-EG"/>
        </w:rPr>
        <w:t>بواسطة التردد الراديوي</w:t>
      </w:r>
      <w:r w:rsidRPr="001B5265">
        <w:rPr>
          <w:rFonts w:hint="eastAsia"/>
          <w:rtl/>
          <w:lang w:val="en-GB" w:bidi="ar-EG"/>
        </w:rPr>
        <w:t> </w:t>
      </w:r>
      <w:r w:rsidRPr="001B5265">
        <w:rPr>
          <w:lang w:bidi="ar-EG"/>
        </w:rPr>
        <w:t>(RFID)</w:t>
      </w:r>
      <w:r w:rsidRPr="001B5265">
        <w:rPr>
          <w:rtl/>
          <w:lang w:val="en-GB" w:bidi="ar-EG"/>
        </w:rPr>
        <w:t xml:space="preserve">. </w:t>
      </w:r>
      <w:r w:rsidRPr="001B5265">
        <w:rPr>
          <w:rFonts w:hint="cs"/>
          <w:rtl/>
          <w:lang w:val="en-GB" w:bidi="ar-EG"/>
        </w:rPr>
        <w:t xml:space="preserve">وتوجد الخزائن الإلكترونية مباشرةً بعد المنطقة الخاصة بالتسجيل في الطابق الأرضي </w:t>
      </w:r>
      <w:r w:rsidRPr="001B5265">
        <w:rPr>
          <w:rtl/>
          <w:lang w:val="en-GB" w:bidi="ar-EG"/>
        </w:rPr>
        <w:t xml:space="preserve">من </w:t>
      </w:r>
      <w:hyperlink r:id="rId27" w:history="1">
        <w:r w:rsidRPr="001B5265">
          <w:rPr>
            <w:rStyle w:val="Hyperlink"/>
            <w:rtl/>
            <w:lang w:val="en-GB" w:bidi="ar-EG"/>
          </w:rPr>
          <w:t>مبنى مونبريان</w:t>
        </w:r>
      </w:hyperlink>
      <w:r w:rsidRPr="001B5265">
        <w:rPr>
          <w:rFonts w:hint="cs"/>
          <w:rtl/>
          <w:lang w:val="en-GB" w:bidi="ar-EG"/>
        </w:rPr>
        <w:t>.</w:t>
      </w:r>
    </w:p>
    <w:p w14:paraId="0E79EF3D" w14:textId="539FE038" w:rsidR="001B5265" w:rsidRPr="001B5265" w:rsidRDefault="001B5265" w:rsidP="00684C78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val="en-GB"/>
        </w:rPr>
      </w:pPr>
      <w:r w:rsidRPr="001B5265">
        <w:rPr>
          <w:rFonts w:hint="cs"/>
          <w:bCs/>
          <w:rtl/>
          <w:lang w:val="en-GB" w:bidi="ar-EG"/>
        </w:rPr>
        <w:t>الطابعات</w:t>
      </w:r>
      <w:r w:rsidR="006B201E">
        <w:rPr>
          <w:rFonts w:hint="cs"/>
          <w:rtl/>
          <w:lang w:val="en-GB" w:bidi="ar-EG"/>
        </w:rPr>
        <w:t>: تُتاح طابعات في القاعات المخصص</w:t>
      </w:r>
      <w:r w:rsidRPr="001B5265">
        <w:rPr>
          <w:rFonts w:hint="cs"/>
          <w:rtl/>
          <w:lang w:val="en-GB" w:bidi="ar-EG"/>
        </w:rPr>
        <w:t>ة للمندوبين و</w:t>
      </w:r>
      <w:r w:rsidRPr="001B5265">
        <w:rPr>
          <w:rtl/>
          <w:lang w:val="en-GB"/>
        </w:rPr>
        <w:t xml:space="preserve">بالقرب من </w:t>
      </w:r>
      <w:r w:rsidRPr="001B5265">
        <w:rPr>
          <w:rFonts w:hint="cs"/>
          <w:rtl/>
          <w:lang w:val="en-GB"/>
        </w:rPr>
        <w:t xml:space="preserve">جميع </w:t>
      </w:r>
      <w:hyperlink r:id="rId28" w:history="1">
        <w:r w:rsidRPr="001B5265">
          <w:rPr>
            <w:rStyle w:val="Hyperlink"/>
            <w:rtl/>
            <w:lang w:val="en-GB"/>
          </w:rPr>
          <w:t>قاعات الاجتماع الرئيسية</w:t>
        </w:r>
      </w:hyperlink>
      <w:r w:rsidRPr="001B5265">
        <w:rPr>
          <w:rFonts w:hint="cs"/>
          <w:rtl/>
          <w:lang w:val="en-GB"/>
        </w:rPr>
        <w:t>.</w:t>
      </w:r>
      <w:r w:rsidRPr="001B5265">
        <w:rPr>
          <w:rtl/>
          <w:lang w:val="en-GB"/>
        </w:rPr>
        <w:t xml:space="preserve"> </w:t>
      </w:r>
      <w:r w:rsidRPr="001B5265">
        <w:rPr>
          <w:rFonts w:hint="cs"/>
          <w:rtl/>
          <w:lang w:val="en-GB" w:bidi="ar-EG"/>
        </w:rPr>
        <w:t>ولتفادي الحاجة إلى تركيب</w:t>
      </w:r>
      <w:r w:rsidRPr="001B5265">
        <w:rPr>
          <w:rFonts w:hint="cs"/>
          <w:rtl/>
          <w:lang w:val="en-GB"/>
        </w:rPr>
        <w:t xml:space="preserve"> برامج تشغيل في حواسيب المندوبين، يمكن</w:t>
      </w:r>
      <w:r w:rsidRPr="001B5265">
        <w:rPr>
          <w:rFonts w:hint="cs"/>
          <w:rtl/>
          <w:lang w:val="en-GB" w:bidi="ar-EG"/>
        </w:rPr>
        <w:t xml:space="preserve"> "طباعة الوثائق إلكترونياً"</w:t>
      </w:r>
      <w:r w:rsidR="00CE406E">
        <w:rPr>
          <w:rFonts w:hint="cs"/>
          <w:rtl/>
          <w:lang w:val="en-GB" w:bidi="ar-EG"/>
        </w:rPr>
        <w:t xml:space="preserve"> </w:t>
      </w:r>
      <w:r w:rsidRPr="001B5265">
        <w:rPr>
          <w:rFonts w:hint="cs"/>
          <w:rtl/>
          <w:lang w:val="en-GB"/>
        </w:rPr>
        <w:t>بإرسالها عن طريق البريد الإلكتروني إلى الطابعة المطلوبة. وتُتاح</w:t>
      </w:r>
      <w:r w:rsidRPr="001B5265">
        <w:rPr>
          <w:rFonts w:hint="eastAsia"/>
          <w:rtl/>
          <w:lang w:val="en-GB"/>
        </w:rPr>
        <w:t> </w:t>
      </w:r>
      <w:r w:rsidRPr="001B5265">
        <w:rPr>
          <w:rFonts w:hint="cs"/>
          <w:rtl/>
          <w:lang w:val="en-GB"/>
        </w:rPr>
        <w:t>التفاصيل في</w:t>
      </w:r>
      <w:r w:rsidRPr="001B5265">
        <w:rPr>
          <w:rFonts w:hint="eastAsia"/>
          <w:rtl/>
          <w:lang w:val="en-GB"/>
        </w:rPr>
        <w:t> </w:t>
      </w:r>
      <w:r w:rsidRPr="001B5265">
        <w:rPr>
          <w:rFonts w:hint="cs"/>
          <w:rtl/>
          <w:lang w:val="en-GB"/>
        </w:rPr>
        <w:t>العنوان:</w:t>
      </w:r>
      <w:r w:rsidRPr="001B5265">
        <w:rPr>
          <w:rFonts w:hint="eastAsia"/>
          <w:rtl/>
          <w:lang w:val="en-GB"/>
        </w:rPr>
        <w:t> </w:t>
      </w:r>
      <w:hyperlink r:id="rId29" w:history="1">
        <w:r w:rsidRPr="001B5265">
          <w:rPr>
            <w:rStyle w:val="Hyperlink"/>
            <w:lang w:val="en-GB" w:bidi="ar-EG"/>
          </w:rPr>
          <w:t>http://itu.int/go/e-print</w:t>
        </w:r>
      </w:hyperlink>
      <w:r w:rsidRPr="001B5265">
        <w:rPr>
          <w:rFonts w:hint="cs"/>
          <w:rtl/>
          <w:lang w:val="en-GB"/>
        </w:rPr>
        <w:t>.</w:t>
      </w:r>
    </w:p>
    <w:p w14:paraId="76DBB1C0" w14:textId="3E528DFE" w:rsidR="001B5265" w:rsidRPr="001B5265" w:rsidRDefault="001B5265" w:rsidP="006B201E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val="en-GB" w:bidi="ar-EG"/>
        </w:rPr>
      </w:pPr>
      <w:r w:rsidRPr="001B5265">
        <w:rPr>
          <w:rFonts w:hint="cs"/>
          <w:bCs/>
          <w:rtl/>
          <w:lang w:val="en-GB" w:bidi="ar-EG"/>
        </w:rPr>
        <w:t xml:space="preserve">استعارة </w:t>
      </w:r>
      <w:r w:rsidR="006B201E">
        <w:rPr>
          <w:rFonts w:hint="cs"/>
          <w:bCs/>
          <w:rtl/>
          <w:lang w:val="en-GB" w:bidi="ar-EG"/>
        </w:rPr>
        <w:t>الحواسيب</w:t>
      </w:r>
      <w:r w:rsidRPr="001B5265">
        <w:rPr>
          <w:rFonts w:hint="cs"/>
          <w:bCs/>
          <w:rtl/>
          <w:lang w:val="en-GB" w:bidi="ar-EG"/>
        </w:rPr>
        <w:t xml:space="preserve"> المحمولة</w:t>
      </w:r>
      <w:r w:rsidRPr="001B5265">
        <w:rPr>
          <w:rFonts w:hint="cs"/>
          <w:rtl/>
          <w:lang w:val="en-GB" w:bidi="ar-EG"/>
        </w:rPr>
        <w:t xml:space="preserve">: سيُوفر مكتب الخدمة في الاتحاد </w:t>
      </w:r>
      <w:r w:rsidRPr="001B5265">
        <w:rPr>
          <w:lang w:bidi="ar-EG"/>
        </w:rPr>
        <w:t>(</w:t>
      </w:r>
      <w:hyperlink r:id="rId30" w:history="1">
        <w:r w:rsidRPr="001B5265">
          <w:rPr>
            <w:rStyle w:val="Hyperlink"/>
            <w:lang w:val="en-GB" w:bidi="ar-EG"/>
          </w:rPr>
          <w:t>servicedesk@itu.int</w:t>
        </w:r>
      </w:hyperlink>
      <w:r w:rsidRPr="001B5265">
        <w:rPr>
          <w:lang w:bidi="ar-EG"/>
        </w:rPr>
        <w:t>)</w:t>
      </w:r>
      <w:r w:rsidRPr="001B5265">
        <w:rPr>
          <w:rFonts w:hint="cs"/>
          <w:rtl/>
          <w:lang w:val="en-GB" w:bidi="ar-EG"/>
        </w:rPr>
        <w:t xml:space="preserve"> للمندوبين حواسيب محمولة، على أساس أسبقية الطلبات المقدمة.</w:t>
      </w:r>
    </w:p>
    <w:p w14:paraId="398B203C" w14:textId="757320E9" w:rsidR="001B5265" w:rsidRPr="00BC234C" w:rsidRDefault="001B5265" w:rsidP="00BC234C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jc w:val="center"/>
        <w:textAlignment w:val="baseline"/>
        <w:rPr>
          <w:bCs/>
          <w:sz w:val="32"/>
          <w:szCs w:val="32"/>
          <w:rtl/>
          <w:lang w:val="en-GB" w:bidi="ar-EG"/>
        </w:rPr>
      </w:pPr>
      <w:r w:rsidRPr="00BC234C">
        <w:rPr>
          <w:rFonts w:hint="cs"/>
          <w:bCs/>
          <w:sz w:val="32"/>
          <w:szCs w:val="32"/>
          <w:rtl/>
          <w:lang w:val="en-GB" w:bidi="ar-EG"/>
        </w:rPr>
        <w:t>التسجيل المسبق ودعم الحصول على التأشيرة</w:t>
      </w:r>
    </w:p>
    <w:p w14:paraId="296066C7" w14:textId="001E2105" w:rsidR="001B5265" w:rsidRPr="001B5265" w:rsidRDefault="001B5265" w:rsidP="00684C78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val="en-GB" w:bidi="ar-EG"/>
        </w:rPr>
      </w:pPr>
      <w:r w:rsidRPr="001B5265">
        <w:rPr>
          <w:rFonts w:hint="cs"/>
          <w:bCs/>
          <w:rtl/>
          <w:lang w:val="en-GB" w:bidi="ar-EG"/>
        </w:rPr>
        <w:t>التسجيل المسبق</w:t>
      </w:r>
      <w:r w:rsidRPr="001B5265">
        <w:rPr>
          <w:rFonts w:hint="cs"/>
          <w:rtl/>
          <w:lang w:val="en-GB" w:bidi="ar-EG"/>
        </w:rPr>
        <w:t xml:space="preserve">: </w:t>
      </w:r>
      <w:r w:rsidRPr="001B5265">
        <w:rPr>
          <w:rFonts w:hint="cs"/>
          <w:rtl/>
          <w:lang w:val="en-GB"/>
        </w:rPr>
        <w:t>التسجيل</w:t>
      </w:r>
      <w:r w:rsidRPr="001B5265">
        <w:rPr>
          <w:rtl/>
          <w:lang w:val="en-GB"/>
        </w:rPr>
        <w:t xml:space="preserve"> المسبق </w:t>
      </w:r>
      <w:r w:rsidRPr="001B5265">
        <w:rPr>
          <w:rFonts w:hint="cs"/>
          <w:rtl/>
          <w:lang w:val="en-GB"/>
        </w:rPr>
        <w:t xml:space="preserve">إلزامي </w:t>
      </w:r>
      <w:r w:rsidRPr="001B5265">
        <w:rPr>
          <w:rFonts w:hint="cs"/>
          <w:rtl/>
          <w:lang w:val="en-GB" w:bidi="ar-EG"/>
        </w:rPr>
        <w:t>و</w:t>
      </w:r>
      <w:r w:rsidRPr="001B5265">
        <w:rPr>
          <w:rtl/>
          <w:lang w:val="en-GB"/>
        </w:rPr>
        <w:t xml:space="preserve">يجب أن </w:t>
      </w:r>
      <w:r w:rsidRPr="001B5265">
        <w:rPr>
          <w:rFonts w:hint="cs"/>
          <w:rtl/>
          <w:lang w:val="en-GB"/>
        </w:rPr>
        <w:t>يتم</w:t>
      </w:r>
      <w:r w:rsidRPr="001B5265">
        <w:rPr>
          <w:rtl/>
          <w:lang w:val="en-GB"/>
        </w:rPr>
        <w:t xml:space="preserve"> </w:t>
      </w:r>
      <w:hyperlink r:id="rId31" w:history="1">
        <w:r w:rsidRPr="00BC234C">
          <w:rPr>
            <w:rFonts w:hint="cs"/>
            <w:rtl/>
          </w:rPr>
          <w:t>إلكترونياً</w:t>
        </w:r>
      </w:hyperlink>
      <w:r w:rsidRPr="001B5265">
        <w:rPr>
          <w:rtl/>
          <w:lang w:val="en-GB"/>
        </w:rPr>
        <w:t xml:space="preserve"> </w:t>
      </w:r>
      <w:r w:rsidRPr="001B5265">
        <w:rPr>
          <w:rFonts w:hint="cs"/>
          <w:rtl/>
          <w:lang w:val="en-GB"/>
        </w:rPr>
        <w:t>من خلال</w:t>
      </w:r>
      <w:r w:rsidRPr="001B5265">
        <w:rPr>
          <w:rtl/>
          <w:lang w:val="en-GB"/>
        </w:rPr>
        <w:t xml:space="preserve"> </w:t>
      </w:r>
      <w:r w:rsidRPr="001B5265">
        <w:rPr>
          <w:rFonts w:hint="cs"/>
          <w:rtl/>
          <w:lang w:val="en-GB"/>
        </w:rPr>
        <w:t>الصفحة الرئيسية للجنة الدراسات</w:t>
      </w:r>
      <w:r w:rsidRPr="001B5265">
        <w:rPr>
          <w:rFonts w:hint="cs"/>
          <w:bCs/>
          <w:rtl/>
          <w:lang w:val="en-GB"/>
        </w:rPr>
        <w:t xml:space="preserve"> </w:t>
      </w:r>
      <w:r w:rsidRPr="001B5265">
        <w:rPr>
          <w:bCs/>
          <w:rtl/>
          <w:lang w:val="en-GB"/>
        </w:rPr>
        <w:t xml:space="preserve">قبل </w:t>
      </w:r>
      <w:r w:rsidRPr="001B5265">
        <w:rPr>
          <w:rFonts w:hint="cs"/>
          <w:bCs/>
          <w:rtl/>
          <w:lang w:val="en-GB"/>
        </w:rPr>
        <w:t xml:space="preserve">بدء </w:t>
      </w:r>
      <w:r w:rsidRPr="001B5265">
        <w:rPr>
          <w:bCs/>
          <w:rtl/>
          <w:lang w:val="en-GB"/>
        </w:rPr>
        <w:t xml:space="preserve">الاجتماع </w:t>
      </w:r>
      <w:r w:rsidRPr="001B5265">
        <w:rPr>
          <w:rFonts w:hint="cs"/>
          <w:bCs/>
          <w:rtl/>
          <w:lang w:val="en-GB"/>
        </w:rPr>
        <w:t>ب</w:t>
      </w:r>
      <w:r w:rsidRPr="001B5265">
        <w:rPr>
          <w:bCs/>
          <w:rtl/>
          <w:lang w:val="en-GB"/>
        </w:rPr>
        <w:t>شهر واحد على الأقل</w:t>
      </w:r>
      <w:r w:rsidRPr="001B5265">
        <w:rPr>
          <w:rFonts w:hint="cs"/>
          <w:rtl/>
          <w:lang w:val="en-GB"/>
        </w:rPr>
        <w:t xml:space="preserve">. </w:t>
      </w:r>
      <w:r w:rsidRPr="001B5265">
        <w:rPr>
          <w:rFonts w:hint="cs"/>
          <w:rtl/>
          <w:lang w:val="en-GB" w:bidi="ar-EG"/>
        </w:rPr>
        <w:t xml:space="preserve">وكما هو مبين في </w:t>
      </w:r>
      <w:hyperlink r:id="rId32" w:history="1">
        <w:r w:rsidRPr="001B5265">
          <w:rPr>
            <w:rStyle w:val="Hyperlink"/>
            <w:rFonts w:hint="cs"/>
            <w:rtl/>
            <w:lang w:val="en-GB" w:bidi="ar-EG"/>
          </w:rPr>
          <w:t xml:space="preserve">الرسالة المعممة </w:t>
        </w:r>
        <w:r w:rsidRPr="001B5265">
          <w:rPr>
            <w:rStyle w:val="Hyperlink"/>
            <w:lang w:bidi="ar-EG"/>
          </w:rPr>
          <w:t>68</w:t>
        </w:r>
        <w:r w:rsidRPr="001B5265">
          <w:rPr>
            <w:rStyle w:val="Hyperlink"/>
            <w:rFonts w:hint="cs"/>
            <w:rtl/>
            <w:lang w:val="en-GB" w:bidi="ar-EG"/>
          </w:rPr>
          <w:t xml:space="preserve"> لمكتب تقييس الاتصالات</w:t>
        </w:r>
      </w:hyperlink>
      <w:r w:rsidRPr="001B5265">
        <w:rPr>
          <w:rFonts w:hint="cs"/>
          <w:rtl/>
          <w:lang w:val="en-GB" w:bidi="ar-EG"/>
        </w:rPr>
        <w:t>،</w:t>
      </w:r>
      <w:r w:rsidRPr="001B5265">
        <w:rPr>
          <w:rFonts w:hint="cs"/>
          <w:rtl/>
          <w:lang w:val="en-GB"/>
        </w:rPr>
        <w:t xml:space="preserve"> </w:t>
      </w:r>
      <w:r w:rsidRPr="001B5265">
        <w:rPr>
          <w:rFonts w:hint="cs"/>
          <w:rtl/>
          <w:lang w:val="en-GB" w:bidi="ar-EG"/>
        </w:rPr>
        <w:t xml:space="preserve">يتطلب نظام التسجيل </w:t>
      </w:r>
      <w:r w:rsidR="006B201E">
        <w:rPr>
          <w:rFonts w:hint="cs"/>
          <w:rtl/>
          <w:lang w:val="en-GB" w:bidi="ar-EG"/>
        </w:rPr>
        <w:t xml:space="preserve">الخاص بقطاع تقييس الاتصالات </w:t>
      </w:r>
      <w:r w:rsidRPr="001B5265">
        <w:rPr>
          <w:rFonts w:hint="cs"/>
          <w:rtl/>
          <w:lang w:val="en-GB" w:bidi="ar-EG"/>
        </w:rPr>
        <w:t xml:space="preserve">موافقة جهات الاتصال على طلبات التسجيل. وتوضح </w:t>
      </w:r>
      <w:hyperlink r:id="rId33" w:history="1">
        <w:r w:rsidRPr="001B5265">
          <w:rPr>
            <w:rStyle w:val="Hyperlink"/>
            <w:rFonts w:hint="cs"/>
            <w:rtl/>
            <w:lang w:val="en-GB" w:bidi="ar-EG"/>
          </w:rPr>
          <w:t xml:space="preserve">الرسالة المعممة </w:t>
        </w:r>
        <w:r w:rsidRPr="001B5265">
          <w:rPr>
            <w:rStyle w:val="Hyperlink"/>
            <w:lang w:bidi="ar-EG"/>
          </w:rPr>
          <w:t>118</w:t>
        </w:r>
        <w:r w:rsidRPr="001B5265">
          <w:rPr>
            <w:rStyle w:val="Hyperlink"/>
            <w:rFonts w:hint="cs"/>
            <w:rtl/>
            <w:lang w:val="en-GB" w:bidi="ar-EG"/>
          </w:rPr>
          <w:t xml:space="preserve"> لمكتب تقييس الاتصالات</w:t>
        </w:r>
      </w:hyperlink>
      <w:r w:rsidRPr="001B5265">
        <w:rPr>
          <w:rFonts w:hint="cs"/>
          <w:rtl/>
          <w:lang w:val="en-GB" w:bidi="ar-EG"/>
        </w:rPr>
        <w:t xml:space="preserve"> </w:t>
      </w:r>
      <w:r w:rsidRPr="001B5265">
        <w:rPr>
          <w:rFonts w:hint="cs"/>
          <w:rtl/>
          <w:lang w:val="en-GB"/>
        </w:rPr>
        <w:t>كيفية إعداد الموافقة الأوتوماتية على هذه الطلبات. وتنطبق بعض الخيارات المتاحة في نموذج التسجيل على الدول الأعضاء فقط</w:t>
      </w:r>
      <w:r w:rsidR="00187DF3">
        <w:rPr>
          <w:rFonts w:hint="cs"/>
          <w:rtl/>
          <w:lang w:val="en-GB"/>
        </w:rPr>
        <w:t xml:space="preserve">، </w:t>
      </w:r>
      <w:r w:rsidRPr="001B5265">
        <w:rPr>
          <w:rFonts w:hint="cs"/>
          <w:rtl/>
          <w:lang w:val="en-GB"/>
        </w:rPr>
        <w:t>ومن</w:t>
      </w:r>
      <w:r w:rsidR="00187DF3">
        <w:rPr>
          <w:rFonts w:hint="cs"/>
          <w:rtl/>
          <w:lang w:val="en-GB"/>
        </w:rPr>
        <w:t xml:space="preserve"> هذه الخيارات</w:t>
      </w:r>
      <w:r w:rsidRPr="001B5265">
        <w:rPr>
          <w:rFonts w:hint="cs"/>
          <w:rtl/>
          <w:lang w:val="en-GB"/>
        </w:rPr>
        <w:t xml:space="preserve"> الوظيفة</w:t>
      </w:r>
      <w:r w:rsidR="00187DF3">
        <w:rPr>
          <w:rFonts w:hint="cs"/>
          <w:rtl/>
          <w:lang w:val="en-GB"/>
        </w:rPr>
        <w:t>.</w:t>
      </w:r>
      <w:r w:rsidRPr="001B5265">
        <w:rPr>
          <w:rFonts w:hint="cs"/>
          <w:rtl/>
          <w:lang w:val="en-GB"/>
        </w:rPr>
        <w:t xml:space="preserve"> وي</w:t>
      </w:r>
      <w:r w:rsidRPr="001B5265">
        <w:rPr>
          <w:rtl/>
          <w:lang w:val="en-GB"/>
        </w:rPr>
        <w:t>دعى الأعضاء إلى إشراك النساء في</w:t>
      </w:r>
      <w:r w:rsidRPr="001B5265">
        <w:rPr>
          <w:rFonts w:hint="cs"/>
          <w:rtl/>
          <w:lang w:val="en-GB"/>
        </w:rPr>
        <w:t> </w:t>
      </w:r>
      <w:r w:rsidRPr="001B5265">
        <w:rPr>
          <w:rtl/>
          <w:lang w:val="en-GB"/>
        </w:rPr>
        <w:t xml:space="preserve">وفودهم </w:t>
      </w:r>
      <w:r w:rsidRPr="001B5265">
        <w:rPr>
          <w:rFonts w:hint="cs"/>
          <w:rtl/>
          <w:lang w:val="en-GB"/>
        </w:rPr>
        <w:t>كلما أمكن</w:t>
      </w:r>
      <w:r w:rsidRPr="001B5265">
        <w:rPr>
          <w:rFonts w:hint="cs"/>
          <w:rtl/>
          <w:lang w:val="en-GB" w:bidi="ar-EG"/>
        </w:rPr>
        <w:t>.</w:t>
      </w:r>
    </w:p>
    <w:p w14:paraId="5BCD6C29" w14:textId="6EC99F1F" w:rsidR="001B5265" w:rsidRPr="001B5265" w:rsidRDefault="001B5265" w:rsidP="006B201E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val="en-GB" w:bidi="ar-EG"/>
        </w:rPr>
      </w:pPr>
      <w:r w:rsidRPr="001B5265">
        <w:rPr>
          <w:rFonts w:hint="cs"/>
          <w:bCs/>
          <w:rtl/>
          <w:lang w:val="en-GB" w:bidi="ar-EG"/>
        </w:rPr>
        <w:t>رسالة دعم الحصول على التأشيرة</w:t>
      </w:r>
      <w:r w:rsidRPr="001B5265">
        <w:rPr>
          <w:rFonts w:hint="cs"/>
          <w:rtl/>
          <w:lang w:val="en-GB" w:bidi="ar-EG"/>
        </w:rPr>
        <w:t xml:space="preserve">: </w:t>
      </w:r>
      <w:r w:rsidR="006B201E">
        <w:rPr>
          <w:rFonts w:hint="cs"/>
          <w:rtl/>
          <w:lang w:val="en-GB"/>
        </w:rPr>
        <w:t>إذا كانت التأشيرة مطلوبة، يجب طلبها قبل تاريخ الوصول إلى</w:t>
      </w:r>
      <w:r w:rsidR="006B201E">
        <w:rPr>
          <w:rFonts w:hint="cs"/>
          <w:rtl/>
          <w:lang w:val="en-GB" w:bidi="ar-EG"/>
        </w:rPr>
        <w:t xml:space="preserve"> سويسرا</w:t>
      </w:r>
      <w:r w:rsidRPr="001B5265">
        <w:rPr>
          <w:rtl/>
          <w:lang w:val="en-GB"/>
        </w:rPr>
        <w:t xml:space="preserve"> من السفارة أو القنصلية </w:t>
      </w:r>
      <w:r w:rsidRPr="001B5265">
        <w:rPr>
          <w:rFonts w:hint="cs"/>
          <w:rtl/>
          <w:lang w:val="en-GB"/>
        </w:rPr>
        <w:t>التي</w:t>
      </w:r>
      <w:r w:rsidRPr="001B5265">
        <w:rPr>
          <w:rtl/>
          <w:lang w:val="en-GB"/>
        </w:rPr>
        <w:t xml:space="preserve"> </w:t>
      </w:r>
      <w:r w:rsidRPr="001B5265">
        <w:rPr>
          <w:rFonts w:hint="cs"/>
          <w:rtl/>
          <w:lang w:val="en-GB"/>
        </w:rPr>
        <w:t>ت</w:t>
      </w:r>
      <w:r w:rsidRPr="001B5265">
        <w:rPr>
          <w:rtl/>
          <w:lang w:val="en-GB"/>
        </w:rPr>
        <w:t xml:space="preserve">مثل سويسرا في بلدكم، وإلا </w:t>
      </w:r>
      <w:r w:rsidRPr="001B5265">
        <w:rPr>
          <w:rFonts w:hint="cs"/>
          <w:rtl/>
          <w:lang w:val="en-GB"/>
        </w:rPr>
        <w:t>فمن</w:t>
      </w:r>
      <w:r w:rsidRPr="001B5265">
        <w:rPr>
          <w:rtl/>
          <w:lang w:val="en-GB"/>
        </w:rPr>
        <w:t xml:space="preserve"> أقرب مكتب لها من بلد المغادرة في حالة عدم وجود مثل هذا</w:t>
      </w:r>
      <w:r w:rsidRPr="001B5265">
        <w:rPr>
          <w:rFonts w:hint="cs"/>
          <w:rtl/>
          <w:lang w:val="en-GB"/>
        </w:rPr>
        <w:t> </w:t>
      </w:r>
      <w:r w:rsidRPr="001B5265">
        <w:rPr>
          <w:rtl/>
          <w:lang w:val="en-GB"/>
        </w:rPr>
        <w:t>المكتب في</w:t>
      </w:r>
      <w:r w:rsidRPr="001B5265">
        <w:rPr>
          <w:rFonts w:hint="cs"/>
          <w:rtl/>
          <w:lang w:val="en-GB"/>
        </w:rPr>
        <w:t> </w:t>
      </w:r>
      <w:r w:rsidRPr="001B5265">
        <w:rPr>
          <w:rtl/>
          <w:lang w:val="en-GB"/>
        </w:rPr>
        <w:t>بلدكم</w:t>
      </w:r>
      <w:r w:rsidRPr="001B5265">
        <w:rPr>
          <w:lang w:bidi="ar-EG"/>
        </w:rPr>
        <w:t>.</w:t>
      </w:r>
      <w:r w:rsidRPr="001B5265">
        <w:rPr>
          <w:rFonts w:hint="cs"/>
          <w:rtl/>
          <w:lang w:val="en-GB" w:bidi="ar-EG"/>
        </w:rPr>
        <w:t xml:space="preserve"> ونظراً</w:t>
      </w:r>
      <w:r w:rsidRPr="001B5265">
        <w:rPr>
          <w:rFonts w:hint="eastAsia"/>
          <w:rtl/>
          <w:lang w:val="en-GB" w:bidi="ar-EG"/>
        </w:rPr>
        <w:t> </w:t>
      </w:r>
      <w:r w:rsidRPr="001B5265">
        <w:rPr>
          <w:rFonts w:hint="cs"/>
          <w:rtl/>
          <w:lang w:val="en-GB" w:bidi="ar-EG"/>
        </w:rPr>
        <w:t>لاختلاف المواعيد النهائية، يُقترح التأكد من التمثيل المناسب مباشرةً وتقديم الطلب في وقت مبكر.</w:t>
      </w:r>
    </w:p>
    <w:p w14:paraId="72BB45BF" w14:textId="22E77D45" w:rsidR="001B5265" w:rsidRDefault="001B5265" w:rsidP="00684C78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lang w:val="en-GB" w:bidi="ar-EG"/>
        </w:rPr>
      </w:pPr>
      <w:r w:rsidRPr="001B5265">
        <w:rPr>
          <w:rFonts w:hint="cs"/>
          <w:rtl/>
          <w:lang w:val="en-GB" w:bidi="ar-EG"/>
        </w:rPr>
        <w:t>وإذا واجهتم صعوبة بهذا الشأن يمكن للاتحاد، بناءً على طلب رسمي من الإدارة</w:t>
      </w:r>
      <w:r w:rsidRPr="001B5265">
        <w:rPr>
          <w:rFonts w:hint="cs"/>
          <w:rtl/>
          <w:lang w:val="en-GB" w:bidi="ar-SY"/>
        </w:rPr>
        <w:t xml:space="preserve"> </w:t>
      </w:r>
      <w:r w:rsidR="006B201E">
        <w:rPr>
          <w:rFonts w:hint="cs"/>
          <w:rtl/>
          <w:lang w:val="en-GB" w:bidi="ar-EG"/>
        </w:rPr>
        <w:t>المعنية</w:t>
      </w:r>
      <w:r w:rsidRPr="001B5265">
        <w:rPr>
          <w:rFonts w:hint="cs"/>
          <w:rtl/>
          <w:lang w:val="en-GB" w:bidi="ar-EG"/>
        </w:rPr>
        <w:t xml:space="preserve"> أو</w:t>
      </w:r>
      <w:r w:rsidRPr="001B5265">
        <w:rPr>
          <w:rFonts w:hint="eastAsia"/>
          <w:rtl/>
          <w:lang w:val="en-GB" w:bidi="ar-EG"/>
        </w:rPr>
        <w:t> </w:t>
      </w:r>
      <w:r w:rsidRPr="001B5265">
        <w:rPr>
          <w:rFonts w:hint="cs"/>
          <w:rtl/>
          <w:lang w:val="en-GB" w:bidi="ar-EG"/>
        </w:rPr>
        <w:t xml:space="preserve">الكيان الذي تمثلونه، الاتصال بالسلطات السويسرية المختصة لتيسير إصدار التأشيرة. وتقدم الطلبات بوضع علامة في المربع المناسب في نموذج التسجيل </w:t>
      </w:r>
      <w:r w:rsidRPr="001B5265">
        <w:rPr>
          <w:bCs/>
          <w:rtl/>
          <w:lang w:val="en-GB"/>
        </w:rPr>
        <w:t>قبل</w:t>
      </w:r>
      <w:r w:rsidRPr="001B5265">
        <w:rPr>
          <w:rFonts w:hint="cs"/>
          <w:bCs/>
          <w:rtl/>
          <w:lang w:val="en-GB"/>
        </w:rPr>
        <w:t> </w:t>
      </w:r>
      <w:r w:rsidRPr="001B5265">
        <w:rPr>
          <w:bCs/>
          <w:rtl/>
          <w:lang w:val="en-GB"/>
        </w:rPr>
        <w:t>الاجتماع بشهر على الأقل</w:t>
      </w:r>
      <w:r w:rsidRPr="001B5265">
        <w:rPr>
          <w:rFonts w:hint="cs"/>
          <w:rtl/>
          <w:lang w:val="en-GB" w:bidi="ar-EG"/>
        </w:rPr>
        <w:t xml:space="preserve">. وترسَل الاستفسارات إلى قسم السفر بالاتحاد </w:t>
      </w:r>
      <w:r w:rsidRPr="001B5265">
        <w:rPr>
          <w:lang w:val="en-GB" w:bidi="ar-EG"/>
        </w:rPr>
        <w:t>(</w:t>
      </w:r>
      <w:hyperlink r:id="rId34" w:history="1">
        <w:r w:rsidRPr="001B5265">
          <w:rPr>
            <w:rStyle w:val="Hyperlink"/>
            <w:lang w:val="en-GB" w:bidi="ar-EG"/>
          </w:rPr>
          <w:t>travel@itu.int</w:t>
        </w:r>
      </w:hyperlink>
      <w:r w:rsidRPr="001B5265">
        <w:rPr>
          <w:lang w:val="en-GB" w:bidi="ar-EG"/>
        </w:rPr>
        <w:t>)</w:t>
      </w:r>
      <w:r w:rsidRPr="001B5265">
        <w:rPr>
          <w:rFonts w:hint="cs"/>
          <w:rtl/>
          <w:lang w:val="en-GB" w:bidi="ar-EG"/>
        </w:rPr>
        <w:t xml:space="preserve"> حاملة عبارة "</w:t>
      </w:r>
      <w:r w:rsidRPr="001B5265">
        <w:rPr>
          <w:rFonts w:hint="cs"/>
          <w:bCs/>
          <w:rtl/>
          <w:lang w:val="en-GB" w:bidi="ar-EG"/>
        </w:rPr>
        <w:t>دعم الحصول على التأشيرة</w:t>
      </w:r>
      <w:r w:rsidRPr="001B5265">
        <w:rPr>
          <w:rFonts w:hint="cs"/>
          <w:rtl/>
          <w:lang w:val="en-GB" w:bidi="ar-EG"/>
        </w:rPr>
        <w:t>".</w:t>
      </w:r>
    </w:p>
    <w:p w14:paraId="156F9CF6" w14:textId="77777777" w:rsidR="001B5265" w:rsidRPr="00BC234C" w:rsidRDefault="001B5265" w:rsidP="00BC234C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0"/>
        <w:jc w:val="center"/>
        <w:textAlignment w:val="baseline"/>
        <w:rPr>
          <w:bCs/>
          <w:sz w:val="32"/>
          <w:szCs w:val="32"/>
          <w:rtl/>
          <w:lang w:val="en-GB" w:bidi="ar-EG"/>
        </w:rPr>
      </w:pPr>
      <w:r w:rsidRPr="00BC234C">
        <w:rPr>
          <w:bCs/>
          <w:sz w:val="32"/>
          <w:szCs w:val="32"/>
          <w:rtl/>
          <w:lang w:val="en-GB" w:bidi="ar-EG"/>
        </w:rPr>
        <w:t>زيارة جنيف: الفنادق والنقل العام</w:t>
      </w:r>
    </w:p>
    <w:p w14:paraId="75E5447C" w14:textId="77777777" w:rsidR="001B5265" w:rsidRPr="001B5265" w:rsidRDefault="001B5265" w:rsidP="00BC234C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bCs/>
          <w:rtl/>
          <w:lang w:val="en-GB"/>
        </w:rPr>
      </w:pPr>
      <w:r w:rsidRPr="001B5265">
        <w:rPr>
          <w:bCs/>
          <w:rtl/>
          <w:lang w:val="en-GB"/>
        </w:rPr>
        <w:t>الزائرون القاصدون جنيف:</w:t>
      </w:r>
      <w:r w:rsidRPr="001B5265">
        <w:rPr>
          <w:rtl/>
          <w:lang w:val="en-GB"/>
        </w:rPr>
        <w:t xml:space="preserve"> يمكن الحصول على معلومات عملية للمندوبين الذين يحضرون اجتماعات الاتحاد التي تُعقد في جنيف من الموقع التالي: </w:t>
      </w:r>
      <w:hyperlink r:id="rId35" w:history="1">
        <w:r w:rsidRPr="001B5265">
          <w:rPr>
            <w:rStyle w:val="Hyperlink"/>
            <w:lang w:bidi="ar-EG"/>
          </w:rPr>
          <w:t>http://itu.int/en/delegates-corner</w:t>
        </w:r>
      </w:hyperlink>
      <w:r w:rsidRPr="001B5265">
        <w:rPr>
          <w:rtl/>
          <w:lang w:val="en-GB"/>
        </w:rPr>
        <w:t>.</w:t>
      </w:r>
    </w:p>
    <w:p w14:paraId="77812EF2" w14:textId="5D08DEAA" w:rsidR="001B5265" w:rsidRPr="001B5265" w:rsidRDefault="001B5265" w:rsidP="00BC234C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lang w:bidi="ar-EG"/>
        </w:rPr>
      </w:pPr>
      <w:r w:rsidRPr="001B5265">
        <w:rPr>
          <w:bCs/>
          <w:rtl/>
          <w:lang w:val="en-GB"/>
        </w:rPr>
        <w:lastRenderedPageBreak/>
        <w:t>التخفيضات التي تمنحها الفنادق:</w:t>
      </w:r>
      <w:r w:rsidR="006B201E">
        <w:rPr>
          <w:rtl/>
          <w:lang w:val="en-GB"/>
        </w:rPr>
        <w:t xml:space="preserve"> ي</w:t>
      </w:r>
      <w:r w:rsidR="006B201E">
        <w:rPr>
          <w:rFonts w:hint="cs"/>
          <w:rtl/>
          <w:lang w:val="en-GB"/>
        </w:rPr>
        <w:t>قدم</w:t>
      </w:r>
      <w:r w:rsidRPr="001B5265">
        <w:rPr>
          <w:rtl/>
          <w:lang w:val="en-GB"/>
        </w:rPr>
        <w:t xml:space="preserve"> عدد من الفنادق في جنيف أسعاراً تفضيلية للمندوبين الذين يحضرون اجتماعات الاتحاد، وتقدم هذه الفنادق بطاقة تتيح لحاملها </w:t>
      </w:r>
      <w:r w:rsidRPr="001B5265">
        <w:rPr>
          <w:rFonts w:hint="cs"/>
          <w:rtl/>
          <w:lang w:val="en-GB"/>
        </w:rPr>
        <w:t>الاستفادة مجاناً من</w:t>
      </w:r>
      <w:r w:rsidRPr="001B5265">
        <w:rPr>
          <w:rtl/>
          <w:lang w:val="en-GB"/>
        </w:rPr>
        <w:t xml:space="preserve"> خدمة النقل العام في جنيف. ويمكن الاطلاع على قائمة بالفنادق المشاركة وتوجيهات بشأن كيفية طلب </w:t>
      </w:r>
      <w:r w:rsidRPr="001B5265">
        <w:rPr>
          <w:rtl/>
          <w:lang w:val="en-GB" w:bidi="ar-EG"/>
        </w:rPr>
        <w:t xml:space="preserve">التخفيضات في الموقع التالي: </w:t>
      </w:r>
      <w:hyperlink r:id="rId36" w:history="1">
        <w:r w:rsidRPr="001B5265">
          <w:rPr>
            <w:rStyle w:val="Hyperlink"/>
            <w:lang w:bidi="ar-EG"/>
          </w:rPr>
          <w:t>http://itu.int/travel/</w:t>
        </w:r>
      </w:hyperlink>
      <w:r w:rsidRPr="001B5265">
        <w:rPr>
          <w:rFonts w:hint="cs"/>
          <w:rtl/>
          <w:lang w:val="en-GB" w:bidi="ar-EG"/>
        </w:rPr>
        <w:t>.</w:t>
      </w:r>
    </w:p>
    <w:p w14:paraId="6979E297" w14:textId="77777777" w:rsidR="00EB704F" w:rsidRPr="00EB704F" w:rsidRDefault="00EB704F" w:rsidP="00EB704F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cs="Times New Roman"/>
          <w:b/>
          <w:bCs/>
          <w:szCs w:val="20"/>
          <w:lang w:val="en-GB"/>
        </w:rPr>
      </w:pPr>
      <w:r w:rsidRPr="00EB704F">
        <w:rPr>
          <w:rFonts w:cs="Times New Roman"/>
          <w:b/>
          <w:bCs/>
          <w:szCs w:val="20"/>
          <w:lang w:val="en-GB"/>
        </w:rPr>
        <w:br w:type="page"/>
      </w:r>
    </w:p>
    <w:p w14:paraId="28C6DEE7" w14:textId="77777777" w:rsidR="00EB704F" w:rsidRPr="00EB704F" w:rsidRDefault="00EB704F" w:rsidP="00EB704F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right="-187"/>
        <w:jc w:val="center"/>
        <w:textAlignment w:val="baseline"/>
        <w:rPr>
          <w:rFonts w:cs="Times New Roman"/>
          <w:b/>
          <w:szCs w:val="20"/>
          <w:lang w:val="en-GB"/>
        </w:rPr>
      </w:pPr>
      <w:r w:rsidRPr="00EB704F">
        <w:rPr>
          <w:rFonts w:cs="Times New Roman"/>
          <w:b/>
          <w:sz w:val="28"/>
          <w:szCs w:val="20"/>
          <w:lang w:val="en-GB"/>
        </w:rPr>
        <w:lastRenderedPageBreak/>
        <w:t>ANNEX B</w:t>
      </w:r>
    </w:p>
    <w:p w14:paraId="70620CAC" w14:textId="77777777" w:rsidR="00EB704F" w:rsidRPr="00EB704F" w:rsidRDefault="00EB704F" w:rsidP="00EB704F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cs="Times New Roman"/>
          <w:sz w:val="24"/>
          <w:szCs w:val="20"/>
          <w:lang w:val="en-GB"/>
        </w:rPr>
      </w:pPr>
      <w:r w:rsidRPr="00EB704F">
        <w:rPr>
          <w:rFonts w:cs="Times New Roman"/>
          <w:sz w:val="24"/>
          <w:szCs w:val="20"/>
          <w:lang w:val="en-GB"/>
        </w:rPr>
        <w:t xml:space="preserve"> (to TSB Collective letter 10/13)</w:t>
      </w:r>
    </w:p>
    <w:p w14:paraId="7C8D0AA2" w14:textId="5DC5AAF2" w:rsidR="00EB704F" w:rsidRPr="00EB704F" w:rsidRDefault="00EB704F" w:rsidP="00EB704F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right="91"/>
        <w:jc w:val="center"/>
        <w:textAlignment w:val="baseline"/>
        <w:rPr>
          <w:rFonts w:cs="Times New Roman"/>
          <w:b/>
          <w:sz w:val="24"/>
          <w:szCs w:val="20"/>
          <w:lang w:val="en-GB"/>
        </w:rPr>
      </w:pPr>
      <w:r w:rsidRPr="00EB704F">
        <w:rPr>
          <w:rFonts w:cs="Times New Roman"/>
          <w:b/>
          <w:sz w:val="24"/>
          <w:szCs w:val="20"/>
          <w:lang w:val="en-GB"/>
        </w:rPr>
        <w:t>Meeting of Study Group 13</w:t>
      </w:r>
      <w:r w:rsidRPr="00EB704F">
        <w:rPr>
          <w:rFonts w:cs="Times New Roman"/>
          <w:b/>
          <w:sz w:val="24"/>
          <w:szCs w:val="20"/>
          <w:lang w:val="en-GB"/>
        </w:rPr>
        <w:br/>
        <w:t>Geneva, 13 March 2020</w:t>
      </w:r>
    </w:p>
    <w:p w14:paraId="49DDD546" w14:textId="033BDEEF" w:rsidR="00EB704F" w:rsidRPr="00EB704F" w:rsidRDefault="00EB704F" w:rsidP="00EB704F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right="91"/>
        <w:jc w:val="center"/>
        <w:textAlignment w:val="baseline"/>
        <w:rPr>
          <w:rFonts w:cs="Times New Roman"/>
          <w:sz w:val="24"/>
          <w:szCs w:val="20"/>
          <w:lang w:val="en-GB"/>
        </w:rPr>
      </w:pPr>
      <w:r w:rsidRPr="00EB704F">
        <w:rPr>
          <w:rFonts w:cs="Times New Roman"/>
          <w:b/>
          <w:sz w:val="24"/>
          <w:szCs w:val="20"/>
          <w:lang w:val="en-GB"/>
        </w:rPr>
        <w:t xml:space="preserve">Draft Agenda </w:t>
      </w:r>
    </w:p>
    <w:p w14:paraId="5E4BB1F9" w14:textId="77777777" w:rsidR="00EB704F" w:rsidRPr="00EB704F" w:rsidRDefault="00EB704F" w:rsidP="00EB704F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280" w:line="240" w:lineRule="auto"/>
        <w:jc w:val="left"/>
        <w:textAlignment w:val="baseline"/>
        <w:rPr>
          <w:rFonts w:cs="Times New Roman"/>
          <w:szCs w:val="20"/>
          <w:lang w:val="en-GB"/>
        </w:rPr>
      </w:pPr>
    </w:p>
    <w:p w14:paraId="18F78B9B" w14:textId="2AE42236" w:rsidR="00EB704F" w:rsidRPr="00EB704F" w:rsidRDefault="00EB704F" w:rsidP="00EB704F">
      <w:pPr>
        <w:numPr>
          <w:ilvl w:val="0"/>
          <w:numId w:val="12"/>
        </w:numPr>
        <w:tabs>
          <w:tab w:val="clear" w:pos="1134"/>
          <w:tab w:val="left" w:pos="794"/>
          <w:tab w:val="num" w:pos="1155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794" w:hanging="794"/>
        <w:jc w:val="left"/>
        <w:textAlignment w:val="baseline"/>
        <w:rPr>
          <w:rFonts w:cs="Calibri"/>
          <w:szCs w:val="20"/>
          <w:lang w:val="en-GB"/>
        </w:rPr>
      </w:pPr>
      <w:r w:rsidRPr="00EB704F">
        <w:rPr>
          <w:rFonts w:cs="Calibri"/>
          <w:szCs w:val="20"/>
          <w:lang w:val="en-GB"/>
        </w:rPr>
        <w:t>Opening remarks and welcome</w:t>
      </w:r>
    </w:p>
    <w:p w14:paraId="6BB36D3B" w14:textId="00F30725" w:rsidR="00EB704F" w:rsidRPr="00EB704F" w:rsidRDefault="00EB704F" w:rsidP="00EB704F">
      <w:pPr>
        <w:numPr>
          <w:ilvl w:val="0"/>
          <w:numId w:val="12"/>
        </w:numPr>
        <w:tabs>
          <w:tab w:val="clear" w:pos="1134"/>
          <w:tab w:val="left" w:pos="794"/>
          <w:tab w:val="num" w:pos="1155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794" w:hanging="794"/>
        <w:jc w:val="left"/>
        <w:textAlignment w:val="baseline"/>
        <w:rPr>
          <w:rFonts w:cs="Calibri"/>
          <w:szCs w:val="20"/>
          <w:lang w:val="en-GB"/>
        </w:rPr>
      </w:pPr>
      <w:r w:rsidRPr="00EB704F">
        <w:rPr>
          <w:rFonts w:cs="Calibri"/>
          <w:szCs w:val="20"/>
          <w:lang w:val="en-GB"/>
        </w:rPr>
        <w:t xml:space="preserve">Approval of the agenda </w:t>
      </w:r>
    </w:p>
    <w:p w14:paraId="5D726BEA" w14:textId="0665D982" w:rsidR="00EB704F" w:rsidRPr="00EB704F" w:rsidRDefault="00EB704F" w:rsidP="00EB704F">
      <w:pPr>
        <w:numPr>
          <w:ilvl w:val="0"/>
          <w:numId w:val="12"/>
        </w:numPr>
        <w:tabs>
          <w:tab w:val="clear" w:pos="1134"/>
          <w:tab w:val="left" w:pos="794"/>
          <w:tab w:val="num" w:pos="1155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794" w:hanging="794"/>
        <w:jc w:val="left"/>
        <w:textAlignment w:val="baseline"/>
        <w:rPr>
          <w:rFonts w:cs="Calibri"/>
          <w:szCs w:val="20"/>
          <w:lang w:val="en-GB"/>
        </w:rPr>
      </w:pPr>
      <w:r w:rsidRPr="00EB704F">
        <w:rPr>
          <w:rFonts w:cs="Calibri"/>
          <w:szCs w:val="20"/>
          <w:lang w:val="en-GB"/>
        </w:rPr>
        <w:t>Summary of activities since the October 2019 Study Group 13 meeting</w:t>
      </w:r>
    </w:p>
    <w:p w14:paraId="09A2D70A" w14:textId="0C55F326" w:rsidR="00EB704F" w:rsidRPr="00EB704F" w:rsidRDefault="00EB704F" w:rsidP="00EB704F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1418"/>
        <w:jc w:val="left"/>
        <w:textAlignment w:val="baseline"/>
        <w:rPr>
          <w:rFonts w:cs="Calibri"/>
          <w:szCs w:val="20"/>
          <w:lang w:val="en-GB"/>
        </w:rPr>
      </w:pPr>
      <w:r w:rsidRPr="00EB704F">
        <w:rPr>
          <w:rFonts w:cs="Calibri"/>
          <w:szCs w:val="20"/>
          <w:lang w:val="en-GB"/>
        </w:rPr>
        <w:tab/>
        <w:t>3.1</w:t>
      </w:r>
      <w:r w:rsidRPr="00EB704F">
        <w:rPr>
          <w:rFonts w:cs="Calibri"/>
          <w:szCs w:val="20"/>
          <w:lang w:val="en-GB"/>
        </w:rPr>
        <w:tab/>
        <w:t>TSAG (24 - 28 February 2020, Geneva)</w:t>
      </w:r>
    </w:p>
    <w:p w14:paraId="472044BE" w14:textId="77777777" w:rsidR="00EB704F" w:rsidRPr="00EB704F" w:rsidRDefault="00EB704F" w:rsidP="00EB704F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1418"/>
        <w:jc w:val="left"/>
        <w:textAlignment w:val="baseline"/>
        <w:rPr>
          <w:rFonts w:cs="Calibri"/>
          <w:szCs w:val="20"/>
          <w:lang w:val="en-GB"/>
        </w:rPr>
      </w:pPr>
      <w:r w:rsidRPr="00EB704F">
        <w:rPr>
          <w:rFonts w:cs="Calibri"/>
          <w:szCs w:val="20"/>
          <w:lang w:val="en-GB"/>
        </w:rPr>
        <w:tab/>
        <w:t xml:space="preserve">3.2 </w:t>
      </w:r>
      <w:r w:rsidRPr="00EB704F">
        <w:rPr>
          <w:rFonts w:cs="Calibri"/>
          <w:szCs w:val="20"/>
          <w:lang w:val="en-GB"/>
        </w:rPr>
        <w:tab/>
        <w:t>FG NET2030 activities (13 – 15 January 2020, Lisbon, Portugal)</w:t>
      </w:r>
    </w:p>
    <w:p w14:paraId="3BFA0A03" w14:textId="77777777" w:rsidR="00EB704F" w:rsidRPr="00EB704F" w:rsidRDefault="00EB704F" w:rsidP="00EB704F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1418"/>
        <w:jc w:val="left"/>
        <w:textAlignment w:val="baseline"/>
        <w:rPr>
          <w:rFonts w:cs="Calibri"/>
          <w:szCs w:val="20"/>
          <w:lang w:val="en-GB"/>
        </w:rPr>
      </w:pPr>
      <w:r w:rsidRPr="00EB704F">
        <w:rPr>
          <w:rFonts w:cs="Calibri"/>
          <w:szCs w:val="20"/>
          <w:lang w:val="en-GB"/>
        </w:rPr>
        <w:tab/>
        <w:t>3.3</w:t>
      </w:r>
      <w:r w:rsidRPr="00EB704F">
        <w:rPr>
          <w:rFonts w:cs="Calibri"/>
          <w:szCs w:val="20"/>
          <w:lang w:val="en-GB"/>
        </w:rPr>
        <w:tab/>
        <w:t>FG ML5G activities (6 - 8 November 2019, Berlin, Germany)</w:t>
      </w:r>
    </w:p>
    <w:p w14:paraId="025ED888" w14:textId="77777777" w:rsidR="00EB704F" w:rsidRPr="00EB704F" w:rsidRDefault="00EB704F" w:rsidP="00EB704F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1418"/>
        <w:jc w:val="left"/>
        <w:textAlignment w:val="baseline"/>
        <w:rPr>
          <w:rFonts w:cs="Calibri"/>
          <w:szCs w:val="20"/>
          <w:lang w:val="en-GB"/>
        </w:rPr>
      </w:pPr>
      <w:r w:rsidRPr="00EB704F">
        <w:rPr>
          <w:rFonts w:cs="Calibri"/>
          <w:szCs w:val="20"/>
          <w:lang w:val="en-GB"/>
        </w:rPr>
        <w:tab/>
        <w:t>3.4</w:t>
      </w:r>
      <w:r w:rsidRPr="00EB704F">
        <w:rPr>
          <w:rFonts w:cs="Calibri"/>
          <w:szCs w:val="20"/>
          <w:lang w:val="en-GB"/>
        </w:rPr>
        <w:tab/>
        <w:t>SG13RG-AFR (5 – 6 February 2020)</w:t>
      </w:r>
    </w:p>
    <w:p w14:paraId="0BA578CE" w14:textId="77777777" w:rsidR="00EB704F" w:rsidRPr="00EB704F" w:rsidRDefault="00EB704F" w:rsidP="00EB704F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1418"/>
        <w:jc w:val="left"/>
        <w:textAlignment w:val="baseline"/>
        <w:rPr>
          <w:rFonts w:cs="Calibri"/>
          <w:szCs w:val="20"/>
          <w:lang w:val="en-GB"/>
        </w:rPr>
      </w:pPr>
      <w:r w:rsidRPr="00EB704F">
        <w:rPr>
          <w:rFonts w:cs="Calibri"/>
          <w:szCs w:val="20"/>
          <w:lang w:val="en-GB"/>
        </w:rPr>
        <w:tab/>
        <w:t>3.5</w:t>
      </w:r>
      <w:r w:rsidRPr="00EB704F">
        <w:rPr>
          <w:rFonts w:cs="Calibri"/>
          <w:szCs w:val="20"/>
          <w:lang w:val="en-GB"/>
        </w:rPr>
        <w:tab/>
        <w:t>NSP Ad-hoc e-meeting(s)</w:t>
      </w:r>
    </w:p>
    <w:p w14:paraId="66182E6F" w14:textId="77777777" w:rsidR="00EB704F" w:rsidRPr="00EB704F" w:rsidRDefault="00EB704F" w:rsidP="00EB704F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1418"/>
        <w:jc w:val="left"/>
        <w:textAlignment w:val="baseline"/>
        <w:rPr>
          <w:rFonts w:cs="Calibri"/>
          <w:szCs w:val="20"/>
        </w:rPr>
      </w:pPr>
      <w:r w:rsidRPr="00EB704F">
        <w:rPr>
          <w:rFonts w:cs="Calibri"/>
          <w:szCs w:val="20"/>
          <w:lang w:val="en-GB"/>
        </w:rPr>
        <w:tab/>
        <w:t>3.6</w:t>
      </w:r>
      <w:r w:rsidRPr="00EB704F">
        <w:rPr>
          <w:rFonts w:cs="Calibri"/>
          <w:szCs w:val="20"/>
        </w:rPr>
        <w:tab/>
        <w:t>Co-located rapporteur groups activities (2 - 13 March 2020, Geneva)</w:t>
      </w:r>
    </w:p>
    <w:p w14:paraId="48BA409D" w14:textId="585DAA24" w:rsidR="00EB704F" w:rsidRPr="00EB704F" w:rsidRDefault="00EB704F" w:rsidP="00EB704F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1418"/>
        <w:jc w:val="left"/>
        <w:textAlignment w:val="baseline"/>
        <w:rPr>
          <w:rFonts w:cs="Times New Roman"/>
          <w:szCs w:val="20"/>
        </w:rPr>
      </w:pPr>
      <w:r w:rsidRPr="00EB704F">
        <w:rPr>
          <w:rFonts w:cs="Calibri"/>
          <w:szCs w:val="20"/>
        </w:rPr>
        <w:tab/>
        <w:t>3.7</w:t>
      </w:r>
      <w:r w:rsidRPr="00EB704F">
        <w:rPr>
          <w:rFonts w:cs="Calibri"/>
          <w:szCs w:val="20"/>
        </w:rPr>
        <w:tab/>
        <w:t xml:space="preserve">Individual </w:t>
      </w:r>
      <w:r w:rsidRPr="00EB704F">
        <w:rPr>
          <w:rFonts w:cs="Times New Roman"/>
          <w:szCs w:val="20"/>
        </w:rPr>
        <w:t xml:space="preserve">Rapporteur Group </w:t>
      </w:r>
      <w:r w:rsidRPr="00EB704F">
        <w:rPr>
          <w:rFonts w:cs="Calibri"/>
          <w:szCs w:val="20"/>
        </w:rPr>
        <w:t>activities</w:t>
      </w:r>
    </w:p>
    <w:p w14:paraId="2C4DB1F6" w14:textId="1C54FD87" w:rsidR="00EB704F" w:rsidRPr="00EB704F" w:rsidRDefault="00EB704F" w:rsidP="00EB704F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1418"/>
        <w:jc w:val="left"/>
        <w:textAlignment w:val="baseline"/>
        <w:rPr>
          <w:rFonts w:cs="Calibri"/>
          <w:szCs w:val="20"/>
        </w:rPr>
      </w:pPr>
      <w:r w:rsidRPr="00EB704F">
        <w:rPr>
          <w:rFonts w:cs="Calibri"/>
          <w:szCs w:val="20"/>
        </w:rPr>
        <w:tab/>
        <w:t>3.8</w:t>
      </w:r>
      <w:r w:rsidRPr="00EB704F">
        <w:rPr>
          <w:rFonts w:cs="Calibri"/>
          <w:szCs w:val="20"/>
        </w:rPr>
        <w:tab/>
        <w:t>Correspondence Group activities, if any</w:t>
      </w:r>
    </w:p>
    <w:p w14:paraId="3BB0E590" w14:textId="77777777" w:rsidR="00EB704F" w:rsidRPr="00EB704F" w:rsidRDefault="00EB704F" w:rsidP="00EB704F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1418"/>
        <w:jc w:val="left"/>
        <w:textAlignment w:val="baseline"/>
        <w:rPr>
          <w:rFonts w:cs="Calibri"/>
          <w:szCs w:val="20"/>
        </w:rPr>
      </w:pPr>
      <w:r w:rsidRPr="00EB704F">
        <w:rPr>
          <w:rFonts w:cs="Calibri"/>
          <w:szCs w:val="20"/>
        </w:rPr>
        <w:tab/>
        <w:t>3.9</w:t>
      </w:r>
      <w:r w:rsidRPr="00EB704F">
        <w:rPr>
          <w:rFonts w:cs="Calibri"/>
          <w:szCs w:val="20"/>
        </w:rPr>
        <w:tab/>
        <w:t>Others as identified</w:t>
      </w:r>
    </w:p>
    <w:p w14:paraId="0C638BD3" w14:textId="77777777" w:rsidR="00EB704F" w:rsidRPr="00EB704F" w:rsidRDefault="00EB704F" w:rsidP="00EB704F">
      <w:pPr>
        <w:numPr>
          <w:ilvl w:val="0"/>
          <w:numId w:val="12"/>
        </w:numPr>
        <w:tabs>
          <w:tab w:val="clear" w:pos="1134"/>
          <w:tab w:val="left" w:pos="794"/>
          <w:tab w:val="num" w:pos="1155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794" w:hanging="794"/>
        <w:jc w:val="left"/>
        <w:textAlignment w:val="baseline"/>
        <w:rPr>
          <w:rFonts w:cs="Calibri"/>
          <w:szCs w:val="20"/>
          <w:lang w:val="en-GB"/>
        </w:rPr>
      </w:pPr>
      <w:r w:rsidRPr="00EB704F">
        <w:rPr>
          <w:rFonts w:cs="Calibri"/>
          <w:szCs w:val="20"/>
          <w:lang w:val="en-GB"/>
        </w:rPr>
        <w:t>Result of Recommendations consented for approval at the last SG13 meeting and consider any necessary follow up on those</w:t>
      </w:r>
    </w:p>
    <w:p w14:paraId="61F7CE34" w14:textId="77777777" w:rsidR="00EB704F" w:rsidRPr="00EB704F" w:rsidRDefault="00EB704F" w:rsidP="00EB704F">
      <w:pPr>
        <w:numPr>
          <w:ilvl w:val="0"/>
          <w:numId w:val="12"/>
        </w:numPr>
        <w:tabs>
          <w:tab w:val="clear" w:pos="1134"/>
          <w:tab w:val="left" w:pos="794"/>
          <w:tab w:val="num" w:pos="1155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794" w:hanging="794"/>
        <w:jc w:val="left"/>
        <w:textAlignment w:val="baseline"/>
        <w:rPr>
          <w:rFonts w:cs="Calibri"/>
          <w:bCs/>
          <w:szCs w:val="20"/>
          <w:lang w:val="en-GB"/>
        </w:rPr>
      </w:pPr>
      <w:r w:rsidRPr="00EB704F">
        <w:rPr>
          <w:rFonts w:cs="Calibri"/>
          <w:bCs/>
          <w:szCs w:val="20"/>
          <w:lang w:val="en-GB"/>
        </w:rPr>
        <w:t>Review the status of draft Recommendations:</w:t>
      </w:r>
    </w:p>
    <w:p w14:paraId="7AAE95B3" w14:textId="038EF6EB" w:rsidR="00EB704F" w:rsidRPr="00EB704F" w:rsidRDefault="00EB704F" w:rsidP="00EB704F">
      <w:pPr>
        <w:numPr>
          <w:ilvl w:val="0"/>
          <w:numId w:val="13"/>
        </w:numPr>
        <w:tabs>
          <w:tab w:val="clear" w:pos="1134"/>
          <w:tab w:val="left" w:pos="794"/>
          <w:tab w:val="left" w:pos="993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hanging="218"/>
        <w:jc w:val="left"/>
        <w:textAlignment w:val="baseline"/>
        <w:rPr>
          <w:rFonts w:cs="Calibri"/>
          <w:bCs/>
          <w:szCs w:val="20"/>
          <w:lang w:val="en-GB"/>
        </w:rPr>
      </w:pPr>
      <w:r w:rsidRPr="00EB704F">
        <w:rPr>
          <w:rFonts w:cs="Calibri"/>
          <w:szCs w:val="20"/>
          <w:lang w:val="en-GB"/>
        </w:rPr>
        <w:t xml:space="preserve"> Y.NGN-PLA-reqts</w:t>
      </w:r>
      <w:r w:rsidRPr="00EB704F">
        <w:rPr>
          <w:rFonts w:cs="Calibri"/>
          <w:bCs/>
          <w:szCs w:val="20"/>
          <w:lang w:val="en-GB"/>
        </w:rPr>
        <w:t xml:space="preserve">, </w:t>
      </w:r>
      <w:r w:rsidRPr="00EB704F">
        <w:rPr>
          <w:rFonts w:cs="Calibri"/>
          <w:bCs/>
          <w:i/>
          <w:szCs w:val="20"/>
          <w:lang w:val="en-GB"/>
        </w:rPr>
        <w:t>Scenarios and Capability Requirements of Programmable Log Analysis in Next</w:t>
      </w:r>
      <w:r w:rsidRPr="00EB704F">
        <w:rPr>
          <w:rFonts w:cs="Calibri"/>
          <w:bCs/>
          <w:i/>
          <w:szCs w:val="20"/>
          <w:lang w:val="en-GB"/>
        </w:rPr>
        <w:br/>
        <w:t xml:space="preserve"> Generation Networks</w:t>
      </w:r>
      <w:r w:rsidRPr="00EB704F">
        <w:rPr>
          <w:rFonts w:cs="Calibri"/>
          <w:bCs/>
          <w:szCs w:val="20"/>
          <w:lang w:val="en-GB"/>
        </w:rPr>
        <w:t xml:space="preserve">, Q2/13 </w:t>
      </w:r>
    </w:p>
    <w:p w14:paraId="16B1FB0D" w14:textId="77777777" w:rsidR="00EB704F" w:rsidRPr="00EB704F" w:rsidRDefault="00EB704F" w:rsidP="00EB704F">
      <w:pPr>
        <w:numPr>
          <w:ilvl w:val="0"/>
          <w:numId w:val="13"/>
        </w:numPr>
        <w:tabs>
          <w:tab w:val="clear" w:pos="1134"/>
          <w:tab w:val="left" w:pos="794"/>
          <w:tab w:val="left" w:pos="993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hanging="218"/>
        <w:jc w:val="left"/>
        <w:textAlignment w:val="baseline"/>
        <w:rPr>
          <w:rFonts w:cs="Calibri"/>
          <w:bCs/>
          <w:szCs w:val="20"/>
          <w:lang w:val="en-GB"/>
        </w:rPr>
      </w:pPr>
      <w:r w:rsidRPr="00EB704F">
        <w:rPr>
          <w:rFonts w:cs="Calibri"/>
          <w:bCs/>
          <w:szCs w:val="20"/>
          <w:lang w:val="en-GB"/>
        </w:rPr>
        <w:t xml:space="preserve"> Y.IMT-2020.qos-ml-arc, </w:t>
      </w:r>
      <w:r w:rsidRPr="00EB704F">
        <w:rPr>
          <w:rFonts w:cs="Calibri"/>
          <w:bCs/>
          <w:i/>
          <w:szCs w:val="20"/>
          <w:lang w:val="en-GB"/>
        </w:rPr>
        <w:t>Architecture of machine learning based QoS assurance for IMT-2020 network</w:t>
      </w:r>
      <w:r w:rsidRPr="00EB704F">
        <w:rPr>
          <w:rFonts w:cs="Calibri"/>
          <w:bCs/>
          <w:szCs w:val="20"/>
          <w:lang w:val="en-GB"/>
        </w:rPr>
        <w:t>, Q6/13</w:t>
      </w:r>
    </w:p>
    <w:p w14:paraId="44F8E17D" w14:textId="77777777" w:rsidR="00EB704F" w:rsidRPr="00EB704F" w:rsidRDefault="00EB704F" w:rsidP="00EB704F">
      <w:pPr>
        <w:numPr>
          <w:ilvl w:val="0"/>
          <w:numId w:val="13"/>
        </w:numPr>
        <w:tabs>
          <w:tab w:val="clear" w:pos="1134"/>
          <w:tab w:val="left" w:pos="284"/>
          <w:tab w:val="left" w:pos="567"/>
          <w:tab w:val="left" w:pos="794"/>
          <w:tab w:val="num" w:pos="993"/>
          <w:tab w:val="left" w:pos="1191"/>
          <w:tab w:val="left" w:pos="1418"/>
          <w:tab w:val="left" w:pos="158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left="993" w:hanging="284"/>
        <w:jc w:val="left"/>
        <w:textAlignment w:val="baseline"/>
        <w:rPr>
          <w:rFonts w:cs="Calibri"/>
          <w:bCs/>
          <w:szCs w:val="20"/>
          <w:lang w:val="en-GB"/>
        </w:rPr>
      </w:pPr>
      <w:r w:rsidRPr="00EB704F">
        <w:rPr>
          <w:rFonts w:cs="Calibri"/>
          <w:bCs/>
          <w:szCs w:val="20"/>
          <w:lang w:val="en-GB"/>
        </w:rPr>
        <w:t xml:space="preserve">Y.bDPI-Mec, </w:t>
      </w:r>
      <w:r w:rsidRPr="00EB704F">
        <w:rPr>
          <w:rFonts w:cs="Calibri"/>
          <w:bCs/>
          <w:i/>
          <w:szCs w:val="20"/>
          <w:lang w:val="en-GB"/>
        </w:rPr>
        <w:t>Mechanism of deep packet inspection applied in network big data context</w:t>
      </w:r>
      <w:r w:rsidRPr="00EB704F">
        <w:rPr>
          <w:rFonts w:cs="Calibri"/>
          <w:bCs/>
          <w:szCs w:val="20"/>
          <w:lang w:val="en-GB"/>
        </w:rPr>
        <w:t>, Q7/13</w:t>
      </w:r>
    </w:p>
    <w:p w14:paraId="1AEF41FE" w14:textId="77777777" w:rsidR="00EB704F" w:rsidRPr="00EB704F" w:rsidRDefault="00EB704F" w:rsidP="00EB704F">
      <w:pPr>
        <w:numPr>
          <w:ilvl w:val="0"/>
          <w:numId w:val="13"/>
        </w:numPr>
        <w:tabs>
          <w:tab w:val="clear" w:pos="1134"/>
          <w:tab w:val="left" w:pos="794"/>
          <w:tab w:val="left" w:pos="1191"/>
          <w:tab w:val="left" w:pos="1588"/>
          <w:tab w:val="left" w:pos="1985"/>
          <w:tab w:val="left" w:pos="2268"/>
        </w:tabs>
        <w:overflowPunct w:val="0"/>
        <w:autoSpaceDE w:val="0"/>
        <w:autoSpaceDN w:val="0"/>
        <w:bidi w:val="0"/>
        <w:adjustRightInd w:val="0"/>
        <w:spacing w:before="100" w:line="240" w:lineRule="auto"/>
        <w:ind w:hanging="218"/>
        <w:jc w:val="left"/>
        <w:textAlignment w:val="baseline"/>
        <w:rPr>
          <w:rFonts w:cs="Calibri"/>
          <w:bCs/>
          <w:szCs w:val="20"/>
          <w:lang w:val="en-GB"/>
        </w:rPr>
      </w:pPr>
      <w:r w:rsidRPr="00EB704F">
        <w:rPr>
          <w:rFonts w:cs="Calibri"/>
          <w:bCs/>
          <w:szCs w:val="20"/>
          <w:lang w:val="en-GB"/>
        </w:rPr>
        <w:t xml:space="preserve"> Y.bDDN-req, </w:t>
      </w:r>
      <w:r w:rsidRPr="00EB704F">
        <w:rPr>
          <w:rFonts w:cs="Calibri"/>
          <w:bCs/>
          <w:i/>
          <w:szCs w:val="20"/>
          <w:lang w:val="en-GB"/>
        </w:rPr>
        <w:t>Requirement of big data-driven networking</w:t>
      </w:r>
      <w:r w:rsidRPr="00EB704F">
        <w:rPr>
          <w:rFonts w:cs="Calibri"/>
          <w:bCs/>
          <w:szCs w:val="20"/>
          <w:lang w:val="en-GB"/>
        </w:rPr>
        <w:t>, Q7/13</w:t>
      </w:r>
    </w:p>
    <w:p w14:paraId="67C36EFC" w14:textId="77777777" w:rsidR="00EB704F" w:rsidRPr="00EB704F" w:rsidRDefault="00EB704F" w:rsidP="00EB704F">
      <w:pPr>
        <w:numPr>
          <w:ilvl w:val="0"/>
          <w:numId w:val="13"/>
        </w:numPr>
        <w:tabs>
          <w:tab w:val="clear" w:pos="1134"/>
          <w:tab w:val="left" w:pos="794"/>
          <w:tab w:val="left" w:pos="1191"/>
          <w:tab w:val="left" w:pos="1588"/>
          <w:tab w:val="left" w:pos="1985"/>
          <w:tab w:val="left" w:pos="2268"/>
        </w:tabs>
        <w:overflowPunct w:val="0"/>
        <w:autoSpaceDE w:val="0"/>
        <w:autoSpaceDN w:val="0"/>
        <w:bidi w:val="0"/>
        <w:adjustRightInd w:val="0"/>
        <w:spacing w:before="100" w:line="240" w:lineRule="auto"/>
        <w:ind w:hanging="218"/>
        <w:jc w:val="left"/>
        <w:textAlignment w:val="baseline"/>
        <w:rPr>
          <w:rFonts w:cs="Calibri"/>
          <w:bCs/>
          <w:szCs w:val="20"/>
          <w:lang w:val="en-GB"/>
        </w:rPr>
      </w:pPr>
      <w:r w:rsidRPr="00EB704F">
        <w:rPr>
          <w:rFonts w:cs="Calibri"/>
          <w:bCs/>
          <w:szCs w:val="20"/>
          <w:lang w:val="en-GB"/>
        </w:rPr>
        <w:t xml:space="preserve"> Y.IMT2020-ESDP, </w:t>
      </w:r>
      <w:r w:rsidRPr="00EB704F">
        <w:rPr>
          <w:rFonts w:cs="Calibri"/>
          <w:bCs/>
          <w:i/>
          <w:szCs w:val="20"/>
          <w:lang w:val="en-GB"/>
        </w:rPr>
        <w:t>Enhanced SDN Data Plane for IMT-2020</w:t>
      </w:r>
      <w:r w:rsidRPr="00EB704F">
        <w:rPr>
          <w:rFonts w:cs="Calibri"/>
          <w:bCs/>
          <w:szCs w:val="20"/>
          <w:lang w:val="en-GB"/>
        </w:rPr>
        <w:t>, Q20/13</w:t>
      </w:r>
    </w:p>
    <w:p w14:paraId="4F859ED9" w14:textId="77777777" w:rsidR="00EB704F" w:rsidRPr="00EB704F" w:rsidRDefault="00EB704F" w:rsidP="00EB704F">
      <w:pPr>
        <w:numPr>
          <w:ilvl w:val="0"/>
          <w:numId w:val="13"/>
        </w:numPr>
        <w:tabs>
          <w:tab w:val="clear" w:pos="1134"/>
          <w:tab w:val="left" w:pos="284"/>
          <w:tab w:val="left" w:pos="567"/>
          <w:tab w:val="left" w:pos="794"/>
          <w:tab w:val="num" w:pos="993"/>
          <w:tab w:val="left" w:pos="1191"/>
          <w:tab w:val="left" w:pos="1418"/>
          <w:tab w:val="left" w:pos="158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left="993" w:hanging="284"/>
        <w:jc w:val="left"/>
        <w:textAlignment w:val="baseline"/>
        <w:rPr>
          <w:rFonts w:cs="Calibri"/>
          <w:bCs/>
          <w:szCs w:val="20"/>
          <w:lang w:val="en-GB"/>
        </w:rPr>
      </w:pPr>
      <w:r w:rsidRPr="00EB704F">
        <w:rPr>
          <w:rFonts w:cs="Calibri"/>
          <w:bCs/>
          <w:szCs w:val="20"/>
          <w:lang w:val="en-GB"/>
        </w:rPr>
        <w:t xml:space="preserve">Y.NetSoft-SSMO, </w:t>
      </w:r>
      <w:r w:rsidRPr="00EB704F">
        <w:rPr>
          <w:rFonts w:cs="Calibri"/>
          <w:bCs/>
          <w:i/>
          <w:szCs w:val="20"/>
          <w:lang w:val="en-GB"/>
        </w:rPr>
        <w:t>Scalable service management and orchestration framework in IMT-2020</w:t>
      </w:r>
      <w:r w:rsidRPr="00EB704F">
        <w:rPr>
          <w:rFonts w:cs="Calibri"/>
          <w:bCs/>
          <w:szCs w:val="20"/>
          <w:lang w:val="en-GB"/>
        </w:rPr>
        <w:t>, Q21/13</w:t>
      </w:r>
    </w:p>
    <w:p w14:paraId="542BDAD9" w14:textId="77777777" w:rsidR="00EB704F" w:rsidRPr="00EB704F" w:rsidRDefault="00EB704F" w:rsidP="00EB704F">
      <w:pPr>
        <w:numPr>
          <w:ilvl w:val="0"/>
          <w:numId w:val="13"/>
        </w:numPr>
        <w:tabs>
          <w:tab w:val="clear" w:pos="1134"/>
          <w:tab w:val="left" w:pos="284"/>
          <w:tab w:val="left" w:pos="567"/>
          <w:tab w:val="left" w:pos="794"/>
          <w:tab w:val="num" w:pos="993"/>
          <w:tab w:val="left" w:pos="1191"/>
          <w:tab w:val="left" w:pos="1418"/>
          <w:tab w:val="left" w:pos="158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left="993" w:hanging="284"/>
        <w:jc w:val="left"/>
        <w:textAlignment w:val="baseline"/>
        <w:rPr>
          <w:rFonts w:cs="Calibri"/>
          <w:bCs/>
          <w:szCs w:val="20"/>
          <w:lang w:val="en-GB"/>
        </w:rPr>
      </w:pPr>
      <w:r w:rsidRPr="00EB704F">
        <w:rPr>
          <w:rFonts w:cs="Calibri"/>
          <w:bCs/>
          <w:szCs w:val="20"/>
          <w:lang w:val="en-GB"/>
        </w:rPr>
        <w:t xml:space="preserve">Y.ICN-RF, </w:t>
      </w:r>
      <w:r w:rsidRPr="00EB704F">
        <w:rPr>
          <w:rFonts w:cs="Calibri"/>
          <w:bCs/>
          <w:i/>
          <w:szCs w:val="20"/>
          <w:lang w:val="en-GB"/>
        </w:rPr>
        <w:t>Requirements and Capabilities of ICN Routing and Forwarding based on Control and User Plane Separation in IMT-2020</w:t>
      </w:r>
      <w:r w:rsidRPr="00EB704F">
        <w:rPr>
          <w:rFonts w:cs="Calibri"/>
          <w:bCs/>
          <w:szCs w:val="20"/>
          <w:lang w:val="en-GB"/>
        </w:rPr>
        <w:t xml:space="preserve">, Q22/13 </w:t>
      </w:r>
    </w:p>
    <w:p w14:paraId="3177A5E1" w14:textId="77777777" w:rsidR="00EB704F" w:rsidRPr="00EB704F" w:rsidRDefault="00EB704F" w:rsidP="00EB704F">
      <w:pPr>
        <w:numPr>
          <w:ilvl w:val="0"/>
          <w:numId w:val="13"/>
        </w:numPr>
        <w:tabs>
          <w:tab w:val="clear" w:pos="1134"/>
          <w:tab w:val="left" w:pos="284"/>
          <w:tab w:val="left" w:pos="567"/>
          <w:tab w:val="left" w:pos="794"/>
          <w:tab w:val="num" w:pos="993"/>
          <w:tab w:val="left" w:pos="1191"/>
          <w:tab w:val="left" w:pos="1418"/>
          <w:tab w:val="left" w:pos="158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left="993" w:hanging="284"/>
        <w:jc w:val="left"/>
        <w:textAlignment w:val="baseline"/>
        <w:rPr>
          <w:rFonts w:cs="Calibri"/>
          <w:bCs/>
          <w:szCs w:val="20"/>
          <w:lang w:val="en-GB"/>
        </w:rPr>
      </w:pPr>
      <w:r w:rsidRPr="00EB704F">
        <w:rPr>
          <w:rFonts w:cs="Calibri"/>
          <w:szCs w:val="20"/>
          <w:lang w:val="en-GB"/>
        </w:rPr>
        <w:t>Y.FMC-SS</w:t>
      </w:r>
      <w:r w:rsidRPr="00EB704F">
        <w:rPr>
          <w:rFonts w:cs="Calibri"/>
          <w:bCs/>
          <w:szCs w:val="20"/>
          <w:lang w:val="en-GB"/>
        </w:rPr>
        <w:t xml:space="preserve">, </w:t>
      </w:r>
      <w:r w:rsidRPr="00EB704F">
        <w:rPr>
          <w:rFonts w:cs="Calibri"/>
          <w:bCs/>
          <w:i/>
          <w:szCs w:val="20"/>
          <w:lang w:val="en-GB"/>
        </w:rPr>
        <w:t>Service scheduling for supporting FMC in IMT-2020 network</w:t>
      </w:r>
      <w:r w:rsidRPr="00EB704F">
        <w:rPr>
          <w:rFonts w:cs="Calibri"/>
          <w:bCs/>
          <w:szCs w:val="20"/>
          <w:lang w:val="en-GB"/>
        </w:rPr>
        <w:t xml:space="preserve">, Q23/13 </w:t>
      </w:r>
    </w:p>
    <w:p w14:paraId="5623638E" w14:textId="77777777" w:rsidR="00EB704F" w:rsidRPr="00EB704F" w:rsidRDefault="00EB704F" w:rsidP="00EB704F">
      <w:pPr>
        <w:numPr>
          <w:ilvl w:val="0"/>
          <w:numId w:val="13"/>
        </w:numPr>
        <w:tabs>
          <w:tab w:val="clear" w:pos="1134"/>
          <w:tab w:val="left" w:pos="284"/>
          <w:tab w:val="left" w:pos="567"/>
          <w:tab w:val="left" w:pos="794"/>
          <w:tab w:val="left" w:pos="993"/>
          <w:tab w:val="left" w:pos="1191"/>
          <w:tab w:val="left" w:pos="1418"/>
          <w:tab w:val="left" w:pos="158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left="993" w:hanging="284"/>
        <w:jc w:val="left"/>
        <w:textAlignment w:val="baseline"/>
        <w:rPr>
          <w:rFonts w:cs="Calibri"/>
          <w:bCs/>
          <w:szCs w:val="20"/>
          <w:lang w:val="en-GB"/>
        </w:rPr>
      </w:pPr>
      <w:r w:rsidRPr="00EB704F">
        <w:rPr>
          <w:rFonts w:cs="Calibri"/>
          <w:bCs/>
          <w:szCs w:val="20"/>
          <w:lang w:val="en-GB"/>
        </w:rPr>
        <w:t xml:space="preserve">Y.NE-MPT, </w:t>
      </w:r>
      <w:r w:rsidRPr="00EB704F">
        <w:rPr>
          <w:rFonts w:cs="Calibri"/>
          <w:bCs/>
          <w:i/>
          <w:szCs w:val="20"/>
          <w:lang w:val="en-GB"/>
        </w:rPr>
        <w:t>Network Equipment based Multipath Transmission</w:t>
      </w:r>
      <w:r w:rsidRPr="00EB704F">
        <w:rPr>
          <w:rFonts w:cs="Calibri"/>
          <w:bCs/>
          <w:szCs w:val="20"/>
          <w:lang w:val="en-GB"/>
        </w:rPr>
        <w:t xml:space="preserve">, Q23/13 </w:t>
      </w:r>
    </w:p>
    <w:p w14:paraId="26AF2EFB" w14:textId="77777777" w:rsidR="00EB704F" w:rsidRPr="00EB704F" w:rsidRDefault="00EB704F" w:rsidP="00EB704F">
      <w:pPr>
        <w:numPr>
          <w:ilvl w:val="0"/>
          <w:numId w:val="13"/>
        </w:numPr>
        <w:tabs>
          <w:tab w:val="clear" w:pos="1134"/>
          <w:tab w:val="left" w:pos="794"/>
          <w:tab w:val="left" w:pos="993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hanging="218"/>
        <w:jc w:val="left"/>
        <w:textAlignment w:val="baseline"/>
        <w:rPr>
          <w:rFonts w:cs="Calibri"/>
          <w:bCs/>
          <w:szCs w:val="20"/>
          <w:lang w:val="en-GB"/>
        </w:rPr>
      </w:pPr>
      <w:r w:rsidRPr="00EB704F">
        <w:rPr>
          <w:rFonts w:cs="Calibri"/>
          <w:bCs/>
          <w:szCs w:val="20"/>
          <w:lang w:val="en-GB"/>
        </w:rPr>
        <w:t xml:space="preserve"> </w:t>
      </w:r>
      <w:r w:rsidRPr="00EB704F">
        <w:rPr>
          <w:rFonts w:cs="Calibri"/>
          <w:szCs w:val="20"/>
          <w:lang w:val="en-GB"/>
        </w:rPr>
        <w:t>Y.FMC-SM</w:t>
      </w:r>
      <w:r w:rsidRPr="00EB704F">
        <w:rPr>
          <w:rFonts w:cs="Calibri"/>
          <w:bCs/>
          <w:szCs w:val="20"/>
          <w:lang w:val="en-GB"/>
        </w:rPr>
        <w:t xml:space="preserve">, </w:t>
      </w:r>
      <w:r w:rsidRPr="00EB704F">
        <w:rPr>
          <w:rFonts w:cs="Calibri"/>
          <w:bCs/>
          <w:i/>
          <w:szCs w:val="20"/>
          <w:lang w:val="en-GB"/>
        </w:rPr>
        <w:t>Session management for fixed mobile convergence in IMT-2020 networks</w:t>
      </w:r>
      <w:r w:rsidRPr="00EB704F">
        <w:rPr>
          <w:rFonts w:cs="Calibri"/>
          <w:bCs/>
          <w:szCs w:val="20"/>
          <w:lang w:val="en-GB"/>
        </w:rPr>
        <w:t xml:space="preserve">, Q23/13 </w:t>
      </w:r>
    </w:p>
    <w:p w14:paraId="29AA1858" w14:textId="77777777" w:rsidR="00EB704F" w:rsidRPr="00EB704F" w:rsidRDefault="00EB704F" w:rsidP="00EB704F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bidi w:val="0"/>
        <w:spacing w:before="100" w:line="240" w:lineRule="auto"/>
        <w:jc w:val="left"/>
        <w:rPr>
          <w:rFonts w:cs="Calibri"/>
          <w:szCs w:val="20"/>
        </w:rPr>
      </w:pPr>
      <w:r w:rsidRPr="00EB704F">
        <w:rPr>
          <w:rFonts w:cs="Calibri"/>
          <w:bCs/>
          <w:szCs w:val="20"/>
        </w:rPr>
        <w:t>and any</w:t>
      </w:r>
      <w:r w:rsidRPr="00EB704F">
        <w:rPr>
          <w:rFonts w:cs="Calibri"/>
          <w:bCs/>
          <w:szCs w:val="20"/>
          <w:lang w:val="en-GB"/>
        </w:rPr>
        <w:t xml:space="preserve"> related liaison statements or contributions received. </w:t>
      </w:r>
      <w:r w:rsidRPr="00EB704F">
        <w:rPr>
          <w:rFonts w:cs="Calibri"/>
          <w:szCs w:val="20"/>
          <w:lang w:val="en-GB"/>
        </w:rPr>
        <w:t xml:space="preserve">Proceed with the consent of above-mentioned Recommendations </w:t>
      </w:r>
      <w:r w:rsidRPr="00EB704F">
        <w:rPr>
          <w:rFonts w:cs="Calibri"/>
          <w:bCs/>
          <w:szCs w:val="20"/>
          <w:lang w:val="en-GB"/>
        </w:rPr>
        <w:t>(per Recommendation A.8) as well as any other draft Recommendations that would be deemed mature</w:t>
      </w:r>
      <w:r w:rsidRPr="00EB704F">
        <w:rPr>
          <w:rFonts w:cs="Calibri"/>
          <w:szCs w:val="20"/>
          <w:lang w:val="en-GB"/>
        </w:rPr>
        <w:t xml:space="preserve"> as a result of progress made at the preceding c</w:t>
      </w:r>
      <w:r w:rsidRPr="00EB704F">
        <w:rPr>
          <w:rFonts w:cs="Calibri"/>
          <w:szCs w:val="20"/>
        </w:rPr>
        <w:t>o-located rapporteur groups activities (2 - 13 March 2020).</w:t>
      </w:r>
    </w:p>
    <w:p w14:paraId="7D74B48B" w14:textId="77777777" w:rsidR="00EB704F" w:rsidRPr="00EB704F" w:rsidRDefault="00EB704F" w:rsidP="00EB704F">
      <w:pPr>
        <w:tabs>
          <w:tab w:val="clear" w:pos="1134"/>
        </w:tabs>
        <w:bidi w:val="0"/>
        <w:spacing w:before="0" w:line="240" w:lineRule="auto"/>
        <w:jc w:val="left"/>
        <w:rPr>
          <w:rFonts w:cs="Calibri"/>
          <w:szCs w:val="20"/>
        </w:rPr>
      </w:pPr>
      <w:r w:rsidRPr="00EB704F">
        <w:rPr>
          <w:rFonts w:cs="Calibri"/>
          <w:szCs w:val="20"/>
        </w:rPr>
        <w:br w:type="page"/>
      </w:r>
    </w:p>
    <w:p w14:paraId="6F5854D3" w14:textId="77777777" w:rsidR="00EB704F" w:rsidRPr="00EB704F" w:rsidRDefault="00EB704F" w:rsidP="00EB704F">
      <w:pPr>
        <w:numPr>
          <w:ilvl w:val="0"/>
          <w:numId w:val="12"/>
        </w:numPr>
        <w:tabs>
          <w:tab w:val="clear" w:pos="1134"/>
          <w:tab w:val="left" w:pos="794"/>
          <w:tab w:val="num" w:pos="1155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76" w:lineRule="auto"/>
        <w:ind w:left="794" w:hanging="794"/>
        <w:jc w:val="left"/>
        <w:textAlignment w:val="baseline"/>
        <w:rPr>
          <w:rFonts w:cs="Calibri"/>
          <w:szCs w:val="20"/>
          <w:lang w:val="en-GB"/>
        </w:rPr>
      </w:pPr>
      <w:r w:rsidRPr="00EB704F">
        <w:rPr>
          <w:rFonts w:cs="Calibri"/>
          <w:bCs/>
          <w:szCs w:val="20"/>
          <w:lang w:val="en-GB"/>
        </w:rPr>
        <w:lastRenderedPageBreak/>
        <w:t>Review the status of Supplement and technical report</w:t>
      </w:r>
      <w:r w:rsidRPr="00EB704F">
        <w:rPr>
          <w:rFonts w:cs="Calibri"/>
          <w:szCs w:val="22"/>
        </w:rPr>
        <w:t xml:space="preserve"> </w:t>
      </w:r>
    </w:p>
    <w:p w14:paraId="2ABB28A0" w14:textId="77777777" w:rsidR="00EB704F" w:rsidRPr="00EB704F" w:rsidRDefault="00EB704F" w:rsidP="00EB704F">
      <w:pPr>
        <w:numPr>
          <w:ilvl w:val="0"/>
          <w:numId w:val="14"/>
        </w:numPr>
        <w:tabs>
          <w:tab w:val="clear" w:pos="1134"/>
          <w:tab w:val="left" w:pos="794"/>
          <w:tab w:val="num" w:pos="993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76" w:lineRule="auto"/>
        <w:ind w:hanging="654"/>
        <w:jc w:val="left"/>
        <w:textAlignment w:val="baseline"/>
        <w:rPr>
          <w:rFonts w:cs="Calibri"/>
          <w:bCs/>
          <w:szCs w:val="22"/>
          <w:lang w:eastAsia="zh-CN"/>
        </w:rPr>
      </w:pPr>
      <w:r w:rsidRPr="00EB704F">
        <w:rPr>
          <w:rFonts w:cs="Calibri"/>
          <w:bCs/>
          <w:szCs w:val="22"/>
          <w:lang w:eastAsia="zh-CN"/>
        </w:rPr>
        <w:t xml:space="preserve">SupY.IMT2020std-rm </w:t>
      </w:r>
      <w:r w:rsidRPr="00EB704F">
        <w:rPr>
          <w:rFonts w:cs="Calibri"/>
          <w:bCs/>
          <w:i/>
          <w:szCs w:val="22"/>
          <w:lang w:eastAsia="zh-CN"/>
        </w:rPr>
        <w:t>"IMT-2020 standardization roadmap"</w:t>
      </w:r>
      <w:r w:rsidRPr="00EB704F">
        <w:rPr>
          <w:rFonts w:cs="Calibri"/>
          <w:bCs/>
          <w:szCs w:val="22"/>
          <w:lang w:eastAsia="zh-CN"/>
        </w:rPr>
        <w:t>, Q21/13</w:t>
      </w:r>
    </w:p>
    <w:p w14:paraId="69125ECF" w14:textId="77777777" w:rsidR="00EB704F" w:rsidRPr="00EB704F" w:rsidRDefault="00EB704F" w:rsidP="00EB704F">
      <w:pPr>
        <w:numPr>
          <w:ilvl w:val="0"/>
          <w:numId w:val="14"/>
        </w:numPr>
        <w:tabs>
          <w:tab w:val="clear" w:pos="1134"/>
          <w:tab w:val="left" w:pos="794"/>
          <w:tab w:val="num" w:pos="993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hanging="654"/>
        <w:jc w:val="left"/>
        <w:textAlignment w:val="baseline"/>
        <w:rPr>
          <w:rFonts w:cs="Calibri"/>
          <w:bCs/>
          <w:szCs w:val="22"/>
          <w:lang w:eastAsia="zh-CN"/>
        </w:rPr>
      </w:pPr>
      <w:r w:rsidRPr="00EB704F">
        <w:rPr>
          <w:rFonts w:cs="Calibri"/>
          <w:bCs/>
          <w:szCs w:val="22"/>
          <w:lang w:eastAsia="zh-CN"/>
        </w:rPr>
        <w:t>Technical report “Network 2030”, Q2/13</w:t>
      </w:r>
    </w:p>
    <w:p w14:paraId="00CC1F7E" w14:textId="77777777" w:rsidR="00EB704F" w:rsidRPr="00EB704F" w:rsidRDefault="00EB704F" w:rsidP="00EB704F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bidi w:val="0"/>
        <w:spacing w:before="100" w:line="240" w:lineRule="auto"/>
        <w:jc w:val="left"/>
        <w:rPr>
          <w:rFonts w:cs="Calibri"/>
          <w:szCs w:val="20"/>
          <w:lang w:val="en-GB"/>
        </w:rPr>
      </w:pPr>
      <w:r w:rsidRPr="00EB704F">
        <w:rPr>
          <w:rFonts w:cs="Calibri"/>
          <w:szCs w:val="20"/>
          <w:lang w:val="en-GB"/>
        </w:rPr>
        <w:t>and</w:t>
      </w:r>
      <w:r w:rsidRPr="00EB704F">
        <w:rPr>
          <w:rFonts w:cs="Calibri"/>
          <w:szCs w:val="22"/>
        </w:rPr>
        <w:t xml:space="preserve"> proceed</w:t>
      </w:r>
      <w:r w:rsidRPr="00EB704F">
        <w:rPr>
          <w:rFonts w:cs="Calibri"/>
          <w:szCs w:val="20"/>
          <w:lang w:val="en-GB"/>
        </w:rPr>
        <w:t xml:space="preserve"> with their approval</w:t>
      </w:r>
    </w:p>
    <w:p w14:paraId="31E0D4A7" w14:textId="77777777" w:rsidR="00EB704F" w:rsidRPr="00EB704F" w:rsidRDefault="00EB704F" w:rsidP="00EB704F">
      <w:pPr>
        <w:numPr>
          <w:ilvl w:val="0"/>
          <w:numId w:val="12"/>
        </w:numPr>
        <w:tabs>
          <w:tab w:val="clear" w:pos="1134"/>
          <w:tab w:val="left" w:pos="794"/>
          <w:tab w:val="num" w:pos="1155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76" w:lineRule="auto"/>
        <w:ind w:left="794" w:hanging="794"/>
        <w:jc w:val="left"/>
        <w:textAlignment w:val="baseline"/>
        <w:rPr>
          <w:rFonts w:cs="Calibri"/>
          <w:szCs w:val="22"/>
          <w:lang w:val="en-GB"/>
        </w:rPr>
      </w:pPr>
      <w:r w:rsidRPr="00EB704F">
        <w:rPr>
          <w:rFonts w:cs="Calibri"/>
          <w:bCs/>
          <w:szCs w:val="22"/>
          <w:lang w:val="en-GB"/>
        </w:rPr>
        <w:t xml:space="preserve">Review the status of Supplement </w:t>
      </w:r>
    </w:p>
    <w:p w14:paraId="194AE722" w14:textId="77777777" w:rsidR="00EB704F" w:rsidRPr="00EB704F" w:rsidRDefault="00EB704F" w:rsidP="00EB704F">
      <w:pPr>
        <w:numPr>
          <w:ilvl w:val="0"/>
          <w:numId w:val="14"/>
        </w:numPr>
        <w:tabs>
          <w:tab w:val="clear" w:pos="1134"/>
          <w:tab w:val="left" w:pos="794"/>
          <w:tab w:val="num" w:pos="993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76" w:lineRule="auto"/>
        <w:ind w:left="993" w:hanging="284"/>
        <w:jc w:val="left"/>
        <w:textAlignment w:val="baseline"/>
        <w:rPr>
          <w:rFonts w:cs="Calibri"/>
          <w:bCs/>
          <w:szCs w:val="22"/>
          <w:lang w:eastAsia="zh-CN"/>
        </w:rPr>
      </w:pPr>
      <w:r w:rsidRPr="00EB704F">
        <w:rPr>
          <w:rFonts w:cs="Calibri"/>
          <w:bCs/>
          <w:szCs w:val="22"/>
          <w:lang w:eastAsia="zh-CN"/>
        </w:rPr>
        <w:t>Y.Supplement network 2030 service “</w:t>
      </w:r>
      <w:r w:rsidRPr="00EB704F">
        <w:rPr>
          <w:rFonts w:cs="Calibri"/>
          <w:bCs/>
          <w:i/>
          <w:szCs w:val="22"/>
          <w:lang w:eastAsia="zh-CN"/>
        </w:rPr>
        <w:t>Network 2030 Services: Capabilities, performance and design of new communications services for the Network 2030 applications</w:t>
      </w:r>
      <w:r w:rsidRPr="00EB704F">
        <w:rPr>
          <w:rFonts w:cs="Calibri"/>
          <w:bCs/>
          <w:szCs w:val="22"/>
          <w:lang w:eastAsia="zh-CN"/>
        </w:rPr>
        <w:t>”, Q2/13</w:t>
      </w:r>
    </w:p>
    <w:p w14:paraId="6991C7DF" w14:textId="77777777" w:rsidR="00EB704F" w:rsidRPr="00EB704F" w:rsidRDefault="00EB704F" w:rsidP="00EB704F">
      <w:pPr>
        <w:tabs>
          <w:tab w:val="clear" w:pos="1134"/>
        </w:tabs>
        <w:bidi w:val="0"/>
        <w:spacing w:before="0" w:line="276" w:lineRule="auto"/>
        <w:jc w:val="left"/>
        <w:rPr>
          <w:rFonts w:cs="Calibri"/>
          <w:bCs/>
          <w:szCs w:val="22"/>
          <w:lang w:eastAsia="zh-CN"/>
        </w:rPr>
      </w:pPr>
      <w:r w:rsidRPr="00EB704F">
        <w:rPr>
          <w:rFonts w:eastAsia="SimSun" w:cs="Calibri"/>
          <w:szCs w:val="22"/>
          <w:lang w:eastAsia="zh-CN"/>
        </w:rPr>
        <w:t>and take corresponding follow up steps</w:t>
      </w:r>
    </w:p>
    <w:p w14:paraId="18ADA745" w14:textId="77777777" w:rsidR="00EB704F" w:rsidRPr="00EB704F" w:rsidRDefault="00EB704F" w:rsidP="00EB704F">
      <w:pPr>
        <w:numPr>
          <w:ilvl w:val="0"/>
          <w:numId w:val="12"/>
        </w:numPr>
        <w:tabs>
          <w:tab w:val="clear" w:pos="1134"/>
          <w:tab w:val="left" w:pos="794"/>
          <w:tab w:val="num" w:pos="1155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794" w:hanging="794"/>
        <w:jc w:val="left"/>
        <w:textAlignment w:val="baseline"/>
        <w:rPr>
          <w:rFonts w:cs="Calibri"/>
          <w:szCs w:val="22"/>
          <w:lang w:val="en-GB"/>
        </w:rPr>
      </w:pPr>
      <w:r w:rsidRPr="00EB704F">
        <w:rPr>
          <w:rFonts w:cs="Calibri"/>
          <w:szCs w:val="22"/>
          <w:lang w:val="en-GB"/>
        </w:rPr>
        <w:t>Preparations to the next study period</w:t>
      </w:r>
    </w:p>
    <w:p w14:paraId="58F6B76A" w14:textId="1EA344CE" w:rsidR="00EB704F" w:rsidRPr="00EB704F" w:rsidRDefault="00EB704F" w:rsidP="00EB704F">
      <w:pPr>
        <w:numPr>
          <w:ilvl w:val="0"/>
          <w:numId w:val="12"/>
        </w:numPr>
        <w:tabs>
          <w:tab w:val="clear" w:pos="1134"/>
          <w:tab w:val="left" w:pos="794"/>
          <w:tab w:val="num" w:pos="1155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794" w:hanging="794"/>
        <w:jc w:val="left"/>
        <w:textAlignment w:val="baseline"/>
        <w:rPr>
          <w:rFonts w:cs="Calibri"/>
          <w:szCs w:val="22"/>
          <w:lang w:val="en-GB"/>
        </w:rPr>
      </w:pPr>
      <w:r w:rsidRPr="00EB704F">
        <w:rPr>
          <w:rFonts w:cs="Calibri"/>
          <w:szCs w:val="22"/>
          <w:lang w:val="en-GB"/>
        </w:rPr>
        <w:t>Updating of the Study Group 13 work programme and agreement on new work items</w:t>
      </w:r>
    </w:p>
    <w:p w14:paraId="0BE743F0" w14:textId="44DD9E28" w:rsidR="00EB704F" w:rsidRPr="00EB704F" w:rsidRDefault="00EB704F" w:rsidP="00EB704F">
      <w:pPr>
        <w:numPr>
          <w:ilvl w:val="0"/>
          <w:numId w:val="12"/>
        </w:numPr>
        <w:tabs>
          <w:tab w:val="clear" w:pos="1134"/>
          <w:tab w:val="left" w:pos="794"/>
          <w:tab w:val="num" w:pos="1155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794" w:hanging="794"/>
        <w:jc w:val="left"/>
        <w:textAlignment w:val="baseline"/>
        <w:rPr>
          <w:rFonts w:cs="Calibri"/>
          <w:szCs w:val="20"/>
          <w:lang w:val="en-GB"/>
        </w:rPr>
      </w:pPr>
      <w:r w:rsidRPr="00EB704F">
        <w:rPr>
          <w:rFonts w:cs="Calibri"/>
          <w:szCs w:val="22"/>
          <w:lang w:val="en-GB"/>
        </w:rPr>
        <w:t>Liaison and interaction with other groups</w:t>
      </w:r>
      <w:r w:rsidRPr="00EB704F">
        <w:rPr>
          <w:rFonts w:cs="Calibri"/>
          <w:szCs w:val="20"/>
          <w:lang w:val="en-GB"/>
        </w:rPr>
        <w:t xml:space="preserve"> </w:t>
      </w:r>
    </w:p>
    <w:p w14:paraId="42260D47" w14:textId="050944F8" w:rsidR="00EB704F" w:rsidRPr="00EB704F" w:rsidRDefault="00EB704F" w:rsidP="00EB704F">
      <w:pPr>
        <w:numPr>
          <w:ilvl w:val="0"/>
          <w:numId w:val="12"/>
        </w:numPr>
        <w:tabs>
          <w:tab w:val="clear" w:pos="1134"/>
          <w:tab w:val="left" w:pos="794"/>
          <w:tab w:val="num" w:pos="1155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794" w:hanging="794"/>
        <w:jc w:val="left"/>
        <w:textAlignment w:val="baseline"/>
        <w:rPr>
          <w:rFonts w:cs="Calibri"/>
          <w:szCs w:val="20"/>
          <w:lang w:val="en-GB"/>
        </w:rPr>
      </w:pPr>
      <w:r w:rsidRPr="00EB704F">
        <w:rPr>
          <w:rFonts w:cs="Calibri"/>
          <w:szCs w:val="20"/>
          <w:lang w:val="en-GB"/>
        </w:rPr>
        <w:t>Agreement on future activities (including workshops)</w:t>
      </w:r>
    </w:p>
    <w:p w14:paraId="48D83462" w14:textId="4FA788CD" w:rsidR="00EB704F" w:rsidRPr="00EB704F" w:rsidRDefault="00EB704F" w:rsidP="00EB704F">
      <w:pPr>
        <w:numPr>
          <w:ilvl w:val="0"/>
          <w:numId w:val="12"/>
        </w:numPr>
        <w:tabs>
          <w:tab w:val="clear" w:pos="1134"/>
          <w:tab w:val="left" w:pos="794"/>
          <w:tab w:val="num" w:pos="1155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794" w:hanging="794"/>
        <w:jc w:val="left"/>
        <w:textAlignment w:val="baseline"/>
        <w:rPr>
          <w:rFonts w:cs="Calibri"/>
          <w:szCs w:val="20"/>
          <w:lang w:val="en-GB"/>
        </w:rPr>
      </w:pPr>
      <w:r w:rsidRPr="00EB704F">
        <w:rPr>
          <w:rFonts w:cs="Calibri"/>
          <w:szCs w:val="20"/>
          <w:lang w:val="en-GB"/>
        </w:rPr>
        <w:t>Miscellaneous</w:t>
      </w:r>
    </w:p>
    <w:p w14:paraId="6DFD47A9" w14:textId="155C6574" w:rsidR="00B81A1C" w:rsidRPr="00BC234C" w:rsidRDefault="00EB704F" w:rsidP="00BC234C">
      <w:pPr>
        <w:numPr>
          <w:ilvl w:val="0"/>
          <w:numId w:val="12"/>
        </w:numPr>
        <w:tabs>
          <w:tab w:val="clear" w:pos="1134"/>
          <w:tab w:val="left" w:pos="794"/>
          <w:tab w:val="num" w:pos="1155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794" w:hanging="794"/>
        <w:jc w:val="left"/>
        <w:textAlignment w:val="baseline"/>
        <w:rPr>
          <w:rFonts w:cs="Calibri"/>
          <w:szCs w:val="20"/>
          <w:lang w:val="en-GB"/>
        </w:rPr>
      </w:pPr>
      <w:r w:rsidRPr="00EB704F">
        <w:rPr>
          <w:rFonts w:cs="Calibri"/>
          <w:szCs w:val="20"/>
          <w:lang w:val="en-GB"/>
        </w:rPr>
        <w:t xml:space="preserve">Adjournment </w:t>
      </w:r>
    </w:p>
    <w:p w14:paraId="26B819F8" w14:textId="025DDE86" w:rsidR="006D2BDC" w:rsidRPr="00BC234C" w:rsidRDefault="00BC234C" w:rsidP="00BC234C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0" w:line="240" w:lineRule="auto"/>
        <w:jc w:val="center"/>
        <w:textAlignment w:val="baseline"/>
        <w:rPr>
          <w:rFonts w:cs="Times New Roman"/>
          <w:sz w:val="24"/>
          <w:szCs w:val="20"/>
          <w:rtl/>
        </w:rPr>
      </w:pPr>
      <w:r>
        <w:rPr>
          <w:rFonts w:cs="Times New Roman"/>
          <w:sz w:val="24"/>
          <w:szCs w:val="20"/>
          <w:lang w:val="en-GB"/>
        </w:rPr>
        <w:t>______________</w:t>
      </w:r>
    </w:p>
    <w:sectPr w:rsidR="006D2BDC" w:rsidRPr="00BC234C" w:rsidSect="008B5B5D">
      <w:headerReference w:type="default" r:id="rId37"/>
      <w:footerReference w:type="default" r:id="rId38"/>
      <w:footerReference w:type="first" r:id="rId3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7F392" w14:textId="77777777" w:rsidR="00FB2893" w:rsidRDefault="00FB2893" w:rsidP="00E07379">
      <w:pPr>
        <w:spacing w:before="0" w:line="240" w:lineRule="auto"/>
      </w:pPr>
      <w:r>
        <w:separator/>
      </w:r>
    </w:p>
  </w:endnote>
  <w:endnote w:type="continuationSeparator" w:id="0">
    <w:p w14:paraId="3594FF3E" w14:textId="77777777" w:rsidR="00FB2893" w:rsidRDefault="00FB289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E122C" w14:textId="76A5651E" w:rsidR="00BD0C50" w:rsidRPr="00665956" w:rsidRDefault="00BD0C50" w:rsidP="006D2BDC">
    <w:pPr>
      <w:pStyle w:val="Footer"/>
      <w:tabs>
        <w:tab w:val="clear" w:pos="5812"/>
        <w:tab w:val="right" w:pos="56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FEF28" w14:textId="77777777" w:rsidR="00E06C01" w:rsidRPr="00E06C01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66051F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6051F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 xml:space="preserve">1211 Geneva 20 • Switzerland </w:t>
    </w:r>
    <w:r w:rsidRPr="0066051F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6051F">
        <w:rPr>
          <w:rFonts w:asciiTheme="minorHAnsi" w:hAnsiTheme="minorHAnsi" w:cs="Times New Roman"/>
          <w:color w:val="0070C0"/>
          <w:sz w:val="18"/>
          <w:szCs w:val="18"/>
          <w:u w:val="single"/>
          <w:lang w:val="fr-CH"/>
        </w:rPr>
        <w:t>itumail@itu.int</w:t>
      </w:r>
    </w:hyperlink>
    <w:r w:rsidRPr="0066051F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6051F">
        <w:rPr>
          <w:rFonts w:asciiTheme="minorHAnsi" w:hAnsiTheme="minorHAnsi" w:cs="Times New Roman"/>
          <w:color w:val="0070C0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69212" w14:textId="77777777" w:rsidR="00FB2893" w:rsidRDefault="00FB2893" w:rsidP="00E07379">
      <w:pPr>
        <w:spacing w:before="0" w:line="240" w:lineRule="auto"/>
      </w:pPr>
      <w:r>
        <w:separator/>
      </w:r>
    </w:p>
  </w:footnote>
  <w:footnote w:type="continuationSeparator" w:id="0">
    <w:p w14:paraId="2358300C" w14:textId="77777777" w:rsidR="00FB2893" w:rsidRDefault="00FB289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325EC" w14:textId="276FC7FF" w:rsidR="0022345D" w:rsidRPr="00EA3862" w:rsidRDefault="00E06C01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C10E82">
      <w:rPr>
        <w:rStyle w:val="PageNumber"/>
        <w:rFonts w:cs="Traditional Arabic"/>
        <w:noProof/>
        <w:szCs w:val="26"/>
      </w:rPr>
      <w:t>3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14:paraId="0062B192" w14:textId="505EEABD" w:rsidR="00EA3862" w:rsidRPr="00EA3862" w:rsidRDefault="00EA3862" w:rsidP="00082396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="003B36A4">
      <w:rPr>
        <w:rStyle w:val="PageNumber"/>
        <w:rFonts w:cs="Traditional Arabic"/>
        <w:szCs w:val="26"/>
        <w:lang w:bidi="ar-EG"/>
      </w:rPr>
      <w:t>10</w:t>
    </w:r>
    <w:r w:rsidR="006D2BDC">
      <w:rPr>
        <w:rStyle w:val="PageNumber"/>
        <w:rFonts w:cs="Traditional Arabic"/>
        <w:szCs w:val="26"/>
        <w:lang w:bidi="ar-EG"/>
      </w:rPr>
      <w:t>/1</w:t>
    </w:r>
    <w:r w:rsidR="00082396">
      <w:rPr>
        <w:rStyle w:val="PageNumber"/>
        <w:rFonts w:cs="Traditional Arabic"/>
        <w:szCs w:val="26"/>
        <w:lang w:bidi="ar-EG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E2130B"/>
    <w:multiLevelType w:val="hybridMultilevel"/>
    <w:tmpl w:val="547ED76E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04ABF"/>
    <w:multiLevelType w:val="hybridMultilevel"/>
    <w:tmpl w:val="A87AD638"/>
    <w:lvl w:ilvl="0" w:tplc="08090003">
      <w:start w:val="1"/>
      <w:numFmt w:val="bullet"/>
      <w:lvlText w:val="o"/>
      <w:lvlJc w:val="left"/>
      <w:pPr>
        <w:tabs>
          <w:tab w:val="num" w:pos="1363"/>
        </w:tabs>
        <w:ind w:left="1363" w:hanging="795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99"/>
    <w:rsid w:val="000101E2"/>
    <w:rsid w:val="000124CC"/>
    <w:rsid w:val="000202B0"/>
    <w:rsid w:val="00022984"/>
    <w:rsid w:val="00041F8B"/>
    <w:rsid w:val="00046114"/>
    <w:rsid w:val="00046444"/>
    <w:rsid w:val="00055B72"/>
    <w:rsid w:val="0006023B"/>
    <w:rsid w:val="00076527"/>
    <w:rsid w:val="00082396"/>
    <w:rsid w:val="0008638B"/>
    <w:rsid w:val="00090574"/>
    <w:rsid w:val="00090B2D"/>
    <w:rsid w:val="00092FC2"/>
    <w:rsid w:val="00094FC9"/>
    <w:rsid w:val="000A1677"/>
    <w:rsid w:val="000B3F6A"/>
    <w:rsid w:val="000B407F"/>
    <w:rsid w:val="000C1291"/>
    <w:rsid w:val="000C13C2"/>
    <w:rsid w:val="000C19BD"/>
    <w:rsid w:val="000C3215"/>
    <w:rsid w:val="000C4141"/>
    <w:rsid w:val="000D4C64"/>
    <w:rsid w:val="000D72BA"/>
    <w:rsid w:val="000F0B1C"/>
    <w:rsid w:val="000F1D42"/>
    <w:rsid w:val="000F4D07"/>
    <w:rsid w:val="000F5BBB"/>
    <w:rsid w:val="000F6B85"/>
    <w:rsid w:val="00102A03"/>
    <w:rsid w:val="001040A3"/>
    <w:rsid w:val="00150CE6"/>
    <w:rsid w:val="00173915"/>
    <w:rsid w:val="00187DF3"/>
    <w:rsid w:val="001939DD"/>
    <w:rsid w:val="001A24CD"/>
    <w:rsid w:val="001B5265"/>
    <w:rsid w:val="001D36B8"/>
    <w:rsid w:val="001E112A"/>
    <w:rsid w:val="00217DD9"/>
    <w:rsid w:val="0022345D"/>
    <w:rsid w:val="00225854"/>
    <w:rsid w:val="00230774"/>
    <w:rsid w:val="00231B13"/>
    <w:rsid w:val="0023283D"/>
    <w:rsid w:val="00246263"/>
    <w:rsid w:val="002470AF"/>
    <w:rsid w:val="00247A44"/>
    <w:rsid w:val="00252E0C"/>
    <w:rsid w:val="00276881"/>
    <w:rsid w:val="00280E6C"/>
    <w:rsid w:val="002916BE"/>
    <w:rsid w:val="00292F9E"/>
    <w:rsid w:val="00293C31"/>
    <w:rsid w:val="00295459"/>
    <w:rsid w:val="002978F4"/>
    <w:rsid w:val="002A0FE4"/>
    <w:rsid w:val="002B028D"/>
    <w:rsid w:val="002B4163"/>
    <w:rsid w:val="002B435E"/>
    <w:rsid w:val="002C4DAE"/>
    <w:rsid w:val="002D6669"/>
    <w:rsid w:val="002E6541"/>
    <w:rsid w:val="002E6CA8"/>
    <w:rsid w:val="002F5560"/>
    <w:rsid w:val="0030486B"/>
    <w:rsid w:val="00316E8E"/>
    <w:rsid w:val="003231B9"/>
    <w:rsid w:val="003275AC"/>
    <w:rsid w:val="00333D29"/>
    <w:rsid w:val="003409F4"/>
    <w:rsid w:val="00357185"/>
    <w:rsid w:val="00367AF6"/>
    <w:rsid w:val="003814A8"/>
    <w:rsid w:val="003859C0"/>
    <w:rsid w:val="003A0B37"/>
    <w:rsid w:val="003A1886"/>
    <w:rsid w:val="003A1F60"/>
    <w:rsid w:val="003B36A4"/>
    <w:rsid w:val="003C106D"/>
    <w:rsid w:val="003C475F"/>
    <w:rsid w:val="003C5E6D"/>
    <w:rsid w:val="003D1977"/>
    <w:rsid w:val="003D798B"/>
    <w:rsid w:val="003E4132"/>
    <w:rsid w:val="003F678F"/>
    <w:rsid w:val="004258D6"/>
    <w:rsid w:val="0042686F"/>
    <w:rsid w:val="004367CE"/>
    <w:rsid w:val="00443869"/>
    <w:rsid w:val="0044541C"/>
    <w:rsid w:val="00450A0E"/>
    <w:rsid w:val="004712C6"/>
    <w:rsid w:val="0047767F"/>
    <w:rsid w:val="00497703"/>
    <w:rsid w:val="004A60C1"/>
    <w:rsid w:val="004A665A"/>
    <w:rsid w:val="004A752E"/>
    <w:rsid w:val="004B0153"/>
    <w:rsid w:val="004C4FA8"/>
    <w:rsid w:val="004F0F06"/>
    <w:rsid w:val="004F3D94"/>
    <w:rsid w:val="004F7FD2"/>
    <w:rsid w:val="00501E0E"/>
    <w:rsid w:val="00504329"/>
    <w:rsid w:val="00507404"/>
    <w:rsid w:val="005204D7"/>
    <w:rsid w:val="00521699"/>
    <w:rsid w:val="00530420"/>
    <w:rsid w:val="005518CB"/>
    <w:rsid w:val="00552BC5"/>
    <w:rsid w:val="0055516A"/>
    <w:rsid w:val="005616C2"/>
    <w:rsid w:val="00562592"/>
    <w:rsid w:val="0056374C"/>
    <w:rsid w:val="0056614F"/>
    <w:rsid w:val="0057656F"/>
    <w:rsid w:val="00576731"/>
    <w:rsid w:val="0059285F"/>
    <w:rsid w:val="005A24B1"/>
    <w:rsid w:val="005A3BE1"/>
    <w:rsid w:val="005B7B8A"/>
    <w:rsid w:val="005D6476"/>
    <w:rsid w:val="005D6C0D"/>
    <w:rsid w:val="005E5283"/>
    <w:rsid w:val="005E58F5"/>
    <w:rsid w:val="006043D9"/>
    <w:rsid w:val="00606660"/>
    <w:rsid w:val="006157A3"/>
    <w:rsid w:val="00620E60"/>
    <w:rsid w:val="0063315A"/>
    <w:rsid w:val="00636C69"/>
    <w:rsid w:val="00641607"/>
    <w:rsid w:val="00650F7B"/>
    <w:rsid w:val="0065591D"/>
    <w:rsid w:val="0066051F"/>
    <w:rsid w:val="00662C5A"/>
    <w:rsid w:val="00670AF5"/>
    <w:rsid w:val="00684C78"/>
    <w:rsid w:val="006B201E"/>
    <w:rsid w:val="006B59C4"/>
    <w:rsid w:val="006C1027"/>
    <w:rsid w:val="006C1556"/>
    <w:rsid w:val="006C4AC7"/>
    <w:rsid w:val="006D2BDC"/>
    <w:rsid w:val="006F0276"/>
    <w:rsid w:val="006F029C"/>
    <w:rsid w:val="006F267F"/>
    <w:rsid w:val="006F63F7"/>
    <w:rsid w:val="006F6F03"/>
    <w:rsid w:val="00706D7A"/>
    <w:rsid w:val="00711D12"/>
    <w:rsid w:val="00716823"/>
    <w:rsid w:val="00726AEC"/>
    <w:rsid w:val="0073486D"/>
    <w:rsid w:val="0073706F"/>
    <w:rsid w:val="00751446"/>
    <w:rsid w:val="007522A6"/>
    <w:rsid w:val="007530CA"/>
    <w:rsid w:val="0075371E"/>
    <w:rsid w:val="00754F16"/>
    <w:rsid w:val="00792FD6"/>
    <w:rsid w:val="0079553D"/>
    <w:rsid w:val="007B01CC"/>
    <w:rsid w:val="007B049B"/>
    <w:rsid w:val="007B4B05"/>
    <w:rsid w:val="007D42D7"/>
    <w:rsid w:val="007D4B4C"/>
    <w:rsid w:val="007D4F32"/>
    <w:rsid w:val="007E2E25"/>
    <w:rsid w:val="007E7C6C"/>
    <w:rsid w:val="007E7F43"/>
    <w:rsid w:val="007F2D51"/>
    <w:rsid w:val="007F6238"/>
    <w:rsid w:val="007F646C"/>
    <w:rsid w:val="00800B72"/>
    <w:rsid w:val="00801FCD"/>
    <w:rsid w:val="00803D7E"/>
    <w:rsid w:val="00803F08"/>
    <w:rsid w:val="00814C13"/>
    <w:rsid w:val="008235CD"/>
    <w:rsid w:val="00823A07"/>
    <w:rsid w:val="00823AD3"/>
    <w:rsid w:val="00835FEC"/>
    <w:rsid w:val="0083634B"/>
    <w:rsid w:val="008509B4"/>
    <w:rsid w:val="008513CB"/>
    <w:rsid w:val="00853BBC"/>
    <w:rsid w:val="00855C3A"/>
    <w:rsid w:val="00863827"/>
    <w:rsid w:val="00864E1C"/>
    <w:rsid w:val="0087244E"/>
    <w:rsid w:val="00874D9C"/>
    <w:rsid w:val="00882B13"/>
    <w:rsid w:val="008A1810"/>
    <w:rsid w:val="008A2765"/>
    <w:rsid w:val="008B2F91"/>
    <w:rsid w:val="008B5B5D"/>
    <w:rsid w:val="008D39AC"/>
    <w:rsid w:val="008E03F3"/>
    <w:rsid w:val="008E690A"/>
    <w:rsid w:val="008F3288"/>
    <w:rsid w:val="00917694"/>
    <w:rsid w:val="00924762"/>
    <w:rsid w:val="009263CD"/>
    <w:rsid w:val="00930E6D"/>
    <w:rsid w:val="00965CC3"/>
    <w:rsid w:val="00972CA2"/>
    <w:rsid w:val="00975FCE"/>
    <w:rsid w:val="00982B28"/>
    <w:rsid w:val="00984EA5"/>
    <w:rsid w:val="00992593"/>
    <w:rsid w:val="009A3F59"/>
    <w:rsid w:val="009A41EC"/>
    <w:rsid w:val="009C17E1"/>
    <w:rsid w:val="009C35ED"/>
    <w:rsid w:val="009C54A4"/>
    <w:rsid w:val="009E76C6"/>
    <w:rsid w:val="009F1C12"/>
    <w:rsid w:val="00A0318D"/>
    <w:rsid w:val="00A07172"/>
    <w:rsid w:val="00A124CB"/>
    <w:rsid w:val="00A2167A"/>
    <w:rsid w:val="00A25A43"/>
    <w:rsid w:val="00A3295B"/>
    <w:rsid w:val="00A34F92"/>
    <w:rsid w:val="00A36BC6"/>
    <w:rsid w:val="00A42AE5"/>
    <w:rsid w:val="00A52B61"/>
    <w:rsid w:val="00A539FA"/>
    <w:rsid w:val="00A64820"/>
    <w:rsid w:val="00A657F0"/>
    <w:rsid w:val="00A7108E"/>
    <w:rsid w:val="00A71DD6"/>
    <w:rsid w:val="00A723C7"/>
    <w:rsid w:val="00A80E11"/>
    <w:rsid w:val="00A81D82"/>
    <w:rsid w:val="00A8763E"/>
    <w:rsid w:val="00A93E45"/>
    <w:rsid w:val="00A97F94"/>
    <w:rsid w:val="00AB0E56"/>
    <w:rsid w:val="00AB1309"/>
    <w:rsid w:val="00AC2C52"/>
    <w:rsid w:val="00AD0DC8"/>
    <w:rsid w:val="00AD1503"/>
    <w:rsid w:val="00AD3B3B"/>
    <w:rsid w:val="00AD5156"/>
    <w:rsid w:val="00AE13CB"/>
    <w:rsid w:val="00AE7244"/>
    <w:rsid w:val="00AF3FEE"/>
    <w:rsid w:val="00B02F46"/>
    <w:rsid w:val="00B10ECE"/>
    <w:rsid w:val="00B1547A"/>
    <w:rsid w:val="00B2000C"/>
    <w:rsid w:val="00B20ADE"/>
    <w:rsid w:val="00B21960"/>
    <w:rsid w:val="00B23C4B"/>
    <w:rsid w:val="00B275A6"/>
    <w:rsid w:val="00B66B9A"/>
    <w:rsid w:val="00B81A1C"/>
    <w:rsid w:val="00B81BBF"/>
    <w:rsid w:val="00B82089"/>
    <w:rsid w:val="00B87104"/>
    <w:rsid w:val="00B970AE"/>
    <w:rsid w:val="00BA1427"/>
    <w:rsid w:val="00BA65DF"/>
    <w:rsid w:val="00BB22D4"/>
    <w:rsid w:val="00BC234C"/>
    <w:rsid w:val="00BD0C50"/>
    <w:rsid w:val="00BE49D0"/>
    <w:rsid w:val="00BF2C38"/>
    <w:rsid w:val="00C02ED4"/>
    <w:rsid w:val="00C04A53"/>
    <w:rsid w:val="00C10E82"/>
    <w:rsid w:val="00C23331"/>
    <w:rsid w:val="00C265DA"/>
    <w:rsid w:val="00C442F2"/>
    <w:rsid w:val="00C660AD"/>
    <w:rsid w:val="00C674FE"/>
    <w:rsid w:val="00C7297D"/>
    <w:rsid w:val="00C75633"/>
    <w:rsid w:val="00C8242E"/>
    <w:rsid w:val="00C82615"/>
    <w:rsid w:val="00C867DB"/>
    <w:rsid w:val="00C91D10"/>
    <w:rsid w:val="00C9315B"/>
    <w:rsid w:val="00CA0750"/>
    <w:rsid w:val="00CA2A38"/>
    <w:rsid w:val="00CA50FF"/>
    <w:rsid w:val="00CB27F9"/>
    <w:rsid w:val="00CC3CD2"/>
    <w:rsid w:val="00CC43BE"/>
    <w:rsid w:val="00CC5898"/>
    <w:rsid w:val="00CD123C"/>
    <w:rsid w:val="00CD2085"/>
    <w:rsid w:val="00CE2EE1"/>
    <w:rsid w:val="00CE406E"/>
    <w:rsid w:val="00CF3FFD"/>
    <w:rsid w:val="00CF5ED3"/>
    <w:rsid w:val="00CF742B"/>
    <w:rsid w:val="00D0494C"/>
    <w:rsid w:val="00D11306"/>
    <w:rsid w:val="00D11A21"/>
    <w:rsid w:val="00D14BEB"/>
    <w:rsid w:val="00D21C89"/>
    <w:rsid w:val="00D45542"/>
    <w:rsid w:val="00D77D0F"/>
    <w:rsid w:val="00D912B8"/>
    <w:rsid w:val="00D91B94"/>
    <w:rsid w:val="00DA1526"/>
    <w:rsid w:val="00DA1CF0"/>
    <w:rsid w:val="00DB2271"/>
    <w:rsid w:val="00DB5659"/>
    <w:rsid w:val="00DC24B4"/>
    <w:rsid w:val="00DD0CB1"/>
    <w:rsid w:val="00DD7A05"/>
    <w:rsid w:val="00DF16DC"/>
    <w:rsid w:val="00DF5361"/>
    <w:rsid w:val="00E009A1"/>
    <w:rsid w:val="00E00D15"/>
    <w:rsid w:val="00E06C01"/>
    <w:rsid w:val="00E071BE"/>
    <w:rsid w:val="00E07379"/>
    <w:rsid w:val="00E10292"/>
    <w:rsid w:val="00E14494"/>
    <w:rsid w:val="00E17033"/>
    <w:rsid w:val="00E22744"/>
    <w:rsid w:val="00E32189"/>
    <w:rsid w:val="00E45211"/>
    <w:rsid w:val="00E46B54"/>
    <w:rsid w:val="00E55200"/>
    <w:rsid w:val="00E7380C"/>
    <w:rsid w:val="00E74BE7"/>
    <w:rsid w:val="00E86CC9"/>
    <w:rsid w:val="00E96624"/>
    <w:rsid w:val="00EA3862"/>
    <w:rsid w:val="00EA5A2A"/>
    <w:rsid w:val="00EB704F"/>
    <w:rsid w:val="00EC318F"/>
    <w:rsid w:val="00EC4713"/>
    <w:rsid w:val="00ED0699"/>
    <w:rsid w:val="00F126F1"/>
    <w:rsid w:val="00F2106A"/>
    <w:rsid w:val="00F3336F"/>
    <w:rsid w:val="00F3647B"/>
    <w:rsid w:val="00F36D8B"/>
    <w:rsid w:val="00F401D0"/>
    <w:rsid w:val="00F45F2B"/>
    <w:rsid w:val="00F51602"/>
    <w:rsid w:val="00F57AE4"/>
    <w:rsid w:val="00F60B5A"/>
    <w:rsid w:val="00F636A1"/>
    <w:rsid w:val="00F67150"/>
    <w:rsid w:val="00F84366"/>
    <w:rsid w:val="00F85089"/>
    <w:rsid w:val="00F85564"/>
    <w:rsid w:val="00F86CFA"/>
    <w:rsid w:val="00F96A0A"/>
    <w:rsid w:val="00FA1724"/>
    <w:rsid w:val="00FA3F66"/>
    <w:rsid w:val="00FA7BB6"/>
    <w:rsid w:val="00FB2893"/>
    <w:rsid w:val="00FD2867"/>
    <w:rsid w:val="00FD58BD"/>
    <w:rsid w:val="00FD681E"/>
    <w:rsid w:val="00FE339C"/>
    <w:rsid w:val="00FE4F4D"/>
    <w:rsid w:val="00FE7F67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ABB6A7"/>
  <w15:chartTrackingRefBased/>
  <w15:docId w15:val="{6CAC6F01-CB63-4CF1-A74D-F6F5D6FD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6D2BDC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Tabletexte">
    <w:name w:val="Table texte"/>
    <w:basedOn w:val="Normal"/>
    <w:qFormat/>
    <w:rsid w:val="006D2BDC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Headingb0">
    <w:name w:val="Heading b"/>
    <w:basedOn w:val="Normal"/>
    <w:qFormat/>
    <w:rsid w:val="006D2BDC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</w:pPr>
    <w:rPr>
      <w:rFonts w:eastAsiaTheme="minorEastAsia"/>
      <w:b/>
      <w:bCs/>
      <w:lang w:eastAsia="zh-CN" w:bidi="ar-EG"/>
    </w:rPr>
  </w:style>
  <w:style w:type="paragraph" w:customStyle="1" w:styleId="AnnexNo0">
    <w:name w:val="Annex No"/>
    <w:basedOn w:val="Normal"/>
    <w:qFormat/>
    <w:rsid w:val="006D2BDC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1A1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3B36A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about/Documents/itu-plan.pdf" TargetMode="External"/><Relationship Id="rId18" Type="http://schemas.openxmlformats.org/officeDocument/2006/relationships/hyperlink" Target="https://www.itu.int/net4/CRM/xreg/web/registration.aspx?Event=C-00007076" TargetMode="External"/><Relationship Id="rId26" Type="http://schemas.openxmlformats.org/officeDocument/2006/relationships/hyperlink" Target="http://itu.int/ITU-T/edh/faqs-support.html" TargetMode="Externa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hyperlink" Target="mailto:travel@itu.i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3" TargetMode="External"/><Relationship Id="rId17" Type="http://schemas.openxmlformats.org/officeDocument/2006/relationships/hyperlink" Target="https://www.itu.int/net4/CRM/xreg/web/registration.aspx?Event=C-00007076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https://www.itu.int/md/T17-TSB-CIR-0118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itu.int/net/ITU-T/ddp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itu.int/go/e-prin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https://www.itu.int/md/T17-TSB-CIR-0068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jca/imt2020/Pages/default.aspx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yperlink" Target="http://itu.int/travel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://www.itu.int/en/ITU-T/studygroups/2017-2020/13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apps/meeting-rooms" TargetMode="External"/><Relationship Id="rId22" Type="http://schemas.openxmlformats.org/officeDocument/2006/relationships/image" Target="media/image20.png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mailto:servicedesk@itu.int" TargetMode="External"/><Relationship Id="rId35" Type="http://schemas.openxmlformats.org/officeDocument/2006/relationships/hyperlink" Target="http://itu.int/en/delegates-corne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3522E-B04D-4970-BC0D-C6BCF897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1689</Words>
  <Characters>9934</Characters>
  <Application>Microsoft Office Word</Application>
  <DocSecurity>0</DocSecurity>
  <Lines>225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Braud, Olivia</cp:lastModifiedBy>
  <cp:revision>38</cp:revision>
  <cp:lastPrinted>2019-05-07T14:58:00Z</cp:lastPrinted>
  <dcterms:created xsi:type="dcterms:W3CDTF">2019-11-13T21:09:00Z</dcterms:created>
  <dcterms:modified xsi:type="dcterms:W3CDTF">2019-11-27T09:57:00Z</dcterms:modified>
  <cp:category>Conference document</cp:category>
</cp:coreProperties>
</file>