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0" w:type="pct"/>
        <w:jc w:val="center"/>
        <w:tblLayout w:type="fixed"/>
        <w:tblLook w:val="0000" w:firstRow="0" w:lastRow="0" w:firstColumn="0" w:lastColumn="0" w:noHBand="0" w:noVBand="0"/>
      </w:tblPr>
      <w:tblGrid>
        <w:gridCol w:w="1384"/>
        <w:gridCol w:w="8255"/>
      </w:tblGrid>
      <w:tr w:rsidR="00E06C01" w:rsidRPr="00E06C01" w:rsidTr="00AB0E56">
        <w:trPr>
          <w:cantSplit/>
          <w:trHeight w:val="1418"/>
          <w:jc w:val="center"/>
        </w:trPr>
        <w:tc>
          <w:tcPr>
            <w:tcW w:w="718" w:type="pct"/>
          </w:tcPr>
          <w:p w:rsidR="00E06C01" w:rsidRPr="00E06C01" w:rsidRDefault="00E06C01" w:rsidP="00AB0E5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rPr>
                <w:rFonts w:eastAsiaTheme="minorEastAsia"/>
                <w:b/>
                <w:bCs/>
                <w:rtl/>
                <w:lang w:eastAsia="zh-CN"/>
              </w:rPr>
            </w:pPr>
            <w:r>
              <w:rPr>
                <w:noProof/>
                <w:rtl/>
                <w:lang w:eastAsia="zh-CN"/>
              </w:rPr>
              <w:drawing>
                <wp:inline distT="0" distB="0" distL="0" distR="0" wp14:anchorId="24517FBE" wp14:editId="659E6E5E">
                  <wp:extent cx="648000" cy="73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1-ITU-logo-offici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00" cy="730800"/>
                          </a:xfrm>
                          <a:prstGeom prst="rect">
                            <a:avLst/>
                          </a:prstGeom>
                        </pic:spPr>
                      </pic:pic>
                    </a:graphicData>
                  </a:graphic>
                </wp:inline>
              </w:drawing>
            </w:r>
          </w:p>
        </w:tc>
        <w:tc>
          <w:tcPr>
            <w:tcW w:w="4282" w:type="pct"/>
          </w:tcPr>
          <w:p w:rsidR="00E06C01" w:rsidRPr="00E06C01" w:rsidRDefault="00E06C01" w:rsidP="00202752">
            <w:pPr>
              <w:tabs>
                <w:tab w:val="clear" w:pos="1134"/>
              </w:tabs>
              <w:spacing w:before="240"/>
              <w:jc w:val="left"/>
              <w:rPr>
                <w:b/>
                <w:bCs/>
                <w:w w:val="120"/>
                <w:sz w:val="44"/>
                <w:szCs w:val="44"/>
                <w:rtl/>
              </w:rPr>
            </w:pPr>
            <w:r w:rsidRPr="00E06C01">
              <w:rPr>
                <w:rFonts w:hint="cs"/>
                <w:b/>
                <w:bCs/>
                <w:w w:val="120"/>
                <w:sz w:val="44"/>
                <w:szCs w:val="44"/>
                <w:rtl/>
              </w:rPr>
              <w:t>الاتحـاد الدولـي للاتصـالات</w:t>
            </w:r>
          </w:p>
          <w:p w:rsidR="00E06C01" w:rsidRPr="00E06C01" w:rsidRDefault="00E06C01" w:rsidP="00AB0E5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left"/>
              <w:rPr>
                <w:rFonts w:eastAsiaTheme="minorEastAsia"/>
                <w:b/>
                <w:bCs/>
                <w:rtl/>
                <w:lang w:eastAsia="zh-CN"/>
              </w:rPr>
            </w:pPr>
            <w:r w:rsidRPr="00E06C01">
              <w:rPr>
                <w:rFonts w:hint="cs"/>
                <w:b/>
                <w:bCs/>
                <w:sz w:val="26"/>
                <w:szCs w:val="36"/>
                <w:rtl/>
              </w:rPr>
              <w:t>مكتب تقييس الاتصالات</w:t>
            </w:r>
          </w:p>
        </w:tc>
      </w:tr>
    </w:tbl>
    <w:p w:rsidR="00E06C01" w:rsidRPr="00E06C01" w:rsidRDefault="00E06C01"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sz w:val="2"/>
          <w:szCs w:val="2"/>
          <w:rtl/>
          <w:lang w:eastAsia="zh-CN" w:bidi="ar-EG"/>
        </w:rPr>
      </w:pPr>
    </w:p>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343"/>
        <w:gridCol w:w="4762"/>
      </w:tblGrid>
      <w:tr w:rsidR="00AB0E56" w:rsidRPr="00E06C01" w:rsidTr="004270DC">
        <w:trPr>
          <w:cantSplit/>
          <w:trHeight w:val="340"/>
          <w:jc w:val="center"/>
        </w:trPr>
        <w:tc>
          <w:tcPr>
            <w:tcW w:w="796" w:type="pct"/>
          </w:tcPr>
          <w:p w:rsidR="00AB0E56" w:rsidRPr="00E06C01" w:rsidRDefault="00AB0E56"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p>
        </w:tc>
        <w:tc>
          <w:tcPr>
            <w:tcW w:w="1734" w:type="pct"/>
          </w:tcPr>
          <w:p w:rsidR="00AB0E56" w:rsidRPr="00E06C01" w:rsidRDefault="00AB0E56"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p>
        </w:tc>
        <w:tc>
          <w:tcPr>
            <w:tcW w:w="2470" w:type="pct"/>
          </w:tcPr>
          <w:p w:rsidR="00AB0E56" w:rsidRPr="00E06C01" w:rsidRDefault="006F77D5" w:rsidP="006F77D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rPr>
            </w:pPr>
            <w:r w:rsidRPr="006F77D5">
              <w:rPr>
                <w:rFonts w:eastAsiaTheme="minorEastAsia" w:hint="cs"/>
                <w:rtl/>
                <w:lang w:eastAsia="zh-CN"/>
              </w:rPr>
              <w:t xml:space="preserve">جنيف، </w:t>
            </w:r>
            <w:r w:rsidRPr="006F77D5">
              <w:rPr>
                <w:rFonts w:eastAsiaTheme="minorEastAsia"/>
                <w:lang w:eastAsia="zh-CN"/>
              </w:rPr>
              <w:t>12</w:t>
            </w:r>
            <w:r w:rsidRPr="006F77D5">
              <w:rPr>
                <w:rFonts w:eastAsiaTheme="minorEastAsia" w:hint="cs"/>
                <w:rtl/>
                <w:lang w:eastAsia="zh-CN" w:bidi="ar-EG"/>
              </w:rPr>
              <w:t xml:space="preserve"> أبريل </w:t>
            </w:r>
            <w:r w:rsidRPr="006F77D5">
              <w:rPr>
                <w:rFonts w:eastAsiaTheme="minorEastAsia"/>
                <w:lang w:eastAsia="zh-CN"/>
              </w:rPr>
              <w:t>2017</w:t>
            </w:r>
          </w:p>
        </w:tc>
      </w:tr>
      <w:tr w:rsidR="00E06C01" w:rsidRPr="00E06C01" w:rsidTr="00AB0E56">
        <w:trPr>
          <w:cantSplit/>
          <w:trHeight w:val="148"/>
          <w:jc w:val="center"/>
        </w:trPr>
        <w:tc>
          <w:tcPr>
            <w:tcW w:w="796" w:type="pct"/>
          </w:tcPr>
          <w:p w:rsidR="00E06C01" w:rsidRPr="00E06C01" w:rsidRDefault="00E06C01" w:rsidP="00AB0E5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00" w:lineRule="exact"/>
              <w:jc w:val="left"/>
              <w:rPr>
                <w:rFonts w:eastAsiaTheme="minorEastAsia"/>
                <w:lang w:eastAsia="zh-CN" w:bidi="ar-SY"/>
              </w:rPr>
            </w:pPr>
          </w:p>
        </w:tc>
        <w:tc>
          <w:tcPr>
            <w:tcW w:w="1734" w:type="pct"/>
          </w:tcPr>
          <w:p w:rsidR="00E06C01" w:rsidRPr="00E06C01" w:rsidRDefault="00E06C01" w:rsidP="00AB0E5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00" w:lineRule="exact"/>
              <w:jc w:val="left"/>
              <w:rPr>
                <w:rFonts w:eastAsiaTheme="minorEastAsia"/>
                <w:lang w:eastAsia="zh-CN" w:bidi="ar-SY"/>
              </w:rPr>
            </w:pPr>
          </w:p>
        </w:tc>
        <w:tc>
          <w:tcPr>
            <w:tcW w:w="2470" w:type="pct"/>
          </w:tcPr>
          <w:p w:rsidR="00E06C01" w:rsidRPr="00E06C01" w:rsidRDefault="00E06C01" w:rsidP="00AB0E5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00" w:lineRule="exact"/>
              <w:jc w:val="left"/>
              <w:rPr>
                <w:rFonts w:eastAsiaTheme="minorEastAsia"/>
                <w:rtl/>
                <w:lang w:eastAsia="zh-CN" w:bidi="ar-EG"/>
              </w:rPr>
            </w:pPr>
          </w:p>
        </w:tc>
      </w:tr>
      <w:tr w:rsidR="00E06C01" w:rsidRPr="00E06C01" w:rsidTr="004270DC">
        <w:trPr>
          <w:cantSplit/>
          <w:trHeight w:val="340"/>
          <w:jc w:val="center"/>
        </w:trPr>
        <w:tc>
          <w:tcPr>
            <w:tcW w:w="796" w:type="pct"/>
          </w:tcPr>
          <w:p w:rsidR="00E06C01" w:rsidRPr="00E06C01" w:rsidRDefault="00E06C01" w:rsidP="00AD171C">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80" w:lineRule="exact"/>
              <w:jc w:val="left"/>
              <w:rPr>
                <w:rFonts w:eastAsiaTheme="minorEastAsia"/>
                <w:lang w:eastAsia="zh-CN" w:bidi="ar-SY"/>
              </w:rPr>
            </w:pPr>
            <w:r w:rsidRPr="00E06C01">
              <w:rPr>
                <w:rFonts w:eastAsiaTheme="minorEastAsia" w:hint="cs"/>
                <w:rtl/>
                <w:lang w:eastAsia="zh-CN"/>
              </w:rPr>
              <w:t>المرجع:</w:t>
            </w:r>
          </w:p>
        </w:tc>
        <w:tc>
          <w:tcPr>
            <w:tcW w:w="1734" w:type="pct"/>
          </w:tcPr>
          <w:p w:rsidR="00E06C01" w:rsidRPr="006F77D5" w:rsidRDefault="006F77D5" w:rsidP="00AD171C">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80" w:lineRule="exact"/>
              <w:jc w:val="left"/>
              <w:rPr>
                <w:rFonts w:eastAsiaTheme="minorEastAsia"/>
                <w:b/>
                <w:lang w:eastAsia="zh-CN" w:bidi="ar-SY"/>
              </w:rPr>
            </w:pPr>
            <w:r w:rsidRPr="006F77D5">
              <w:rPr>
                <w:rFonts w:eastAsiaTheme="minorEastAsia" w:hint="cs"/>
                <w:b/>
                <w:bCs/>
                <w:rtl/>
                <w:lang w:eastAsia="zh-CN"/>
              </w:rPr>
              <w:t xml:space="preserve">الرسالة الجماعية </w:t>
            </w:r>
            <w:r w:rsidRPr="006F77D5">
              <w:rPr>
                <w:rFonts w:eastAsiaTheme="minorEastAsia"/>
                <w:b/>
                <w:lang w:eastAsia="zh-CN" w:bidi="ar-SY"/>
              </w:rPr>
              <w:t>2/13</w:t>
            </w:r>
            <w:r>
              <w:rPr>
                <w:rFonts w:eastAsiaTheme="minorEastAsia"/>
                <w:b/>
                <w:bCs/>
                <w:rtl/>
                <w:lang w:eastAsia="zh-CN" w:bidi="ar-EG"/>
              </w:rPr>
              <w:br/>
            </w:r>
            <w:r w:rsidRPr="006F77D5">
              <w:rPr>
                <w:rFonts w:eastAsiaTheme="minorEastAsia" w:hint="cs"/>
                <w:b/>
                <w:bCs/>
                <w:rtl/>
                <w:lang w:eastAsia="zh-CN" w:bidi="ar-EG"/>
              </w:rPr>
              <w:t>لمكتب تقييس الاتصالات</w:t>
            </w:r>
            <w:r w:rsidRPr="006F77D5">
              <w:rPr>
                <w:rFonts w:eastAsiaTheme="minorEastAsia" w:hint="cs"/>
                <w:b/>
                <w:rtl/>
                <w:lang w:eastAsia="zh-CN" w:bidi="ar-EG"/>
              </w:rPr>
              <w:t xml:space="preserve"> </w:t>
            </w:r>
            <w:r w:rsidRPr="006F77D5">
              <w:rPr>
                <w:rFonts w:eastAsiaTheme="minorEastAsia"/>
                <w:b/>
                <w:lang w:eastAsia="zh-CN" w:bidi="ar-SY"/>
              </w:rPr>
              <w:br/>
            </w:r>
            <w:r w:rsidRPr="006F77D5">
              <w:rPr>
                <w:rFonts w:eastAsiaTheme="minorEastAsia"/>
                <w:lang w:eastAsia="zh-CN" w:bidi="ar-SY"/>
              </w:rPr>
              <w:t>SG13/TK</w:t>
            </w:r>
          </w:p>
        </w:tc>
        <w:tc>
          <w:tcPr>
            <w:tcW w:w="2470" w:type="pct"/>
            <w:vMerge w:val="restart"/>
          </w:tcPr>
          <w:p w:rsidR="00E06C01" w:rsidRPr="00E06C01" w:rsidRDefault="00E06C01" w:rsidP="00AD171C">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80" w:lineRule="exact"/>
              <w:ind w:left="367" w:hanging="367"/>
              <w:rPr>
                <w:rFonts w:eastAsiaTheme="minorEastAsia"/>
                <w:rtl/>
                <w:lang w:eastAsia="zh-CN" w:bidi="ar-EG"/>
              </w:rPr>
            </w:pPr>
            <w:r w:rsidRPr="00E06C01">
              <w:rPr>
                <w:rFonts w:eastAsiaTheme="minorEastAsia" w:hint="cs"/>
                <w:rtl/>
                <w:lang w:eastAsia="zh-CN"/>
              </w:rPr>
              <w:t>إلى:</w:t>
            </w:r>
          </w:p>
          <w:p w:rsidR="00E06C01" w:rsidRPr="00E06C01" w:rsidRDefault="00E06C01" w:rsidP="00AD171C">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80" w:lineRule="exact"/>
              <w:ind w:left="367" w:hanging="367"/>
              <w:rPr>
                <w:rFonts w:eastAsiaTheme="minorEastAsia"/>
                <w:rtl/>
                <w:lang w:eastAsia="zh-CN"/>
              </w:rPr>
            </w:pPr>
            <w:r w:rsidRPr="00E06C01">
              <w:rPr>
                <w:rFonts w:eastAsiaTheme="minorEastAsia" w:hint="cs"/>
                <w:rtl/>
                <w:lang w:eastAsia="zh-CN"/>
              </w:rPr>
              <w:t>-</w:t>
            </w:r>
            <w:r w:rsidRPr="00E06C01">
              <w:rPr>
                <w:rFonts w:eastAsiaTheme="minorEastAsia"/>
                <w:rtl/>
                <w:lang w:eastAsia="zh-CN"/>
              </w:rPr>
              <w:tab/>
            </w:r>
            <w:r w:rsidRPr="00E06C01">
              <w:rPr>
                <w:rFonts w:eastAsiaTheme="minorEastAsia" w:hint="cs"/>
                <w:rtl/>
                <w:lang w:eastAsia="zh-CN"/>
              </w:rPr>
              <w:t>إدارات الدول الأعضاء في الاتحاد؛</w:t>
            </w:r>
          </w:p>
          <w:p w:rsidR="00E06C01" w:rsidRPr="00E06C01" w:rsidRDefault="00E06C01" w:rsidP="00AD171C">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80" w:lineRule="exact"/>
              <w:ind w:left="367" w:hanging="367"/>
              <w:rPr>
                <w:rFonts w:eastAsiaTheme="minorEastAsia"/>
                <w:rtl/>
                <w:lang w:eastAsia="zh-CN"/>
              </w:rPr>
            </w:pPr>
            <w:r w:rsidRPr="00E06C01">
              <w:rPr>
                <w:rFonts w:eastAsiaTheme="minorEastAsia" w:hint="cs"/>
                <w:rtl/>
                <w:lang w:eastAsia="zh-CN"/>
              </w:rPr>
              <w:t>-</w:t>
            </w:r>
            <w:r w:rsidRPr="00E06C01">
              <w:rPr>
                <w:rFonts w:eastAsiaTheme="minorEastAsia"/>
                <w:rtl/>
                <w:lang w:eastAsia="zh-CN"/>
              </w:rPr>
              <w:tab/>
            </w:r>
            <w:r w:rsidRPr="00E06C01">
              <w:rPr>
                <w:rFonts w:eastAsiaTheme="minorEastAsia" w:hint="cs"/>
                <w:rtl/>
                <w:lang w:eastAsia="zh-CN"/>
              </w:rPr>
              <w:t>أعضاء قطاع تقييس الاتصالات في الاتحاد؛</w:t>
            </w:r>
          </w:p>
          <w:p w:rsidR="00E06C01" w:rsidRPr="00E06C01" w:rsidRDefault="00E06C01" w:rsidP="00AD171C">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80" w:lineRule="exact"/>
              <w:ind w:left="367" w:hanging="367"/>
              <w:rPr>
                <w:rFonts w:eastAsiaTheme="minorEastAsia"/>
                <w:rtl/>
                <w:lang w:eastAsia="zh-CN"/>
              </w:rPr>
            </w:pPr>
            <w:r w:rsidRPr="00E06C01">
              <w:rPr>
                <w:rFonts w:eastAsiaTheme="minorEastAsia" w:hint="cs"/>
                <w:rtl/>
                <w:lang w:eastAsia="zh-CN"/>
              </w:rPr>
              <w:t>-</w:t>
            </w:r>
            <w:r w:rsidRPr="00E06C01">
              <w:rPr>
                <w:rFonts w:eastAsiaTheme="minorEastAsia"/>
                <w:rtl/>
                <w:lang w:eastAsia="zh-CN"/>
              </w:rPr>
              <w:tab/>
            </w:r>
            <w:r w:rsidRPr="00E06C01">
              <w:rPr>
                <w:rFonts w:eastAsiaTheme="minorEastAsia" w:hint="cs"/>
                <w:rtl/>
                <w:lang w:eastAsia="zh-CN"/>
              </w:rPr>
              <w:t>المنتسبين إلى قطاع تقييس الاتصالات المشاركين في</w:t>
            </w:r>
            <w:r w:rsidRPr="00E06C01">
              <w:rPr>
                <w:rFonts w:eastAsiaTheme="minorEastAsia" w:hint="eastAsia"/>
                <w:rtl/>
                <w:lang w:eastAsia="zh-CN"/>
              </w:rPr>
              <w:t> </w:t>
            </w:r>
            <w:r w:rsidRPr="00E06C01">
              <w:rPr>
                <w:rFonts w:eastAsiaTheme="minorEastAsia" w:hint="cs"/>
                <w:rtl/>
                <w:lang w:eastAsia="zh-CN"/>
              </w:rPr>
              <w:t xml:space="preserve">أعمال لجنة الدراسات </w:t>
            </w:r>
            <w:r w:rsidR="006F77D5">
              <w:rPr>
                <w:rFonts w:eastAsiaTheme="minorEastAsia"/>
                <w:lang w:eastAsia="zh-CN"/>
              </w:rPr>
              <w:t>13</w:t>
            </w:r>
            <w:r w:rsidRPr="00E06C01">
              <w:rPr>
                <w:rFonts w:eastAsiaTheme="minorEastAsia" w:hint="cs"/>
                <w:rtl/>
                <w:lang w:eastAsia="zh-CN"/>
              </w:rPr>
              <w:t>؛</w:t>
            </w:r>
          </w:p>
          <w:p w:rsidR="00E06C01" w:rsidRPr="00E06C01" w:rsidRDefault="00E06C01" w:rsidP="00AD171C">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80" w:lineRule="exact"/>
              <w:ind w:left="367" w:hanging="367"/>
              <w:rPr>
                <w:rFonts w:eastAsiaTheme="minorEastAsia"/>
                <w:rtl/>
                <w:lang w:eastAsia="zh-CN"/>
              </w:rPr>
            </w:pPr>
            <w:r w:rsidRPr="00E06C01">
              <w:rPr>
                <w:rFonts w:eastAsiaTheme="minorEastAsia" w:hint="cs"/>
                <w:rtl/>
                <w:lang w:eastAsia="zh-CN"/>
              </w:rPr>
              <w:t>-</w:t>
            </w:r>
            <w:r w:rsidRPr="00E06C01">
              <w:rPr>
                <w:rFonts w:eastAsiaTheme="minorEastAsia"/>
                <w:rtl/>
                <w:lang w:eastAsia="zh-CN"/>
              </w:rPr>
              <w:tab/>
            </w:r>
            <w:r w:rsidRPr="00E06C01">
              <w:rPr>
                <w:rFonts w:eastAsiaTheme="minorEastAsia" w:hint="cs"/>
                <w:rtl/>
                <w:lang w:eastAsia="zh-CN"/>
              </w:rPr>
              <w:t xml:space="preserve">الهيئات الأكاديمية المنضمة إلى </w:t>
            </w:r>
            <w:r w:rsidR="006F77D5">
              <w:rPr>
                <w:rFonts w:eastAsiaTheme="minorEastAsia" w:hint="cs"/>
                <w:rtl/>
                <w:lang w:eastAsia="zh-CN"/>
              </w:rPr>
              <w:t>الاتحاد</w:t>
            </w:r>
          </w:p>
        </w:tc>
      </w:tr>
      <w:tr w:rsidR="00D10C63" w:rsidRPr="00E06C01" w:rsidTr="004270DC">
        <w:trPr>
          <w:cantSplit/>
          <w:trHeight w:val="340"/>
          <w:jc w:val="center"/>
        </w:trPr>
        <w:tc>
          <w:tcPr>
            <w:tcW w:w="796" w:type="pct"/>
          </w:tcPr>
          <w:p w:rsidR="00D10C63" w:rsidRPr="00E06C01" w:rsidRDefault="00D10C63" w:rsidP="00AD171C">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80" w:lineRule="exact"/>
              <w:jc w:val="left"/>
              <w:rPr>
                <w:rFonts w:eastAsiaTheme="minorEastAsia"/>
                <w:rtl/>
                <w:lang w:eastAsia="zh-CN" w:bidi="ar-EG"/>
              </w:rPr>
            </w:pPr>
            <w:r w:rsidRPr="00E06C01">
              <w:rPr>
                <w:rFonts w:eastAsiaTheme="minorEastAsia" w:hint="cs"/>
                <w:rtl/>
                <w:lang w:eastAsia="zh-CN" w:bidi="ar-EG"/>
              </w:rPr>
              <w:t>ال</w:t>
            </w:r>
            <w:r w:rsidRPr="00E06C01">
              <w:rPr>
                <w:rFonts w:eastAsiaTheme="minorEastAsia" w:hint="cs"/>
                <w:rtl/>
                <w:lang w:eastAsia="zh-CN" w:bidi="ar-SY"/>
              </w:rPr>
              <w:t>هاتف</w:t>
            </w:r>
            <w:r w:rsidRPr="00E06C01">
              <w:rPr>
                <w:rFonts w:eastAsiaTheme="minorEastAsia" w:hint="cs"/>
                <w:rtl/>
                <w:lang w:eastAsia="zh-CN"/>
              </w:rPr>
              <w:t>:</w:t>
            </w:r>
          </w:p>
        </w:tc>
        <w:tc>
          <w:tcPr>
            <w:tcW w:w="1734" w:type="pct"/>
          </w:tcPr>
          <w:p w:rsidR="00D10C63" w:rsidRPr="00E06C01" w:rsidRDefault="00D10C63" w:rsidP="00AD171C">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80" w:lineRule="exact"/>
              <w:jc w:val="left"/>
              <w:rPr>
                <w:rFonts w:eastAsiaTheme="minorEastAsia"/>
                <w:b/>
                <w:lang w:eastAsia="zh-CN" w:bidi="ar-SY"/>
              </w:rPr>
            </w:pPr>
            <w:r w:rsidRPr="006F77D5">
              <w:rPr>
                <w:rFonts w:eastAsiaTheme="minorEastAsia"/>
                <w:lang w:val="en-GB" w:eastAsia="zh-CN" w:bidi="ar-SY"/>
              </w:rPr>
              <w:t>+41</w:t>
            </w:r>
            <w:r>
              <w:rPr>
                <w:rFonts w:eastAsiaTheme="minorEastAsia"/>
                <w:lang w:val="en-GB" w:eastAsia="zh-CN" w:bidi="ar-SY"/>
              </w:rPr>
              <w:t> </w:t>
            </w:r>
            <w:r w:rsidRPr="006F77D5">
              <w:rPr>
                <w:rFonts w:eastAsiaTheme="minorEastAsia"/>
                <w:lang w:val="en-GB" w:eastAsia="zh-CN" w:bidi="ar-SY"/>
              </w:rPr>
              <w:t>22</w:t>
            </w:r>
            <w:r>
              <w:rPr>
                <w:rFonts w:eastAsiaTheme="minorEastAsia"/>
                <w:lang w:val="en-GB" w:eastAsia="zh-CN" w:bidi="ar-SY"/>
              </w:rPr>
              <w:t> </w:t>
            </w:r>
            <w:r w:rsidRPr="006F77D5">
              <w:rPr>
                <w:rFonts w:eastAsiaTheme="minorEastAsia"/>
                <w:lang w:val="en-GB" w:eastAsia="zh-CN" w:bidi="ar-SY"/>
              </w:rPr>
              <w:t>730</w:t>
            </w:r>
            <w:r>
              <w:rPr>
                <w:rFonts w:eastAsiaTheme="minorEastAsia"/>
                <w:lang w:val="en-GB" w:eastAsia="zh-CN" w:bidi="ar-SY"/>
              </w:rPr>
              <w:t> </w:t>
            </w:r>
            <w:r w:rsidRPr="006F77D5">
              <w:rPr>
                <w:rFonts w:eastAsiaTheme="minorEastAsia"/>
                <w:lang w:val="en-GB" w:eastAsia="zh-CN" w:bidi="ar-SY"/>
              </w:rPr>
              <w:t>5126</w:t>
            </w:r>
          </w:p>
        </w:tc>
        <w:tc>
          <w:tcPr>
            <w:tcW w:w="2470" w:type="pct"/>
            <w:vMerge/>
          </w:tcPr>
          <w:p w:rsidR="00D10C63" w:rsidRPr="00E06C01" w:rsidRDefault="00D10C63" w:rsidP="00AD171C">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80" w:lineRule="exact"/>
              <w:jc w:val="left"/>
              <w:rPr>
                <w:rFonts w:eastAsiaTheme="minorEastAsia"/>
                <w:rtl/>
                <w:lang w:eastAsia="zh-CN"/>
              </w:rPr>
            </w:pPr>
          </w:p>
        </w:tc>
      </w:tr>
      <w:tr w:rsidR="00D10C63" w:rsidRPr="00E06C01" w:rsidTr="004270DC">
        <w:trPr>
          <w:cantSplit/>
          <w:trHeight w:val="340"/>
          <w:jc w:val="center"/>
        </w:trPr>
        <w:tc>
          <w:tcPr>
            <w:tcW w:w="796" w:type="pct"/>
          </w:tcPr>
          <w:p w:rsidR="00D10C63" w:rsidRPr="00E06C01" w:rsidRDefault="00D10C63" w:rsidP="00AD171C">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80" w:lineRule="exact"/>
              <w:jc w:val="left"/>
              <w:rPr>
                <w:rFonts w:eastAsiaTheme="minorEastAsia"/>
                <w:lang w:eastAsia="zh-CN" w:bidi="ar-SY"/>
              </w:rPr>
            </w:pPr>
            <w:r w:rsidRPr="00E06C01">
              <w:rPr>
                <w:rFonts w:eastAsiaTheme="minorEastAsia" w:hint="cs"/>
                <w:rtl/>
                <w:lang w:eastAsia="zh-CN"/>
              </w:rPr>
              <w:t>الفاكس:</w:t>
            </w:r>
          </w:p>
        </w:tc>
        <w:tc>
          <w:tcPr>
            <w:tcW w:w="1734" w:type="pct"/>
          </w:tcPr>
          <w:p w:rsidR="00D10C63" w:rsidRPr="00E06C01" w:rsidRDefault="00D10C63" w:rsidP="00AD171C">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80" w:lineRule="exact"/>
              <w:jc w:val="left"/>
              <w:rPr>
                <w:rFonts w:eastAsiaTheme="minorEastAsia"/>
                <w:lang w:eastAsia="zh-CN" w:bidi="ar-SY"/>
              </w:rPr>
            </w:pPr>
            <w:r w:rsidRPr="006F77D5">
              <w:rPr>
                <w:rFonts w:eastAsiaTheme="minorEastAsia"/>
                <w:lang w:val="en-GB" w:eastAsia="zh-CN" w:bidi="ar-SY"/>
              </w:rPr>
              <w:t>+41</w:t>
            </w:r>
            <w:r>
              <w:rPr>
                <w:rFonts w:eastAsiaTheme="minorEastAsia"/>
                <w:lang w:val="en-GB" w:eastAsia="zh-CN" w:bidi="ar-SY"/>
              </w:rPr>
              <w:t> </w:t>
            </w:r>
            <w:r w:rsidRPr="006F77D5">
              <w:rPr>
                <w:rFonts w:eastAsiaTheme="minorEastAsia"/>
                <w:lang w:val="en-GB" w:eastAsia="zh-CN" w:bidi="ar-SY"/>
              </w:rPr>
              <w:t>22</w:t>
            </w:r>
            <w:r>
              <w:rPr>
                <w:rFonts w:eastAsiaTheme="minorEastAsia"/>
                <w:lang w:val="en-GB" w:eastAsia="zh-CN" w:bidi="ar-SY"/>
              </w:rPr>
              <w:t> </w:t>
            </w:r>
            <w:r w:rsidRPr="006F77D5">
              <w:rPr>
                <w:rFonts w:eastAsiaTheme="minorEastAsia"/>
                <w:lang w:val="en-GB" w:eastAsia="zh-CN" w:bidi="ar-SY"/>
              </w:rPr>
              <w:t>730</w:t>
            </w:r>
            <w:r>
              <w:rPr>
                <w:rFonts w:eastAsiaTheme="minorEastAsia"/>
                <w:lang w:val="en-GB" w:eastAsia="zh-CN" w:bidi="ar-SY"/>
              </w:rPr>
              <w:t> </w:t>
            </w:r>
            <w:r w:rsidRPr="006F77D5">
              <w:rPr>
                <w:rFonts w:eastAsiaTheme="minorEastAsia"/>
                <w:lang w:val="en-GB" w:eastAsia="zh-CN" w:bidi="ar-SY"/>
              </w:rPr>
              <w:t>5853</w:t>
            </w:r>
          </w:p>
        </w:tc>
        <w:tc>
          <w:tcPr>
            <w:tcW w:w="2470" w:type="pct"/>
            <w:vMerge/>
          </w:tcPr>
          <w:p w:rsidR="00D10C63" w:rsidRPr="00E06C01" w:rsidRDefault="00D10C63" w:rsidP="00AD171C">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80" w:lineRule="exact"/>
              <w:jc w:val="left"/>
              <w:rPr>
                <w:rFonts w:eastAsiaTheme="minorEastAsia"/>
                <w:rtl/>
                <w:lang w:eastAsia="zh-CN"/>
              </w:rPr>
            </w:pPr>
          </w:p>
        </w:tc>
      </w:tr>
      <w:tr w:rsidR="00D10C63" w:rsidRPr="00E06C01" w:rsidTr="004270DC">
        <w:trPr>
          <w:cantSplit/>
          <w:trHeight w:val="340"/>
          <w:jc w:val="center"/>
        </w:trPr>
        <w:tc>
          <w:tcPr>
            <w:tcW w:w="796" w:type="pct"/>
          </w:tcPr>
          <w:p w:rsidR="00D10C63" w:rsidRPr="00E06C01" w:rsidRDefault="00D10C63" w:rsidP="00AD171C">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80" w:lineRule="exact"/>
              <w:jc w:val="left"/>
              <w:rPr>
                <w:rFonts w:eastAsiaTheme="minorEastAsia"/>
                <w:rtl/>
                <w:lang w:eastAsia="zh-CN" w:bidi="ar-EG"/>
              </w:rPr>
            </w:pPr>
            <w:r w:rsidRPr="00E06C01">
              <w:rPr>
                <w:rFonts w:eastAsiaTheme="minorEastAsia" w:hint="cs"/>
                <w:rtl/>
                <w:lang w:eastAsia="zh-CN"/>
              </w:rPr>
              <w:t>البريد الإلكتروني:</w:t>
            </w:r>
          </w:p>
        </w:tc>
        <w:tc>
          <w:tcPr>
            <w:tcW w:w="1734" w:type="pct"/>
          </w:tcPr>
          <w:p w:rsidR="00D10C63" w:rsidRPr="00E06C01" w:rsidRDefault="008177FB" w:rsidP="00AD171C">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80" w:lineRule="exact"/>
              <w:jc w:val="left"/>
              <w:rPr>
                <w:rFonts w:eastAsiaTheme="minorEastAsia"/>
                <w:lang w:eastAsia="zh-CN" w:bidi="ar-SY"/>
              </w:rPr>
            </w:pPr>
            <w:hyperlink r:id="rId11" w:history="1">
              <w:r w:rsidR="00D10C63" w:rsidRPr="00372DFD">
                <w:rPr>
                  <w:rStyle w:val="Hyperlink"/>
                </w:rPr>
                <w:t>tsbsg13@itu.int</w:t>
              </w:r>
            </w:hyperlink>
          </w:p>
        </w:tc>
        <w:tc>
          <w:tcPr>
            <w:tcW w:w="2470" w:type="pct"/>
            <w:vMerge/>
          </w:tcPr>
          <w:p w:rsidR="00D10C63" w:rsidRPr="00E06C01" w:rsidRDefault="00D10C63" w:rsidP="00AD171C">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80" w:lineRule="exact"/>
              <w:jc w:val="left"/>
              <w:rPr>
                <w:rFonts w:eastAsiaTheme="minorEastAsia"/>
                <w:rtl/>
                <w:lang w:eastAsia="zh-CN"/>
              </w:rPr>
            </w:pPr>
          </w:p>
        </w:tc>
      </w:tr>
      <w:tr w:rsidR="00D10C63" w:rsidRPr="00E06C01" w:rsidTr="004270DC">
        <w:trPr>
          <w:cantSplit/>
          <w:jc w:val="center"/>
        </w:trPr>
        <w:tc>
          <w:tcPr>
            <w:tcW w:w="796" w:type="pct"/>
          </w:tcPr>
          <w:p w:rsidR="00D10C63" w:rsidRPr="00E06C01" w:rsidRDefault="00D10C63" w:rsidP="00AD171C">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80" w:lineRule="exact"/>
              <w:jc w:val="left"/>
              <w:rPr>
                <w:rFonts w:eastAsiaTheme="minorEastAsia"/>
                <w:rtl/>
                <w:lang w:eastAsia="zh-CN" w:bidi="ar-EG"/>
              </w:rPr>
            </w:pPr>
            <w:r w:rsidRPr="006F77D5">
              <w:rPr>
                <w:rFonts w:eastAsiaTheme="minorEastAsia" w:hint="cs"/>
                <w:rtl/>
                <w:lang w:eastAsia="zh-CN"/>
              </w:rPr>
              <w:t>الموقع الإلكتروني:</w:t>
            </w:r>
          </w:p>
        </w:tc>
        <w:tc>
          <w:tcPr>
            <w:tcW w:w="1734" w:type="pct"/>
          </w:tcPr>
          <w:p w:rsidR="00D10C63" w:rsidRPr="00E06C01" w:rsidRDefault="008177FB" w:rsidP="00AD171C">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80" w:lineRule="exact"/>
              <w:jc w:val="left"/>
              <w:rPr>
                <w:rFonts w:eastAsiaTheme="minorEastAsia"/>
                <w:lang w:eastAsia="zh-CN" w:bidi="ar-SY"/>
              </w:rPr>
            </w:pPr>
            <w:hyperlink r:id="rId12" w:history="1">
              <w:r w:rsidR="00D10C63" w:rsidRPr="006F77D5">
                <w:rPr>
                  <w:rStyle w:val="Hyperlink"/>
                  <w:rFonts w:eastAsiaTheme="minorEastAsia"/>
                  <w:lang w:val="en-GB" w:eastAsia="zh-CN" w:bidi="ar-SY"/>
                </w:rPr>
                <w:t>http://itu.int/go/tsg13</w:t>
              </w:r>
            </w:hyperlink>
          </w:p>
        </w:tc>
        <w:tc>
          <w:tcPr>
            <w:tcW w:w="2470" w:type="pct"/>
          </w:tcPr>
          <w:p w:rsidR="00D10C63" w:rsidRPr="00E06C01" w:rsidRDefault="00D10C63" w:rsidP="00AD171C">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80" w:lineRule="exact"/>
              <w:jc w:val="left"/>
              <w:rPr>
                <w:rFonts w:eastAsiaTheme="minorEastAsia"/>
                <w:rtl/>
                <w:lang w:eastAsia="zh-CN"/>
              </w:rPr>
            </w:pPr>
          </w:p>
        </w:tc>
      </w:tr>
      <w:tr w:rsidR="00E06C01" w:rsidRPr="00E06C01" w:rsidTr="004270DC">
        <w:trPr>
          <w:cantSplit/>
          <w:jc w:val="center"/>
        </w:trPr>
        <w:tc>
          <w:tcPr>
            <w:tcW w:w="796" w:type="pct"/>
          </w:tcPr>
          <w:p w:rsidR="00E06C01" w:rsidRPr="00E06C01" w:rsidRDefault="00E06C01" w:rsidP="006F77D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bidi="ar-EG"/>
              </w:rPr>
            </w:pPr>
          </w:p>
        </w:tc>
        <w:tc>
          <w:tcPr>
            <w:tcW w:w="1734" w:type="pct"/>
          </w:tcPr>
          <w:p w:rsidR="00E06C01" w:rsidRPr="00E06C01" w:rsidRDefault="00E06C01" w:rsidP="006F77D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p>
        </w:tc>
        <w:tc>
          <w:tcPr>
            <w:tcW w:w="2470" w:type="pct"/>
          </w:tcPr>
          <w:p w:rsidR="00E06C01" w:rsidRPr="00E06C01" w:rsidRDefault="00E06C01"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rPr>
            </w:pPr>
          </w:p>
        </w:tc>
      </w:tr>
      <w:tr w:rsidR="00E06C01" w:rsidRPr="00E06C01" w:rsidTr="004270DC">
        <w:trPr>
          <w:cantSplit/>
          <w:jc w:val="center"/>
        </w:trPr>
        <w:tc>
          <w:tcPr>
            <w:tcW w:w="796" w:type="pct"/>
          </w:tcPr>
          <w:p w:rsidR="00E06C01" w:rsidRPr="00E06C01" w:rsidRDefault="00E06C01" w:rsidP="00AD171C">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60"/>
              <w:jc w:val="left"/>
              <w:rPr>
                <w:rFonts w:eastAsiaTheme="minorEastAsia"/>
                <w:rtl/>
                <w:lang w:eastAsia="zh-CN" w:bidi="ar-SY"/>
              </w:rPr>
            </w:pPr>
            <w:r w:rsidRPr="00E06C01">
              <w:rPr>
                <w:rFonts w:eastAsiaTheme="minorEastAsia" w:hint="cs"/>
                <w:rtl/>
                <w:lang w:eastAsia="zh-CN"/>
              </w:rPr>
              <w:t>الموضوع:</w:t>
            </w:r>
          </w:p>
        </w:tc>
        <w:tc>
          <w:tcPr>
            <w:tcW w:w="4204" w:type="pct"/>
            <w:gridSpan w:val="2"/>
          </w:tcPr>
          <w:p w:rsidR="00E06C01" w:rsidRPr="00E06C01" w:rsidRDefault="006F77D5" w:rsidP="00AD171C">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60"/>
              <w:jc w:val="left"/>
              <w:rPr>
                <w:rFonts w:eastAsiaTheme="minorEastAsia"/>
                <w:rtl/>
                <w:lang w:eastAsia="zh-CN"/>
              </w:rPr>
            </w:pPr>
            <w:r w:rsidRPr="006F77D5">
              <w:rPr>
                <w:rFonts w:eastAsiaTheme="minorEastAsia" w:hint="cs"/>
                <w:b/>
                <w:bCs/>
                <w:rtl/>
                <w:lang w:eastAsia="zh-CN"/>
              </w:rPr>
              <w:t xml:space="preserve">اجتماع فرق العمل </w:t>
            </w:r>
            <w:r w:rsidRPr="006F77D5">
              <w:rPr>
                <w:rFonts w:eastAsiaTheme="minorEastAsia"/>
                <w:b/>
                <w:bCs/>
                <w:lang w:eastAsia="zh-CN"/>
              </w:rPr>
              <w:t>1/13</w:t>
            </w:r>
            <w:r w:rsidRPr="006F77D5">
              <w:rPr>
                <w:rFonts w:eastAsiaTheme="minorEastAsia" w:hint="cs"/>
                <w:b/>
                <w:bCs/>
                <w:rtl/>
                <w:lang w:eastAsia="zh-CN" w:bidi="ar-SY"/>
              </w:rPr>
              <w:t xml:space="preserve"> و</w:t>
            </w:r>
            <w:r w:rsidRPr="006F77D5">
              <w:rPr>
                <w:rFonts w:eastAsiaTheme="minorEastAsia"/>
                <w:b/>
                <w:bCs/>
                <w:lang w:eastAsia="zh-CN"/>
              </w:rPr>
              <w:t>2/13</w:t>
            </w:r>
            <w:r w:rsidRPr="006F77D5">
              <w:rPr>
                <w:rFonts w:eastAsiaTheme="minorEastAsia" w:hint="cs"/>
                <w:b/>
                <w:bCs/>
                <w:rtl/>
                <w:lang w:eastAsia="zh-CN" w:bidi="ar-SY"/>
              </w:rPr>
              <w:t xml:space="preserve"> و</w:t>
            </w:r>
            <w:r w:rsidRPr="006F77D5">
              <w:rPr>
                <w:rFonts w:eastAsiaTheme="minorEastAsia"/>
                <w:b/>
                <w:bCs/>
                <w:lang w:eastAsia="zh-CN"/>
              </w:rPr>
              <w:t>3/13</w:t>
            </w:r>
            <w:r w:rsidRPr="006F77D5">
              <w:rPr>
                <w:rFonts w:eastAsiaTheme="minorEastAsia" w:hint="cs"/>
                <w:b/>
                <w:bCs/>
                <w:rtl/>
                <w:lang w:eastAsia="zh-CN"/>
              </w:rPr>
              <w:t xml:space="preserve"> (جنيف، </w:t>
            </w:r>
            <w:r w:rsidRPr="006F77D5">
              <w:rPr>
                <w:rFonts w:eastAsiaTheme="minorEastAsia"/>
                <w:b/>
                <w:bCs/>
                <w:lang w:eastAsia="zh-CN"/>
              </w:rPr>
              <w:t>14</w:t>
            </w:r>
            <w:r w:rsidRPr="006F77D5">
              <w:rPr>
                <w:rFonts w:eastAsiaTheme="minorEastAsia" w:hint="cs"/>
                <w:b/>
                <w:bCs/>
                <w:rtl/>
                <w:lang w:eastAsia="zh-CN" w:bidi="ar-EG"/>
              </w:rPr>
              <w:t xml:space="preserve"> يوليو </w:t>
            </w:r>
            <w:r w:rsidRPr="006F77D5">
              <w:rPr>
                <w:rFonts w:eastAsiaTheme="minorEastAsia"/>
                <w:b/>
                <w:bCs/>
                <w:lang w:eastAsia="zh-CN"/>
              </w:rPr>
              <w:t>2017</w:t>
            </w:r>
            <w:r w:rsidRPr="006F77D5">
              <w:rPr>
                <w:rFonts w:eastAsiaTheme="minorEastAsia" w:hint="cs"/>
                <w:b/>
                <w:bCs/>
                <w:rtl/>
                <w:lang w:eastAsia="zh-CN"/>
              </w:rPr>
              <w:t>)</w:t>
            </w:r>
          </w:p>
        </w:tc>
      </w:tr>
    </w:tbl>
    <w:p w:rsidR="00E06C01" w:rsidRPr="00E06C01" w:rsidRDefault="00E06C01" w:rsidP="003979DB">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0"/>
        <w:rPr>
          <w:rFonts w:eastAsiaTheme="minorEastAsia"/>
          <w:rtl/>
          <w:lang w:eastAsia="zh-CN" w:bidi="ar-SY"/>
        </w:rPr>
      </w:pPr>
      <w:r w:rsidRPr="00E06C01">
        <w:rPr>
          <w:rFonts w:eastAsiaTheme="minorEastAsia" w:hint="cs"/>
          <w:rtl/>
          <w:lang w:eastAsia="zh-CN" w:bidi="ar-SY"/>
        </w:rPr>
        <w:t>حضرات السادة والسيدات،</w:t>
      </w:r>
    </w:p>
    <w:p w:rsidR="006F77D5" w:rsidRDefault="006F77D5" w:rsidP="00C935F2">
      <w:pPr>
        <w:rPr>
          <w:rtl/>
          <w:lang w:bidi="ar-EG"/>
        </w:rPr>
      </w:pPr>
      <w:r w:rsidRPr="00801AD2">
        <w:rPr>
          <w:rFonts w:hint="cs"/>
          <w:rtl/>
        </w:rPr>
        <w:t>بناءً على موافقتي على طلب رئيس لجنة الدراسات</w:t>
      </w:r>
      <w:r>
        <w:rPr>
          <w:rFonts w:hint="eastAsia"/>
          <w:rtl/>
        </w:rPr>
        <w:t> </w:t>
      </w:r>
      <w:r w:rsidRPr="00801AD2">
        <w:t>13</w:t>
      </w:r>
      <w:r w:rsidRPr="00801AD2">
        <w:rPr>
          <w:rFonts w:hint="cs"/>
          <w:rtl/>
        </w:rPr>
        <w:t xml:space="preserve"> (السيد </w:t>
      </w:r>
      <w:r>
        <w:rPr>
          <w:color w:val="000000"/>
          <w:rtl/>
        </w:rPr>
        <w:t>ليو ليمان</w:t>
      </w:r>
      <w:r w:rsidRPr="00801AD2">
        <w:rPr>
          <w:rFonts w:hint="cs"/>
          <w:rtl/>
        </w:rPr>
        <w:t>) وفي ضوء التأييد الذي حظي به الطلب في</w:t>
      </w:r>
      <w:r w:rsidRPr="00801AD2">
        <w:rPr>
          <w:rFonts w:hint="eastAsia"/>
          <w:rtl/>
        </w:rPr>
        <w:t> </w:t>
      </w:r>
      <w:r w:rsidRPr="00801AD2">
        <w:rPr>
          <w:rFonts w:hint="cs"/>
          <w:rtl/>
        </w:rPr>
        <w:t>اجتماع لجنة الدراسات</w:t>
      </w:r>
      <w:r w:rsidRPr="00801AD2">
        <w:rPr>
          <w:rFonts w:hint="eastAsia"/>
          <w:rtl/>
        </w:rPr>
        <w:t> </w:t>
      </w:r>
      <w:r w:rsidRPr="00801AD2">
        <w:t>13</w:t>
      </w:r>
      <w:r w:rsidRPr="00801AD2">
        <w:rPr>
          <w:rFonts w:hint="cs"/>
          <w:rtl/>
        </w:rPr>
        <w:t xml:space="preserve"> (جنيف، </w:t>
      </w:r>
      <w:r w:rsidR="009D3786">
        <w:t>17-6</w:t>
      </w:r>
      <w:r w:rsidRPr="00801AD2">
        <w:rPr>
          <w:rFonts w:hint="cs"/>
          <w:rtl/>
        </w:rPr>
        <w:t xml:space="preserve"> </w:t>
      </w:r>
      <w:r>
        <w:rPr>
          <w:rFonts w:hint="cs"/>
          <w:rtl/>
        </w:rPr>
        <w:t xml:space="preserve">فبراير </w:t>
      </w:r>
      <w:r>
        <w:t>2017</w:t>
      </w:r>
      <w:r w:rsidRPr="00801AD2">
        <w:rPr>
          <w:rFonts w:hint="cs"/>
          <w:rtl/>
        </w:rPr>
        <w:t>)، يسرني أن أدعوكم إلى حضور اجتماع</w:t>
      </w:r>
      <w:r>
        <w:rPr>
          <w:rFonts w:hint="cs"/>
          <w:rtl/>
        </w:rPr>
        <w:t>ات فرقة</w:t>
      </w:r>
      <w:r w:rsidRPr="00801AD2">
        <w:rPr>
          <w:rFonts w:hint="cs"/>
          <w:rtl/>
        </w:rPr>
        <w:t xml:space="preserve"> </w:t>
      </w:r>
      <w:r>
        <w:rPr>
          <w:rFonts w:hint="cs"/>
          <w:rtl/>
        </w:rPr>
        <w:t>ا</w:t>
      </w:r>
      <w:r w:rsidRPr="00801AD2">
        <w:rPr>
          <w:rFonts w:hint="cs"/>
          <w:rtl/>
        </w:rPr>
        <w:t>لعمل</w:t>
      </w:r>
      <w:r>
        <w:rPr>
          <w:rFonts w:hint="eastAsia"/>
          <w:rtl/>
        </w:rPr>
        <w:t> </w:t>
      </w:r>
      <w:r w:rsidRPr="00801AD2">
        <w:t>1/13</w:t>
      </w:r>
      <w:r w:rsidRPr="00801AD2">
        <w:rPr>
          <w:rFonts w:hint="cs"/>
          <w:rtl/>
        </w:rPr>
        <w:t xml:space="preserve"> (</w:t>
      </w:r>
      <w:r w:rsidRPr="009858C6">
        <w:rPr>
          <w:rFonts w:hint="cs"/>
          <w:sz w:val="6"/>
          <w:szCs w:val="6"/>
          <w:rtl/>
        </w:rPr>
        <w:t> </w:t>
      </w:r>
      <w:r w:rsidRPr="004C397F">
        <w:rPr>
          <w:i/>
          <w:iCs/>
          <w:color w:val="000000"/>
          <w:rtl/>
        </w:rPr>
        <w:t>شبكات</w:t>
      </w:r>
      <w:r>
        <w:rPr>
          <w:rFonts w:hint="cs"/>
          <w:i/>
          <w:iCs/>
          <w:color w:val="000000"/>
          <w:rtl/>
        </w:rPr>
        <w:t xml:space="preserve"> وأنظمة</w:t>
      </w:r>
      <w:r w:rsidRPr="004C397F">
        <w:rPr>
          <w:i/>
          <w:iCs/>
          <w:color w:val="000000"/>
          <w:rtl/>
        </w:rPr>
        <w:t xml:space="preserve"> الاتصالات المتنقلة الدولية-</w:t>
      </w:r>
      <w:r w:rsidRPr="004C397F">
        <w:rPr>
          <w:i/>
          <w:iCs/>
          <w:color w:val="000000"/>
        </w:rPr>
        <w:t>2020</w:t>
      </w:r>
      <w:r>
        <w:rPr>
          <w:rFonts w:hint="cs"/>
          <w:rtl/>
        </w:rPr>
        <w:t>) وفرقة العمل</w:t>
      </w:r>
      <w:r>
        <w:rPr>
          <w:rFonts w:hint="eastAsia"/>
          <w:rtl/>
        </w:rPr>
        <w:t> </w:t>
      </w:r>
      <w:r>
        <w:t>2/13</w:t>
      </w:r>
      <w:r>
        <w:rPr>
          <w:rFonts w:hint="cs"/>
          <w:rtl/>
          <w:lang w:bidi="ar-EG"/>
        </w:rPr>
        <w:t xml:space="preserve"> (</w:t>
      </w:r>
      <w:r w:rsidRPr="002A32A2">
        <w:rPr>
          <w:rFonts w:hint="eastAsia"/>
          <w:sz w:val="10"/>
          <w:szCs w:val="10"/>
          <w:rtl/>
          <w:lang w:bidi="ar-EG"/>
        </w:rPr>
        <w:t> </w:t>
      </w:r>
      <w:r w:rsidRPr="002A32A2">
        <w:rPr>
          <w:rFonts w:hint="cs"/>
          <w:i/>
          <w:iCs/>
          <w:rtl/>
          <w:lang w:bidi="ar-EG"/>
        </w:rPr>
        <w:t xml:space="preserve">الحوسبة السحابية </w:t>
      </w:r>
      <w:r>
        <w:rPr>
          <w:rFonts w:hint="cs"/>
          <w:i/>
          <w:iCs/>
          <w:rtl/>
          <w:lang w:bidi="ar-EG"/>
        </w:rPr>
        <w:t>والبيانات الضخمة</w:t>
      </w:r>
      <w:r>
        <w:rPr>
          <w:rFonts w:hint="cs"/>
          <w:rtl/>
          <w:lang w:bidi="ar-EG"/>
        </w:rPr>
        <w:t>) وفرقة العمل</w:t>
      </w:r>
      <w:r>
        <w:rPr>
          <w:rFonts w:hint="eastAsia"/>
          <w:rtl/>
          <w:lang w:bidi="ar-EG"/>
        </w:rPr>
        <w:t> </w:t>
      </w:r>
      <w:r>
        <w:rPr>
          <w:lang w:bidi="ar-EG"/>
        </w:rPr>
        <w:t>3/13</w:t>
      </w:r>
      <w:r>
        <w:rPr>
          <w:rFonts w:hint="cs"/>
          <w:rtl/>
          <w:lang w:bidi="ar-EG"/>
        </w:rPr>
        <w:t xml:space="preserve"> (</w:t>
      </w:r>
      <w:r w:rsidR="00C935F2">
        <w:rPr>
          <w:rFonts w:hint="cs"/>
          <w:sz w:val="10"/>
          <w:szCs w:val="10"/>
          <w:rtl/>
          <w:lang w:bidi="ar-EG"/>
        </w:rPr>
        <w:t> </w:t>
      </w:r>
      <w:r w:rsidRPr="004E41DE">
        <w:rPr>
          <w:i/>
          <w:iCs/>
          <w:color w:val="000000"/>
          <w:rtl/>
        </w:rPr>
        <w:t>تطور الشبكات والثقة</w:t>
      </w:r>
      <w:r>
        <w:rPr>
          <w:rFonts w:hint="cs"/>
          <w:i/>
          <w:iCs/>
          <w:color w:val="000000"/>
          <w:rtl/>
        </w:rPr>
        <w:t xml:space="preserve"> في الشبكات</w:t>
      </w:r>
      <w:r>
        <w:rPr>
          <w:rFonts w:hint="cs"/>
          <w:rtl/>
          <w:lang w:bidi="ar-EG"/>
        </w:rPr>
        <w:t xml:space="preserve">)، التي ستُعقد ب‍مقر </w:t>
      </w:r>
      <w:r w:rsidR="00C935F2">
        <w:rPr>
          <w:rFonts w:hint="cs"/>
          <w:rtl/>
          <w:lang w:bidi="ar-EG"/>
        </w:rPr>
        <w:t>الاتحاد</w:t>
      </w:r>
      <w:r>
        <w:rPr>
          <w:rFonts w:hint="cs"/>
          <w:rtl/>
          <w:lang w:bidi="ar-EG"/>
        </w:rPr>
        <w:t xml:space="preserve"> في جنيف يوم </w:t>
      </w:r>
      <w:r>
        <w:rPr>
          <w:lang w:bidi="ar-EG"/>
        </w:rPr>
        <w:t>14</w:t>
      </w:r>
      <w:r>
        <w:rPr>
          <w:rFonts w:hint="eastAsia"/>
          <w:rtl/>
          <w:lang w:bidi="ar-EG"/>
        </w:rPr>
        <w:t> </w:t>
      </w:r>
      <w:r>
        <w:rPr>
          <w:rFonts w:hint="cs"/>
          <w:rtl/>
          <w:lang w:bidi="ar-EG"/>
        </w:rPr>
        <w:t>يوليو</w:t>
      </w:r>
      <w:r>
        <w:rPr>
          <w:rFonts w:hint="eastAsia"/>
          <w:rtl/>
          <w:lang w:bidi="ar-EG"/>
        </w:rPr>
        <w:t> </w:t>
      </w:r>
      <w:r>
        <w:rPr>
          <w:lang w:bidi="ar-EG"/>
        </w:rPr>
        <w:t>2017</w:t>
      </w:r>
      <w:r>
        <w:rPr>
          <w:rFonts w:hint="cs"/>
          <w:rtl/>
          <w:lang w:bidi="ar-EG"/>
        </w:rPr>
        <w:t>.</w:t>
      </w:r>
    </w:p>
    <w:p w:rsidR="006F77D5" w:rsidRPr="008C3BBE" w:rsidRDefault="006F77D5" w:rsidP="006F77D5">
      <w:pPr>
        <w:rPr>
          <w:rtl/>
          <w:lang w:bidi="ar-EG"/>
        </w:rPr>
      </w:pPr>
      <w:r w:rsidRPr="008C3BBE">
        <w:rPr>
          <w:rFonts w:hint="cs"/>
          <w:rtl/>
          <w:lang w:bidi="ar-EG"/>
        </w:rPr>
        <w:t>و</w:t>
      </w:r>
      <w:r>
        <w:rPr>
          <w:rFonts w:hint="cs"/>
          <w:rtl/>
          <w:lang w:bidi="ar-EG"/>
        </w:rPr>
        <w:t xml:space="preserve">تتمثل </w:t>
      </w:r>
      <w:r w:rsidRPr="008C3BBE">
        <w:rPr>
          <w:rFonts w:hint="cs"/>
          <w:rtl/>
          <w:lang w:bidi="ar-EG"/>
        </w:rPr>
        <w:t xml:space="preserve">الأهداف الرئيسية </w:t>
      </w:r>
      <w:r>
        <w:rPr>
          <w:rFonts w:hint="cs"/>
          <w:rtl/>
          <w:lang w:bidi="ar-EG"/>
        </w:rPr>
        <w:t>لهذه الاجتماعات</w:t>
      </w:r>
      <w:r w:rsidRPr="008C3BBE">
        <w:rPr>
          <w:rFonts w:hint="cs"/>
          <w:rtl/>
          <w:lang w:bidi="ar-EG"/>
        </w:rPr>
        <w:t xml:space="preserve"> </w:t>
      </w:r>
      <w:r>
        <w:rPr>
          <w:rFonts w:hint="cs"/>
          <w:rtl/>
          <w:lang w:bidi="ar-EG"/>
        </w:rPr>
        <w:t>في</w:t>
      </w:r>
      <w:r w:rsidRPr="008C3BBE">
        <w:rPr>
          <w:rFonts w:hint="cs"/>
          <w:rtl/>
          <w:lang w:bidi="ar-EG"/>
        </w:rPr>
        <w:t xml:space="preserve"> النظر في استهلال عملية الموافقة </w:t>
      </w:r>
      <w:r w:rsidR="00D73EFC">
        <w:rPr>
          <w:rFonts w:hint="cs"/>
          <w:rtl/>
          <w:lang w:bidi="ar-EG"/>
        </w:rPr>
        <w:t>فيما</w:t>
      </w:r>
      <w:r w:rsidR="00D73EFC">
        <w:rPr>
          <w:rFonts w:hint="eastAsia"/>
          <w:rtl/>
          <w:lang w:bidi="ar-EG"/>
        </w:rPr>
        <w:t> </w:t>
      </w:r>
      <w:r>
        <w:rPr>
          <w:rFonts w:hint="cs"/>
          <w:rtl/>
          <w:lang w:bidi="ar-EG"/>
        </w:rPr>
        <w:t>يتعلق</w:t>
      </w:r>
      <w:r w:rsidRPr="008C3BBE">
        <w:rPr>
          <w:rFonts w:hint="cs"/>
          <w:rtl/>
          <w:lang w:bidi="ar-EG"/>
        </w:rPr>
        <w:t xml:space="preserve"> </w:t>
      </w:r>
      <w:r>
        <w:rPr>
          <w:rFonts w:hint="cs"/>
          <w:rtl/>
          <w:lang w:bidi="ar-EG"/>
        </w:rPr>
        <w:t>ب</w:t>
      </w:r>
      <w:r w:rsidRPr="008C3BBE">
        <w:rPr>
          <w:rFonts w:hint="cs"/>
          <w:rtl/>
          <w:lang w:bidi="ar-EG"/>
        </w:rPr>
        <w:t xml:space="preserve">مشاريع توصيات </w:t>
      </w:r>
      <w:r>
        <w:rPr>
          <w:rFonts w:hint="cs"/>
          <w:rtl/>
          <w:lang w:bidi="ar-EG"/>
        </w:rPr>
        <w:t xml:space="preserve">قطاع تقييس الاتصالات </w:t>
      </w:r>
      <w:r w:rsidRPr="008C3BBE">
        <w:rPr>
          <w:rFonts w:hint="cs"/>
          <w:rtl/>
          <w:lang w:bidi="ar-EG"/>
        </w:rPr>
        <w:t>التالية</w:t>
      </w:r>
      <w:r>
        <w:rPr>
          <w:rFonts w:hint="cs"/>
          <w:rtl/>
          <w:lang w:bidi="ar-EG"/>
        </w:rPr>
        <w:t>،</w:t>
      </w:r>
      <w:r w:rsidRPr="008C3BBE">
        <w:rPr>
          <w:rFonts w:hint="cs"/>
          <w:rtl/>
          <w:lang w:bidi="ar-EG"/>
        </w:rPr>
        <w:t xml:space="preserve"> </w:t>
      </w:r>
      <w:r>
        <w:rPr>
          <w:rFonts w:hint="cs"/>
          <w:rtl/>
          <w:lang w:bidi="ar-EG"/>
        </w:rPr>
        <w:t>و</w:t>
      </w:r>
      <w:r>
        <w:rPr>
          <w:color w:val="000000"/>
          <w:rtl/>
        </w:rPr>
        <w:t xml:space="preserve">النظر في الموافقة على </w:t>
      </w:r>
      <w:r>
        <w:rPr>
          <w:rFonts w:hint="cs"/>
          <w:color w:val="000000"/>
          <w:rtl/>
        </w:rPr>
        <w:t xml:space="preserve">مشروع </w:t>
      </w:r>
      <w:r>
        <w:rPr>
          <w:color w:val="000000"/>
          <w:rtl/>
        </w:rPr>
        <w:t>الإضافة</w:t>
      </w:r>
      <w:r>
        <w:rPr>
          <w:rFonts w:hint="cs"/>
          <w:color w:val="000000"/>
          <w:rtl/>
        </w:rPr>
        <w:t xml:space="preserve"> </w:t>
      </w:r>
      <w:r w:rsidRPr="00A60489">
        <w:rPr>
          <w:rFonts w:hint="cs"/>
          <w:color w:val="000000"/>
          <w:rtl/>
        </w:rPr>
        <w:t xml:space="preserve">للسلسلة </w:t>
      </w:r>
      <w:r w:rsidRPr="00A60489">
        <w:t>Y.IMT2020</w:t>
      </w:r>
      <w:r>
        <w:rPr>
          <w:rFonts w:hint="cs"/>
          <w:color w:val="000000"/>
          <w:rtl/>
        </w:rPr>
        <w:t xml:space="preserve">، </w:t>
      </w:r>
      <w:r w:rsidRPr="008C3BBE">
        <w:rPr>
          <w:rFonts w:hint="cs"/>
          <w:rtl/>
          <w:lang w:bidi="ar-EG"/>
        </w:rPr>
        <w:t>حسب الاقتضاء</w:t>
      </w:r>
      <w:r>
        <w:rPr>
          <w:rFonts w:hint="cs"/>
          <w:rtl/>
          <w:lang w:bidi="ar-EG"/>
        </w:rPr>
        <w:t>،</w:t>
      </w:r>
      <w:r w:rsidRPr="00A60489">
        <w:rPr>
          <w:color w:val="000000"/>
          <w:rtl/>
        </w:rPr>
        <w:t xml:space="preserve"> </w:t>
      </w:r>
      <w:r w:rsidRPr="00A60489">
        <w:rPr>
          <w:rFonts w:hint="cs"/>
          <w:rtl/>
          <w:lang w:bidi="ar-EG"/>
        </w:rPr>
        <w:t>تبعاً</w:t>
      </w:r>
      <w:r w:rsidRPr="008C3BBE">
        <w:rPr>
          <w:rFonts w:hint="cs"/>
          <w:rtl/>
          <w:lang w:bidi="ar-EG"/>
        </w:rPr>
        <w:t xml:space="preserve"> لنتائج اجتماعات أفرقة المقررين </w:t>
      </w:r>
      <w:r w:rsidR="00D73EFC">
        <w:rPr>
          <w:rFonts w:hint="cs"/>
          <w:rtl/>
          <w:lang w:bidi="ar-EG"/>
        </w:rPr>
        <w:t>التي ست</w:t>
      </w:r>
      <w:r>
        <w:rPr>
          <w:rFonts w:hint="cs"/>
          <w:rtl/>
          <w:lang w:bidi="ar-EG"/>
        </w:rPr>
        <w:t>عقد خلال الأسبوعين السابقين لهذا الاجتماع</w:t>
      </w:r>
      <w:r w:rsidRPr="008C3BBE">
        <w:rPr>
          <w:rFonts w:hint="cs"/>
          <w:rtl/>
          <w:lang w:bidi="ar-EG"/>
        </w:rPr>
        <w:t xml:space="preserve"> (</w:t>
      </w:r>
      <w:r>
        <w:rPr>
          <w:lang w:bidi="ar-EG"/>
        </w:rPr>
        <w:t>14-3</w:t>
      </w:r>
      <w:r w:rsidRPr="008C3BBE">
        <w:rPr>
          <w:rFonts w:hint="cs"/>
          <w:rtl/>
          <w:lang w:bidi="ar-EG"/>
        </w:rPr>
        <w:t xml:space="preserve"> </w:t>
      </w:r>
      <w:r>
        <w:rPr>
          <w:rFonts w:hint="cs"/>
          <w:rtl/>
          <w:lang w:bidi="ar-EG"/>
        </w:rPr>
        <w:t xml:space="preserve">يوليو </w:t>
      </w:r>
      <w:r>
        <w:rPr>
          <w:lang w:bidi="ar-EG"/>
        </w:rPr>
        <w:t>2017</w:t>
      </w:r>
      <w:r>
        <w:rPr>
          <w:rFonts w:hint="cs"/>
          <w:rtl/>
        </w:rPr>
        <w:t>، جنيف</w:t>
      </w:r>
      <w:r w:rsidRPr="008C3BBE">
        <w:rPr>
          <w:rFonts w:hint="cs"/>
          <w:rtl/>
          <w:lang w:bidi="ar-EG"/>
        </w:rPr>
        <w:t>):</w:t>
      </w:r>
    </w:p>
    <w:p w:rsidR="006F77D5" w:rsidRDefault="006F77D5" w:rsidP="006F77D5">
      <w:pPr>
        <w:pStyle w:val="Headingb0"/>
        <w:rPr>
          <w:rtl/>
          <w:lang w:bidi="ar-SY"/>
        </w:rPr>
      </w:pPr>
      <w:r>
        <w:rPr>
          <w:rFonts w:hint="cs"/>
          <w:rtl/>
        </w:rPr>
        <w:t xml:space="preserve">فرقة العمل </w:t>
      </w:r>
      <w:r w:rsidRPr="00055CDA">
        <w:rPr>
          <w:rFonts w:asciiTheme="minorHAnsi" w:hAnsiTheme="minorHAnsi"/>
        </w:rPr>
        <w:t>1/13</w:t>
      </w:r>
      <w:r w:rsidRPr="00055CDA">
        <w:rPr>
          <w:rFonts w:asciiTheme="minorHAnsi" w:hAnsiTheme="minorHAnsi"/>
          <w:rtl/>
          <w:lang w:bidi="ar-SY"/>
        </w:rPr>
        <w:t>:</w:t>
      </w:r>
    </w:p>
    <w:p w:rsidR="006F77D5" w:rsidRDefault="006F77D5" w:rsidP="004E08EE">
      <w:pPr>
        <w:pStyle w:val="enumlev1"/>
        <w:rPr>
          <w:rtl/>
          <w:lang w:bidi="ar-EG"/>
        </w:rPr>
      </w:pPr>
      <w:r>
        <w:rPr>
          <w:rFonts w:hint="cs"/>
          <w:lang w:bidi="ar-SY"/>
        </w:rPr>
        <w:sym w:font="Symbol" w:char="F0B7"/>
      </w:r>
      <w:r>
        <w:rPr>
          <w:rFonts w:hint="cs"/>
          <w:rtl/>
          <w:lang w:bidi="ar-SY"/>
        </w:rPr>
        <w:tab/>
      </w:r>
      <w:r w:rsidRPr="00AF39AE">
        <w:rPr>
          <w:rFonts w:hint="cs"/>
          <w:rtl/>
          <w:lang w:bidi="ar-SY"/>
        </w:rPr>
        <w:t>الإضافة للسلسلة</w:t>
      </w:r>
      <w:r w:rsidRPr="00D73EFC">
        <w:rPr>
          <w:rFonts w:hint="cs"/>
          <w:rtl/>
          <w:lang w:bidi="ar-SY"/>
        </w:rPr>
        <w:t xml:space="preserve"> </w:t>
      </w:r>
      <w:r w:rsidRPr="00A72D36">
        <w:t>Y.IMT2020</w:t>
      </w:r>
      <w:r>
        <w:rPr>
          <w:rFonts w:hint="cs"/>
          <w:rtl/>
          <w:lang w:bidi="ar-EG"/>
        </w:rPr>
        <w:t xml:space="preserve"> بشأن أنشطة التقييس والأنشطة مفتوحة المصدر المتعلقة بإضفاء الطابع البرمجي على الاتصالات المتنقلة الدولية-</w:t>
      </w:r>
      <w:r>
        <w:rPr>
          <w:lang w:bidi="ar-EG"/>
        </w:rPr>
        <w:t>2020</w:t>
      </w:r>
      <w:r>
        <w:rPr>
          <w:rFonts w:hint="cs"/>
          <w:rtl/>
          <w:lang w:bidi="ar-EG"/>
        </w:rPr>
        <w:t>؛</w:t>
      </w:r>
    </w:p>
    <w:p w:rsidR="006F77D5" w:rsidRDefault="006F77D5" w:rsidP="00E214BF">
      <w:pPr>
        <w:pStyle w:val="enumlev1"/>
        <w:rPr>
          <w:rtl/>
          <w:lang w:bidi="ar-EG"/>
        </w:rPr>
      </w:pPr>
      <w:r>
        <w:rPr>
          <w:rFonts w:hint="cs"/>
          <w:lang w:bidi="ar-SY"/>
        </w:rPr>
        <w:sym w:font="Symbol" w:char="F0B7"/>
      </w:r>
      <w:r>
        <w:rPr>
          <w:rFonts w:hint="cs"/>
          <w:rtl/>
          <w:lang w:bidi="ar-SY"/>
        </w:rPr>
        <w:tab/>
      </w:r>
      <w:r w:rsidRPr="00A72D36">
        <w:t>Y.IMT-2020-mgt-req</w:t>
      </w:r>
      <w:r w:rsidR="004E08EE">
        <w:rPr>
          <w:rFonts w:hint="cs"/>
          <w:rtl/>
          <w:lang w:bidi="ar-EG"/>
        </w:rPr>
        <w:t>،</w:t>
      </w:r>
      <w:r>
        <w:rPr>
          <w:rFonts w:hint="cs"/>
          <w:rtl/>
          <w:lang w:bidi="ar-EG"/>
        </w:rPr>
        <w:t xml:space="preserve"> بشأن متطلبات إدارة شبكات الاتصالات المتنقلة الدولية-</w:t>
      </w:r>
      <w:r>
        <w:rPr>
          <w:lang w:bidi="ar-EG"/>
        </w:rPr>
        <w:t>2020</w:t>
      </w:r>
      <w:r>
        <w:rPr>
          <w:rFonts w:hint="cs"/>
          <w:rtl/>
          <w:lang w:bidi="ar-EG"/>
        </w:rPr>
        <w:t>؛</w:t>
      </w:r>
    </w:p>
    <w:p w:rsidR="006F77D5" w:rsidRDefault="006F77D5" w:rsidP="00E214BF">
      <w:pPr>
        <w:pStyle w:val="enumlev1"/>
        <w:rPr>
          <w:rtl/>
          <w:lang w:bidi="ar-EG"/>
        </w:rPr>
      </w:pPr>
      <w:r>
        <w:rPr>
          <w:rFonts w:hint="cs"/>
          <w:lang w:bidi="ar-SY"/>
        </w:rPr>
        <w:sym w:font="Symbol" w:char="F0B7"/>
      </w:r>
      <w:r>
        <w:rPr>
          <w:rFonts w:hint="cs"/>
          <w:rtl/>
          <w:lang w:bidi="ar-SY"/>
        </w:rPr>
        <w:tab/>
      </w:r>
      <w:r w:rsidRPr="00A72D36">
        <w:t>Y.IMT-2020-mgmt-frame</w:t>
      </w:r>
      <w:r w:rsidR="004E08EE">
        <w:rPr>
          <w:rFonts w:hint="cs"/>
          <w:rtl/>
          <w:lang w:bidi="ar-EG"/>
        </w:rPr>
        <w:t>،</w:t>
      </w:r>
      <w:r>
        <w:rPr>
          <w:rFonts w:hint="cs"/>
          <w:rtl/>
          <w:lang w:bidi="ar-EG"/>
        </w:rPr>
        <w:t xml:space="preserve"> بشأن إطار إدارة شبكات الاتصالات المتنقلة الدولية-</w:t>
      </w:r>
      <w:r>
        <w:rPr>
          <w:lang w:bidi="ar-EG"/>
        </w:rPr>
        <w:t>2020</w:t>
      </w:r>
      <w:r>
        <w:rPr>
          <w:rFonts w:hint="cs"/>
          <w:rtl/>
          <w:lang w:bidi="ar-EG"/>
        </w:rPr>
        <w:t>؛</w:t>
      </w:r>
    </w:p>
    <w:p w:rsidR="006F77D5" w:rsidRDefault="006F77D5" w:rsidP="00E214BF">
      <w:pPr>
        <w:pStyle w:val="enumlev1"/>
        <w:rPr>
          <w:rtl/>
        </w:rPr>
      </w:pPr>
      <w:r>
        <w:rPr>
          <w:rFonts w:hint="cs"/>
          <w:lang w:bidi="ar-SY"/>
        </w:rPr>
        <w:sym w:font="Symbol" w:char="F0B7"/>
      </w:r>
      <w:r>
        <w:rPr>
          <w:rFonts w:hint="cs"/>
          <w:rtl/>
          <w:lang w:bidi="ar-SY"/>
        </w:rPr>
        <w:tab/>
      </w:r>
      <w:r w:rsidRPr="00A72D36">
        <w:t>Y.FMC-</w:t>
      </w:r>
      <w:proofErr w:type="spellStart"/>
      <w:r w:rsidRPr="00A72D36">
        <w:t>Req</w:t>
      </w:r>
      <w:proofErr w:type="spellEnd"/>
      <w:r w:rsidR="004E08EE">
        <w:rPr>
          <w:rFonts w:hint="cs"/>
          <w:rtl/>
        </w:rPr>
        <w:t>،</w:t>
      </w:r>
      <w:r>
        <w:rPr>
          <w:rFonts w:hint="cs"/>
          <w:rtl/>
        </w:rPr>
        <w:t xml:space="preserve"> بشأن متطلبات تقارب الاتصالات الثابتة والمتنقلة في الاتصالات المتنقلة</w:t>
      </w:r>
      <w:r w:rsidR="009D3786">
        <w:rPr>
          <w:rFonts w:hint="cs"/>
          <w:rtl/>
          <w:lang w:bidi="ar-EG"/>
        </w:rPr>
        <w:t xml:space="preserve"> </w:t>
      </w:r>
      <w:r>
        <w:rPr>
          <w:rFonts w:hint="cs"/>
          <w:rtl/>
        </w:rPr>
        <w:t>الدولية</w:t>
      </w:r>
      <w:r>
        <w:rPr>
          <w:rFonts w:hint="cs"/>
          <w:rtl/>
          <w:lang w:bidi="ar-EG"/>
        </w:rPr>
        <w:t>-</w:t>
      </w:r>
      <w:r>
        <w:rPr>
          <w:lang w:bidi="ar-EG"/>
        </w:rPr>
        <w:t>2020</w:t>
      </w:r>
      <w:r>
        <w:rPr>
          <w:rFonts w:hint="cs"/>
          <w:rtl/>
          <w:lang w:bidi="ar-EG"/>
        </w:rPr>
        <w:t>؛</w:t>
      </w:r>
    </w:p>
    <w:p w:rsidR="006F77D5" w:rsidRDefault="006F77D5" w:rsidP="00E214BF">
      <w:pPr>
        <w:pStyle w:val="enumlev1"/>
        <w:rPr>
          <w:rtl/>
        </w:rPr>
      </w:pPr>
      <w:r>
        <w:rPr>
          <w:rFonts w:hint="cs"/>
          <w:lang w:bidi="ar-SY"/>
        </w:rPr>
        <w:sym w:font="Symbol" w:char="F0B7"/>
      </w:r>
      <w:r>
        <w:rPr>
          <w:rFonts w:hint="cs"/>
          <w:rtl/>
          <w:lang w:bidi="ar-SY"/>
        </w:rPr>
        <w:tab/>
      </w:r>
      <w:r w:rsidRPr="00A72D36">
        <w:t>Y.MM-RN</w:t>
      </w:r>
      <w:r w:rsidR="00E214BF">
        <w:rPr>
          <w:rFonts w:hint="cs"/>
          <w:rtl/>
        </w:rPr>
        <w:t>،</w:t>
      </w:r>
      <w:r>
        <w:rPr>
          <w:rFonts w:hint="cs"/>
          <w:rtl/>
        </w:rPr>
        <w:t xml:space="preserve"> بشأن إطار إدارة التنقلية على الشبكات القابلة لإعادة التشكيل.</w:t>
      </w:r>
    </w:p>
    <w:p w:rsidR="006F77D5" w:rsidRPr="0098171B" w:rsidRDefault="006F77D5" w:rsidP="006F77D5">
      <w:pPr>
        <w:pStyle w:val="Headingb0"/>
        <w:rPr>
          <w:rtl/>
        </w:rPr>
      </w:pPr>
      <w:r w:rsidRPr="0098171B">
        <w:rPr>
          <w:rFonts w:hint="cs"/>
          <w:rtl/>
        </w:rPr>
        <w:t xml:space="preserve">فرقة العمل </w:t>
      </w:r>
      <w:r w:rsidRPr="00055CDA">
        <w:rPr>
          <w:rFonts w:asciiTheme="minorHAnsi" w:hAnsiTheme="minorHAnsi"/>
        </w:rPr>
        <w:t>2/13</w:t>
      </w:r>
      <w:r w:rsidRPr="00055CDA">
        <w:rPr>
          <w:rFonts w:asciiTheme="minorHAnsi" w:hAnsiTheme="minorHAnsi"/>
          <w:rtl/>
        </w:rPr>
        <w:t>:</w:t>
      </w:r>
    </w:p>
    <w:p w:rsidR="006F77D5" w:rsidRPr="00F966BD" w:rsidRDefault="006F77D5" w:rsidP="00E214BF">
      <w:pPr>
        <w:pStyle w:val="enumlev1"/>
        <w:rPr>
          <w:rtl/>
          <w:lang w:bidi="ar-SY"/>
        </w:rPr>
      </w:pPr>
      <w:r>
        <w:rPr>
          <w:rFonts w:hint="cs"/>
          <w:lang w:bidi="ar-SY"/>
        </w:rPr>
        <w:sym w:font="Symbol" w:char="F0B7"/>
      </w:r>
      <w:r>
        <w:rPr>
          <w:rFonts w:hint="cs"/>
          <w:rtl/>
          <w:lang w:bidi="ar-SY"/>
        </w:rPr>
        <w:tab/>
      </w:r>
      <w:r w:rsidRPr="00A72D36">
        <w:t>Y.CCIC-arch</w:t>
      </w:r>
      <w:r w:rsidR="00E214BF">
        <w:rPr>
          <w:rFonts w:hint="cs"/>
          <w:b/>
          <w:bCs/>
          <w:rtl/>
        </w:rPr>
        <w:t>،</w:t>
      </w:r>
      <w:r>
        <w:rPr>
          <w:rFonts w:hint="cs"/>
          <w:b/>
          <w:bCs/>
          <w:rtl/>
        </w:rPr>
        <w:t xml:space="preserve"> </w:t>
      </w:r>
      <w:r w:rsidRPr="000731A4">
        <w:rPr>
          <w:rFonts w:hint="cs"/>
          <w:rtl/>
          <w:lang w:bidi="ar-SY"/>
        </w:rPr>
        <w:t xml:space="preserve">بشأن </w:t>
      </w:r>
      <w:r>
        <w:rPr>
          <w:rFonts w:hint="cs"/>
          <w:rtl/>
          <w:lang w:bidi="ar-SY"/>
        </w:rPr>
        <w:t xml:space="preserve">الحوسبة السحابية </w:t>
      </w:r>
      <w:r>
        <w:rPr>
          <w:rtl/>
          <w:lang w:bidi="ar-SY"/>
        </w:rPr>
        <w:t>–</w:t>
      </w:r>
      <w:r>
        <w:rPr>
          <w:rFonts w:hint="cs"/>
          <w:rtl/>
          <w:lang w:bidi="ar-SY"/>
        </w:rPr>
        <w:t xml:space="preserve"> المعمارية الوظيفية للحوسبة بين المواقع السحابية.</w:t>
      </w:r>
    </w:p>
    <w:p w:rsidR="006F77D5" w:rsidRPr="00FD7106" w:rsidRDefault="006F77D5" w:rsidP="006F77D5">
      <w:pPr>
        <w:pStyle w:val="Headingb0"/>
        <w:rPr>
          <w:b w:val="0"/>
          <w:bCs w:val="0"/>
          <w:rtl/>
        </w:rPr>
      </w:pPr>
      <w:r w:rsidRPr="008C3BBE">
        <w:rPr>
          <w:rFonts w:hint="cs"/>
          <w:rtl/>
        </w:rPr>
        <w:lastRenderedPageBreak/>
        <w:t xml:space="preserve">فرقة العمل </w:t>
      </w:r>
      <w:r w:rsidRPr="00055CDA">
        <w:rPr>
          <w:rFonts w:asciiTheme="minorHAnsi" w:hAnsiTheme="minorHAnsi"/>
        </w:rPr>
        <w:t>3/13</w:t>
      </w:r>
      <w:r>
        <w:rPr>
          <w:rFonts w:hint="cs"/>
          <w:rtl/>
        </w:rPr>
        <w:t>:</w:t>
      </w:r>
    </w:p>
    <w:p w:rsidR="006F77D5" w:rsidRPr="00F966BD" w:rsidRDefault="006F77D5" w:rsidP="00E214BF">
      <w:pPr>
        <w:pStyle w:val="enumlev1"/>
        <w:rPr>
          <w:rtl/>
          <w:lang w:bidi="ar-SY"/>
        </w:rPr>
      </w:pPr>
      <w:r>
        <w:rPr>
          <w:rFonts w:hint="cs"/>
          <w:lang w:bidi="ar-SY"/>
        </w:rPr>
        <w:sym w:font="Symbol" w:char="F0B7"/>
      </w:r>
      <w:r>
        <w:rPr>
          <w:rFonts w:hint="cs"/>
          <w:rtl/>
          <w:lang w:bidi="ar-SY"/>
        </w:rPr>
        <w:tab/>
      </w:r>
      <w:proofErr w:type="spellStart"/>
      <w:r w:rsidRPr="00A72D36">
        <w:t>Y.fsul</w:t>
      </w:r>
      <w:proofErr w:type="spellEnd"/>
      <w:r w:rsidR="00E214BF">
        <w:rPr>
          <w:rFonts w:hint="cs"/>
          <w:rtl/>
          <w:lang w:bidi="ar-EG"/>
        </w:rPr>
        <w:t>،</w:t>
      </w:r>
      <w:r w:rsidRPr="009D3786">
        <w:rPr>
          <w:rFonts w:hint="cs"/>
          <w:rtl/>
          <w:lang w:bidi="ar-EG"/>
        </w:rPr>
        <w:t xml:space="preserve"> </w:t>
      </w:r>
      <w:r w:rsidRPr="00F966BD">
        <w:rPr>
          <w:rFonts w:hint="cs"/>
          <w:rtl/>
          <w:lang w:bidi="ar-SY"/>
        </w:rPr>
        <w:t xml:space="preserve">بشأن </w:t>
      </w:r>
      <w:r>
        <w:rPr>
          <w:rFonts w:hint="cs"/>
          <w:rtl/>
          <w:lang w:bidi="ar-SY"/>
        </w:rPr>
        <w:t>إطار لدعم التعلم الشمولي الموجه ذاتياً في بيئة مدعومة بخدمة ويب الأشياء.</w:t>
      </w:r>
    </w:p>
    <w:p w:rsidR="006F77D5" w:rsidRPr="002F2FD3" w:rsidRDefault="006F77D5" w:rsidP="00E214BF">
      <w:pPr>
        <w:rPr>
          <w:rtl/>
        </w:rPr>
      </w:pPr>
      <w:r>
        <w:rPr>
          <w:rFonts w:hint="cs"/>
          <w:rtl/>
        </w:rPr>
        <w:t xml:space="preserve">وسيعقد الاجتماع </w:t>
      </w:r>
      <w:r w:rsidRPr="006B5E08">
        <w:rPr>
          <w:rFonts w:hint="cs"/>
          <w:rtl/>
        </w:rPr>
        <w:t xml:space="preserve">العادي </w:t>
      </w:r>
      <w:r>
        <w:rPr>
          <w:rFonts w:hint="cs"/>
          <w:rtl/>
        </w:rPr>
        <w:t>ل</w:t>
      </w:r>
      <w:r w:rsidR="008177FB">
        <w:fldChar w:fldCharType="begin"/>
      </w:r>
      <w:r w:rsidR="008177FB">
        <w:instrText xml:space="preserve"> HYPERLINK "http://www.itu.int/en/ITU-T/jca/sdn/Pages/default.aspx" </w:instrText>
      </w:r>
      <w:r w:rsidR="008177FB">
        <w:fldChar w:fldCharType="separate"/>
      </w:r>
      <w:r w:rsidRPr="006918C4">
        <w:rPr>
          <w:rFonts w:hint="cs"/>
          <w:rtl/>
          <w:lang w:bidi="ar-SY"/>
        </w:rPr>
        <w:t xml:space="preserve">نشاط </w:t>
      </w:r>
      <w:r w:rsidRPr="006918C4">
        <w:rPr>
          <w:rFonts w:hint="eastAsia"/>
          <w:rtl/>
          <w:lang w:bidi="ar-SY"/>
        </w:rPr>
        <w:t>التنسيق</w:t>
      </w:r>
      <w:r w:rsidRPr="006918C4">
        <w:rPr>
          <w:rtl/>
          <w:lang w:bidi="ar-SY"/>
        </w:rPr>
        <w:t xml:space="preserve"> </w:t>
      </w:r>
      <w:r w:rsidRPr="006918C4">
        <w:rPr>
          <w:rFonts w:hint="cs"/>
          <w:rtl/>
          <w:lang w:bidi="ar-SY"/>
        </w:rPr>
        <w:t>المشترك</w:t>
      </w:r>
      <w:r w:rsidRPr="006918C4">
        <w:rPr>
          <w:rtl/>
          <w:lang w:bidi="ar-SY"/>
        </w:rPr>
        <w:t xml:space="preserve"> </w:t>
      </w:r>
      <w:r w:rsidRPr="006918C4">
        <w:rPr>
          <w:rFonts w:hint="eastAsia"/>
          <w:rtl/>
          <w:lang w:bidi="ar-SY"/>
        </w:rPr>
        <w:t>بشأن</w:t>
      </w:r>
      <w:r w:rsidRPr="006918C4">
        <w:rPr>
          <w:rtl/>
          <w:lang w:bidi="ar-SY"/>
        </w:rPr>
        <w:t xml:space="preserve"> </w:t>
      </w:r>
      <w:r w:rsidRPr="006918C4">
        <w:rPr>
          <w:rFonts w:hint="eastAsia"/>
          <w:rtl/>
          <w:lang w:bidi="ar-SY"/>
        </w:rPr>
        <w:t>التوصيل</w:t>
      </w:r>
      <w:r w:rsidRPr="006918C4">
        <w:rPr>
          <w:rtl/>
          <w:lang w:bidi="ar-SY"/>
        </w:rPr>
        <w:t xml:space="preserve"> </w:t>
      </w:r>
      <w:r w:rsidRPr="006918C4">
        <w:rPr>
          <w:rFonts w:hint="eastAsia"/>
          <w:rtl/>
          <w:lang w:bidi="ar-SY"/>
        </w:rPr>
        <w:t>الشبكي</w:t>
      </w:r>
      <w:r w:rsidRPr="006918C4">
        <w:rPr>
          <w:rtl/>
          <w:lang w:bidi="ar-SY"/>
        </w:rPr>
        <w:t xml:space="preserve"> </w:t>
      </w:r>
      <w:r w:rsidRPr="006918C4">
        <w:rPr>
          <w:rFonts w:hint="cs"/>
          <w:rtl/>
          <w:lang w:bidi="ar-SY"/>
        </w:rPr>
        <w:t>المعر</w:t>
      </w:r>
      <w:r>
        <w:rPr>
          <w:rFonts w:hint="cs"/>
          <w:rtl/>
          <w:lang w:bidi="ar-SY"/>
        </w:rPr>
        <w:t>َّ</w:t>
      </w:r>
      <w:r w:rsidRPr="006918C4">
        <w:rPr>
          <w:rFonts w:hint="cs"/>
          <w:rtl/>
          <w:lang w:bidi="ar-SY"/>
        </w:rPr>
        <w:t>ف</w:t>
      </w:r>
      <w:r w:rsidRPr="006918C4">
        <w:rPr>
          <w:rtl/>
          <w:lang w:bidi="ar-SY"/>
        </w:rPr>
        <w:t xml:space="preserve"> </w:t>
      </w:r>
      <w:r w:rsidRPr="006918C4">
        <w:rPr>
          <w:rFonts w:hint="cs"/>
          <w:rtl/>
          <w:lang w:bidi="ar-SY"/>
        </w:rPr>
        <w:t>بالبرمجيات</w:t>
      </w:r>
      <w:r w:rsidR="008177FB">
        <w:rPr>
          <w:lang w:bidi="ar-SY"/>
        </w:rPr>
        <w:fldChar w:fldCharType="end"/>
      </w:r>
      <w:r w:rsidRPr="00B37A06">
        <w:rPr>
          <w:rtl/>
          <w:lang w:bidi="ar-SY"/>
        </w:rPr>
        <w:t xml:space="preserve"> </w:t>
      </w:r>
      <w:r w:rsidRPr="006918C4">
        <w:rPr>
          <w:lang w:bidi="ar-SY"/>
        </w:rPr>
        <w:t>(JCA-SDN)</w:t>
      </w:r>
      <w:r>
        <w:rPr>
          <w:rFonts w:hint="cs"/>
          <w:rtl/>
          <w:lang w:bidi="ar-SY"/>
        </w:rPr>
        <w:t xml:space="preserve"> في </w:t>
      </w:r>
      <w:r>
        <w:rPr>
          <w:lang w:bidi="ar-SY"/>
        </w:rPr>
        <w:t>5</w:t>
      </w:r>
      <w:r>
        <w:rPr>
          <w:rFonts w:hint="cs"/>
          <w:rtl/>
        </w:rPr>
        <w:t xml:space="preserve"> يوليو </w:t>
      </w:r>
      <w:r>
        <w:t>2017</w:t>
      </w:r>
      <w:r>
        <w:rPr>
          <w:rFonts w:hint="cs"/>
          <w:rtl/>
        </w:rPr>
        <w:t xml:space="preserve">، من الساعة </w:t>
      </w:r>
      <w:r>
        <w:t>14:30</w:t>
      </w:r>
      <w:r>
        <w:rPr>
          <w:rFonts w:hint="cs"/>
          <w:rtl/>
        </w:rPr>
        <w:t xml:space="preserve"> إلى الساعة </w:t>
      </w:r>
      <w:r>
        <w:t>17:30</w:t>
      </w:r>
      <w:r>
        <w:rPr>
          <w:rFonts w:hint="cs"/>
          <w:rtl/>
        </w:rPr>
        <w:t>، وستعقد الجلسة الافتتاحية ل</w:t>
      </w:r>
      <w:r>
        <w:rPr>
          <w:color w:val="000000"/>
          <w:rtl/>
        </w:rPr>
        <w:t xml:space="preserve">نشاط التنسيق المشترك </w:t>
      </w:r>
      <w:r>
        <w:rPr>
          <w:rFonts w:hint="cs"/>
          <w:color w:val="000000"/>
          <w:rtl/>
        </w:rPr>
        <w:t>بشأن ا</w:t>
      </w:r>
      <w:r>
        <w:rPr>
          <w:color w:val="000000"/>
          <w:rtl/>
        </w:rPr>
        <w:t>لاتصالات المتنقلة الدولية</w:t>
      </w:r>
      <w:r w:rsidR="00E214BF">
        <w:rPr>
          <w:rFonts w:hint="cs"/>
          <w:color w:val="000000"/>
          <w:rtl/>
        </w:rPr>
        <w:t>-</w:t>
      </w:r>
      <w:r w:rsidR="00E214BF">
        <w:rPr>
          <w:color w:val="000000"/>
        </w:rPr>
        <w:t>2020</w:t>
      </w:r>
      <w:r w:rsidR="00E214BF">
        <w:rPr>
          <w:rStyle w:val="FootnoteReference"/>
          <w:rFonts w:cs="Times New Roman"/>
          <w:color w:val="000000"/>
          <w:rtl/>
        </w:rPr>
        <w:footnoteReference w:customMarkFollows="1" w:id="1"/>
        <w:t>*</w:t>
      </w:r>
      <w:r>
        <w:rPr>
          <w:rFonts w:hint="cs"/>
          <w:color w:val="000000"/>
          <w:rtl/>
        </w:rPr>
        <w:t xml:space="preserve"> </w:t>
      </w:r>
      <w:r w:rsidRPr="00DF376E">
        <w:t>(</w:t>
      </w:r>
      <w:r>
        <w:t>JCA-</w:t>
      </w:r>
      <w:r w:rsidRPr="00DF376E">
        <w:t>IMT-2020)</w:t>
      </w:r>
      <w:r>
        <w:rPr>
          <w:rFonts w:hint="cs"/>
          <w:rtl/>
        </w:rPr>
        <w:t xml:space="preserve"> </w:t>
      </w:r>
      <w:r>
        <w:rPr>
          <w:rFonts w:hint="cs"/>
          <w:rtl/>
          <w:lang w:bidi="ar-SY"/>
        </w:rPr>
        <w:t xml:space="preserve">في </w:t>
      </w:r>
      <w:r>
        <w:rPr>
          <w:lang w:bidi="ar-SY"/>
        </w:rPr>
        <w:t>10</w:t>
      </w:r>
      <w:r>
        <w:rPr>
          <w:rFonts w:hint="cs"/>
          <w:rtl/>
        </w:rPr>
        <w:t xml:space="preserve"> يوليو </w:t>
      </w:r>
      <w:r>
        <w:t>2017</w:t>
      </w:r>
      <w:r>
        <w:rPr>
          <w:rFonts w:hint="cs"/>
          <w:rtl/>
        </w:rPr>
        <w:t xml:space="preserve">، من الساعة </w:t>
      </w:r>
      <w:r>
        <w:t>11:00</w:t>
      </w:r>
      <w:r>
        <w:rPr>
          <w:rFonts w:hint="cs"/>
          <w:rtl/>
        </w:rPr>
        <w:t xml:space="preserve"> إلى الساعة </w:t>
      </w:r>
      <w:r>
        <w:t>13:00</w:t>
      </w:r>
      <w:r>
        <w:rPr>
          <w:rFonts w:hint="cs"/>
          <w:rtl/>
        </w:rPr>
        <w:t xml:space="preserve">. وسيتم عقد ورشة عمل عن العروض المتعلقة باتصالات الجيل الخامس </w:t>
      </w:r>
      <w:r>
        <w:rPr>
          <w:rFonts w:hint="cs"/>
          <w:rtl/>
          <w:lang w:bidi="ar-SY"/>
        </w:rPr>
        <w:t xml:space="preserve">في </w:t>
      </w:r>
      <w:r>
        <w:rPr>
          <w:lang w:bidi="ar-SY"/>
        </w:rPr>
        <w:t>11</w:t>
      </w:r>
      <w:r>
        <w:rPr>
          <w:rFonts w:hint="cs"/>
          <w:rtl/>
        </w:rPr>
        <w:t xml:space="preserve"> يوليو </w:t>
      </w:r>
      <w:r>
        <w:t>2017</w:t>
      </w:r>
      <w:r>
        <w:rPr>
          <w:rFonts w:hint="cs"/>
          <w:rtl/>
        </w:rPr>
        <w:t>.</w:t>
      </w:r>
    </w:p>
    <w:p w:rsidR="006F77D5" w:rsidRDefault="006F77D5" w:rsidP="00E214BF">
      <w:pPr>
        <w:rPr>
          <w:rtl/>
          <w:lang w:bidi="ar-SY"/>
        </w:rPr>
      </w:pPr>
      <w:r>
        <w:rPr>
          <w:rFonts w:hint="cs"/>
          <w:rtl/>
          <w:lang w:bidi="ar-SY"/>
        </w:rPr>
        <w:t xml:space="preserve">وسيُفتتح اجتماع فرقة العمل </w:t>
      </w:r>
      <w:r>
        <w:rPr>
          <w:lang w:bidi="ar-SY"/>
        </w:rPr>
        <w:t>1/13</w:t>
      </w:r>
      <w:r>
        <w:rPr>
          <w:rFonts w:hint="cs"/>
          <w:rtl/>
        </w:rPr>
        <w:t xml:space="preserve"> في الساعة </w:t>
      </w:r>
      <w:r>
        <w:t>09:30</w:t>
      </w:r>
      <w:r>
        <w:rPr>
          <w:rFonts w:hint="cs"/>
          <w:rtl/>
        </w:rPr>
        <w:t xml:space="preserve"> متبوعاً باجتماعي فرقتي العمل </w:t>
      </w:r>
      <w:r>
        <w:t>2/13</w:t>
      </w:r>
      <w:r>
        <w:rPr>
          <w:rFonts w:hint="cs"/>
          <w:rtl/>
        </w:rPr>
        <w:t xml:space="preserve"> و</w:t>
      </w:r>
      <w:r>
        <w:t>3/13</w:t>
      </w:r>
      <w:r>
        <w:rPr>
          <w:rFonts w:hint="cs"/>
          <w:rtl/>
        </w:rPr>
        <w:t xml:space="preserve">. </w:t>
      </w:r>
      <w:r w:rsidRPr="008C3BBE">
        <w:rPr>
          <w:rFonts w:hint="cs"/>
          <w:rtl/>
          <w:lang w:bidi="ar-SY"/>
        </w:rPr>
        <w:t>وسيبدأ تسجيل المشاركين في</w:t>
      </w:r>
      <w:r w:rsidR="00E214BF">
        <w:rPr>
          <w:rFonts w:hint="eastAsia"/>
          <w:rtl/>
          <w:lang w:bidi="ar-SY"/>
        </w:rPr>
        <w:t> </w:t>
      </w:r>
      <w:r w:rsidRPr="008C3BBE">
        <w:rPr>
          <w:rFonts w:hint="cs"/>
          <w:rtl/>
          <w:lang w:bidi="ar-SY"/>
        </w:rPr>
        <w:t xml:space="preserve">الساعة </w:t>
      </w:r>
      <w:r>
        <w:rPr>
          <w:lang w:bidi="ar-SY"/>
        </w:rPr>
        <w:t>08:30</w:t>
      </w:r>
      <w:r>
        <w:rPr>
          <w:rFonts w:hint="cs"/>
          <w:rtl/>
          <w:lang w:bidi="ar-EG"/>
        </w:rPr>
        <w:t xml:space="preserve"> </w:t>
      </w:r>
      <w:r w:rsidRPr="008C3BBE">
        <w:rPr>
          <w:rFonts w:hint="cs"/>
          <w:rtl/>
          <w:lang w:bidi="ar-EG"/>
        </w:rPr>
        <w:t xml:space="preserve">عند </w:t>
      </w:r>
      <w:r w:rsidR="008177FB">
        <w:fldChar w:fldCharType="begin"/>
      </w:r>
      <w:r w:rsidR="008177FB">
        <w:instrText xml:space="preserve"> HYPERLINK "https://www.itu.int/en/about/Documents/itu-plan.pdf" </w:instrText>
      </w:r>
      <w:r w:rsidR="008177FB">
        <w:fldChar w:fldCharType="separate"/>
      </w:r>
      <w:r w:rsidRPr="00CF73EC">
        <w:rPr>
          <w:rStyle w:val="Hyperlink"/>
          <w:rFonts w:hint="cs"/>
          <w:rtl/>
        </w:rPr>
        <w:t>مدخل مبنى مونبريان</w:t>
      </w:r>
      <w:r w:rsidR="008177FB">
        <w:rPr>
          <w:rStyle w:val="Hyperlink"/>
        </w:rPr>
        <w:fldChar w:fldCharType="end"/>
      </w:r>
      <w:r w:rsidRPr="008C3BBE">
        <w:rPr>
          <w:rFonts w:hint="cs"/>
          <w:rtl/>
          <w:lang w:bidi="ar-EG"/>
        </w:rPr>
        <w:t xml:space="preserve">. </w:t>
      </w:r>
      <w:r>
        <w:rPr>
          <w:rFonts w:hint="cs"/>
          <w:rtl/>
          <w:lang w:bidi="ar-SY"/>
        </w:rPr>
        <w:t xml:space="preserve">وستُعرض معلومات تفصيلية عن </w:t>
      </w:r>
      <w:r w:rsidRPr="008C3BBE">
        <w:rPr>
          <w:rFonts w:hint="cs"/>
          <w:rtl/>
          <w:lang w:bidi="ar-SY"/>
        </w:rPr>
        <w:t>قاعات الاجتماع عل</w:t>
      </w:r>
      <w:r>
        <w:rPr>
          <w:rFonts w:hint="cs"/>
          <w:rtl/>
          <w:lang w:bidi="ar-SY"/>
        </w:rPr>
        <w:t xml:space="preserve">ى الشاشات عند مداخل مقر الاتحاد، </w:t>
      </w:r>
      <w:r>
        <w:rPr>
          <w:rFonts w:hint="cs"/>
          <w:rtl/>
        </w:rPr>
        <w:t xml:space="preserve">وفي الموقع الإلكتروني </w:t>
      </w:r>
      <w:r w:rsidR="008177FB">
        <w:fldChar w:fldCharType="begin"/>
      </w:r>
      <w:r w:rsidR="008177FB">
        <w:instrText xml:space="preserve"> HYPERLINK "http://han</w:instrText>
      </w:r>
      <w:r w:rsidR="008177FB">
        <w:instrText xml:space="preserve">dle.itu.int/11.1002/apps/meeting-rooms" </w:instrText>
      </w:r>
      <w:r w:rsidR="008177FB">
        <w:fldChar w:fldCharType="separate"/>
      </w:r>
      <w:r w:rsidRPr="00CF73EC">
        <w:rPr>
          <w:rStyle w:val="Hyperlink"/>
          <w:rFonts w:hint="cs"/>
          <w:rtl/>
        </w:rPr>
        <w:t>هنا</w:t>
      </w:r>
      <w:r w:rsidR="008177FB">
        <w:rPr>
          <w:rStyle w:val="Hyperlink"/>
        </w:rPr>
        <w:fldChar w:fldCharType="end"/>
      </w:r>
      <w:r>
        <w:rPr>
          <w:rFonts w:hint="cs"/>
          <w:rtl/>
          <w:lang w:bidi="ar-SY"/>
        </w:rPr>
        <w:t>.</w:t>
      </w:r>
    </w:p>
    <w:p w:rsidR="006F77D5" w:rsidRDefault="006F77D5" w:rsidP="009D3786">
      <w:pPr>
        <w:pStyle w:val="Headingb0"/>
        <w:spacing w:after="120"/>
        <w:rPr>
          <w:rtl/>
        </w:rPr>
      </w:pPr>
      <w:r>
        <w:rPr>
          <w:rFonts w:hint="cs"/>
          <w:rtl/>
        </w:rPr>
        <w:t>أهم المواعيد النهائية</w:t>
      </w:r>
    </w:p>
    <w:tbl>
      <w:tblPr>
        <w:tblStyle w:val="TableGrid"/>
        <w:bidiVisual/>
        <w:tblW w:w="0" w:type="auto"/>
        <w:tblLook w:val="04A0" w:firstRow="1" w:lastRow="0" w:firstColumn="1" w:lastColumn="0" w:noHBand="0" w:noVBand="1"/>
      </w:tblPr>
      <w:tblGrid>
        <w:gridCol w:w="2221"/>
        <w:gridCol w:w="7230"/>
      </w:tblGrid>
      <w:tr w:rsidR="006F77D5" w:rsidRPr="005930B7" w:rsidTr="009D3786">
        <w:tc>
          <w:tcPr>
            <w:tcW w:w="2221" w:type="dxa"/>
          </w:tcPr>
          <w:p w:rsidR="006F77D5" w:rsidRPr="005930B7" w:rsidRDefault="006F77D5" w:rsidP="00766602">
            <w:pPr>
              <w:pStyle w:val="Tabletexte"/>
              <w:spacing w:before="80" w:after="80" w:line="300" w:lineRule="exact"/>
              <w:rPr>
                <w:sz w:val="22"/>
                <w:szCs w:val="30"/>
                <w:rtl/>
              </w:rPr>
            </w:pPr>
            <w:r>
              <w:rPr>
                <w:sz w:val="22"/>
                <w:szCs w:val="30"/>
              </w:rPr>
              <w:t>14</w:t>
            </w:r>
            <w:r w:rsidRPr="005930B7">
              <w:rPr>
                <w:rFonts w:hint="cs"/>
                <w:sz w:val="22"/>
                <w:szCs w:val="30"/>
                <w:rtl/>
              </w:rPr>
              <w:t xml:space="preserve"> </w:t>
            </w:r>
            <w:r>
              <w:rPr>
                <w:rFonts w:hint="cs"/>
                <w:sz w:val="22"/>
                <w:szCs w:val="30"/>
                <w:rtl/>
              </w:rPr>
              <w:t>مايو</w:t>
            </w:r>
            <w:r w:rsidRPr="005930B7">
              <w:rPr>
                <w:rFonts w:hint="cs"/>
                <w:sz w:val="22"/>
                <w:szCs w:val="30"/>
                <w:rtl/>
              </w:rPr>
              <w:t xml:space="preserve"> </w:t>
            </w:r>
            <w:r w:rsidRPr="005930B7">
              <w:rPr>
                <w:sz w:val="22"/>
                <w:szCs w:val="30"/>
              </w:rPr>
              <w:t>2017</w:t>
            </w:r>
          </w:p>
        </w:tc>
        <w:tc>
          <w:tcPr>
            <w:tcW w:w="7230" w:type="dxa"/>
          </w:tcPr>
          <w:p w:rsidR="006F77D5" w:rsidRPr="005930B7" w:rsidRDefault="006F77D5" w:rsidP="00766602">
            <w:pPr>
              <w:pStyle w:val="Tabletexte"/>
              <w:tabs>
                <w:tab w:val="clear" w:pos="794"/>
                <w:tab w:val="left" w:pos="344"/>
              </w:tabs>
              <w:spacing w:before="80" w:after="80" w:line="300" w:lineRule="exact"/>
              <w:ind w:left="346" w:hanging="346"/>
              <w:rPr>
                <w:b/>
                <w:bCs/>
                <w:sz w:val="22"/>
                <w:szCs w:val="30"/>
                <w:rtl/>
              </w:rPr>
            </w:pPr>
            <w:r w:rsidRPr="005930B7">
              <w:rPr>
                <w:rFonts w:hint="cs"/>
                <w:sz w:val="22"/>
                <w:szCs w:val="30"/>
                <w:rtl/>
              </w:rPr>
              <w:t>-</w:t>
            </w:r>
            <w:r w:rsidRPr="005930B7">
              <w:rPr>
                <w:sz w:val="22"/>
                <w:szCs w:val="30"/>
                <w:rtl/>
              </w:rPr>
              <w:tab/>
            </w:r>
            <w:r w:rsidRPr="00131802">
              <w:rPr>
                <w:rFonts w:hint="cs"/>
                <w:sz w:val="22"/>
                <w:szCs w:val="30"/>
                <w:rtl/>
              </w:rPr>
              <w:t xml:space="preserve">تقدي‍م </w:t>
            </w:r>
            <w:hyperlink r:id="rId13" w:history="1">
              <w:r w:rsidRPr="00131802">
                <w:rPr>
                  <w:rStyle w:val="Hyperlink"/>
                  <w:rFonts w:hint="cs"/>
                  <w:rtl/>
                </w:rPr>
                <w:t>مساه‍مات أعضاء قطاع تقييس الاتصالات</w:t>
              </w:r>
            </w:hyperlink>
            <w:r w:rsidRPr="005930B7">
              <w:rPr>
                <w:rFonts w:hint="cs"/>
                <w:sz w:val="22"/>
                <w:szCs w:val="30"/>
                <w:rtl/>
              </w:rPr>
              <w:t xml:space="preserve"> ال‍مطلوبة ترج‍متها</w:t>
            </w:r>
          </w:p>
        </w:tc>
      </w:tr>
      <w:tr w:rsidR="006F77D5" w:rsidRPr="005930B7" w:rsidTr="009D3786">
        <w:tc>
          <w:tcPr>
            <w:tcW w:w="2221" w:type="dxa"/>
          </w:tcPr>
          <w:p w:rsidR="006F77D5" w:rsidRPr="005930B7" w:rsidRDefault="006F77D5" w:rsidP="00766602">
            <w:pPr>
              <w:spacing w:before="80" w:after="80" w:line="300" w:lineRule="exact"/>
            </w:pPr>
            <w:r>
              <w:t>14</w:t>
            </w:r>
            <w:r w:rsidRPr="005930B7">
              <w:rPr>
                <w:rFonts w:hint="cs"/>
                <w:rtl/>
              </w:rPr>
              <w:t xml:space="preserve"> </w:t>
            </w:r>
            <w:r>
              <w:rPr>
                <w:rFonts w:hint="cs"/>
                <w:rtl/>
              </w:rPr>
              <w:t>يونيو</w:t>
            </w:r>
            <w:r w:rsidRPr="005930B7">
              <w:rPr>
                <w:rFonts w:hint="cs"/>
                <w:rtl/>
              </w:rPr>
              <w:t xml:space="preserve"> </w:t>
            </w:r>
            <w:r w:rsidRPr="005930B7">
              <w:t>2017</w:t>
            </w:r>
          </w:p>
        </w:tc>
        <w:tc>
          <w:tcPr>
            <w:tcW w:w="7230" w:type="dxa"/>
          </w:tcPr>
          <w:p w:rsidR="006F77D5" w:rsidRPr="005930B7" w:rsidRDefault="006F77D5" w:rsidP="00766602">
            <w:pPr>
              <w:pStyle w:val="Tabletexte"/>
              <w:tabs>
                <w:tab w:val="clear" w:pos="794"/>
                <w:tab w:val="left" w:pos="344"/>
              </w:tabs>
              <w:spacing w:before="80" w:after="80" w:line="300" w:lineRule="exact"/>
              <w:ind w:left="346" w:hanging="346"/>
              <w:rPr>
                <w:sz w:val="22"/>
                <w:szCs w:val="30"/>
                <w:rtl/>
              </w:rPr>
            </w:pPr>
            <w:r w:rsidRPr="005930B7">
              <w:rPr>
                <w:rFonts w:hint="cs"/>
                <w:sz w:val="22"/>
                <w:szCs w:val="30"/>
                <w:rtl/>
                <w:lang w:bidi="ar-SA"/>
              </w:rPr>
              <w:t>-</w:t>
            </w:r>
            <w:r w:rsidRPr="005930B7">
              <w:rPr>
                <w:sz w:val="22"/>
                <w:szCs w:val="30"/>
                <w:rtl/>
                <w:lang w:bidi="ar-SA"/>
              </w:rPr>
              <w:tab/>
            </w:r>
            <w:r w:rsidRPr="005930B7">
              <w:rPr>
                <w:rFonts w:hint="cs"/>
                <w:sz w:val="22"/>
                <w:szCs w:val="30"/>
                <w:rtl/>
                <w:lang w:bidi="ar-SA"/>
              </w:rPr>
              <w:t>التسجيل ال‍مسبق</w:t>
            </w:r>
            <w:r w:rsidRPr="005930B7">
              <w:rPr>
                <w:sz w:val="22"/>
                <w:szCs w:val="30"/>
              </w:rPr>
              <w:t xml:space="preserve"> </w:t>
            </w:r>
            <w:r w:rsidRPr="005930B7">
              <w:rPr>
                <w:rFonts w:hint="cs"/>
                <w:sz w:val="22"/>
                <w:szCs w:val="30"/>
                <w:rtl/>
              </w:rPr>
              <w:t>(</w:t>
            </w:r>
            <w:r>
              <w:rPr>
                <w:rFonts w:hint="cs"/>
                <w:sz w:val="22"/>
                <w:szCs w:val="30"/>
                <w:rtl/>
              </w:rPr>
              <w:t xml:space="preserve">إلكترونياً </w:t>
            </w:r>
            <w:r w:rsidRPr="005930B7">
              <w:rPr>
                <w:rFonts w:hint="cs"/>
                <w:sz w:val="22"/>
                <w:szCs w:val="30"/>
                <w:rtl/>
              </w:rPr>
              <w:t xml:space="preserve">من خلال </w:t>
            </w:r>
            <w:r w:rsidR="008177FB">
              <w:fldChar w:fldCharType="begin"/>
            </w:r>
            <w:r w:rsidR="008177FB">
              <w:instrText xml:space="preserve"> HYPERLINK "http://itu.int/go/tsg13" </w:instrText>
            </w:r>
            <w:r w:rsidR="008177FB">
              <w:fldChar w:fldCharType="separate"/>
            </w:r>
            <w:r w:rsidRPr="00F37AFC">
              <w:rPr>
                <w:rStyle w:val="Hyperlink"/>
                <w:rFonts w:hint="cs"/>
                <w:rtl/>
              </w:rPr>
              <w:t>الصفحة الإلكترونية للجنة الدراسات</w:t>
            </w:r>
            <w:r w:rsidR="008177FB">
              <w:rPr>
                <w:rStyle w:val="Hyperlink"/>
              </w:rPr>
              <w:fldChar w:fldCharType="end"/>
            </w:r>
            <w:r>
              <w:rPr>
                <w:rFonts w:hint="cs"/>
                <w:sz w:val="22"/>
                <w:szCs w:val="30"/>
                <w:rtl/>
              </w:rPr>
              <w:t>)</w:t>
            </w:r>
          </w:p>
          <w:p w:rsidR="006F77D5" w:rsidRPr="005930B7" w:rsidRDefault="006F77D5" w:rsidP="00766602">
            <w:pPr>
              <w:pStyle w:val="Tabletexte"/>
              <w:tabs>
                <w:tab w:val="clear" w:pos="794"/>
                <w:tab w:val="left" w:pos="344"/>
              </w:tabs>
              <w:spacing w:before="80" w:after="80" w:line="300" w:lineRule="exact"/>
              <w:ind w:left="346" w:hanging="346"/>
              <w:rPr>
                <w:sz w:val="22"/>
                <w:szCs w:val="30"/>
                <w:rtl/>
                <w:lang w:bidi="ar-SA"/>
              </w:rPr>
            </w:pPr>
            <w:r w:rsidRPr="005930B7">
              <w:rPr>
                <w:rFonts w:hint="cs"/>
                <w:sz w:val="22"/>
                <w:szCs w:val="30"/>
                <w:rtl/>
              </w:rPr>
              <w:t>-</w:t>
            </w:r>
            <w:r w:rsidRPr="005930B7">
              <w:rPr>
                <w:sz w:val="22"/>
                <w:szCs w:val="30"/>
                <w:rtl/>
              </w:rPr>
              <w:tab/>
            </w:r>
            <w:r>
              <w:rPr>
                <w:rFonts w:hint="cs"/>
                <w:sz w:val="22"/>
                <w:szCs w:val="30"/>
                <w:rtl/>
              </w:rPr>
              <w:t xml:space="preserve">تقديم </w:t>
            </w:r>
            <w:r w:rsidRPr="005930B7">
              <w:rPr>
                <w:color w:val="000000"/>
                <w:spacing w:val="-4"/>
                <w:sz w:val="22"/>
                <w:szCs w:val="30"/>
                <w:rtl/>
              </w:rPr>
              <w:t>طلبات الحصول على رسائل دعم طلب التأشيرة</w:t>
            </w:r>
            <w:r w:rsidRPr="005930B7">
              <w:rPr>
                <w:rFonts w:hint="cs"/>
                <w:spacing w:val="-4"/>
                <w:sz w:val="22"/>
                <w:szCs w:val="30"/>
                <w:rtl/>
              </w:rPr>
              <w:t xml:space="preserve"> (يمكن الحصول على نموذج الطلب </w:t>
            </w:r>
            <w:r w:rsidR="008177FB">
              <w:fldChar w:fldCharType="begin"/>
            </w:r>
            <w:r w:rsidR="008177FB">
              <w:instrText xml:space="preserve"> HYPERLINK "http://itu.int/en/ITU-T/info/Documents/Visa-support-letter_MODEL.pdf" </w:instrText>
            </w:r>
            <w:r w:rsidR="008177FB">
              <w:fldChar w:fldCharType="separate"/>
            </w:r>
            <w:r w:rsidRPr="00F37AFC">
              <w:rPr>
                <w:rStyle w:val="Hyperlink"/>
                <w:rFonts w:hint="cs"/>
                <w:spacing w:val="-4"/>
                <w:rtl/>
              </w:rPr>
              <w:t>هنا</w:t>
            </w:r>
            <w:r w:rsidR="008177FB">
              <w:rPr>
                <w:rStyle w:val="Hyperlink"/>
                <w:spacing w:val="-4"/>
              </w:rPr>
              <w:fldChar w:fldCharType="end"/>
            </w:r>
            <w:r w:rsidRPr="005930B7">
              <w:rPr>
                <w:rFonts w:hint="cs"/>
                <w:spacing w:val="-4"/>
                <w:sz w:val="22"/>
                <w:szCs w:val="30"/>
                <w:rtl/>
              </w:rPr>
              <w:t>)</w:t>
            </w:r>
          </w:p>
        </w:tc>
      </w:tr>
      <w:tr w:rsidR="006F77D5" w:rsidRPr="005930B7" w:rsidTr="009D3786">
        <w:tc>
          <w:tcPr>
            <w:tcW w:w="2221" w:type="dxa"/>
          </w:tcPr>
          <w:p w:rsidR="006F77D5" w:rsidRPr="005930B7" w:rsidRDefault="006F77D5" w:rsidP="00766602">
            <w:pPr>
              <w:spacing w:before="80" w:after="80" w:line="300" w:lineRule="exact"/>
            </w:pPr>
            <w:r w:rsidRPr="005930B7">
              <w:t>1</w:t>
            </w:r>
            <w:r w:rsidRPr="005930B7">
              <w:rPr>
                <w:rFonts w:hint="cs"/>
                <w:rtl/>
              </w:rPr>
              <w:t xml:space="preserve"> </w:t>
            </w:r>
            <w:r>
              <w:rPr>
                <w:rFonts w:hint="cs"/>
                <w:rtl/>
              </w:rPr>
              <w:t>يوليو</w:t>
            </w:r>
            <w:r w:rsidRPr="005930B7">
              <w:rPr>
                <w:rFonts w:hint="cs"/>
                <w:rtl/>
              </w:rPr>
              <w:t xml:space="preserve"> </w:t>
            </w:r>
            <w:r w:rsidRPr="005930B7">
              <w:t>2017</w:t>
            </w:r>
          </w:p>
        </w:tc>
        <w:tc>
          <w:tcPr>
            <w:tcW w:w="7230" w:type="dxa"/>
          </w:tcPr>
          <w:p w:rsidR="006F77D5" w:rsidRPr="005930B7" w:rsidRDefault="006F77D5" w:rsidP="00766602">
            <w:pPr>
              <w:pStyle w:val="Tabletexte"/>
              <w:tabs>
                <w:tab w:val="clear" w:pos="794"/>
                <w:tab w:val="left" w:pos="344"/>
              </w:tabs>
              <w:spacing w:before="80" w:after="80" w:line="300" w:lineRule="exact"/>
              <w:ind w:left="346" w:hanging="346"/>
              <w:rPr>
                <w:sz w:val="22"/>
                <w:szCs w:val="30"/>
                <w:rtl/>
              </w:rPr>
            </w:pPr>
            <w:r w:rsidRPr="005930B7">
              <w:rPr>
                <w:rFonts w:hint="cs"/>
                <w:sz w:val="22"/>
                <w:szCs w:val="30"/>
                <w:rtl/>
              </w:rPr>
              <w:t>-</w:t>
            </w:r>
            <w:r w:rsidRPr="005930B7">
              <w:rPr>
                <w:sz w:val="22"/>
                <w:szCs w:val="30"/>
                <w:rtl/>
              </w:rPr>
              <w:tab/>
            </w:r>
            <w:r w:rsidRPr="00F37AFC">
              <w:rPr>
                <w:rFonts w:hint="cs"/>
                <w:sz w:val="22"/>
                <w:szCs w:val="30"/>
                <w:rtl/>
              </w:rPr>
              <w:t xml:space="preserve">تقديم </w:t>
            </w:r>
            <w:hyperlink r:id="rId14" w:history="1">
              <w:r w:rsidRPr="00F37AFC">
                <w:rPr>
                  <w:rStyle w:val="Hyperlink"/>
                  <w:rFonts w:hint="cs"/>
                  <w:rtl/>
                </w:rPr>
                <w:t>مساهمات أعضاء قطاع تقييس الاتصالات</w:t>
              </w:r>
            </w:hyperlink>
          </w:p>
        </w:tc>
      </w:tr>
    </w:tbl>
    <w:p w:rsidR="006F77D5" w:rsidRPr="00BD1741" w:rsidRDefault="006F77D5" w:rsidP="009D3786">
      <w:pPr>
        <w:spacing w:before="240"/>
        <w:rPr>
          <w:rtl/>
          <w:lang w:bidi="ar-EG"/>
        </w:rPr>
      </w:pPr>
      <w:r w:rsidRPr="00BD1741">
        <w:rPr>
          <w:rFonts w:hint="cs"/>
          <w:rtl/>
          <w:lang w:bidi="ar-SY"/>
        </w:rPr>
        <w:t>وترد معلومات عملية عن الاجتماع</w:t>
      </w:r>
      <w:r>
        <w:rPr>
          <w:rFonts w:hint="cs"/>
          <w:rtl/>
          <w:lang w:bidi="ar-SY"/>
        </w:rPr>
        <w:t>ات</w:t>
      </w:r>
      <w:r w:rsidRPr="00BD1741">
        <w:rPr>
          <w:rFonts w:hint="cs"/>
          <w:rtl/>
          <w:lang w:bidi="ar-SY"/>
        </w:rPr>
        <w:t xml:space="preserve"> في</w:t>
      </w:r>
      <w:r w:rsidRPr="00BD1741">
        <w:rPr>
          <w:rFonts w:hint="eastAsia"/>
          <w:rtl/>
          <w:lang w:bidi="ar-SY"/>
        </w:rPr>
        <w:t> </w:t>
      </w:r>
      <w:r w:rsidRPr="00BD1741">
        <w:rPr>
          <w:rFonts w:hint="cs"/>
          <w:b/>
          <w:bCs/>
          <w:rtl/>
          <w:lang w:bidi="ar-SY"/>
        </w:rPr>
        <w:t>ال‍ملحق</w:t>
      </w:r>
      <w:r w:rsidRPr="00BD1741">
        <w:rPr>
          <w:rFonts w:hint="eastAsia"/>
          <w:b/>
          <w:bCs/>
          <w:rtl/>
          <w:lang w:bidi="ar-EG"/>
        </w:rPr>
        <w:t> </w:t>
      </w:r>
      <w:r w:rsidRPr="00BD1741">
        <w:rPr>
          <w:b/>
          <w:bCs/>
          <w:lang w:bidi="ar-EG"/>
        </w:rPr>
        <w:t>A</w:t>
      </w:r>
      <w:r w:rsidRPr="00BD1741">
        <w:rPr>
          <w:rFonts w:hint="cs"/>
          <w:rtl/>
          <w:lang w:bidi="ar-EG"/>
        </w:rPr>
        <w:t>. و</w:t>
      </w:r>
      <w:r>
        <w:rPr>
          <w:rFonts w:hint="cs"/>
          <w:rtl/>
        </w:rPr>
        <w:t>ت</w:t>
      </w:r>
      <w:r w:rsidRPr="00BD1741">
        <w:rPr>
          <w:rFonts w:hint="cs"/>
          <w:rtl/>
        </w:rPr>
        <w:t xml:space="preserve">رد </w:t>
      </w:r>
      <w:r w:rsidRPr="00BD1741">
        <w:rPr>
          <w:rFonts w:hint="cs"/>
          <w:rtl/>
          <w:lang w:bidi="ar-SY"/>
        </w:rPr>
        <w:t xml:space="preserve">في </w:t>
      </w:r>
      <w:r w:rsidRPr="00BD1741">
        <w:rPr>
          <w:rFonts w:hint="cs"/>
          <w:b/>
          <w:bCs/>
          <w:rtl/>
          <w:lang w:bidi="ar-SY"/>
        </w:rPr>
        <w:t xml:space="preserve">ال‍ملحق </w:t>
      </w:r>
      <w:r w:rsidRPr="00BD1741">
        <w:rPr>
          <w:b/>
          <w:bCs/>
          <w:lang w:bidi="ar-SY"/>
        </w:rPr>
        <w:t>B</w:t>
      </w:r>
      <w:r w:rsidRPr="00BD1741">
        <w:rPr>
          <w:rFonts w:hint="cs"/>
          <w:rtl/>
          <w:lang w:bidi="ar-SY"/>
        </w:rPr>
        <w:t xml:space="preserve"> مش</w:t>
      </w:r>
      <w:r>
        <w:rPr>
          <w:rFonts w:hint="cs"/>
          <w:rtl/>
          <w:lang w:bidi="ar-SY"/>
        </w:rPr>
        <w:t>اري</w:t>
      </w:r>
      <w:r w:rsidRPr="00BD1741">
        <w:rPr>
          <w:rFonts w:hint="cs"/>
          <w:rtl/>
          <w:lang w:bidi="ar-SY"/>
        </w:rPr>
        <w:t xml:space="preserve">ع </w:t>
      </w:r>
      <w:r w:rsidRPr="00BD1741">
        <w:rPr>
          <w:rFonts w:hint="cs"/>
          <w:b/>
          <w:bCs/>
          <w:rtl/>
          <w:lang w:bidi="ar-SY"/>
        </w:rPr>
        <w:t>جد</w:t>
      </w:r>
      <w:r>
        <w:rPr>
          <w:rFonts w:hint="cs"/>
          <w:b/>
          <w:bCs/>
          <w:rtl/>
          <w:lang w:bidi="ar-SY"/>
        </w:rPr>
        <w:t>ا</w:t>
      </w:r>
      <w:r w:rsidRPr="00BD1741">
        <w:rPr>
          <w:rFonts w:hint="cs"/>
          <w:b/>
          <w:bCs/>
          <w:rtl/>
          <w:lang w:bidi="ar-SY"/>
        </w:rPr>
        <w:t>ول أعمال</w:t>
      </w:r>
      <w:r w:rsidRPr="00BD1741">
        <w:rPr>
          <w:rFonts w:hint="cs"/>
          <w:rtl/>
          <w:lang w:bidi="ar-SY"/>
        </w:rPr>
        <w:t xml:space="preserve"> الاجتماع</w:t>
      </w:r>
      <w:r>
        <w:rPr>
          <w:rFonts w:hint="cs"/>
          <w:rtl/>
          <w:lang w:bidi="ar-SY"/>
        </w:rPr>
        <w:t>ات</w:t>
      </w:r>
      <w:r w:rsidRPr="00BD1741">
        <w:rPr>
          <w:rFonts w:hint="cs"/>
          <w:rtl/>
          <w:lang w:bidi="ar-SY"/>
        </w:rPr>
        <w:t xml:space="preserve"> </w:t>
      </w:r>
      <w:r>
        <w:rPr>
          <w:rFonts w:hint="cs"/>
          <w:rtl/>
          <w:lang w:bidi="ar-SY"/>
        </w:rPr>
        <w:t>التي أعدها</w:t>
      </w:r>
      <w:r w:rsidRPr="00BD1741">
        <w:rPr>
          <w:rFonts w:hint="cs"/>
          <w:rtl/>
          <w:lang w:bidi="ar-SY"/>
        </w:rPr>
        <w:t xml:space="preserve"> </w:t>
      </w:r>
      <w:r>
        <w:rPr>
          <w:rFonts w:hint="cs"/>
          <w:rtl/>
          <w:lang w:bidi="ar-SY"/>
        </w:rPr>
        <w:t>رؤساء</w:t>
      </w:r>
      <w:r w:rsidRPr="00BD1741">
        <w:rPr>
          <w:rFonts w:hint="cs"/>
          <w:rtl/>
          <w:lang w:bidi="ar-SY"/>
        </w:rPr>
        <w:t xml:space="preserve"> </w:t>
      </w:r>
      <w:r>
        <w:rPr>
          <w:rFonts w:hint="cs"/>
          <w:rtl/>
          <w:lang w:bidi="ar-SY"/>
        </w:rPr>
        <w:t xml:space="preserve">فرق العمل </w:t>
      </w:r>
      <w:r>
        <w:rPr>
          <w:lang w:bidi="ar-SY"/>
        </w:rPr>
        <w:t>1/13</w:t>
      </w:r>
      <w:r>
        <w:rPr>
          <w:rFonts w:hint="cs"/>
          <w:rtl/>
        </w:rPr>
        <w:t xml:space="preserve"> و</w:t>
      </w:r>
      <w:r>
        <w:t>2/13</w:t>
      </w:r>
      <w:r>
        <w:rPr>
          <w:rFonts w:hint="cs"/>
          <w:rtl/>
        </w:rPr>
        <w:t xml:space="preserve"> و</w:t>
      </w:r>
      <w:r>
        <w:t>3/13</w:t>
      </w:r>
      <w:r w:rsidRPr="00BD1741">
        <w:rPr>
          <w:rFonts w:hint="cs"/>
          <w:rtl/>
          <w:lang w:bidi="ar-EG"/>
        </w:rPr>
        <w:t>.</w:t>
      </w:r>
    </w:p>
    <w:p w:rsidR="006F77D5" w:rsidRDefault="006F77D5" w:rsidP="006F77D5">
      <w:pPr>
        <w:keepNext/>
        <w:spacing w:before="240"/>
        <w:rPr>
          <w:rtl/>
          <w:lang w:bidi="ar-EG"/>
        </w:rPr>
      </w:pPr>
      <w:r w:rsidRPr="00E434B2">
        <w:rPr>
          <w:rFonts w:hint="cs"/>
          <w:rtl/>
        </w:rPr>
        <w:t>أت</w:t>
      </w:r>
      <w:r>
        <w:rPr>
          <w:rFonts w:hint="cs"/>
          <w:rtl/>
          <w:lang w:bidi="ar-EG"/>
        </w:rPr>
        <w:t>‍</w:t>
      </w:r>
      <w:r w:rsidRPr="00E434B2">
        <w:rPr>
          <w:rFonts w:hint="cs"/>
          <w:rtl/>
        </w:rPr>
        <w:t>منى لكم اجتماعاً مثمراً وم</w:t>
      </w:r>
      <w:r>
        <w:rPr>
          <w:rFonts w:hint="cs"/>
          <w:rtl/>
        </w:rPr>
        <w:t>م</w:t>
      </w:r>
      <w:r w:rsidRPr="00E434B2">
        <w:rPr>
          <w:rFonts w:hint="cs"/>
          <w:rtl/>
        </w:rPr>
        <w:t>تعا</w:t>
      </w:r>
      <w:r>
        <w:rPr>
          <w:rFonts w:hint="cs"/>
          <w:rtl/>
        </w:rPr>
        <w:t>ً</w:t>
      </w:r>
      <w:r w:rsidRPr="00E434B2">
        <w:rPr>
          <w:rFonts w:hint="cs"/>
          <w:rtl/>
        </w:rPr>
        <w:t>.</w:t>
      </w:r>
    </w:p>
    <w:p w:rsidR="006F77D5" w:rsidRDefault="006F77D5" w:rsidP="006F77D5">
      <w:pPr>
        <w:keepNext/>
        <w:spacing w:before="0"/>
        <w:rPr>
          <w:noProof/>
        </w:rPr>
      </w:pPr>
    </w:p>
    <w:tbl>
      <w:tblPr>
        <w:tblStyle w:val="TableGrid8"/>
        <w:bidiVisual/>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0"/>
        <w:gridCol w:w="3828"/>
      </w:tblGrid>
      <w:tr w:rsidR="006F77D5" w:rsidRPr="00C35147" w:rsidTr="009D3786">
        <w:trPr>
          <w:trHeight w:val="2918"/>
        </w:trPr>
        <w:tc>
          <w:tcPr>
            <w:tcW w:w="5800" w:type="dxa"/>
            <w:tcBorders>
              <w:right w:val="single" w:sz="4" w:space="0" w:color="auto"/>
            </w:tcBorders>
          </w:tcPr>
          <w:p w:rsidR="006F77D5" w:rsidRDefault="006F77D5" w:rsidP="00766602">
            <w:pPr>
              <w:tabs>
                <w:tab w:val="left" w:pos="1191"/>
                <w:tab w:val="left" w:pos="1588"/>
                <w:tab w:val="left" w:pos="1985"/>
              </w:tabs>
              <w:rPr>
                <w:lang w:bidi="ar-EG"/>
              </w:rPr>
            </w:pPr>
            <w:r w:rsidRPr="00E434B2">
              <w:rPr>
                <w:rFonts w:hint="cs"/>
                <w:rtl/>
                <w:lang w:bidi="ar-EG"/>
              </w:rPr>
              <w:t>وتفضلوا بقبول فائق التقدير والاحترام.</w:t>
            </w:r>
          </w:p>
          <w:p w:rsidR="00724505" w:rsidRDefault="00724505" w:rsidP="00766602">
            <w:pPr>
              <w:tabs>
                <w:tab w:val="left" w:pos="1191"/>
                <w:tab w:val="left" w:pos="1588"/>
                <w:tab w:val="left" w:pos="1985"/>
              </w:tabs>
              <w:rPr>
                <w:lang w:bidi="ar-EG"/>
              </w:rPr>
            </w:pPr>
          </w:p>
          <w:p w:rsidR="008177FB" w:rsidRDefault="008177FB" w:rsidP="00766602">
            <w:pPr>
              <w:tabs>
                <w:tab w:val="left" w:pos="1191"/>
                <w:tab w:val="left" w:pos="1588"/>
                <w:tab w:val="left" w:pos="1985"/>
              </w:tabs>
              <w:rPr>
                <w:lang w:bidi="ar-EG"/>
              </w:rPr>
            </w:pPr>
            <w:bookmarkStart w:id="0" w:name="_GoBack"/>
            <w:bookmarkEnd w:id="0"/>
          </w:p>
          <w:p w:rsidR="006F77D5" w:rsidRPr="00C35147" w:rsidRDefault="006F77D5" w:rsidP="00724505">
            <w:pPr>
              <w:tabs>
                <w:tab w:val="left" w:pos="1191"/>
                <w:tab w:val="left" w:pos="1588"/>
                <w:tab w:val="left" w:pos="1985"/>
              </w:tabs>
              <w:spacing w:before="0"/>
              <w:jc w:val="left"/>
              <w:rPr>
                <w:rtl/>
              </w:rPr>
            </w:pPr>
            <w:r>
              <w:rPr>
                <w:rFonts w:hint="cs"/>
                <w:rtl/>
                <w:lang w:bidi="ar-SY"/>
              </w:rPr>
              <w:t>تشيساب</w:t>
            </w:r>
            <w:r>
              <w:rPr>
                <w:rtl/>
                <w:lang w:bidi="ar-SY"/>
              </w:rPr>
              <w:t xml:space="preserve"> </w:t>
            </w:r>
            <w:r>
              <w:rPr>
                <w:rFonts w:hint="cs"/>
                <w:rtl/>
                <w:lang w:bidi="ar-SY"/>
              </w:rPr>
              <w:t>لي</w:t>
            </w:r>
            <w:r>
              <w:rPr>
                <w:rtl/>
                <w:lang w:bidi="ar-SY"/>
              </w:rPr>
              <w:br/>
            </w:r>
            <w:r>
              <w:rPr>
                <w:rFonts w:hint="cs"/>
                <w:rtl/>
                <w:lang w:bidi="ar-SY"/>
              </w:rPr>
              <w:t>مدير</w:t>
            </w:r>
            <w:r>
              <w:rPr>
                <w:rtl/>
                <w:lang w:bidi="ar-SY"/>
              </w:rPr>
              <w:t xml:space="preserve"> </w:t>
            </w:r>
            <w:r>
              <w:rPr>
                <w:rFonts w:hint="cs"/>
                <w:rtl/>
                <w:lang w:bidi="ar-SY"/>
              </w:rPr>
              <w:t>مكتب</w:t>
            </w:r>
            <w:r>
              <w:rPr>
                <w:rtl/>
                <w:lang w:bidi="ar-SY"/>
              </w:rPr>
              <w:t xml:space="preserve"> </w:t>
            </w:r>
            <w:r>
              <w:rPr>
                <w:rFonts w:hint="cs"/>
                <w:rtl/>
                <w:lang w:bidi="ar-SY"/>
              </w:rPr>
              <w:t>تقييس</w:t>
            </w:r>
            <w:r>
              <w:rPr>
                <w:rtl/>
                <w:lang w:bidi="ar-SY"/>
              </w:rPr>
              <w:t xml:space="preserve"> </w:t>
            </w:r>
            <w:r>
              <w:rPr>
                <w:rFonts w:hint="cs"/>
                <w:rtl/>
                <w:lang w:bidi="ar-SY"/>
              </w:rPr>
              <w:t>الاتصالات</w:t>
            </w:r>
          </w:p>
        </w:tc>
        <w:tc>
          <w:tcPr>
            <w:tcW w:w="3828" w:type="dxa"/>
            <w:tcBorders>
              <w:top w:val="single" w:sz="4" w:space="0" w:color="auto"/>
              <w:left w:val="single" w:sz="4" w:space="0" w:color="auto"/>
              <w:bottom w:val="single" w:sz="4" w:space="0" w:color="auto"/>
              <w:right w:val="single" w:sz="4" w:space="0" w:color="auto"/>
            </w:tcBorders>
            <w:vAlign w:val="center"/>
          </w:tcPr>
          <w:p w:rsidR="006F77D5" w:rsidRDefault="006F77D5" w:rsidP="009D3786">
            <w:pPr>
              <w:tabs>
                <w:tab w:val="left" w:pos="1191"/>
                <w:tab w:val="left" w:pos="1588"/>
                <w:tab w:val="left" w:pos="1985"/>
              </w:tabs>
              <w:jc w:val="center"/>
              <w:rPr>
                <w:rtl/>
              </w:rPr>
            </w:pPr>
            <w:r>
              <w:rPr>
                <w:rFonts w:ascii="Verdana" w:hAnsi="Verdana"/>
                <w:noProof/>
                <w:color w:val="FFFFFF"/>
                <w:sz w:val="26"/>
                <w:szCs w:val="26"/>
                <w:lang w:eastAsia="zh-CN"/>
              </w:rPr>
              <mc:AlternateContent>
                <mc:Choice Requires="wps">
                  <w:drawing>
                    <wp:anchor distT="0" distB="0" distL="114300" distR="114300" simplePos="0" relativeHeight="251659264" behindDoc="0" locked="0" layoutInCell="1" allowOverlap="1" wp14:anchorId="441AB3A2" wp14:editId="4F6A2D3C">
                      <wp:simplePos x="0" y="0"/>
                      <wp:positionH relativeFrom="column">
                        <wp:posOffset>180340</wp:posOffset>
                      </wp:positionH>
                      <wp:positionV relativeFrom="paragraph">
                        <wp:posOffset>74295</wp:posOffset>
                      </wp:positionV>
                      <wp:extent cx="346075" cy="123317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46075" cy="12337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77D5" w:rsidRPr="009D3786" w:rsidRDefault="006F77D5" w:rsidP="009D3786">
                                  <w:pPr>
                                    <w:spacing w:before="0" w:line="240" w:lineRule="exact"/>
                                    <w:jc w:val="center"/>
                                    <w:rPr>
                                      <w:sz w:val="18"/>
                                      <w:szCs w:val="24"/>
                                      <w:rtl/>
                                    </w:rPr>
                                  </w:pPr>
                                  <w:r w:rsidRPr="009D3786">
                                    <w:rPr>
                                      <w:rFonts w:hint="cs"/>
                                      <w:sz w:val="18"/>
                                      <w:szCs w:val="24"/>
                                      <w:rtl/>
                                    </w:rPr>
                                    <w:t xml:space="preserve">لجنة الدراسات </w:t>
                                  </w:r>
                                  <w:r w:rsidRPr="009D3786">
                                    <w:rPr>
                                      <w:sz w:val="18"/>
                                      <w:szCs w:val="24"/>
                                    </w:rPr>
                                    <w:t>13</w:t>
                                  </w:r>
                                  <w:r w:rsidR="009D3786" w:rsidRPr="009D3786">
                                    <w:rPr>
                                      <w:sz w:val="18"/>
                                      <w:szCs w:val="24"/>
                                    </w:rPr>
                                    <w:br/>
                                  </w:r>
                                  <w:r w:rsidRPr="009D3786">
                                    <w:rPr>
                                      <w:rFonts w:hint="cs"/>
                                      <w:sz w:val="18"/>
                                      <w:szCs w:val="24"/>
                                      <w:rtl/>
                                    </w:rPr>
                                    <w:t>لقطاع تقييس الاتصالات</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AB3A2" id="_x0000_t202" coordsize="21600,21600" o:spt="202" path="m,l,21600r21600,l21600,xe">
                      <v:stroke joinstyle="miter"/>
                      <v:path gradientshapeok="t" o:connecttype="rect"/>
                    </v:shapetype>
                    <v:shape id="Text Box 2" o:spid="_x0000_s1026" type="#_x0000_t202" style="position:absolute;left:0;text-align:left;margin-left:14.2pt;margin-top:5.85pt;width:27.25pt;height:9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" filled="f" stroked="f" strokeweight=".5pt">
                      <v:textbox style="layout-flow:vertical;mso-layout-flow-alt:bottom-to-top" inset="0,0,0,0">
                        <w:txbxContent>
                          <w:p w:rsidR="006F77D5" w:rsidRPr="009D3786" w:rsidRDefault="006F77D5" w:rsidP="009D3786">
                            <w:pPr>
                              <w:spacing w:before="0" w:line="240" w:lineRule="exact"/>
                              <w:jc w:val="center"/>
                              <w:rPr>
                                <w:sz w:val="18"/>
                                <w:szCs w:val="24"/>
                                <w:rtl/>
                              </w:rPr>
                            </w:pPr>
                            <w:r w:rsidRPr="009D3786">
                              <w:rPr>
                                <w:rFonts w:hint="cs"/>
                                <w:sz w:val="18"/>
                                <w:szCs w:val="24"/>
                                <w:rtl/>
                              </w:rPr>
                              <w:t xml:space="preserve">لجنة الدراسات </w:t>
                            </w:r>
                            <w:r w:rsidRPr="009D3786">
                              <w:rPr>
                                <w:sz w:val="18"/>
                                <w:szCs w:val="24"/>
                              </w:rPr>
                              <w:t>13</w:t>
                            </w:r>
                            <w:r w:rsidR="009D3786" w:rsidRPr="009D3786">
                              <w:rPr>
                                <w:sz w:val="18"/>
                                <w:szCs w:val="24"/>
                              </w:rPr>
                              <w:br/>
                            </w:r>
                            <w:r w:rsidRPr="009D3786">
                              <w:rPr>
                                <w:rFonts w:hint="cs"/>
                                <w:sz w:val="18"/>
                                <w:szCs w:val="24"/>
                                <w:rtl/>
                              </w:rPr>
                              <w:t>لقطاع تقييس الاتصالات</w:t>
                            </w:r>
                          </w:p>
                        </w:txbxContent>
                      </v:textbox>
                    </v:shape>
                  </w:pict>
                </mc:Fallback>
              </mc:AlternateContent>
            </w:r>
            <w:r w:rsidRPr="00C35147">
              <w:rPr>
                <w:rFonts w:ascii="Verdana" w:hAnsi="Verdana"/>
                <w:noProof/>
                <w:color w:val="FFFFFF"/>
                <w:sz w:val="26"/>
                <w:szCs w:val="26"/>
                <w:lang w:eastAsia="zh-CN"/>
              </w:rPr>
              <w:drawing>
                <wp:inline distT="0" distB="0" distL="0" distR="0" wp14:anchorId="37563967" wp14:editId="01E4FFC2">
                  <wp:extent cx="1395596" cy="13022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SAG_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7874" cy="1332330"/>
                          </a:xfrm>
                          <a:prstGeom prst="rect">
                            <a:avLst/>
                          </a:prstGeom>
                        </pic:spPr>
                      </pic:pic>
                    </a:graphicData>
                  </a:graphic>
                </wp:inline>
              </w:drawing>
            </w:r>
          </w:p>
          <w:p w:rsidR="006F77D5" w:rsidRPr="00C35147" w:rsidRDefault="006F77D5" w:rsidP="00766602">
            <w:pPr>
              <w:tabs>
                <w:tab w:val="left" w:pos="1191"/>
                <w:tab w:val="left" w:pos="1588"/>
                <w:tab w:val="left" w:pos="1985"/>
              </w:tabs>
              <w:jc w:val="center"/>
            </w:pPr>
            <w:r>
              <w:rPr>
                <w:rFonts w:hint="cs"/>
                <w:rtl/>
              </w:rPr>
              <w:t>أحدث المعلومات عن الاجتماع</w:t>
            </w:r>
          </w:p>
        </w:tc>
      </w:tr>
    </w:tbl>
    <w:p w:rsidR="006F77D5" w:rsidRDefault="006F77D5" w:rsidP="00724505">
      <w:pPr>
        <w:spacing w:before="320"/>
        <w:rPr>
          <w:rtl/>
        </w:rPr>
      </w:pPr>
      <w:r w:rsidRPr="00E434B2">
        <w:rPr>
          <w:rFonts w:hint="cs"/>
          <w:b/>
          <w:bCs/>
          <w:rtl/>
          <w:lang w:bidi="ar-SY"/>
        </w:rPr>
        <w:t xml:space="preserve">الملحقات: </w:t>
      </w:r>
      <w:r>
        <w:rPr>
          <w:lang w:bidi="ar-SY"/>
        </w:rPr>
        <w:t>2</w:t>
      </w:r>
    </w:p>
    <w:p w:rsidR="006F77D5" w:rsidRDefault="006F77D5" w:rsidP="006F77D5">
      <w:pPr>
        <w:rPr>
          <w:rtl/>
        </w:rPr>
      </w:pPr>
      <w:r>
        <w:rPr>
          <w:rtl/>
        </w:rPr>
        <w:br w:type="page"/>
      </w:r>
    </w:p>
    <w:p w:rsidR="006F77D5" w:rsidRPr="007F2190" w:rsidRDefault="007F2190" w:rsidP="007F2190">
      <w:pPr>
        <w:pStyle w:val="AnnexNo"/>
        <w:rPr>
          <w:rtl/>
          <w:lang w:bidi="ar-SY"/>
        </w:rPr>
      </w:pPr>
      <w:r w:rsidRPr="007F2190">
        <w:rPr>
          <w:rFonts w:hint="cs"/>
          <w:rtl/>
        </w:rPr>
        <w:lastRenderedPageBreak/>
        <w:t>الملحق</w:t>
      </w:r>
      <w:r w:rsidR="006F77D5" w:rsidRPr="007F2190">
        <w:rPr>
          <w:rFonts w:hint="cs"/>
          <w:rtl/>
        </w:rPr>
        <w:t xml:space="preserve"> </w:t>
      </w:r>
      <w:r w:rsidR="006F77D5" w:rsidRPr="007F2190">
        <w:t>A</w:t>
      </w:r>
    </w:p>
    <w:p w:rsidR="006F77D5" w:rsidRPr="006D1882" w:rsidRDefault="006F77D5" w:rsidP="007F2190">
      <w:pPr>
        <w:pStyle w:val="Annextitle"/>
        <w:rPr>
          <w:rFonts w:eastAsia="Batang"/>
          <w:rtl/>
          <w:lang w:bidi="ar-EG"/>
        </w:rPr>
      </w:pPr>
      <w:r w:rsidRPr="006D1882">
        <w:rPr>
          <w:rFonts w:eastAsia="Batang" w:hint="cs"/>
          <w:rtl/>
        </w:rPr>
        <w:t>أساليب العمل والمرافق المتاحة</w:t>
      </w:r>
    </w:p>
    <w:p w:rsidR="006F77D5" w:rsidRPr="00572B38" w:rsidRDefault="006F77D5" w:rsidP="0071560F">
      <w:pPr>
        <w:spacing w:before="0" w:line="187" w:lineRule="auto"/>
        <w:rPr>
          <w:rtl/>
        </w:rPr>
      </w:pPr>
      <w:r>
        <w:rPr>
          <w:rFonts w:hint="cs"/>
          <w:b/>
          <w:bCs/>
          <w:rtl/>
          <w:lang w:val="en-GB"/>
        </w:rPr>
        <w:t xml:space="preserve">تقديم الوثائق والنفاذ إليها: </w:t>
      </w:r>
      <w:r w:rsidRPr="00EF38CD">
        <w:rPr>
          <w:rFonts w:hint="cs"/>
          <w:rtl/>
          <w:lang w:val="en-GB"/>
        </w:rPr>
        <w:t>سيجري الاجتماع بدون استخدام</w:t>
      </w:r>
      <w:r w:rsidRPr="00EF38CD">
        <w:rPr>
          <w:rFonts w:hint="eastAsia"/>
          <w:rtl/>
          <w:lang w:val="en-GB"/>
        </w:rPr>
        <w:t> </w:t>
      </w:r>
      <w:r w:rsidRPr="00EF38CD">
        <w:rPr>
          <w:rFonts w:hint="cs"/>
          <w:rtl/>
          <w:lang w:val="en-GB"/>
        </w:rPr>
        <w:t>الورق</w:t>
      </w:r>
      <w:r>
        <w:rPr>
          <w:rFonts w:hint="cs"/>
          <w:rtl/>
          <w:lang w:val="en-GB"/>
        </w:rPr>
        <w:t>. و</w:t>
      </w:r>
      <w:r w:rsidRPr="0058431C">
        <w:rPr>
          <w:rFonts w:hint="cs"/>
          <w:rtl/>
          <w:lang w:val="en-GB"/>
        </w:rPr>
        <w:t xml:space="preserve">ينبغي تقديم مساهمات الأعضاء باستخدام </w:t>
      </w:r>
      <w:r w:rsidR="008177FB">
        <w:fldChar w:fldCharType="begin"/>
      </w:r>
      <w:r w:rsidR="008177FB">
        <w:instrText xml:space="preserve"> HYPERLINK "http://itu.int/net/ITU-T/ddp/" </w:instrText>
      </w:r>
      <w:r w:rsidR="008177FB">
        <w:fldChar w:fldCharType="separate"/>
      </w:r>
      <w:r w:rsidRPr="0058431C">
        <w:rPr>
          <w:rStyle w:val="Hyperlink"/>
          <w:rFonts w:hint="cs"/>
          <w:rtl/>
          <w:lang w:val="en-GB"/>
        </w:rPr>
        <w:t>النشر المباشر للوثائق</w:t>
      </w:r>
      <w:r w:rsidR="008177FB">
        <w:rPr>
          <w:rStyle w:val="Hyperlink"/>
          <w:lang w:val="en-GB"/>
        </w:rPr>
        <w:fldChar w:fldCharType="end"/>
      </w:r>
      <w:r w:rsidRPr="0058431C">
        <w:rPr>
          <w:rFonts w:hint="cs"/>
          <w:rtl/>
          <w:lang w:val="en-GB"/>
        </w:rPr>
        <w:t xml:space="preserve">؛ </w:t>
      </w:r>
      <w:r>
        <w:rPr>
          <w:rFonts w:hint="cs"/>
          <w:rtl/>
          <w:lang w:val="en-GB"/>
        </w:rPr>
        <w:t xml:space="preserve">كما ينبغي تقديم مشاريع الوثائق المؤقتة إلى </w:t>
      </w:r>
      <w:r>
        <w:rPr>
          <w:color w:val="000000"/>
          <w:rtl/>
        </w:rPr>
        <w:t xml:space="preserve">أمانة لجان </w:t>
      </w:r>
      <w:r>
        <w:rPr>
          <w:rFonts w:hint="cs"/>
          <w:color w:val="000000"/>
          <w:rtl/>
        </w:rPr>
        <w:t>ال</w:t>
      </w:r>
      <w:r>
        <w:rPr>
          <w:color w:val="000000"/>
          <w:rtl/>
        </w:rPr>
        <w:t>دراسات</w:t>
      </w:r>
      <w:r>
        <w:rPr>
          <w:rFonts w:hint="cs"/>
          <w:rtl/>
          <w:lang w:val="en-GB"/>
        </w:rPr>
        <w:t xml:space="preserve"> عن طريق البريد الإلكتروني باستخدام </w:t>
      </w:r>
      <w:r w:rsidR="008177FB">
        <w:fldChar w:fldCharType="begin"/>
      </w:r>
      <w:r w:rsidR="008177FB">
        <w:instrText xml:space="preserve"> HYPERLINK "https://www.itu.int/en/ITU-T/studygroups/Pages/templates.aspx" </w:instrText>
      </w:r>
      <w:r w:rsidR="008177FB">
        <w:fldChar w:fldCharType="separate"/>
      </w:r>
      <w:r w:rsidRPr="00140293">
        <w:rPr>
          <w:rStyle w:val="Hyperlink"/>
          <w:rFonts w:hint="cs"/>
          <w:rtl/>
          <w:lang w:val="en-GB"/>
        </w:rPr>
        <w:t>النموذج المناسب</w:t>
      </w:r>
      <w:r w:rsidR="008177FB">
        <w:rPr>
          <w:rStyle w:val="Hyperlink"/>
          <w:lang w:val="en-GB"/>
        </w:rPr>
        <w:fldChar w:fldCharType="end"/>
      </w:r>
      <w:r>
        <w:rPr>
          <w:rFonts w:hint="cs"/>
          <w:rtl/>
          <w:lang w:val="en-GB"/>
        </w:rPr>
        <w:t xml:space="preserve">. </w:t>
      </w:r>
      <w:r>
        <w:rPr>
          <w:color w:val="000000"/>
          <w:rtl/>
        </w:rPr>
        <w:t xml:space="preserve">ويتاح </w:t>
      </w:r>
      <w:r>
        <w:rPr>
          <w:rFonts w:hint="cs"/>
          <w:color w:val="000000"/>
          <w:rtl/>
        </w:rPr>
        <w:t>النفاذ إلى</w:t>
      </w:r>
      <w:r>
        <w:rPr>
          <w:color w:val="000000"/>
          <w:rtl/>
        </w:rPr>
        <w:t xml:space="preserve"> وثائق الاجتماع من الصفحة الرئيسية </w:t>
      </w:r>
      <w:r>
        <w:rPr>
          <w:rFonts w:hint="cs"/>
          <w:color w:val="000000"/>
          <w:rtl/>
        </w:rPr>
        <w:t>للجان الدراسات ويقتصر</w:t>
      </w:r>
      <w:r>
        <w:rPr>
          <w:color w:val="000000"/>
          <w:rtl/>
        </w:rPr>
        <w:t xml:space="preserve"> على أعضاء قطاع تقييس الاتصالات</w:t>
      </w:r>
      <w:r>
        <w:rPr>
          <w:rFonts w:hint="cs"/>
          <w:rtl/>
          <w:lang w:val="en-GB"/>
        </w:rPr>
        <w:t>/</w:t>
      </w:r>
      <w:hyperlink r:id="rId16" w:history="1">
        <w:r>
          <w:rPr>
            <w:rStyle w:val="Hyperlink"/>
            <w:rtl/>
          </w:rPr>
          <w:t xml:space="preserve">من أصحاب الحسابات في </w:t>
        </w:r>
        <w:r w:rsidRPr="00572B38">
          <w:rPr>
            <w:rStyle w:val="Hyperlink"/>
            <w:rtl/>
          </w:rPr>
          <w:t>خدمة</w:t>
        </w:r>
        <w:r>
          <w:rPr>
            <w:rStyle w:val="Hyperlink"/>
            <w:rFonts w:hint="cs"/>
            <w:rtl/>
          </w:rPr>
          <w:t xml:space="preserve"> تبادل معلومات الاتصالات</w:t>
        </w:r>
        <w:r w:rsidRPr="00572B38">
          <w:rPr>
            <w:rStyle w:val="Hyperlink"/>
            <w:rFonts w:hint="cs"/>
            <w:rtl/>
          </w:rPr>
          <w:t xml:space="preserve"> </w:t>
        </w:r>
      </w:hyperlink>
      <w:r w:rsidR="0071560F">
        <w:rPr>
          <w:rStyle w:val="Hyperlink"/>
        </w:rPr>
        <w:t>(</w:t>
      </w:r>
      <w:r w:rsidRPr="00A05D25">
        <w:rPr>
          <w:rStyle w:val="Hyperlink"/>
        </w:rPr>
        <w:t>TIES</w:t>
      </w:r>
      <w:r w:rsidR="0071560F">
        <w:rPr>
          <w:rStyle w:val="Hyperlink"/>
        </w:rPr>
        <w:t>)</w:t>
      </w:r>
      <w:r>
        <w:rPr>
          <w:rFonts w:hint="cs"/>
          <w:rtl/>
        </w:rPr>
        <w:t>.</w:t>
      </w:r>
    </w:p>
    <w:p w:rsidR="006F77D5" w:rsidRPr="00EF38CD" w:rsidRDefault="006F77D5" w:rsidP="007F2190">
      <w:pPr>
        <w:spacing w:line="187" w:lineRule="auto"/>
        <w:rPr>
          <w:rtl/>
          <w:lang w:val="en-GB" w:bidi="ar-SY"/>
        </w:rPr>
      </w:pPr>
      <w:r w:rsidRPr="00EF38CD">
        <w:rPr>
          <w:rFonts w:hint="cs"/>
          <w:b/>
          <w:bCs/>
          <w:rtl/>
          <w:lang w:val="en-GB" w:bidi="ar-SY"/>
        </w:rPr>
        <w:t>الشبكة ال‍محلية اللاسلكية:</w:t>
      </w:r>
      <w:r w:rsidRPr="00EF38CD">
        <w:rPr>
          <w:rFonts w:hint="cs"/>
          <w:rtl/>
          <w:lang w:val="en-GB" w:bidi="ar-SY"/>
        </w:rPr>
        <w:t xml:space="preserve"> تُتاح خدمات</w:t>
      </w:r>
      <w:r>
        <w:rPr>
          <w:rFonts w:hint="cs"/>
          <w:rtl/>
          <w:lang w:val="en-GB" w:bidi="ar-SY"/>
        </w:rPr>
        <w:t>ها</w:t>
      </w:r>
      <w:r w:rsidRPr="00EF38CD">
        <w:rPr>
          <w:rFonts w:hint="cs"/>
          <w:rtl/>
          <w:lang w:val="en-GB" w:bidi="ar-SY"/>
        </w:rPr>
        <w:t xml:space="preserve"> للمندوبين في جميع قاعات الاجتماع بالات‍حاد</w:t>
      </w:r>
      <w:r w:rsidRPr="00EF38CD">
        <w:rPr>
          <w:rFonts w:hint="cs"/>
          <w:rtl/>
          <w:lang w:val="en-GB"/>
        </w:rPr>
        <w:t xml:space="preserve"> (معرّف الهوية:</w:t>
      </w:r>
      <w:r w:rsidRPr="00EF38CD">
        <w:t>“</w:t>
      </w:r>
      <w:proofErr w:type="spellStart"/>
      <w:r w:rsidRPr="00EF38CD">
        <w:t>ITUwifi</w:t>
      </w:r>
      <w:proofErr w:type="spellEnd"/>
      <w:r w:rsidRPr="00EF38CD">
        <w:t xml:space="preserve">” </w:t>
      </w:r>
      <w:r w:rsidRPr="00EF38CD">
        <w:rPr>
          <w:rFonts w:hint="cs"/>
          <w:rtl/>
          <w:lang w:val="en-GB"/>
        </w:rPr>
        <w:t>، كلمة</w:t>
      </w:r>
      <w:r>
        <w:rPr>
          <w:rFonts w:hint="eastAsia"/>
          <w:rtl/>
          <w:lang w:val="en-GB"/>
        </w:rPr>
        <w:t> </w:t>
      </w:r>
      <w:r w:rsidRPr="00EF38CD">
        <w:rPr>
          <w:rFonts w:hint="cs"/>
          <w:rtl/>
          <w:lang w:val="en-GB"/>
        </w:rPr>
        <w:t>السر:</w:t>
      </w:r>
      <w:r>
        <w:rPr>
          <w:rFonts w:hint="eastAsia"/>
          <w:rtl/>
          <w:lang w:val="en-GB"/>
        </w:rPr>
        <w:t> </w:t>
      </w:r>
      <w:r w:rsidRPr="00EF38CD">
        <w:t>itu@GVA1211</w:t>
      </w:r>
      <w:r w:rsidRPr="00EF38CD">
        <w:rPr>
          <w:rFonts w:hint="cs"/>
          <w:rtl/>
          <w:lang w:val="en-GB" w:bidi="ar-EG"/>
        </w:rPr>
        <w:t xml:space="preserve">). </w:t>
      </w:r>
      <w:r w:rsidRPr="00EF38CD">
        <w:rPr>
          <w:rFonts w:hint="cs"/>
          <w:rtl/>
          <w:lang w:val="en-GB" w:bidi="ar-SY"/>
        </w:rPr>
        <w:t>وتوجد معلومات تفصيلية في</w:t>
      </w:r>
      <w:r w:rsidRPr="00EF38CD">
        <w:rPr>
          <w:rFonts w:hint="cs"/>
          <w:rtl/>
          <w:lang w:val="en-GB"/>
        </w:rPr>
        <w:t xml:space="preserve"> </w:t>
      </w:r>
      <w:r w:rsidRPr="00EF38CD">
        <w:rPr>
          <w:color w:val="000000"/>
          <w:rtl/>
        </w:rPr>
        <w:t>مكان الاجتماع</w:t>
      </w:r>
      <w:r w:rsidRPr="00EF38CD">
        <w:rPr>
          <w:rFonts w:hint="cs"/>
          <w:rtl/>
          <w:lang w:val="en-GB" w:bidi="ar-SY"/>
        </w:rPr>
        <w:t xml:space="preserve"> وفي ال‍موقع الإلكتروني لقطاع تقييس الاتصالات </w:t>
      </w:r>
      <w:r w:rsidRPr="00EF38CD">
        <w:rPr>
          <w:lang w:bidi="ar-SY"/>
        </w:rPr>
        <w:t>(</w:t>
      </w:r>
      <w:hyperlink r:id="rId17" w:history="1">
        <w:r w:rsidRPr="00EF38CD">
          <w:rPr>
            <w:color w:val="0000FF"/>
            <w:u w:val="single"/>
          </w:rPr>
          <w:t>http://itu.int/ITU-T/edh/faqs-support.html</w:t>
        </w:r>
      </w:hyperlink>
      <w:r w:rsidRPr="00EF38CD">
        <w:rPr>
          <w:lang w:bidi="ar-SY"/>
        </w:rPr>
        <w:t>)</w:t>
      </w:r>
      <w:r w:rsidRPr="00EF38CD">
        <w:rPr>
          <w:rFonts w:hint="cs"/>
          <w:rtl/>
          <w:lang w:val="en-GB" w:bidi="ar-SY"/>
        </w:rPr>
        <w:t>.</w:t>
      </w:r>
    </w:p>
    <w:p w:rsidR="006F77D5" w:rsidRPr="00EF38CD" w:rsidRDefault="006F77D5" w:rsidP="004600F0">
      <w:pPr>
        <w:spacing w:line="187" w:lineRule="auto"/>
        <w:rPr>
          <w:rtl/>
          <w:lang w:val="en-GB" w:bidi="ar-EG"/>
        </w:rPr>
      </w:pPr>
      <w:r w:rsidRPr="00EF38CD">
        <w:rPr>
          <w:rFonts w:hint="cs"/>
          <w:b/>
          <w:bCs/>
          <w:rtl/>
          <w:lang w:val="en-GB" w:bidi="ar-EG"/>
        </w:rPr>
        <w:t>ال‍خزائن الإلكترونية:</w:t>
      </w:r>
      <w:r w:rsidRPr="00EF38CD">
        <w:rPr>
          <w:rFonts w:hint="cs"/>
          <w:rtl/>
          <w:lang w:val="en-GB" w:bidi="ar-EG"/>
        </w:rPr>
        <w:t xml:space="preserve"> تُتاح </w:t>
      </w:r>
      <w:r w:rsidRPr="00EF38CD">
        <w:rPr>
          <w:rFonts w:hint="cs"/>
          <w:rtl/>
          <w:lang w:val="en-GB" w:bidi="ar-SY"/>
        </w:rPr>
        <w:t xml:space="preserve">طوال فترة الاجتماع </w:t>
      </w:r>
      <w:r w:rsidRPr="00EF38CD">
        <w:rPr>
          <w:rFonts w:hint="cs"/>
          <w:color w:val="000000"/>
          <w:rtl/>
        </w:rPr>
        <w:t xml:space="preserve">باستخدام </w:t>
      </w:r>
      <w:r>
        <w:rPr>
          <w:color w:val="000000"/>
          <w:rtl/>
        </w:rPr>
        <w:t>شار</w:t>
      </w:r>
      <w:r>
        <w:rPr>
          <w:rFonts w:hint="cs"/>
          <w:color w:val="000000"/>
          <w:rtl/>
        </w:rPr>
        <w:t>ات</w:t>
      </w:r>
      <w:r w:rsidRPr="00EF38CD">
        <w:rPr>
          <w:color w:val="000000"/>
          <w:rtl/>
        </w:rPr>
        <w:t xml:space="preserve"> </w:t>
      </w:r>
      <w:r w:rsidRPr="00EF38CD">
        <w:rPr>
          <w:rFonts w:hint="cs"/>
          <w:color w:val="000000"/>
          <w:rtl/>
        </w:rPr>
        <w:t>قطاع تقييس الاتصالات</w:t>
      </w:r>
      <w:r w:rsidRPr="00EF38CD">
        <w:rPr>
          <w:color w:val="000000"/>
          <w:rtl/>
        </w:rPr>
        <w:t xml:space="preserve"> لتعرف الهوية</w:t>
      </w:r>
      <w:r w:rsidRPr="00EF38CD">
        <w:rPr>
          <w:rFonts w:hint="cs"/>
          <w:color w:val="000000"/>
          <w:rtl/>
        </w:rPr>
        <w:t xml:space="preserve"> </w:t>
      </w:r>
      <w:r w:rsidRPr="00EF38CD">
        <w:rPr>
          <w:rFonts w:hint="cs"/>
          <w:rtl/>
          <w:lang w:val="en-GB" w:bidi="ar-EG"/>
        </w:rPr>
        <w:t>بواسطة التردد الراديوي</w:t>
      </w:r>
      <w:r w:rsidRPr="00EF38CD">
        <w:rPr>
          <w:rFonts w:hint="eastAsia"/>
          <w:rtl/>
          <w:lang w:val="en-GB" w:bidi="ar-EG"/>
        </w:rPr>
        <w:t> </w:t>
      </w:r>
      <w:r w:rsidRPr="00EF38CD">
        <w:rPr>
          <w:lang w:bidi="ar-SY"/>
        </w:rPr>
        <w:t>(RFID)</w:t>
      </w:r>
      <w:r w:rsidRPr="00EF38CD">
        <w:rPr>
          <w:rtl/>
          <w:lang w:val="en-GB" w:bidi="ar-EG"/>
        </w:rPr>
        <w:t xml:space="preserve">. </w:t>
      </w:r>
      <w:r w:rsidRPr="00EF38CD">
        <w:rPr>
          <w:rFonts w:hint="cs"/>
          <w:rtl/>
          <w:lang w:val="en-GB" w:bidi="ar-EG"/>
        </w:rPr>
        <w:t xml:space="preserve">وتوجد الخزائن الإلكترونية </w:t>
      </w:r>
      <w:r>
        <w:rPr>
          <w:rFonts w:hint="cs"/>
          <w:rtl/>
          <w:lang w:val="en-GB" w:bidi="ar-EG"/>
        </w:rPr>
        <w:t xml:space="preserve">مباشرةً </w:t>
      </w:r>
      <w:r w:rsidRPr="00EF38CD">
        <w:rPr>
          <w:rFonts w:hint="cs"/>
          <w:rtl/>
          <w:lang w:val="en-GB" w:bidi="ar-EG"/>
        </w:rPr>
        <w:t xml:space="preserve">بعد المنطقة الخاصة </w:t>
      </w:r>
      <w:r w:rsidR="004600F0">
        <w:rPr>
          <w:rFonts w:hint="cs"/>
          <w:rtl/>
          <w:lang w:val="en-GB" w:bidi="ar-EG"/>
        </w:rPr>
        <w:t>بالتسجيل</w:t>
      </w:r>
      <w:r w:rsidRPr="00EF38CD">
        <w:rPr>
          <w:rFonts w:hint="cs"/>
          <w:rtl/>
          <w:lang w:val="en-GB" w:bidi="ar-EG"/>
        </w:rPr>
        <w:t xml:space="preserve"> في الطابق الأرضي </w:t>
      </w:r>
      <w:r w:rsidRPr="00EF38CD">
        <w:rPr>
          <w:rtl/>
          <w:lang w:val="en-GB" w:bidi="ar-EG"/>
        </w:rPr>
        <w:t xml:space="preserve">من </w:t>
      </w:r>
      <w:hyperlink r:id="rId18" w:history="1">
        <w:r w:rsidRPr="00EF38CD">
          <w:rPr>
            <w:rStyle w:val="Hyperlink"/>
            <w:rtl/>
            <w:lang w:val="en-GB"/>
          </w:rPr>
          <w:t>مبنى مونبريان</w:t>
        </w:r>
      </w:hyperlink>
      <w:r w:rsidRPr="00EF38CD">
        <w:rPr>
          <w:rFonts w:hint="cs"/>
          <w:rtl/>
          <w:lang w:val="en-GB" w:bidi="ar-EG"/>
        </w:rPr>
        <w:t>.</w:t>
      </w:r>
    </w:p>
    <w:p w:rsidR="006F77D5" w:rsidRPr="005A7AF5" w:rsidRDefault="006F77D5" w:rsidP="007F2190">
      <w:pPr>
        <w:spacing w:line="187" w:lineRule="auto"/>
        <w:rPr>
          <w:spacing w:val="4"/>
          <w:rtl/>
          <w:lang w:val="en-GB"/>
        </w:rPr>
      </w:pPr>
      <w:r w:rsidRPr="005A7AF5">
        <w:rPr>
          <w:rFonts w:hint="cs"/>
          <w:b/>
          <w:bCs/>
          <w:spacing w:val="4"/>
          <w:rtl/>
          <w:lang w:val="en-GB" w:bidi="ar-EG"/>
        </w:rPr>
        <w:t>الطابعات</w:t>
      </w:r>
      <w:r w:rsidRPr="005A7AF5">
        <w:rPr>
          <w:rFonts w:hint="cs"/>
          <w:spacing w:val="4"/>
          <w:rtl/>
          <w:lang w:val="en-GB" w:bidi="ar-EG"/>
        </w:rPr>
        <w:t>: تُتاح طابعات في القاعات المكرسة للمندوبين و</w:t>
      </w:r>
      <w:r w:rsidRPr="005A7AF5">
        <w:rPr>
          <w:color w:val="000000"/>
          <w:spacing w:val="4"/>
          <w:rtl/>
        </w:rPr>
        <w:t xml:space="preserve">بالقرب من </w:t>
      </w:r>
      <w:r w:rsidRPr="005A7AF5">
        <w:rPr>
          <w:rFonts w:hint="cs"/>
          <w:color w:val="000000"/>
          <w:spacing w:val="4"/>
          <w:rtl/>
        </w:rPr>
        <w:t xml:space="preserve">جميع </w:t>
      </w:r>
      <w:hyperlink r:id="rId19" w:history="1">
        <w:r w:rsidRPr="00EA2A1E">
          <w:rPr>
            <w:rStyle w:val="Hyperlink"/>
            <w:spacing w:val="4"/>
            <w:rtl/>
          </w:rPr>
          <w:t>قاعات الاجتماع الرئيسية</w:t>
        </w:r>
      </w:hyperlink>
      <w:r w:rsidRPr="005A7AF5">
        <w:rPr>
          <w:rFonts w:hint="cs"/>
          <w:color w:val="000000"/>
          <w:spacing w:val="4"/>
          <w:rtl/>
        </w:rPr>
        <w:t>.</w:t>
      </w:r>
      <w:r w:rsidRPr="005A7AF5">
        <w:rPr>
          <w:color w:val="000000"/>
          <w:spacing w:val="4"/>
          <w:rtl/>
        </w:rPr>
        <w:t xml:space="preserve"> </w:t>
      </w:r>
      <w:r w:rsidRPr="005A7AF5">
        <w:rPr>
          <w:rFonts w:hint="cs"/>
          <w:spacing w:val="4"/>
          <w:rtl/>
          <w:lang w:val="en-GB" w:bidi="ar-EG"/>
        </w:rPr>
        <w:t>ولتفادي الحاجة إلى تركيب</w:t>
      </w:r>
      <w:r w:rsidRPr="005A7AF5">
        <w:rPr>
          <w:rFonts w:hint="cs"/>
          <w:spacing w:val="4"/>
          <w:rtl/>
          <w:lang w:val="en-GB"/>
        </w:rPr>
        <w:t xml:space="preserve"> برامج </w:t>
      </w:r>
      <w:r>
        <w:rPr>
          <w:rFonts w:hint="cs"/>
          <w:spacing w:val="4"/>
          <w:rtl/>
          <w:lang w:val="en-GB"/>
        </w:rPr>
        <w:t>تشغيل في حواسي</w:t>
      </w:r>
      <w:r w:rsidRPr="005A7AF5">
        <w:rPr>
          <w:rFonts w:hint="cs"/>
          <w:spacing w:val="4"/>
          <w:rtl/>
          <w:lang w:val="en-GB"/>
        </w:rPr>
        <w:t xml:space="preserve">ب </w:t>
      </w:r>
      <w:r>
        <w:rPr>
          <w:rFonts w:hint="cs"/>
          <w:spacing w:val="4"/>
          <w:rtl/>
          <w:lang w:val="en-GB"/>
        </w:rPr>
        <w:t>المندوبين</w:t>
      </w:r>
      <w:r w:rsidRPr="005A7AF5">
        <w:rPr>
          <w:rFonts w:hint="cs"/>
          <w:spacing w:val="4"/>
          <w:rtl/>
          <w:lang w:val="en-GB"/>
        </w:rPr>
        <w:t>، يمكن</w:t>
      </w:r>
      <w:r w:rsidRPr="005A7AF5">
        <w:rPr>
          <w:rFonts w:hint="cs"/>
          <w:spacing w:val="4"/>
          <w:rtl/>
          <w:lang w:val="en-GB" w:bidi="ar-EG"/>
        </w:rPr>
        <w:t xml:space="preserve"> "طباعة الوثائق إلكترونياً"</w:t>
      </w:r>
      <w:r>
        <w:rPr>
          <w:rFonts w:hint="cs"/>
          <w:spacing w:val="4"/>
          <w:rtl/>
          <w:lang w:val="en-GB"/>
        </w:rPr>
        <w:t xml:space="preserve"> بإرسالها عن طريق </w:t>
      </w:r>
      <w:r w:rsidRPr="005A7AF5">
        <w:rPr>
          <w:rFonts w:hint="cs"/>
          <w:spacing w:val="4"/>
          <w:rtl/>
          <w:lang w:val="en-GB"/>
        </w:rPr>
        <w:t>البريد الإلكتروني</w:t>
      </w:r>
      <w:r>
        <w:rPr>
          <w:rFonts w:hint="cs"/>
          <w:spacing w:val="4"/>
          <w:rtl/>
          <w:lang w:val="en-GB"/>
        </w:rPr>
        <w:t xml:space="preserve"> إلى الطابعة المرغوب في استعمالها</w:t>
      </w:r>
      <w:r w:rsidRPr="005A7AF5">
        <w:rPr>
          <w:rFonts w:hint="cs"/>
          <w:spacing w:val="4"/>
          <w:rtl/>
          <w:lang w:val="en-GB"/>
        </w:rPr>
        <w:t>. وتُتاح</w:t>
      </w:r>
      <w:r w:rsidRPr="005A7AF5">
        <w:rPr>
          <w:rFonts w:hint="eastAsia"/>
          <w:spacing w:val="4"/>
          <w:rtl/>
          <w:lang w:val="en-GB"/>
        </w:rPr>
        <w:t> </w:t>
      </w:r>
      <w:r w:rsidRPr="00EA2A1E">
        <w:rPr>
          <w:rFonts w:hint="cs"/>
          <w:spacing w:val="4"/>
          <w:rtl/>
          <w:lang w:val="en-GB"/>
        </w:rPr>
        <w:t>التفاصيل في</w:t>
      </w:r>
      <w:r w:rsidRPr="00EA2A1E">
        <w:rPr>
          <w:rFonts w:hint="eastAsia"/>
          <w:spacing w:val="4"/>
          <w:rtl/>
          <w:lang w:val="en-GB"/>
        </w:rPr>
        <w:t> </w:t>
      </w:r>
      <w:r w:rsidRPr="00EA2A1E">
        <w:rPr>
          <w:rFonts w:hint="cs"/>
          <w:spacing w:val="4"/>
          <w:rtl/>
          <w:lang w:val="en-GB"/>
        </w:rPr>
        <w:t>العنوان:</w:t>
      </w:r>
      <w:r w:rsidRPr="00EA2A1E">
        <w:rPr>
          <w:rFonts w:hint="eastAsia"/>
          <w:spacing w:val="4"/>
          <w:rtl/>
          <w:lang w:val="en-GB"/>
        </w:rPr>
        <w:t> </w:t>
      </w:r>
      <w:hyperlink r:id="rId20" w:history="1">
        <w:r w:rsidRPr="00EA2A1E">
          <w:rPr>
            <w:rStyle w:val="Hyperlink"/>
            <w:szCs w:val="22"/>
          </w:rPr>
          <w:t>http://itu.int/go/e-print</w:t>
        </w:r>
      </w:hyperlink>
      <w:r w:rsidRPr="00EA2A1E">
        <w:rPr>
          <w:rFonts w:hint="cs"/>
          <w:color w:val="0000FF"/>
          <w:spacing w:val="4"/>
          <w:rtl/>
        </w:rPr>
        <w:t>.</w:t>
      </w:r>
    </w:p>
    <w:p w:rsidR="006F77D5" w:rsidRPr="005A7AF5" w:rsidRDefault="006F77D5" w:rsidP="00AA778D">
      <w:pPr>
        <w:spacing w:line="187" w:lineRule="auto"/>
        <w:rPr>
          <w:rtl/>
          <w:lang w:val="en-GB"/>
        </w:rPr>
      </w:pPr>
      <w:r w:rsidRPr="005A7AF5">
        <w:rPr>
          <w:rFonts w:hint="cs"/>
          <w:b/>
          <w:bCs/>
          <w:rtl/>
          <w:lang w:val="en-GB" w:bidi="ar-EG"/>
        </w:rPr>
        <w:t>استعارة ال‍حواسيب ال‍محمولة</w:t>
      </w:r>
      <w:r w:rsidRPr="005A7AF5">
        <w:rPr>
          <w:rFonts w:hint="cs"/>
          <w:rtl/>
          <w:lang w:val="en-GB" w:bidi="ar-EG"/>
        </w:rPr>
        <w:t xml:space="preserve">: سيُوفر مكتب </w:t>
      </w:r>
      <w:r w:rsidR="00BA6289">
        <w:rPr>
          <w:rFonts w:hint="cs"/>
          <w:rtl/>
          <w:lang w:val="en-GB" w:bidi="ar-EG"/>
        </w:rPr>
        <w:t>الخدمة</w:t>
      </w:r>
      <w:r w:rsidRPr="005A7AF5">
        <w:rPr>
          <w:rFonts w:hint="cs"/>
          <w:rtl/>
          <w:lang w:val="en-GB" w:bidi="ar-EG"/>
        </w:rPr>
        <w:t xml:space="preserve"> في </w:t>
      </w:r>
      <w:r w:rsidR="00792153">
        <w:rPr>
          <w:rFonts w:hint="cs"/>
          <w:rtl/>
          <w:lang w:val="en-GB" w:bidi="ar-EG"/>
        </w:rPr>
        <w:t>الاتحاد</w:t>
      </w:r>
      <w:r w:rsidRPr="005A7AF5">
        <w:rPr>
          <w:rFonts w:hint="cs"/>
          <w:rtl/>
          <w:lang w:val="en-GB" w:bidi="ar-EG"/>
        </w:rPr>
        <w:t xml:space="preserve"> </w:t>
      </w:r>
      <w:r w:rsidRPr="005A7AF5">
        <w:rPr>
          <w:lang w:bidi="ar-SY"/>
        </w:rPr>
        <w:t>(</w:t>
      </w:r>
      <w:hyperlink r:id="rId21" w:history="1">
        <w:r w:rsidRPr="005A7AF5">
          <w:rPr>
            <w:rStyle w:val="Hyperlink"/>
            <w:lang w:bidi="ar-SY"/>
          </w:rPr>
          <w:t>servicedesk@itu.int</w:t>
        </w:r>
      </w:hyperlink>
      <w:r w:rsidRPr="005A7AF5">
        <w:rPr>
          <w:lang w:bidi="ar-SY"/>
        </w:rPr>
        <w:t>)</w:t>
      </w:r>
      <w:r w:rsidRPr="005A7AF5">
        <w:rPr>
          <w:rFonts w:hint="cs"/>
          <w:rtl/>
          <w:lang w:val="en-GB" w:bidi="ar-EG"/>
        </w:rPr>
        <w:t xml:space="preserve"> </w:t>
      </w:r>
      <w:r w:rsidR="00AA778D">
        <w:rPr>
          <w:rFonts w:hint="cs"/>
          <w:rtl/>
          <w:lang w:val="en-GB" w:bidi="ar-EG"/>
        </w:rPr>
        <w:t>للمندوبين</w:t>
      </w:r>
      <w:r w:rsidRPr="005A7AF5">
        <w:rPr>
          <w:rFonts w:hint="cs"/>
          <w:rtl/>
          <w:lang w:val="en-GB" w:bidi="ar-EG"/>
        </w:rPr>
        <w:t xml:space="preserve"> </w:t>
      </w:r>
      <w:r>
        <w:rPr>
          <w:rFonts w:hint="cs"/>
          <w:rtl/>
          <w:lang w:val="en-GB" w:bidi="ar-EG"/>
        </w:rPr>
        <w:t xml:space="preserve">حواسيب </w:t>
      </w:r>
      <w:r w:rsidRPr="005A7AF5">
        <w:rPr>
          <w:rFonts w:hint="cs"/>
          <w:rtl/>
          <w:lang w:val="en-GB" w:bidi="ar-EG"/>
        </w:rPr>
        <w:t>محمولة، على أساس أسبقية الطلبات ال‍مقدمة.</w:t>
      </w:r>
    </w:p>
    <w:p w:rsidR="006F77D5" w:rsidRPr="006D1882" w:rsidRDefault="006F77D5" w:rsidP="007F2190">
      <w:pPr>
        <w:pStyle w:val="Headingb0"/>
        <w:spacing w:line="187" w:lineRule="auto"/>
        <w:jc w:val="center"/>
        <w:rPr>
          <w:rtl/>
        </w:rPr>
      </w:pPr>
      <w:r w:rsidRPr="006D1882">
        <w:rPr>
          <w:rFonts w:hint="cs"/>
          <w:rtl/>
        </w:rPr>
        <w:t>التسجيل</w:t>
      </w:r>
      <w:r>
        <w:rPr>
          <w:rFonts w:hint="cs"/>
          <w:rtl/>
        </w:rPr>
        <w:t xml:space="preserve"> المسبق</w:t>
      </w:r>
    </w:p>
    <w:p w:rsidR="006F77D5" w:rsidRPr="003014F2" w:rsidRDefault="006F77D5" w:rsidP="003B7B13">
      <w:pPr>
        <w:spacing w:line="187" w:lineRule="auto"/>
        <w:rPr>
          <w:color w:val="000000"/>
          <w:spacing w:val="-4"/>
          <w:rtl/>
        </w:rPr>
      </w:pPr>
      <w:r w:rsidRPr="003014F2">
        <w:rPr>
          <w:rFonts w:hint="cs"/>
          <w:b/>
          <w:bCs/>
          <w:spacing w:val="-4"/>
          <w:rtl/>
          <w:lang w:bidi="ar-EG"/>
        </w:rPr>
        <w:t>التسجيل المسبق</w:t>
      </w:r>
      <w:r w:rsidRPr="003014F2">
        <w:rPr>
          <w:rFonts w:hint="cs"/>
          <w:spacing w:val="-4"/>
          <w:rtl/>
          <w:lang w:bidi="ar-EG"/>
        </w:rPr>
        <w:t xml:space="preserve">: </w:t>
      </w:r>
      <w:r w:rsidRPr="003014F2">
        <w:rPr>
          <w:color w:val="000000"/>
          <w:spacing w:val="-4"/>
          <w:rtl/>
        </w:rPr>
        <w:t xml:space="preserve">يجب أن </w:t>
      </w:r>
      <w:r w:rsidRPr="003014F2">
        <w:rPr>
          <w:rFonts w:hint="cs"/>
          <w:color w:val="000000"/>
          <w:spacing w:val="-4"/>
          <w:rtl/>
        </w:rPr>
        <w:t>يتم</w:t>
      </w:r>
      <w:r w:rsidRPr="003014F2">
        <w:rPr>
          <w:color w:val="000000"/>
          <w:spacing w:val="-4"/>
          <w:rtl/>
        </w:rPr>
        <w:t xml:space="preserve"> </w:t>
      </w:r>
      <w:r w:rsidR="0044676E" w:rsidRPr="003014F2">
        <w:rPr>
          <w:rFonts w:hint="cs"/>
          <w:color w:val="000000"/>
          <w:spacing w:val="-4"/>
          <w:rtl/>
        </w:rPr>
        <w:t>التسجيل</w:t>
      </w:r>
      <w:r w:rsidRPr="003014F2">
        <w:rPr>
          <w:color w:val="000000"/>
          <w:spacing w:val="-4"/>
          <w:rtl/>
        </w:rPr>
        <w:t xml:space="preserve"> المسبق </w:t>
      </w:r>
      <w:hyperlink r:id="rId22" w:history="1">
        <w:r w:rsidRPr="003014F2">
          <w:rPr>
            <w:rStyle w:val="Hyperlink"/>
            <w:spacing w:val="-4"/>
            <w:rtl/>
          </w:rPr>
          <w:t>على الخط</w:t>
        </w:r>
      </w:hyperlink>
      <w:r w:rsidRPr="003014F2">
        <w:rPr>
          <w:color w:val="000000"/>
          <w:spacing w:val="-4"/>
          <w:rtl/>
        </w:rPr>
        <w:t xml:space="preserve"> </w:t>
      </w:r>
      <w:r w:rsidRPr="003014F2">
        <w:rPr>
          <w:rFonts w:hint="cs"/>
          <w:color w:val="000000"/>
          <w:spacing w:val="-4"/>
          <w:rtl/>
        </w:rPr>
        <w:t>من خلال</w:t>
      </w:r>
      <w:r w:rsidRPr="003014F2">
        <w:rPr>
          <w:color w:val="000000"/>
          <w:spacing w:val="-4"/>
          <w:rtl/>
        </w:rPr>
        <w:t xml:space="preserve"> </w:t>
      </w:r>
      <w:r w:rsidRPr="003014F2">
        <w:rPr>
          <w:rFonts w:hint="cs"/>
          <w:color w:val="000000"/>
          <w:spacing w:val="-4"/>
          <w:rtl/>
        </w:rPr>
        <w:t>الصفحة الرئيسية للجان الدراسات</w:t>
      </w:r>
      <w:r w:rsidRPr="003014F2">
        <w:rPr>
          <w:color w:val="000000"/>
          <w:spacing w:val="-4"/>
        </w:rPr>
        <w:t xml:space="preserve"> </w:t>
      </w:r>
      <w:r w:rsidRPr="003014F2">
        <w:rPr>
          <w:b/>
          <w:bCs/>
          <w:color w:val="000000"/>
          <w:spacing w:val="-4"/>
          <w:rtl/>
        </w:rPr>
        <w:t xml:space="preserve">قبل </w:t>
      </w:r>
      <w:r w:rsidRPr="003014F2">
        <w:rPr>
          <w:rFonts w:hint="cs"/>
          <w:b/>
          <w:bCs/>
          <w:color w:val="000000"/>
          <w:spacing w:val="-4"/>
          <w:rtl/>
        </w:rPr>
        <w:t>بدء الاجتماع ب</w:t>
      </w:r>
      <w:r w:rsidRPr="003014F2">
        <w:rPr>
          <w:b/>
          <w:bCs/>
          <w:color w:val="000000"/>
          <w:spacing w:val="-4"/>
          <w:rtl/>
        </w:rPr>
        <w:t>شهر واحد على الأقل</w:t>
      </w:r>
      <w:r w:rsidRPr="003014F2">
        <w:rPr>
          <w:rFonts w:hint="cs"/>
          <w:spacing w:val="-4"/>
          <w:rtl/>
        </w:rPr>
        <w:t xml:space="preserve">. </w:t>
      </w:r>
      <w:r w:rsidR="003B7B13" w:rsidRPr="003014F2">
        <w:rPr>
          <w:rFonts w:hint="cs"/>
          <w:spacing w:val="-4"/>
          <w:rtl/>
        </w:rPr>
        <w:t xml:space="preserve">وإضافةً إلى ذلك، </w:t>
      </w:r>
      <w:r w:rsidRPr="003014F2">
        <w:rPr>
          <w:rFonts w:hint="cs"/>
          <w:spacing w:val="-4"/>
          <w:rtl/>
        </w:rPr>
        <w:t xml:space="preserve">وفي غضون المهلة نفسها، </w:t>
      </w:r>
      <w:r w:rsidRPr="003014F2">
        <w:rPr>
          <w:rFonts w:hint="cs"/>
          <w:color w:val="000000"/>
          <w:spacing w:val="-4"/>
          <w:rtl/>
        </w:rPr>
        <w:t>يرجى</w:t>
      </w:r>
      <w:r w:rsidRPr="003014F2">
        <w:rPr>
          <w:color w:val="000000"/>
          <w:spacing w:val="-4"/>
          <w:rtl/>
        </w:rPr>
        <w:t xml:space="preserve"> </w:t>
      </w:r>
      <w:r w:rsidRPr="003014F2">
        <w:rPr>
          <w:rFonts w:hint="cs"/>
          <w:color w:val="000000"/>
          <w:spacing w:val="-4"/>
          <w:rtl/>
        </w:rPr>
        <w:t xml:space="preserve">أيضاً </w:t>
      </w:r>
      <w:r w:rsidRPr="003014F2">
        <w:rPr>
          <w:color w:val="000000"/>
          <w:spacing w:val="-4"/>
          <w:rtl/>
        </w:rPr>
        <w:t xml:space="preserve">من جهات الاتصال إرسال قائمة الأشخاص </w:t>
      </w:r>
      <w:r w:rsidRPr="003014F2">
        <w:rPr>
          <w:rFonts w:hint="cs"/>
          <w:color w:val="000000"/>
          <w:spacing w:val="-4"/>
          <w:rtl/>
        </w:rPr>
        <w:t>المخولين بتمثيل</w:t>
      </w:r>
      <w:r w:rsidRPr="003014F2">
        <w:rPr>
          <w:color w:val="000000"/>
          <w:spacing w:val="-4"/>
          <w:rtl/>
        </w:rPr>
        <w:t xml:space="preserve"> </w:t>
      </w:r>
      <w:r w:rsidRPr="003014F2">
        <w:rPr>
          <w:rFonts w:hint="cs"/>
          <w:color w:val="000000"/>
          <w:spacing w:val="-4"/>
          <w:rtl/>
        </w:rPr>
        <w:t>منظماتهم</w:t>
      </w:r>
      <w:r w:rsidRPr="003014F2">
        <w:rPr>
          <w:color w:val="000000"/>
          <w:spacing w:val="-4"/>
          <w:rtl/>
        </w:rPr>
        <w:t xml:space="preserve"> مع بيان أسماء رؤساء الوفود ونوابهم، عن طريق البريد الإلكتروني</w:t>
      </w:r>
      <w:r w:rsidRPr="003014F2">
        <w:rPr>
          <w:color w:val="000000"/>
          <w:spacing w:val="-4"/>
        </w:rPr>
        <w:t>(</w:t>
      </w:r>
      <w:hyperlink r:id="rId23" w:history="1">
        <w:r w:rsidRPr="003014F2">
          <w:rPr>
            <w:rStyle w:val="Hyperlink"/>
            <w:spacing w:val="-4"/>
            <w:szCs w:val="22"/>
          </w:rPr>
          <w:t>tsbreg@itu.int</w:t>
        </w:r>
      </w:hyperlink>
      <w:r w:rsidRPr="003014F2">
        <w:rPr>
          <w:color w:val="000000"/>
          <w:spacing w:val="-4"/>
        </w:rPr>
        <w:t xml:space="preserve">) </w:t>
      </w:r>
      <w:r w:rsidR="003B7B13" w:rsidRPr="003014F2">
        <w:rPr>
          <w:rFonts w:hint="cs"/>
          <w:color w:val="000000"/>
          <w:spacing w:val="-4"/>
          <w:rtl/>
        </w:rPr>
        <w:t xml:space="preserve"> </w:t>
      </w:r>
      <w:r w:rsidRPr="003014F2">
        <w:rPr>
          <w:color w:val="000000"/>
          <w:spacing w:val="-4"/>
          <w:rtl/>
        </w:rPr>
        <w:t>أو البريد العادي أو</w:t>
      </w:r>
      <w:r w:rsidR="003B7B13" w:rsidRPr="003014F2">
        <w:rPr>
          <w:rFonts w:hint="cs"/>
          <w:color w:val="000000"/>
          <w:spacing w:val="-4"/>
          <w:rtl/>
        </w:rPr>
        <w:t> </w:t>
      </w:r>
      <w:r w:rsidRPr="003014F2">
        <w:rPr>
          <w:color w:val="000000"/>
          <w:spacing w:val="-4"/>
          <w:rtl/>
        </w:rPr>
        <w:t>الفاكس</w:t>
      </w:r>
      <w:r w:rsidRPr="003014F2">
        <w:rPr>
          <w:rFonts w:hint="cs"/>
          <w:color w:val="000000"/>
          <w:spacing w:val="-4"/>
          <w:rtl/>
        </w:rPr>
        <w:t>.</w:t>
      </w:r>
    </w:p>
    <w:p w:rsidR="006F77D5" w:rsidRPr="006D1882" w:rsidRDefault="006F77D5" w:rsidP="007F2190">
      <w:pPr>
        <w:pStyle w:val="Headingb0"/>
        <w:spacing w:line="187" w:lineRule="auto"/>
        <w:jc w:val="center"/>
        <w:rPr>
          <w:rtl/>
        </w:rPr>
      </w:pPr>
      <w:r w:rsidRPr="006D1882">
        <w:rPr>
          <w:rFonts w:hint="cs"/>
          <w:rtl/>
        </w:rPr>
        <w:t>زيارة جنيف: الفنادق</w:t>
      </w:r>
      <w:r>
        <w:rPr>
          <w:rFonts w:hint="cs"/>
          <w:rtl/>
        </w:rPr>
        <w:t xml:space="preserve"> والنقل العام</w:t>
      </w:r>
      <w:r w:rsidRPr="006D1882">
        <w:rPr>
          <w:rFonts w:hint="cs"/>
          <w:rtl/>
        </w:rPr>
        <w:t xml:space="preserve"> وتأشيرة الدخول</w:t>
      </w:r>
    </w:p>
    <w:p w:rsidR="006F77D5" w:rsidRPr="005A7AF5" w:rsidRDefault="006F77D5" w:rsidP="007F2190">
      <w:pPr>
        <w:spacing w:line="187" w:lineRule="auto"/>
        <w:rPr>
          <w:b/>
          <w:bCs/>
          <w:rtl/>
        </w:rPr>
      </w:pPr>
      <w:r w:rsidRPr="005A7AF5">
        <w:rPr>
          <w:rFonts w:hint="cs"/>
          <w:b/>
          <w:bCs/>
          <w:rtl/>
        </w:rPr>
        <w:t xml:space="preserve">الزائرون القاصدون جنيف: </w:t>
      </w:r>
      <w:r w:rsidRPr="005A7AF5">
        <w:rPr>
          <w:rFonts w:hint="cs"/>
          <w:color w:val="000000"/>
          <w:rtl/>
        </w:rPr>
        <w:t>يمكن الحصول على معلومات عملية للمندوبين الذين يحضرون اجتماعات الاتحاد التي تُعقد في</w:t>
      </w:r>
      <w:r w:rsidRPr="005A7AF5">
        <w:rPr>
          <w:rFonts w:hint="eastAsia"/>
          <w:color w:val="000000"/>
          <w:rtl/>
        </w:rPr>
        <w:t> </w:t>
      </w:r>
      <w:r w:rsidRPr="005A7AF5">
        <w:rPr>
          <w:rFonts w:hint="cs"/>
          <w:color w:val="000000"/>
          <w:rtl/>
        </w:rPr>
        <w:t xml:space="preserve">جنيف من الموقع التالي </w:t>
      </w:r>
      <w:hyperlink r:id="rId24" w:history="1">
        <w:r w:rsidRPr="005A7AF5">
          <w:rPr>
            <w:color w:val="0000FF"/>
            <w:u w:val="single"/>
          </w:rPr>
          <w:t>http://itu.int/en/delegates-corner</w:t>
        </w:r>
      </w:hyperlink>
      <w:r w:rsidRPr="005A7AF5">
        <w:rPr>
          <w:rFonts w:hint="cs"/>
          <w:color w:val="000000"/>
          <w:rtl/>
        </w:rPr>
        <w:t>.</w:t>
      </w:r>
    </w:p>
    <w:p w:rsidR="006F77D5" w:rsidRPr="005A7AF5" w:rsidRDefault="006F77D5" w:rsidP="007F2190">
      <w:pPr>
        <w:spacing w:line="187" w:lineRule="auto"/>
        <w:rPr>
          <w:rtl/>
          <w:lang w:bidi="ar-EG"/>
        </w:rPr>
      </w:pPr>
      <w:r w:rsidRPr="005A7AF5">
        <w:rPr>
          <w:rFonts w:hint="cs"/>
          <w:b/>
          <w:bCs/>
          <w:rtl/>
        </w:rPr>
        <w:t>التخفيضات التي تمنحها الفنادق:</w:t>
      </w:r>
      <w:r w:rsidRPr="005A7AF5">
        <w:rPr>
          <w:rFonts w:hint="cs"/>
          <w:rtl/>
        </w:rPr>
        <w:t xml:space="preserve"> يعرض عدد من الفنادق في جنيف أسعاراً تفضيلية للمندوبين الذي يحضرون اجتماعات الاتحاد، وتقدم هذه الفنادق بطاقة تتيح لحاملها النفاذ المجاني إلى خدمة النقل العام في جنيف. ويمكن الاطلاع على قائمة بالفنادق المشاركة وتوجيهات بشأن كيفية طلب </w:t>
      </w:r>
      <w:r w:rsidRPr="005A7AF5">
        <w:rPr>
          <w:rFonts w:hint="cs"/>
          <w:rtl/>
          <w:lang w:bidi="ar-EG"/>
        </w:rPr>
        <w:t xml:space="preserve">التخفيضات في الموقع التالي: </w:t>
      </w:r>
      <w:hyperlink r:id="rId25" w:history="1">
        <w:r w:rsidRPr="005A7AF5">
          <w:rPr>
            <w:color w:val="0000FF"/>
            <w:u w:val="single"/>
          </w:rPr>
          <w:t>http://itu.int/travel/</w:t>
        </w:r>
      </w:hyperlink>
      <w:r w:rsidRPr="005A7AF5">
        <w:rPr>
          <w:rFonts w:hint="cs"/>
          <w:rtl/>
          <w:lang w:bidi="ar-EG"/>
        </w:rPr>
        <w:t>.</w:t>
      </w:r>
    </w:p>
    <w:p w:rsidR="006F77D5" w:rsidRPr="005A7AF5" w:rsidRDefault="006F77D5" w:rsidP="0050519C">
      <w:pPr>
        <w:spacing w:line="187" w:lineRule="auto"/>
        <w:rPr>
          <w:rtl/>
        </w:rPr>
      </w:pPr>
      <w:r w:rsidRPr="005A7AF5">
        <w:rPr>
          <w:rFonts w:hint="cs"/>
          <w:b/>
          <w:bCs/>
          <w:rtl/>
          <w:lang w:bidi="ar-EG"/>
        </w:rPr>
        <w:t>رسالة دعم التأشيرة</w:t>
      </w:r>
      <w:r w:rsidRPr="005A7AF5">
        <w:rPr>
          <w:rFonts w:hint="cs"/>
          <w:rtl/>
          <w:lang w:bidi="ar-EG"/>
        </w:rPr>
        <w:t xml:space="preserve">: </w:t>
      </w:r>
      <w:r w:rsidRPr="005A7AF5">
        <w:rPr>
          <w:color w:val="000000"/>
          <w:rtl/>
        </w:rPr>
        <w:t xml:space="preserve">يجب طلب التأشيرة </w:t>
      </w:r>
      <w:r w:rsidRPr="005A7AF5">
        <w:rPr>
          <w:rFonts w:hint="cs"/>
          <w:b/>
          <w:bCs/>
          <w:rtl/>
          <w:lang w:bidi="ar-EG"/>
        </w:rPr>
        <w:t>قبل القدوم إلى سويسرا</w:t>
      </w:r>
      <w:r w:rsidRPr="005A7AF5">
        <w:rPr>
          <w:color w:val="000000"/>
          <w:rtl/>
        </w:rPr>
        <w:t xml:space="preserve"> </w:t>
      </w:r>
      <w:r>
        <w:rPr>
          <w:rFonts w:hint="cs"/>
          <w:b/>
          <w:bCs/>
          <w:rtl/>
          <w:lang w:bidi="ar-EG"/>
        </w:rPr>
        <w:t>بشهر واحد على الأقل</w:t>
      </w:r>
      <w:r w:rsidRPr="005A7AF5">
        <w:rPr>
          <w:rFonts w:hint="cs"/>
          <w:rtl/>
          <w:lang w:bidi="ar-EG"/>
        </w:rPr>
        <w:t xml:space="preserve">، </w:t>
      </w:r>
      <w:r w:rsidR="007F2190">
        <w:rPr>
          <w:color w:val="000000"/>
          <w:rtl/>
        </w:rPr>
        <w:t>ويتم الحصول عليها من السفارة أو</w:t>
      </w:r>
      <w:r w:rsidR="007F2190">
        <w:rPr>
          <w:rFonts w:hint="cs"/>
          <w:color w:val="000000"/>
          <w:rtl/>
        </w:rPr>
        <w:t> </w:t>
      </w:r>
      <w:r w:rsidRPr="005A7AF5">
        <w:rPr>
          <w:color w:val="000000"/>
          <w:rtl/>
        </w:rPr>
        <w:t xml:space="preserve">القنصلية </w:t>
      </w:r>
      <w:r w:rsidRPr="005A7AF5">
        <w:rPr>
          <w:rFonts w:hint="cs"/>
          <w:color w:val="000000"/>
          <w:rtl/>
        </w:rPr>
        <w:t>التي</w:t>
      </w:r>
      <w:r w:rsidRPr="005A7AF5">
        <w:rPr>
          <w:color w:val="000000"/>
          <w:rtl/>
        </w:rPr>
        <w:t xml:space="preserve"> </w:t>
      </w:r>
      <w:r w:rsidRPr="005A7AF5">
        <w:rPr>
          <w:rFonts w:hint="cs"/>
          <w:color w:val="000000"/>
          <w:rtl/>
        </w:rPr>
        <w:t>ت</w:t>
      </w:r>
      <w:r w:rsidRPr="005A7AF5">
        <w:rPr>
          <w:color w:val="000000"/>
          <w:rtl/>
        </w:rPr>
        <w:t>مثل سويسرا في بلدكم، وإلا فمن أقرب مكتب لها من بلد المغادرة في حالة عدم وجود مثل هذا المكتب في</w:t>
      </w:r>
      <w:r w:rsidRPr="005A7AF5">
        <w:rPr>
          <w:rFonts w:hint="cs"/>
          <w:color w:val="000000"/>
          <w:rtl/>
        </w:rPr>
        <w:t> </w:t>
      </w:r>
      <w:r w:rsidRPr="005A7AF5">
        <w:rPr>
          <w:color w:val="000000"/>
          <w:rtl/>
        </w:rPr>
        <w:t>بلدكم</w:t>
      </w:r>
      <w:r w:rsidRPr="005A7AF5">
        <w:rPr>
          <w:color w:val="000000"/>
        </w:rPr>
        <w:t>.</w:t>
      </w:r>
      <w:r w:rsidRPr="005A7AF5">
        <w:rPr>
          <w:rFonts w:hint="cs"/>
          <w:rtl/>
          <w:lang w:bidi="ar-EG"/>
        </w:rPr>
        <w:t xml:space="preserve"> وإذا واجهتم صعوبة بهذا الشأن ي‍مكن </w:t>
      </w:r>
      <w:r w:rsidR="00DB1865">
        <w:rPr>
          <w:rFonts w:hint="cs"/>
          <w:rtl/>
          <w:lang w:bidi="ar-EG"/>
        </w:rPr>
        <w:t>للاتحاد</w:t>
      </w:r>
      <w:r w:rsidRPr="005A7AF5">
        <w:rPr>
          <w:rFonts w:hint="cs"/>
          <w:rtl/>
          <w:lang w:bidi="ar-EG"/>
        </w:rPr>
        <w:t xml:space="preserve">، بناءً على طلب </w:t>
      </w:r>
      <w:r w:rsidR="0050519C">
        <w:rPr>
          <w:rFonts w:hint="cs"/>
          <w:rtl/>
          <w:lang w:bidi="ar-EG"/>
        </w:rPr>
        <w:t>رسمي</w:t>
      </w:r>
      <w:r w:rsidRPr="005A7AF5">
        <w:rPr>
          <w:rFonts w:hint="cs"/>
          <w:rtl/>
          <w:lang w:bidi="ar-EG"/>
        </w:rPr>
        <w:t xml:space="preserve"> من الإدارة</w:t>
      </w:r>
      <w:r w:rsidRPr="005A7AF5">
        <w:rPr>
          <w:rFonts w:hint="cs"/>
          <w:rtl/>
          <w:lang w:bidi="ar-SY"/>
        </w:rPr>
        <w:t xml:space="preserve"> </w:t>
      </w:r>
      <w:r w:rsidRPr="005A7AF5">
        <w:rPr>
          <w:rFonts w:hint="cs"/>
          <w:rtl/>
          <w:lang w:bidi="ar-EG"/>
        </w:rPr>
        <w:t xml:space="preserve">التي </w:t>
      </w:r>
      <w:r w:rsidR="0050519C">
        <w:rPr>
          <w:rFonts w:hint="cs"/>
          <w:rtl/>
          <w:lang w:bidi="ar-EG"/>
        </w:rPr>
        <w:t>تمثلونها</w:t>
      </w:r>
      <w:r w:rsidRPr="005A7AF5">
        <w:rPr>
          <w:rFonts w:hint="cs"/>
          <w:rtl/>
          <w:lang w:bidi="ar-EG"/>
        </w:rPr>
        <w:t xml:space="preserve"> أو</w:t>
      </w:r>
      <w:r w:rsidRPr="005A7AF5">
        <w:rPr>
          <w:rFonts w:hint="eastAsia"/>
          <w:rtl/>
          <w:lang w:bidi="ar-EG"/>
        </w:rPr>
        <w:t> </w:t>
      </w:r>
      <w:r w:rsidRPr="005A7AF5">
        <w:rPr>
          <w:rFonts w:hint="cs"/>
          <w:rtl/>
          <w:lang w:bidi="ar-EG"/>
        </w:rPr>
        <w:t xml:space="preserve">الكيان الذي </w:t>
      </w:r>
      <w:r w:rsidR="0050519C">
        <w:rPr>
          <w:rFonts w:hint="cs"/>
          <w:rtl/>
          <w:lang w:bidi="ar-EG"/>
        </w:rPr>
        <w:t>تمثلونه</w:t>
      </w:r>
      <w:r w:rsidRPr="005A7AF5">
        <w:rPr>
          <w:rFonts w:hint="cs"/>
          <w:rtl/>
          <w:lang w:bidi="ar-EG"/>
        </w:rPr>
        <w:t xml:space="preserve">، الاتصال بالسلطات السويسرية </w:t>
      </w:r>
      <w:r w:rsidR="0050519C">
        <w:rPr>
          <w:rFonts w:hint="cs"/>
          <w:rtl/>
          <w:lang w:bidi="ar-EG"/>
        </w:rPr>
        <w:t>المختصة</w:t>
      </w:r>
      <w:r w:rsidRPr="005A7AF5">
        <w:rPr>
          <w:rFonts w:hint="cs"/>
          <w:rtl/>
          <w:lang w:bidi="ar-EG"/>
        </w:rPr>
        <w:t xml:space="preserve"> لتيسير إصدار التأشيرة.</w:t>
      </w:r>
      <w:r w:rsidRPr="005A7AF5">
        <w:rPr>
          <w:rFonts w:hint="cs"/>
          <w:rtl/>
        </w:rPr>
        <w:t xml:space="preserve"> </w:t>
      </w:r>
      <w:r w:rsidRPr="005A7AF5">
        <w:rPr>
          <w:rFonts w:hint="cs"/>
          <w:rtl/>
          <w:lang w:bidi="ar-EG"/>
        </w:rPr>
        <w:t xml:space="preserve">وينبغي لطلبات التأشيرة أن </w:t>
      </w:r>
      <w:r w:rsidR="0050519C">
        <w:rPr>
          <w:rFonts w:hint="cs"/>
          <w:rtl/>
          <w:lang w:bidi="ar-EG"/>
        </w:rPr>
        <w:t>تحدد</w:t>
      </w:r>
      <w:r w:rsidRPr="005A7AF5">
        <w:rPr>
          <w:rFonts w:hint="cs"/>
          <w:rtl/>
          <w:lang w:bidi="ar-EG"/>
        </w:rPr>
        <w:t xml:space="preserve"> الاسم والوظيفة وتاريخ </w:t>
      </w:r>
      <w:r w:rsidR="0050519C">
        <w:rPr>
          <w:rFonts w:hint="cs"/>
          <w:rtl/>
          <w:lang w:bidi="ar-EG"/>
        </w:rPr>
        <w:t>الميلاد</w:t>
      </w:r>
      <w:r w:rsidRPr="005A7AF5">
        <w:rPr>
          <w:rFonts w:hint="cs"/>
          <w:rtl/>
          <w:lang w:bidi="ar-EG"/>
        </w:rPr>
        <w:t xml:space="preserve"> ومعلومات جواز السفر وتأكيد </w:t>
      </w:r>
      <w:r w:rsidR="0050519C">
        <w:rPr>
          <w:rFonts w:hint="cs"/>
          <w:rtl/>
          <w:lang w:bidi="ar-EG"/>
        </w:rPr>
        <w:t>التسجيل</w:t>
      </w:r>
      <w:r w:rsidRPr="005A7AF5">
        <w:rPr>
          <w:rFonts w:hint="cs"/>
          <w:rtl/>
          <w:lang w:bidi="ar-EG"/>
        </w:rPr>
        <w:t xml:space="preserve"> لجميع مقدمي الطلبات.</w:t>
      </w:r>
    </w:p>
    <w:p w:rsidR="006F77D5" w:rsidRDefault="006F77D5" w:rsidP="003014F2">
      <w:pPr>
        <w:spacing w:line="187" w:lineRule="auto"/>
        <w:rPr>
          <w:rtl/>
          <w:lang w:bidi="ar-EG"/>
        </w:rPr>
      </w:pPr>
      <w:r w:rsidRPr="005A7AF5">
        <w:rPr>
          <w:rFonts w:hint="cs"/>
          <w:rtl/>
          <w:lang w:bidi="ar-EG"/>
        </w:rPr>
        <w:t>وترسل الطلبات إلى مكتب تقييس الاتصالات حاملة عبارة "</w:t>
      </w:r>
      <w:r w:rsidRPr="005A7AF5">
        <w:rPr>
          <w:rFonts w:hint="cs"/>
          <w:b/>
          <w:bCs/>
          <w:rtl/>
          <w:lang w:bidi="ar-EG"/>
        </w:rPr>
        <w:t>طلب تأشيرة</w:t>
      </w:r>
      <w:r w:rsidRPr="005A7AF5">
        <w:rPr>
          <w:rFonts w:hint="cs"/>
          <w:rtl/>
          <w:lang w:bidi="ar-EG"/>
        </w:rPr>
        <w:t xml:space="preserve">" بواسطة البريد الإلكتروني </w:t>
      </w:r>
      <w:r w:rsidRPr="005A7AF5">
        <w:t>(</w:t>
      </w:r>
      <w:hyperlink r:id="rId26" w:history="1">
        <w:r w:rsidRPr="005A7AF5">
          <w:rPr>
            <w:rStyle w:val="Hyperlink"/>
          </w:rPr>
          <w:t>tsbreg@itu.int)</w:t>
        </w:r>
        <w:r w:rsidRPr="00C50772">
          <w:rPr>
            <w:rStyle w:val="Hyperlink"/>
            <w:rFonts w:hint="cs"/>
            <w:rtl/>
          </w:rPr>
          <w:t xml:space="preserve"> </w:t>
        </w:r>
        <w:r w:rsidRPr="00C50772">
          <w:rPr>
            <w:rFonts w:hint="cs"/>
            <w:rtl/>
            <w:lang w:bidi="ar-EG"/>
          </w:rPr>
          <w:t>أ</w:t>
        </w:r>
        <w:r w:rsidRPr="005A7AF5">
          <w:rPr>
            <w:rFonts w:hint="cs"/>
            <w:rtl/>
            <w:lang w:bidi="ar-EG"/>
          </w:rPr>
          <w:t>و</w:t>
        </w:r>
      </w:hyperlink>
      <w:r w:rsidRPr="005A7AF5">
        <w:rPr>
          <w:rFonts w:hint="eastAsia"/>
          <w:rtl/>
          <w:lang w:bidi="ar-EG"/>
        </w:rPr>
        <w:t> </w:t>
      </w:r>
      <w:r w:rsidRPr="005A7AF5">
        <w:rPr>
          <w:rFonts w:hint="cs"/>
          <w:rtl/>
          <w:lang w:bidi="ar-EG"/>
        </w:rPr>
        <w:t xml:space="preserve">الفاكس </w:t>
      </w:r>
      <w:r w:rsidRPr="005A7AF5">
        <w:t>(+41 22 730 5853)</w:t>
      </w:r>
      <w:r w:rsidRPr="005A7AF5">
        <w:rPr>
          <w:rFonts w:hint="cs"/>
          <w:rtl/>
          <w:lang w:bidi="ar-EG"/>
        </w:rPr>
        <w:t xml:space="preserve">. ويمكن الحصول على نموذج الطلب </w:t>
      </w:r>
      <w:hyperlink r:id="rId27" w:history="1">
        <w:r w:rsidRPr="005A7AF5">
          <w:rPr>
            <w:rStyle w:val="Hyperlink"/>
            <w:rFonts w:hint="cs"/>
            <w:rtl/>
          </w:rPr>
          <w:t>هنا</w:t>
        </w:r>
      </w:hyperlink>
      <w:r>
        <w:rPr>
          <w:rFonts w:hint="cs"/>
          <w:rtl/>
          <w:lang w:bidi="ar-EG"/>
        </w:rPr>
        <w:t>.</w:t>
      </w:r>
      <w:r w:rsidR="003014F2">
        <w:rPr>
          <w:rtl/>
          <w:lang w:bidi="ar-EG"/>
        </w:rPr>
        <w:t xml:space="preserve"> </w:t>
      </w:r>
      <w:r>
        <w:rPr>
          <w:rtl/>
          <w:lang w:bidi="ar-EG"/>
        </w:rPr>
        <w:br w:type="page"/>
      </w:r>
    </w:p>
    <w:p w:rsidR="006F77D5" w:rsidRPr="006F77D5" w:rsidRDefault="006F77D5" w:rsidP="006F77D5">
      <w:pPr>
        <w:keepNext/>
        <w:keepLines/>
        <w:tabs>
          <w:tab w:val="clear" w:pos="1134"/>
          <w:tab w:val="left" w:pos="794"/>
          <w:tab w:val="left" w:pos="1191"/>
          <w:tab w:val="left" w:pos="1588"/>
          <w:tab w:val="left" w:pos="1985"/>
        </w:tabs>
        <w:overflowPunct w:val="0"/>
        <w:autoSpaceDE w:val="0"/>
        <w:autoSpaceDN w:val="0"/>
        <w:bidi w:val="0"/>
        <w:adjustRightInd w:val="0"/>
        <w:spacing w:before="480" w:after="80" w:line="240" w:lineRule="auto"/>
        <w:jc w:val="center"/>
        <w:textAlignment w:val="baseline"/>
        <w:rPr>
          <w:rFonts w:cs="Times New Roman"/>
          <w:b/>
          <w:sz w:val="28"/>
          <w:szCs w:val="20"/>
          <w:lang w:val="en-GB"/>
        </w:rPr>
      </w:pPr>
      <w:r w:rsidRPr="006F77D5">
        <w:rPr>
          <w:rFonts w:cs="Times New Roman"/>
          <w:b/>
          <w:sz w:val="28"/>
          <w:szCs w:val="20"/>
          <w:lang w:val="en-GB"/>
        </w:rPr>
        <w:lastRenderedPageBreak/>
        <w:t>Annex B</w:t>
      </w:r>
    </w:p>
    <w:p w:rsidR="006F77D5" w:rsidRPr="006F77D5" w:rsidRDefault="006F77D5" w:rsidP="006F77D5">
      <w:pPr>
        <w:keepNext/>
        <w:keepLines/>
        <w:tabs>
          <w:tab w:val="clear" w:pos="1134"/>
          <w:tab w:val="left" w:pos="794"/>
          <w:tab w:val="left" w:pos="1191"/>
          <w:tab w:val="left" w:pos="1588"/>
          <w:tab w:val="left" w:pos="1985"/>
        </w:tabs>
        <w:overflowPunct w:val="0"/>
        <w:autoSpaceDE w:val="0"/>
        <w:autoSpaceDN w:val="0"/>
        <w:bidi w:val="0"/>
        <w:adjustRightInd w:val="0"/>
        <w:spacing w:before="240" w:after="80" w:line="240" w:lineRule="auto"/>
        <w:jc w:val="center"/>
        <w:textAlignment w:val="baseline"/>
        <w:rPr>
          <w:rFonts w:cs="Times New Roman"/>
          <w:bCs/>
          <w:sz w:val="28"/>
          <w:szCs w:val="20"/>
          <w:lang w:val="en-GB"/>
        </w:rPr>
      </w:pPr>
      <w:r w:rsidRPr="006F77D5">
        <w:rPr>
          <w:rFonts w:cs="Times New Roman"/>
          <w:b/>
          <w:bCs/>
          <w:sz w:val="28"/>
          <w:szCs w:val="20"/>
          <w:lang w:val="en-GB"/>
        </w:rPr>
        <w:t>Meeting of Working Parties 1/13, 2/13 and 3/13</w:t>
      </w:r>
      <w:r w:rsidRPr="006F77D5">
        <w:rPr>
          <w:rFonts w:cs="Times New Roman"/>
          <w:b/>
          <w:bCs/>
          <w:sz w:val="28"/>
          <w:szCs w:val="20"/>
          <w:lang w:val="en-GB"/>
        </w:rPr>
        <w:br/>
        <w:t>Geneva, 14 July 2017</w:t>
      </w:r>
    </w:p>
    <w:p w:rsidR="006F77D5" w:rsidRPr="006F77D5" w:rsidRDefault="006F77D5" w:rsidP="006F77D5">
      <w:pPr>
        <w:keepNext/>
        <w:keepLines/>
        <w:tabs>
          <w:tab w:val="clear" w:pos="1134"/>
          <w:tab w:val="left" w:pos="794"/>
          <w:tab w:val="left" w:pos="1191"/>
          <w:tab w:val="left" w:pos="1588"/>
          <w:tab w:val="left" w:pos="1985"/>
        </w:tabs>
        <w:overflowPunct w:val="0"/>
        <w:autoSpaceDE w:val="0"/>
        <w:autoSpaceDN w:val="0"/>
        <w:bidi w:val="0"/>
        <w:adjustRightInd w:val="0"/>
        <w:spacing w:before="240" w:after="80" w:line="240" w:lineRule="auto"/>
        <w:jc w:val="center"/>
        <w:textAlignment w:val="baseline"/>
        <w:rPr>
          <w:rFonts w:cs="Times New Roman"/>
          <w:bCs/>
          <w:sz w:val="28"/>
          <w:szCs w:val="20"/>
          <w:lang w:val="en-GB"/>
        </w:rPr>
      </w:pPr>
      <w:r w:rsidRPr="006F77D5">
        <w:rPr>
          <w:rFonts w:cs="Times New Roman"/>
          <w:b/>
          <w:bCs/>
          <w:sz w:val="28"/>
          <w:szCs w:val="20"/>
          <w:lang w:val="en-GB"/>
        </w:rPr>
        <w:t>Draft agenda</w:t>
      </w:r>
    </w:p>
    <w:p w:rsidR="006F77D5" w:rsidRPr="006F77D5" w:rsidRDefault="006F77D5" w:rsidP="007F2190">
      <w:pPr>
        <w:tabs>
          <w:tab w:val="clear" w:pos="1134"/>
          <w:tab w:val="left" w:pos="794"/>
          <w:tab w:val="left" w:pos="1191"/>
          <w:tab w:val="left" w:pos="1588"/>
          <w:tab w:val="left" w:pos="1985"/>
        </w:tabs>
        <w:overflowPunct w:val="0"/>
        <w:autoSpaceDE w:val="0"/>
        <w:autoSpaceDN w:val="0"/>
        <w:bidi w:val="0"/>
        <w:adjustRightInd w:val="0"/>
        <w:spacing w:before="240" w:line="240" w:lineRule="auto"/>
        <w:ind w:left="1134" w:hanging="1134"/>
        <w:jc w:val="left"/>
        <w:textAlignment w:val="baseline"/>
        <w:rPr>
          <w:rFonts w:cs="Times New Roman"/>
          <w:sz w:val="24"/>
          <w:szCs w:val="20"/>
          <w:lang w:val="en-GB"/>
        </w:rPr>
      </w:pPr>
      <w:r w:rsidRPr="006F77D5">
        <w:rPr>
          <w:rFonts w:cs="Times New Roman"/>
          <w:sz w:val="24"/>
          <w:szCs w:val="20"/>
          <w:lang w:val="en-GB"/>
        </w:rPr>
        <w:t>1</w:t>
      </w:r>
      <w:r w:rsidRPr="006F77D5">
        <w:rPr>
          <w:rFonts w:cs="Times New Roman"/>
          <w:sz w:val="24"/>
          <w:szCs w:val="20"/>
          <w:lang w:val="en-GB"/>
        </w:rPr>
        <w:tab/>
        <w:t>Opening remarks and welcome</w:t>
      </w:r>
    </w:p>
    <w:p w:rsidR="006F77D5" w:rsidRPr="006F77D5" w:rsidRDefault="006F77D5" w:rsidP="006F77D5">
      <w:pPr>
        <w:tabs>
          <w:tab w:val="clear" w:pos="1134"/>
          <w:tab w:val="left" w:pos="794"/>
          <w:tab w:val="left" w:pos="1191"/>
          <w:tab w:val="left" w:pos="1588"/>
          <w:tab w:val="left" w:pos="1985"/>
        </w:tabs>
        <w:overflowPunct w:val="0"/>
        <w:autoSpaceDE w:val="0"/>
        <w:autoSpaceDN w:val="0"/>
        <w:bidi w:val="0"/>
        <w:adjustRightInd w:val="0"/>
        <w:spacing w:before="80" w:line="240" w:lineRule="auto"/>
        <w:ind w:left="1134" w:hanging="1134"/>
        <w:jc w:val="left"/>
        <w:textAlignment w:val="baseline"/>
        <w:rPr>
          <w:rFonts w:cs="Times New Roman"/>
          <w:sz w:val="24"/>
          <w:szCs w:val="20"/>
        </w:rPr>
      </w:pPr>
      <w:r w:rsidRPr="006F77D5">
        <w:rPr>
          <w:rFonts w:cs="Times New Roman"/>
          <w:sz w:val="24"/>
          <w:szCs w:val="20"/>
          <w:lang w:val="en-GB"/>
        </w:rPr>
        <w:t>2</w:t>
      </w:r>
      <w:r w:rsidRPr="006F77D5">
        <w:rPr>
          <w:rFonts w:cs="Times New Roman"/>
          <w:sz w:val="24"/>
          <w:szCs w:val="20"/>
          <w:lang w:val="en-GB"/>
        </w:rPr>
        <w:tab/>
        <w:t>Approval of the agenda for the plenary meetings of Working Parties 1, 2 and 3/13</w:t>
      </w:r>
    </w:p>
    <w:p w:rsidR="006F77D5" w:rsidRPr="006F77D5" w:rsidRDefault="006F77D5" w:rsidP="006F77D5">
      <w:pPr>
        <w:tabs>
          <w:tab w:val="clear" w:pos="1134"/>
          <w:tab w:val="left" w:pos="794"/>
          <w:tab w:val="left" w:pos="1191"/>
          <w:tab w:val="left" w:pos="1588"/>
          <w:tab w:val="left" w:pos="1985"/>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rPr>
      </w:pPr>
      <w:r w:rsidRPr="006F77D5">
        <w:rPr>
          <w:rFonts w:cs="Times New Roman"/>
          <w:sz w:val="24"/>
          <w:szCs w:val="20"/>
          <w:lang w:val="en-GB"/>
        </w:rPr>
        <w:t>3</w:t>
      </w:r>
      <w:r w:rsidRPr="006F77D5">
        <w:rPr>
          <w:rFonts w:cs="Times New Roman"/>
          <w:sz w:val="24"/>
          <w:szCs w:val="20"/>
          <w:lang w:val="en-GB"/>
        </w:rPr>
        <w:tab/>
        <w:t>Documents</w:t>
      </w:r>
    </w:p>
    <w:p w:rsidR="006F77D5" w:rsidRPr="006F77D5" w:rsidRDefault="006F77D5" w:rsidP="006F77D5">
      <w:pPr>
        <w:tabs>
          <w:tab w:val="clear" w:pos="1134"/>
          <w:tab w:val="left" w:pos="794"/>
          <w:tab w:val="left" w:pos="1191"/>
          <w:tab w:val="left" w:pos="1588"/>
          <w:tab w:val="left" w:pos="1985"/>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rPr>
      </w:pPr>
      <w:r w:rsidRPr="006F77D5">
        <w:rPr>
          <w:rFonts w:cs="Times New Roman"/>
          <w:sz w:val="24"/>
          <w:szCs w:val="20"/>
          <w:lang w:val="en-GB"/>
        </w:rPr>
        <w:t>4</w:t>
      </w:r>
      <w:r w:rsidRPr="006F77D5">
        <w:rPr>
          <w:rFonts w:cs="Times New Roman"/>
          <w:sz w:val="24"/>
          <w:szCs w:val="20"/>
          <w:lang w:val="en-GB"/>
        </w:rPr>
        <w:tab/>
        <w:t xml:space="preserve">Review the results of Rapporteur Group meetings </w:t>
      </w:r>
    </w:p>
    <w:p w:rsidR="006F77D5" w:rsidRPr="006F77D5" w:rsidRDefault="006F77D5" w:rsidP="006F77D5">
      <w:pPr>
        <w:tabs>
          <w:tab w:val="clear" w:pos="1134"/>
          <w:tab w:val="left" w:pos="794"/>
          <w:tab w:val="left" w:pos="1191"/>
          <w:tab w:val="left" w:pos="1588"/>
          <w:tab w:val="left" w:pos="1985"/>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rPr>
      </w:pPr>
      <w:r w:rsidRPr="006F77D5">
        <w:rPr>
          <w:rFonts w:cs="Times New Roman"/>
          <w:sz w:val="24"/>
          <w:szCs w:val="20"/>
          <w:lang w:val="en-GB"/>
        </w:rPr>
        <w:t>5</w:t>
      </w:r>
      <w:r w:rsidRPr="006F77D5">
        <w:rPr>
          <w:rFonts w:cs="Times New Roman"/>
          <w:sz w:val="24"/>
          <w:szCs w:val="20"/>
          <w:lang w:val="en-GB"/>
        </w:rPr>
        <w:tab/>
        <w:t>Consent of draft Recommendations</w:t>
      </w:r>
    </w:p>
    <w:p w:rsidR="006F77D5" w:rsidRPr="006F77D5" w:rsidRDefault="006F77D5" w:rsidP="006F77D5">
      <w:pPr>
        <w:tabs>
          <w:tab w:val="clear" w:pos="1134"/>
          <w:tab w:val="left" w:pos="794"/>
          <w:tab w:val="left" w:pos="1191"/>
          <w:tab w:val="left" w:pos="1588"/>
          <w:tab w:val="left" w:pos="1985"/>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rPr>
      </w:pPr>
      <w:r w:rsidRPr="006F77D5">
        <w:rPr>
          <w:rFonts w:cs="Times New Roman"/>
          <w:sz w:val="24"/>
          <w:szCs w:val="20"/>
          <w:lang w:val="en-GB"/>
        </w:rPr>
        <w:t>6</w:t>
      </w:r>
      <w:r w:rsidRPr="006F77D5">
        <w:rPr>
          <w:rFonts w:cs="Times New Roman"/>
          <w:sz w:val="24"/>
          <w:szCs w:val="20"/>
          <w:lang w:val="en-GB"/>
        </w:rPr>
        <w:tab/>
        <w:t>Agreement on Supplements</w:t>
      </w:r>
    </w:p>
    <w:p w:rsidR="006F77D5" w:rsidRPr="006F77D5" w:rsidRDefault="006F77D5" w:rsidP="006F77D5">
      <w:pPr>
        <w:tabs>
          <w:tab w:val="clear" w:pos="1134"/>
          <w:tab w:val="left" w:pos="794"/>
          <w:tab w:val="left" w:pos="1191"/>
          <w:tab w:val="left" w:pos="1588"/>
          <w:tab w:val="left" w:pos="1985"/>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rPr>
      </w:pPr>
      <w:r w:rsidRPr="006F77D5">
        <w:rPr>
          <w:rFonts w:cs="Times New Roman"/>
          <w:sz w:val="24"/>
          <w:szCs w:val="20"/>
          <w:lang w:val="en-GB"/>
        </w:rPr>
        <w:t>7</w:t>
      </w:r>
      <w:r w:rsidRPr="006F77D5">
        <w:rPr>
          <w:rFonts w:cs="Times New Roman"/>
          <w:sz w:val="24"/>
          <w:szCs w:val="20"/>
          <w:lang w:val="en-GB"/>
        </w:rPr>
        <w:tab/>
        <w:t xml:space="preserve">Agreement on new work items </w:t>
      </w:r>
    </w:p>
    <w:p w:rsidR="006F77D5" w:rsidRPr="006F77D5" w:rsidRDefault="006F77D5" w:rsidP="006F77D5">
      <w:pPr>
        <w:tabs>
          <w:tab w:val="clear" w:pos="1134"/>
          <w:tab w:val="left" w:pos="794"/>
          <w:tab w:val="left" w:pos="1191"/>
          <w:tab w:val="left" w:pos="1588"/>
          <w:tab w:val="left" w:pos="1985"/>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rPr>
      </w:pPr>
      <w:r w:rsidRPr="006F77D5">
        <w:rPr>
          <w:rFonts w:cs="Times New Roman"/>
          <w:sz w:val="24"/>
          <w:szCs w:val="20"/>
          <w:lang w:val="en-GB"/>
        </w:rPr>
        <w:t>8</w:t>
      </w:r>
      <w:r w:rsidRPr="006F77D5">
        <w:rPr>
          <w:rFonts w:cs="Times New Roman"/>
          <w:sz w:val="24"/>
          <w:szCs w:val="20"/>
          <w:lang w:val="en-GB"/>
        </w:rPr>
        <w:tab/>
        <w:t>Agreement on future activities</w:t>
      </w:r>
    </w:p>
    <w:p w:rsidR="006F77D5" w:rsidRPr="006F77D5" w:rsidRDefault="006F77D5" w:rsidP="006F77D5">
      <w:pPr>
        <w:tabs>
          <w:tab w:val="clear" w:pos="1134"/>
          <w:tab w:val="left" w:pos="794"/>
          <w:tab w:val="left" w:pos="1191"/>
          <w:tab w:val="left" w:pos="1588"/>
          <w:tab w:val="left" w:pos="1985"/>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rPr>
      </w:pPr>
      <w:r w:rsidRPr="006F77D5">
        <w:rPr>
          <w:rFonts w:cs="Times New Roman"/>
          <w:sz w:val="24"/>
          <w:szCs w:val="20"/>
          <w:lang w:val="en-GB"/>
        </w:rPr>
        <w:t>9</w:t>
      </w:r>
      <w:r w:rsidRPr="006F77D5">
        <w:rPr>
          <w:rFonts w:cs="Times New Roman"/>
          <w:sz w:val="24"/>
          <w:szCs w:val="20"/>
          <w:lang w:val="en-GB"/>
        </w:rPr>
        <w:tab/>
        <w:t>Approval of outgoing liaison statements</w:t>
      </w:r>
    </w:p>
    <w:p w:rsidR="006F77D5" w:rsidRPr="006F77D5" w:rsidRDefault="006F77D5" w:rsidP="006F77D5">
      <w:pPr>
        <w:tabs>
          <w:tab w:val="clear" w:pos="1134"/>
          <w:tab w:val="left" w:pos="794"/>
          <w:tab w:val="left" w:pos="1191"/>
          <w:tab w:val="left" w:pos="1588"/>
          <w:tab w:val="left" w:pos="1985"/>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rPr>
      </w:pPr>
      <w:r w:rsidRPr="006F77D5">
        <w:rPr>
          <w:rFonts w:cs="Times New Roman"/>
          <w:sz w:val="24"/>
          <w:szCs w:val="20"/>
          <w:lang w:val="en-GB"/>
        </w:rPr>
        <w:t>10</w:t>
      </w:r>
      <w:r w:rsidRPr="006F77D5">
        <w:rPr>
          <w:rFonts w:cs="Times New Roman"/>
          <w:sz w:val="24"/>
          <w:szCs w:val="20"/>
          <w:lang w:val="en-GB"/>
        </w:rPr>
        <w:tab/>
        <w:t>Miscellaneous</w:t>
      </w:r>
    </w:p>
    <w:p w:rsidR="006F77D5" w:rsidRPr="006F77D5" w:rsidRDefault="006F77D5" w:rsidP="006F77D5">
      <w:pPr>
        <w:tabs>
          <w:tab w:val="clear" w:pos="1134"/>
          <w:tab w:val="left" w:pos="794"/>
          <w:tab w:val="left" w:pos="1191"/>
          <w:tab w:val="left" w:pos="1588"/>
          <w:tab w:val="left" w:pos="1985"/>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rPr>
      </w:pPr>
      <w:r w:rsidRPr="006F77D5">
        <w:rPr>
          <w:rFonts w:cs="Times New Roman"/>
          <w:sz w:val="24"/>
          <w:szCs w:val="20"/>
          <w:lang w:val="en-GB"/>
        </w:rPr>
        <w:t>11</w:t>
      </w:r>
      <w:r w:rsidRPr="006F77D5">
        <w:rPr>
          <w:rFonts w:cs="Times New Roman"/>
          <w:sz w:val="24"/>
          <w:szCs w:val="20"/>
          <w:lang w:val="en-GB"/>
        </w:rPr>
        <w:tab/>
        <w:t>Closure of the meeting</w:t>
      </w:r>
    </w:p>
    <w:p w:rsidR="008B5B5D" w:rsidRDefault="006F77D5" w:rsidP="006F77D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0"/>
        <w:jc w:val="center"/>
        <w:rPr>
          <w:lang w:bidi="ar-EG"/>
        </w:rPr>
      </w:pPr>
      <w:r>
        <w:rPr>
          <w:rtl/>
          <w:lang w:bidi="ar-EG"/>
        </w:rPr>
        <w:t>___________</w:t>
      </w:r>
    </w:p>
    <w:sectPr w:rsidR="008B5B5D" w:rsidSect="008B5B5D">
      <w:headerReference w:type="default" r:id="rId28"/>
      <w:footerReference w:type="first" r:id="rId29"/>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7D5" w:rsidRDefault="006F77D5" w:rsidP="00E07379">
      <w:pPr>
        <w:spacing w:before="0" w:line="240" w:lineRule="auto"/>
      </w:pPr>
      <w:r>
        <w:separator/>
      </w:r>
    </w:p>
  </w:endnote>
  <w:endnote w:type="continuationSeparator" w:id="0">
    <w:p w:rsidR="006F77D5" w:rsidRDefault="006F77D5"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01" w:rsidRPr="00E06C01" w:rsidRDefault="00E06C01" w:rsidP="00E06C01">
    <w:pPr>
      <w:tabs>
        <w:tab w:val="clear" w:pos="1134"/>
        <w:tab w:val="left" w:pos="794"/>
        <w:tab w:val="left" w:pos="1191"/>
        <w:tab w:val="left" w:pos="1588"/>
        <w:tab w:val="left" w:pos="1985"/>
      </w:tabs>
      <w:bidi w:val="0"/>
      <w:spacing w:before="160" w:line="240" w:lineRule="auto"/>
      <w:ind w:left="-397" w:right="-397"/>
      <w:jc w:val="center"/>
      <w:rPr>
        <w:rFonts w:asciiTheme="minorHAnsi" w:hAnsiTheme="minorHAnsi" w:cs="Times New Roman"/>
        <w:sz w:val="18"/>
        <w:szCs w:val="18"/>
        <w:lang w:val="fr-CH"/>
      </w:rPr>
    </w:pPr>
    <w:r w:rsidRPr="00E06C01">
      <w:rPr>
        <w:rFonts w:asciiTheme="minorHAnsi" w:hAnsiTheme="minorHAnsi" w:cs="Times New Roman"/>
        <w:sz w:val="18"/>
        <w:szCs w:val="18"/>
        <w:lang w:val="fr-CH"/>
      </w:rPr>
      <w:t xml:space="preserve">International </w:t>
    </w:r>
    <w:proofErr w:type="spellStart"/>
    <w:r w:rsidRPr="00E06C01">
      <w:rPr>
        <w:rFonts w:asciiTheme="minorHAnsi" w:hAnsiTheme="minorHAnsi" w:cs="Times New Roman"/>
        <w:sz w:val="18"/>
        <w:szCs w:val="18"/>
        <w:lang w:val="fr-CH"/>
      </w:rPr>
      <w:t>Telecommunication</w:t>
    </w:r>
    <w:proofErr w:type="spellEnd"/>
    <w:r w:rsidRPr="00E06C01">
      <w:rPr>
        <w:rFonts w:asciiTheme="minorHAnsi" w:hAnsiTheme="minorHAnsi" w:cs="Times New Roman"/>
        <w:sz w:val="18"/>
        <w:szCs w:val="18"/>
        <w:lang w:val="fr-CH"/>
      </w:rPr>
      <w:t xml:space="preserve"> Union • Place des Nations • CH</w:t>
    </w:r>
    <w:r w:rsidRPr="00E06C01">
      <w:rPr>
        <w:rFonts w:asciiTheme="minorHAnsi" w:hAnsiTheme="minorHAnsi" w:cs="Times New Roman"/>
        <w:sz w:val="18"/>
        <w:szCs w:val="18"/>
        <w:lang w:val="fr-CH"/>
      </w:rPr>
      <w:noBreakHyphen/>
      <w:t xml:space="preserve">1211 Geneva 20 • </w:t>
    </w:r>
    <w:proofErr w:type="spellStart"/>
    <w:r w:rsidRPr="00E06C01">
      <w:rPr>
        <w:rFonts w:asciiTheme="minorHAnsi" w:hAnsiTheme="minorHAnsi" w:cs="Times New Roman"/>
        <w:sz w:val="18"/>
        <w:szCs w:val="18"/>
        <w:lang w:val="fr-CH"/>
      </w:rPr>
      <w:t>Switzerland</w:t>
    </w:r>
    <w:proofErr w:type="spellEnd"/>
    <w:r w:rsidRPr="00E06C01">
      <w:rPr>
        <w:rFonts w:asciiTheme="minorHAnsi" w:hAnsiTheme="minorHAnsi" w:cs="Times New Roman"/>
        <w:sz w:val="18"/>
        <w:szCs w:val="18"/>
        <w:lang w:val="fr-CH"/>
      </w:rPr>
      <w:t xml:space="preserve"> </w:t>
    </w:r>
    <w:r w:rsidRPr="00E06C01">
      <w:rPr>
        <w:rFonts w:asciiTheme="minorHAnsi" w:hAnsiTheme="minorHAnsi" w:cs="Times New Roman"/>
        <w:sz w:val="18"/>
        <w:szCs w:val="18"/>
        <w:lang w:val="fr-CH"/>
      </w:rPr>
      <w:br/>
      <w:t xml:space="preserve">Tel: +41 22 730 5111 • Fax: +41 22 733 7256 • E-mail: </w:t>
    </w:r>
    <w:hyperlink r:id="rId1" w:history="1">
      <w:r w:rsidRPr="00E06C01">
        <w:rPr>
          <w:rFonts w:asciiTheme="minorHAnsi" w:hAnsiTheme="minorHAnsi" w:cs="Times New Roman"/>
          <w:color w:val="0000FF"/>
          <w:sz w:val="18"/>
          <w:szCs w:val="18"/>
          <w:u w:val="single"/>
          <w:lang w:val="fr-CH"/>
        </w:rPr>
        <w:t>itumail@itu.int</w:t>
      </w:r>
    </w:hyperlink>
    <w:r w:rsidRPr="00E06C01">
      <w:rPr>
        <w:rFonts w:asciiTheme="minorHAnsi" w:hAnsiTheme="minorHAnsi" w:cs="Times New Roman"/>
        <w:sz w:val="18"/>
        <w:szCs w:val="18"/>
        <w:lang w:val="fr-CH"/>
      </w:rPr>
      <w:t xml:space="preserve"> • </w:t>
    </w:r>
    <w:hyperlink r:id="rId2" w:history="1">
      <w:r w:rsidRPr="00E06C01">
        <w:rPr>
          <w:rFonts w:asciiTheme="minorHAnsi" w:hAnsiTheme="minorHAnsi" w:cs="Times New Roman"/>
          <w:color w:val="0000FF"/>
          <w:sz w:val="18"/>
          <w:szCs w:val="18"/>
          <w:u w:val="single"/>
          <w:lang w:val="fr-CH"/>
        </w:rPr>
        <w:t>www.itu.int</w:t>
      </w:r>
    </w:hyperlink>
    <w:r w:rsidRPr="00E06C01">
      <w:rPr>
        <w:rFonts w:asciiTheme="minorHAnsi" w:hAnsiTheme="minorHAnsi" w:cs="Times New Roman"/>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7D5" w:rsidRDefault="006F77D5" w:rsidP="00E07379">
      <w:pPr>
        <w:spacing w:before="0" w:line="240" w:lineRule="auto"/>
      </w:pPr>
      <w:r>
        <w:separator/>
      </w:r>
    </w:p>
  </w:footnote>
  <w:footnote w:type="continuationSeparator" w:id="0">
    <w:p w:rsidR="006F77D5" w:rsidRDefault="006F77D5" w:rsidP="00E07379">
      <w:pPr>
        <w:spacing w:before="0" w:line="240" w:lineRule="auto"/>
      </w:pPr>
      <w:r>
        <w:continuationSeparator/>
      </w:r>
    </w:p>
  </w:footnote>
  <w:footnote w:id="1">
    <w:p w:rsidR="00E214BF" w:rsidRDefault="00E214BF" w:rsidP="00E214BF">
      <w:pPr>
        <w:pStyle w:val="FootnoteText"/>
      </w:pPr>
      <w:r>
        <w:rPr>
          <w:rStyle w:val="FootnoteReference"/>
          <w:rFonts w:cs="Times New Roman"/>
          <w:rtl/>
        </w:rPr>
        <w:t>*</w:t>
      </w:r>
      <w:r>
        <w:tab/>
      </w:r>
      <w:r w:rsidRPr="00D86BC4">
        <w:rPr>
          <w:rFonts w:hint="cs"/>
          <w:rtl/>
        </w:rPr>
        <w:t>في انتظار أن يقرها الفريق الاستشاري</w:t>
      </w:r>
      <w:r>
        <w:rPr>
          <w:rFonts w:hint="cs"/>
          <w:rtl/>
        </w:rPr>
        <w:t xml:space="preserve"> لتقييس الاتصالات.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61E" w:rsidRPr="00E738B1" w:rsidRDefault="00E06C01" w:rsidP="00E738B1">
    <w:pPr>
      <w:bidi w:val="0"/>
      <w:spacing w:line="240" w:lineRule="auto"/>
      <w:jc w:val="center"/>
      <w:rPr>
        <w:rStyle w:val="PageNumber"/>
        <w:rtl/>
      </w:rPr>
    </w:pPr>
    <w:r>
      <w:rPr>
        <w:rStyle w:val="PageNumber"/>
      </w:rPr>
      <w:t xml:space="preserve">- </w:t>
    </w:r>
    <w:r w:rsidR="0022345D" w:rsidRPr="008B5B5D">
      <w:rPr>
        <w:rStyle w:val="PageNumber"/>
      </w:rPr>
      <w:fldChar w:fldCharType="begin"/>
    </w:r>
    <w:r w:rsidR="0022345D" w:rsidRPr="008B5B5D">
      <w:rPr>
        <w:rStyle w:val="PageNumber"/>
      </w:rPr>
      <w:instrText xml:space="preserve"> PAGE </w:instrText>
    </w:r>
    <w:r w:rsidR="0022345D" w:rsidRPr="008B5B5D">
      <w:rPr>
        <w:rStyle w:val="PageNumber"/>
      </w:rPr>
      <w:fldChar w:fldCharType="separate"/>
    </w:r>
    <w:r w:rsidR="008177FB">
      <w:rPr>
        <w:rStyle w:val="PageNumber"/>
        <w:noProof/>
      </w:rPr>
      <w:t>4</w:t>
    </w:r>
    <w:r w:rsidR="0022345D" w:rsidRPr="008B5B5D">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7D5"/>
    <w:rsid w:val="000124CC"/>
    <w:rsid w:val="00041F8B"/>
    <w:rsid w:val="00046444"/>
    <w:rsid w:val="00055CDA"/>
    <w:rsid w:val="0006023B"/>
    <w:rsid w:val="0008638B"/>
    <w:rsid w:val="00090574"/>
    <w:rsid w:val="00092FC2"/>
    <w:rsid w:val="000A1677"/>
    <w:rsid w:val="000B407F"/>
    <w:rsid w:val="000C13C2"/>
    <w:rsid w:val="000D4C64"/>
    <w:rsid w:val="000F0B1C"/>
    <w:rsid w:val="000F1D42"/>
    <w:rsid w:val="000F4D07"/>
    <w:rsid w:val="00102A03"/>
    <w:rsid w:val="001040A3"/>
    <w:rsid w:val="00173915"/>
    <w:rsid w:val="001F0DB6"/>
    <w:rsid w:val="00202752"/>
    <w:rsid w:val="0022345D"/>
    <w:rsid w:val="00225854"/>
    <w:rsid w:val="0023283D"/>
    <w:rsid w:val="00252E0C"/>
    <w:rsid w:val="00276881"/>
    <w:rsid w:val="002916BE"/>
    <w:rsid w:val="002978F4"/>
    <w:rsid w:val="002B028D"/>
    <w:rsid w:val="002B435E"/>
    <w:rsid w:val="002C4DAE"/>
    <w:rsid w:val="002D6669"/>
    <w:rsid w:val="002E6541"/>
    <w:rsid w:val="002F5560"/>
    <w:rsid w:val="003014F2"/>
    <w:rsid w:val="0030486B"/>
    <w:rsid w:val="003231B9"/>
    <w:rsid w:val="003275AC"/>
    <w:rsid w:val="0033161E"/>
    <w:rsid w:val="00333D29"/>
    <w:rsid w:val="003409F4"/>
    <w:rsid w:val="00357185"/>
    <w:rsid w:val="003979DB"/>
    <w:rsid w:val="003B7B13"/>
    <w:rsid w:val="003C106D"/>
    <w:rsid w:val="003C475F"/>
    <w:rsid w:val="003E4132"/>
    <w:rsid w:val="003F678F"/>
    <w:rsid w:val="0042686F"/>
    <w:rsid w:val="004367CE"/>
    <w:rsid w:val="00443869"/>
    <w:rsid w:val="0044676E"/>
    <w:rsid w:val="004600F0"/>
    <w:rsid w:val="004712C6"/>
    <w:rsid w:val="00497703"/>
    <w:rsid w:val="004E08EE"/>
    <w:rsid w:val="004F0F06"/>
    <w:rsid w:val="00501E0E"/>
    <w:rsid w:val="0050519C"/>
    <w:rsid w:val="005204D7"/>
    <w:rsid w:val="00530420"/>
    <w:rsid w:val="00552BC5"/>
    <w:rsid w:val="0055516A"/>
    <w:rsid w:val="0056374C"/>
    <w:rsid w:val="0056614F"/>
    <w:rsid w:val="0057656F"/>
    <w:rsid w:val="00576731"/>
    <w:rsid w:val="0059285F"/>
    <w:rsid w:val="005A24B1"/>
    <w:rsid w:val="005B7B8A"/>
    <w:rsid w:val="005D6476"/>
    <w:rsid w:val="005D6C0D"/>
    <w:rsid w:val="005E5283"/>
    <w:rsid w:val="005E58F5"/>
    <w:rsid w:val="00606660"/>
    <w:rsid w:val="006157A3"/>
    <w:rsid w:val="00620E60"/>
    <w:rsid w:val="0063315A"/>
    <w:rsid w:val="0065591D"/>
    <w:rsid w:val="00662C5A"/>
    <w:rsid w:val="00670AF5"/>
    <w:rsid w:val="006C1556"/>
    <w:rsid w:val="006E3373"/>
    <w:rsid w:val="006F267F"/>
    <w:rsid w:val="006F63F7"/>
    <w:rsid w:val="006F6F03"/>
    <w:rsid w:val="006F77D5"/>
    <w:rsid w:val="00706D7A"/>
    <w:rsid w:val="0071560F"/>
    <w:rsid w:val="00724505"/>
    <w:rsid w:val="00726AEC"/>
    <w:rsid w:val="007530CA"/>
    <w:rsid w:val="00791D77"/>
    <w:rsid w:val="00792153"/>
    <w:rsid w:val="0079553D"/>
    <w:rsid w:val="007B01CC"/>
    <w:rsid w:val="007D4F32"/>
    <w:rsid w:val="007E7C6C"/>
    <w:rsid w:val="007F2190"/>
    <w:rsid w:val="007F6238"/>
    <w:rsid w:val="007F646C"/>
    <w:rsid w:val="00801FCD"/>
    <w:rsid w:val="00803D7E"/>
    <w:rsid w:val="00803F08"/>
    <w:rsid w:val="008177FB"/>
    <w:rsid w:val="008235CD"/>
    <w:rsid w:val="00823A07"/>
    <w:rsid w:val="00835FEC"/>
    <w:rsid w:val="008513CB"/>
    <w:rsid w:val="00874D9C"/>
    <w:rsid w:val="008A1810"/>
    <w:rsid w:val="008B5B5D"/>
    <w:rsid w:val="00917694"/>
    <w:rsid w:val="009263CD"/>
    <w:rsid w:val="00930E6D"/>
    <w:rsid w:val="00972CA2"/>
    <w:rsid w:val="00982B28"/>
    <w:rsid w:val="00984EA5"/>
    <w:rsid w:val="00992593"/>
    <w:rsid w:val="009C17E1"/>
    <w:rsid w:val="009C35ED"/>
    <w:rsid w:val="009C7E09"/>
    <w:rsid w:val="009D3786"/>
    <w:rsid w:val="009F1C12"/>
    <w:rsid w:val="00A124CB"/>
    <w:rsid w:val="00A2167A"/>
    <w:rsid w:val="00A25A43"/>
    <w:rsid w:val="00A3295B"/>
    <w:rsid w:val="00A42AE5"/>
    <w:rsid w:val="00A52B61"/>
    <w:rsid w:val="00A55998"/>
    <w:rsid w:val="00A64820"/>
    <w:rsid w:val="00A71DD6"/>
    <w:rsid w:val="00A723C7"/>
    <w:rsid w:val="00A80E11"/>
    <w:rsid w:val="00A97F94"/>
    <w:rsid w:val="00AA778D"/>
    <w:rsid w:val="00AB0E56"/>
    <w:rsid w:val="00AB1309"/>
    <w:rsid w:val="00AC2C52"/>
    <w:rsid w:val="00AD1503"/>
    <w:rsid w:val="00AD171C"/>
    <w:rsid w:val="00AE7244"/>
    <w:rsid w:val="00AF3FEE"/>
    <w:rsid w:val="00B02F46"/>
    <w:rsid w:val="00B2000C"/>
    <w:rsid w:val="00B20ADE"/>
    <w:rsid w:val="00B23C4B"/>
    <w:rsid w:val="00B66B9A"/>
    <w:rsid w:val="00B82089"/>
    <w:rsid w:val="00B90E08"/>
    <w:rsid w:val="00B970AE"/>
    <w:rsid w:val="00BA1427"/>
    <w:rsid w:val="00BA6289"/>
    <w:rsid w:val="00BD0C50"/>
    <w:rsid w:val="00BE49D0"/>
    <w:rsid w:val="00BF2C38"/>
    <w:rsid w:val="00C23331"/>
    <w:rsid w:val="00C265DA"/>
    <w:rsid w:val="00C442F2"/>
    <w:rsid w:val="00C674FE"/>
    <w:rsid w:val="00C7297D"/>
    <w:rsid w:val="00C75633"/>
    <w:rsid w:val="00C8242E"/>
    <w:rsid w:val="00C82615"/>
    <w:rsid w:val="00C867DB"/>
    <w:rsid w:val="00C935F2"/>
    <w:rsid w:val="00C95E54"/>
    <w:rsid w:val="00CA2A38"/>
    <w:rsid w:val="00CA50FF"/>
    <w:rsid w:val="00CC3CD2"/>
    <w:rsid w:val="00CC43BE"/>
    <w:rsid w:val="00CD123C"/>
    <w:rsid w:val="00CD2085"/>
    <w:rsid w:val="00CE2EE1"/>
    <w:rsid w:val="00CF3FFD"/>
    <w:rsid w:val="00CF5ED3"/>
    <w:rsid w:val="00D0494C"/>
    <w:rsid w:val="00D10C63"/>
    <w:rsid w:val="00D14BEB"/>
    <w:rsid w:val="00D21C89"/>
    <w:rsid w:val="00D45542"/>
    <w:rsid w:val="00D73EFC"/>
    <w:rsid w:val="00D77D0F"/>
    <w:rsid w:val="00DA1CF0"/>
    <w:rsid w:val="00DB1865"/>
    <w:rsid w:val="00DB2271"/>
    <w:rsid w:val="00DB5659"/>
    <w:rsid w:val="00DC24B4"/>
    <w:rsid w:val="00DD7A05"/>
    <w:rsid w:val="00DF16DC"/>
    <w:rsid w:val="00DF5361"/>
    <w:rsid w:val="00E009A1"/>
    <w:rsid w:val="00E00D15"/>
    <w:rsid w:val="00E06C01"/>
    <w:rsid w:val="00E071BE"/>
    <w:rsid w:val="00E07379"/>
    <w:rsid w:val="00E14494"/>
    <w:rsid w:val="00E17033"/>
    <w:rsid w:val="00E214BF"/>
    <w:rsid w:val="00E22744"/>
    <w:rsid w:val="00E32189"/>
    <w:rsid w:val="00E45211"/>
    <w:rsid w:val="00E7380C"/>
    <w:rsid w:val="00E738B1"/>
    <w:rsid w:val="00E74BE7"/>
    <w:rsid w:val="00E86CC9"/>
    <w:rsid w:val="00E96624"/>
    <w:rsid w:val="00F126F1"/>
    <w:rsid w:val="00F2106A"/>
    <w:rsid w:val="00F36D8B"/>
    <w:rsid w:val="00F401D0"/>
    <w:rsid w:val="00F45F2B"/>
    <w:rsid w:val="00F57AE4"/>
    <w:rsid w:val="00F67150"/>
    <w:rsid w:val="00F84366"/>
    <w:rsid w:val="00F85089"/>
    <w:rsid w:val="00F85564"/>
    <w:rsid w:val="00F86CFA"/>
    <w:rsid w:val="00FD2867"/>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DF62E2C9-8DB9-425E-97C0-4102F205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190"/>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F2190"/>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9C7E09"/>
    <w:pPr>
      <w:tabs>
        <w:tab w:val="left" w:pos="372"/>
      </w:tabs>
      <w:spacing w:before="60" w:line="168" w:lineRule="auto"/>
      <w:ind w:left="397" w:hanging="397"/>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9C7E09"/>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9D3786"/>
    <w:pPr>
      <w:spacing w:before="80"/>
      <w:ind w:left="794" w:hanging="794"/>
    </w:pPr>
  </w:style>
  <w:style w:type="character" w:customStyle="1" w:styleId="enumlev1Char">
    <w:name w:val="enumlev1 Char"/>
    <w:basedOn w:val="DefaultParagraphFont"/>
    <w:link w:val="enumlev1"/>
    <w:rsid w:val="009D3786"/>
    <w:rPr>
      <w:rFonts w:ascii="Calibri" w:eastAsia="Times New Roman" w:hAnsi="Calibri"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lear" w:pos="1134"/>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39"/>
    <w:rsid w:val="006F77D5"/>
    <w:pPr>
      <w:bidi/>
      <w:spacing w:before="120" w:after="0" w:line="192"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qFormat/>
    <w:rsid w:val="006F77D5"/>
    <w:pPr>
      <w:tabs>
        <w:tab w:val="clear" w:pos="1134"/>
      </w:tabs>
      <w:spacing w:before="240"/>
    </w:pPr>
    <w:rPr>
      <w:rFonts w:ascii="Times New Roman Bold" w:hAnsi="Times New Roman Bold"/>
      <w:b/>
      <w:bCs/>
      <w:sz w:val="24"/>
      <w:szCs w:val="32"/>
      <w:lang w:bidi="ar-EG"/>
    </w:rPr>
  </w:style>
  <w:style w:type="paragraph" w:customStyle="1" w:styleId="Tabletexte">
    <w:name w:val="Table texte"/>
    <w:basedOn w:val="Normal"/>
    <w:qFormat/>
    <w:rsid w:val="006F77D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pPr>
    <w:rPr>
      <w:rFonts w:eastAsiaTheme="minorEastAsia"/>
      <w:sz w:val="20"/>
      <w:szCs w:val="26"/>
      <w:lang w:eastAsia="zh-CN" w:bidi="ar-SY"/>
    </w:rPr>
  </w:style>
  <w:style w:type="table" w:customStyle="1" w:styleId="TableGrid8">
    <w:name w:val="Table Grid8"/>
    <w:basedOn w:val="TableNormal"/>
    <w:next w:val="TableGrid"/>
    <w:uiPriority w:val="39"/>
    <w:rsid w:val="006F77D5"/>
    <w:pPr>
      <w:spacing w:after="0" w:line="240" w:lineRule="auto"/>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itu.int/net/ITU-T/ddp/" TargetMode="External"/><Relationship Id="rId18" Type="http://schemas.openxmlformats.org/officeDocument/2006/relationships/hyperlink" Target="https://www.itu.int/en/about/Documents/itu-plan.pdf" TargetMode="External"/><Relationship Id="rId26" Type="http://schemas.openxmlformats.org/officeDocument/2006/relationships/hyperlink" Target="mailto:tsbreg@itu.int)%20&#1571;&#1608;" TargetMode="External"/><Relationship Id="rId3" Type="http://schemas.openxmlformats.org/officeDocument/2006/relationships/customXml" Target="../customXml/item3.xml"/><Relationship Id="rId21" Type="http://schemas.openxmlformats.org/officeDocument/2006/relationships/hyperlink" Target="mailto:servicedesk@itu.int" TargetMode="External"/><Relationship Id="rId7" Type="http://schemas.openxmlformats.org/officeDocument/2006/relationships/webSettings" Target="webSettings.xml"/><Relationship Id="rId12" Type="http://schemas.openxmlformats.org/officeDocument/2006/relationships/hyperlink" Target="http://itu.int/go/tsg13" TargetMode="External"/><Relationship Id="rId17" Type="http://schemas.openxmlformats.org/officeDocument/2006/relationships/hyperlink" Target="http://itu.int/ITU-T/edh/faqs-support.html" TargetMode="External"/><Relationship Id="rId25" Type="http://schemas.openxmlformats.org/officeDocument/2006/relationships/hyperlink" Target="http://itu.int/travel/" TargetMode="External"/><Relationship Id="rId2" Type="http://schemas.openxmlformats.org/officeDocument/2006/relationships/customXml" Target="../customXml/item2.xml"/><Relationship Id="rId16" Type="http://schemas.openxmlformats.org/officeDocument/2006/relationships/hyperlink" Target="http://www.itu.int/TIES/" TargetMode="External"/><Relationship Id="rId20" Type="http://schemas.openxmlformats.org/officeDocument/2006/relationships/hyperlink" Target="http://itu.int/go/e-prin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sg13@itu.int" TargetMode="External"/><Relationship Id="rId24" Type="http://schemas.openxmlformats.org/officeDocument/2006/relationships/hyperlink" Target="http://itu.int/en/delegates-corner"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mailto:tsbreg@itu.int"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itu.int/en/about/Documents/itu-plan.pdf"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itu.int/net/ITU-T/ddp/" TargetMode="External"/><Relationship Id="rId22" Type="http://schemas.openxmlformats.org/officeDocument/2006/relationships/hyperlink" Target="http://www.itu.int/en/ITU-T/studygroups/2017-2020/13/Pages/default.aspx" TargetMode="External"/><Relationship Id="rId27" Type="http://schemas.openxmlformats.org/officeDocument/2006/relationships/hyperlink" Target="http://itu.int/en/ITU-T/info/Documents/Visa-support-letter_MODEL.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 ds:uri="de10a323-94a9-4e93-88b4-ea964576960d"/>
    <ds:schemaRef ds:uri="996b2e75-67fd-4955-a3b0-5ab9934cb50b"/>
    <ds:schemaRef ds:uri="http://www.w3.org/XML/1998/namespace"/>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7328-A26A-47C2-94E5-4348B474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Saad, Samuel</dc:creator>
  <cp:keywords>DPM_v2016.12.12.1_prod</cp:keywords>
  <dc:description>Template used by DPM and CPI for the WTSA-16</dc:description>
  <cp:lastModifiedBy>Osvath, Alexandra</cp:lastModifiedBy>
  <cp:revision>5</cp:revision>
  <cp:lastPrinted>2017-05-08T15:18:00Z</cp:lastPrinted>
  <dcterms:created xsi:type="dcterms:W3CDTF">2017-04-27T12:59:00Z</dcterms:created>
  <dcterms:modified xsi:type="dcterms:W3CDTF">2017-05-08T15:18:00Z</dcterms:modified>
  <cp:category>Conference document</cp:category>
</cp:coreProperties>
</file>