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4F8020B0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D9AE672" w14:textId="77777777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5D2F38E5" wp14:editId="77A6A33F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A8757DD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4298D2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6ED7A78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0E258686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0172EAA4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30A03BDE" w14:textId="1F6A8D9E" w:rsidR="000305E1" w:rsidRDefault="000305E1" w:rsidP="00102B1D">
            <w:pPr>
              <w:pStyle w:val="Tabletext"/>
              <w:spacing w:before="240" w:after="120"/>
            </w:pPr>
            <w:r>
              <w:t xml:space="preserve">Geneva, </w:t>
            </w:r>
            <w:r w:rsidR="00102B1D">
              <w:t>26 January 2018</w:t>
            </w:r>
          </w:p>
        </w:tc>
      </w:tr>
      <w:tr w:rsidR="00CA16ED" w14:paraId="40E5C463" w14:textId="77777777" w:rsidTr="00CE218B">
        <w:trPr>
          <w:cantSplit/>
          <w:trHeight w:val="746"/>
        </w:trPr>
        <w:tc>
          <w:tcPr>
            <w:tcW w:w="993" w:type="dxa"/>
          </w:tcPr>
          <w:p w14:paraId="50A67D9C" w14:textId="77777777" w:rsidR="00CA16ED" w:rsidRPr="00F36AC4" w:rsidRDefault="00CA16ED" w:rsidP="00CA16ED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1E2DB156" w14:textId="77777777" w:rsidR="00CA16ED" w:rsidRPr="00F36AC4" w:rsidRDefault="00CA16ED" w:rsidP="00675793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675793">
              <w:rPr>
                <w:b/>
              </w:rPr>
              <w:t>2</w:t>
            </w:r>
            <w:r>
              <w:rPr>
                <w:b/>
              </w:rPr>
              <w:t>/SG11RG-AFR</w:t>
            </w:r>
            <w:r>
              <w:rPr>
                <w:b/>
              </w:rPr>
              <w:br/>
            </w:r>
            <w:r w:rsidRPr="00C87A03">
              <w:t>SG</w:t>
            </w:r>
            <w:r>
              <w:t>11</w:t>
            </w:r>
            <w:r w:rsidRPr="00C87A03">
              <w:t>/</w:t>
            </w:r>
            <w:r>
              <w:t>DA</w:t>
            </w:r>
          </w:p>
        </w:tc>
        <w:tc>
          <w:tcPr>
            <w:tcW w:w="4678" w:type="dxa"/>
            <w:gridSpan w:val="2"/>
            <w:vMerge w:val="restart"/>
          </w:tcPr>
          <w:p w14:paraId="59F9025D" w14:textId="77777777" w:rsidR="00CA16ED" w:rsidRDefault="00CA16ED" w:rsidP="00CA16E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14:paraId="40DC869F" w14:textId="77777777" w:rsidR="00CA16ED" w:rsidRDefault="00CA16ED" w:rsidP="00CA16ED">
            <w:pPr>
              <w:pStyle w:val="Tabletext"/>
              <w:ind w:left="283" w:hanging="283"/>
            </w:pPr>
            <w:r>
              <w:t>-</w:t>
            </w:r>
            <w:r w:rsidR="003014B8">
              <w:tab/>
            </w:r>
            <w:r>
              <w:t>To ITU-T Sector Members;</w:t>
            </w:r>
          </w:p>
          <w:p w14:paraId="67255D9F" w14:textId="77777777" w:rsidR="00CA16ED" w:rsidRDefault="00CA16ED" w:rsidP="00CA16ED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 participating in the work of Study Group 11;</w:t>
            </w:r>
          </w:p>
          <w:p w14:paraId="1F859121" w14:textId="77777777" w:rsidR="00CA16ED" w:rsidRDefault="00CA16ED" w:rsidP="00CA16ED">
            <w:pPr>
              <w:pStyle w:val="Tabletext"/>
              <w:ind w:left="283" w:hanging="283"/>
            </w:pPr>
            <w:r>
              <w:t>-</w:t>
            </w:r>
            <w:r>
              <w:tab/>
              <w:t>To the African Telecommunications Union;</w:t>
            </w:r>
          </w:p>
          <w:p w14:paraId="621D55D6" w14:textId="77777777" w:rsidR="00CA16ED" w:rsidRDefault="00CA16ED" w:rsidP="00CA16ED">
            <w:pPr>
              <w:pStyle w:val="Tabletext"/>
              <w:ind w:left="283" w:hanging="283"/>
            </w:pPr>
            <w:r>
              <w:t>-</w:t>
            </w:r>
            <w:r>
              <w:tab/>
              <w:t>To the ITU Regional Office for Africa Region;</w:t>
            </w:r>
          </w:p>
          <w:p w14:paraId="1A72CB16" w14:textId="0B3F35E1" w:rsidR="00CA16ED" w:rsidRDefault="00CA16ED" w:rsidP="00A54154">
            <w:pPr>
              <w:pStyle w:val="Tabletext"/>
              <w:ind w:left="283" w:hanging="283"/>
            </w:pPr>
            <w:r>
              <w:t>-</w:t>
            </w:r>
            <w:r>
              <w:tab/>
              <w:t>To the ITU Regional Office for Arab Region</w:t>
            </w:r>
          </w:p>
        </w:tc>
      </w:tr>
      <w:bookmarkEnd w:id="0"/>
      <w:tr w:rsidR="00CA16ED" w14:paraId="62298CD1" w14:textId="77777777" w:rsidTr="00CE218B">
        <w:trPr>
          <w:cantSplit/>
          <w:trHeight w:val="221"/>
        </w:trPr>
        <w:tc>
          <w:tcPr>
            <w:tcW w:w="993" w:type="dxa"/>
          </w:tcPr>
          <w:p w14:paraId="49ABE90C" w14:textId="77777777" w:rsidR="00CA16ED" w:rsidRPr="00F36AC4" w:rsidRDefault="00CA16ED" w:rsidP="00CA16ED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63185E74" w14:textId="77777777" w:rsidR="00CA16ED" w:rsidRPr="00F36AC4" w:rsidRDefault="00CA16ED" w:rsidP="00CA16ED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5780</w:t>
            </w:r>
          </w:p>
        </w:tc>
        <w:tc>
          <w:tcPr>
            <w:tcW w:w="4678" w:type="dxa"/>
            <w:gridSpan w:val="2"/>
            <w:vMerge/>
          </w:tcPr>
          <w:p w14:paraId="38EC73F7" w14:textId="77777777" w:rsidR="00CA16ED" w:rsidRDefault="00CA16ED" w:rsidP="00CA16ED">
            <w:pPr>
              <w:pStyle w:val="Tabletext"/>
              <w:ind w:left="283" w:hanging="283"/>
            </w:pPr>
          </w:p>
        </w:tc>
      </w:tr>
      <w:tr w:rsidR="00CA16ED" w14:paraId="5B9FB7EC" w14:textId="77777777" w:rsidTr="00CE218B">
        <w:trPr>
          <w:cantSplit/>
          <w:trHeight w:val="282"/>
        </w:trPr>
        <w:tc>
          <w:tcPr>
            <w:tcW w:w="993" w:type="dxa"/>
          </w:tcPr>
          <w:p w14:paraId="6F0C0FB4" w14:textId="77777777" w:rsidR="00CA16ED" w:rsidRPr="00F36AC4" w:rsidRDefault="00CA16ED" w:rsidP="00CA16ED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3CC36E2B" w14:textId="77777777" w:rsidR="00CA16ED" w:rsidRPr="00F36AC4" w:rsidRDefault="00CA16ED" w:rsidP="00CA16E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066322D" w14:textId="77777777" w:rsidR="00CA16ED" w:rsidRDefault="00CA16ED" w:rsidP="00CA16ED">
            <w:pPr>
              <w:pStyle w:val="Tabletext"/>
              <w:ind w:left="283" w:hanging="283"/>
            </w:pPr>
          </w:p>
        </w:tc>
      </w:tr>
      <w:tr w:rsidR="00CA16ED" w14:paraId="06CFE656" w14:textId="77777777" w:rsidTr="00CE218B">
        <w:trPr>
          <w:cantSplit/>
          <w:trHeight w:val="376"/>
        </w:trPr>
        <w:tc>
          <w:tcPr>
            <w:tcW w:w="993" w:type="dxa"/>
          </w:tcPr>
          <w:p w14:paraId="195FAED4" w14:textId="77777777" w:rsidR="00CA16ED" w:rsidRPr="00F36AC4" w:rsidRDefault="00CA16ED" w:rsidP="00CA16ED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06C2C98B" w14:textId="77777777" w:rsidR="00CA16ED" w:rsidRPr="00F36AC4" w:rsidRDefault="00CA75A6" w:rsidP="006105B0">
            <w:pPr>
              <w:pStyle w:val="Tabletext"/>
            </w:pPr>
            <w:hyperlink r:id="rId10" w:history="1">
              <w:r w:rsidR="00CA16ED" w:rsidRPr="00A0457C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9BA9AC1" w14:textId="77777777" w:rsidR="00CA16ED" w:rsidRDefault="00CA16ED" w:rsidP="00CA16ED">
            <w:pPr>
              <w:pStyle w:val="Tabletext"/>
              <w:ind w:left="283" w:hanging="283"/>
            </w:pPr>
          </w:p>
        </w:tc>
      </w:tr>
      <w:tr w:rsidR="00CA16ED" w:rsidRPr="009B6449" w14:paraId="28F3CA75" w14:textId="77777777" w:rsidTr="00CE218B">
        <w:trPr>
          <w:cantSplit/>
          <w:trHeight w:val="80"/>
        </w:trPr>
        <w:tc>
          <w:tcPr>
            <w:tcW w:w="993" w:type="dxa"/>
          </w:tcPr>
          <w:p w14:paraId="70C42D68" w14:textId="77777777" w:rsidR="00CA16ED" w:rsidRPr="009B6449" w:rsidRDefault="00CA16ED" w:rsidP="00CA16ED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310EE984" w14:textId="77777777" w:rsidR="00CA16ED" w:rsidRPr="009B6449" w:rsidRDefault="00CA75A6" w:rsidP="00CA16ED">
            <w:pPr>
              <w:pStyle w:val="Tabletext"/>
            </w:pPr>
            <w:hyperlink r:id="rId11" w:history="1">
              <w:r w:rsidR="00CA16ED" w:rsidRPr="00A0457C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  <w:vMerge/>
          </w:tcPr>
          <w:p w14:paraId="242134D0" w14:textId="77777777" w:rsidR="00CA16ED" w:rsidRPr="009B6449" w:rsidRDefault="00CA16ED" w:rsidP="00CA16ED">
            <w:pPr>
              <w:pStyle w:val="Tabletext"/>
            </w:pPr>
          </w:p>
        </w:tc>
      </w:tr>
      <w:tr w:rsidR="00CA16ED" w:rsidRPr="009B6449" w14:paraId="1310DEDF" w14:textId="77777777" w:rsidTr="00CE218B">
        <w:trPr>
          <w:cantSplit/>
          <w:trHeight w:val="80"/>
        </w:trPr>
        <w:tc>
          <w:tcPr>
            <w:tcW w:w="993" w:type="dxa"/>
          </w:tcPr>
          <w:p w14:paraId="2BAABB81" w14:textId="77777777" w:rsidR="00CA16ED" w:rsidRPr="009B6449" w:rsidRDefault="00CA16ED" w:rsidP="00CA16ED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4FE804E7" w14:textId="77777777" w:rsidR="00CA16ED" w:rsidRPr="009B6449" w:rsidRDefault="00CA16ED" w:rsidP="00107856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Africa (SG11RG-AFR), </w:t>
            </w:r>
            <w:r w:rsidRPr="00C7796F">
              <w:rPr>
                <w:b/>
                <w:bCs/>
              </w:rPr>
              <w:t xml:space="preserve">Tunis, </w:t>
            </w:r>
            <w:r w:rsidR="000C6ABD">
              <w:rPr>
                <w:b/>
                <w:bCs/>
              </w:rPr>
              <w:t xml:space="preserve">Tunisia, </w:t>
            </w:r>
            <w:r w:rsidR="00C7796F">
              <w:rPr>
                <w:b/>
                <w:bCs/>
              </w:rPr>
              <w:t>2</w:t>
            </w:r>
            <w:r w:rsidR="00107856">
              <w:rPr>
                <w:b/>
                <w:bCs/>
              </w:rPr>
              <w:t>3</w:t>
            </w:r>
            <w:r w:rsidR="000C6ABD">
              <w:rPr>
                <w:b/>
                <w:bCs/>
              </w:rPr>
              <w:noBreakHyphen/>
            </w:r>
            <w:r w:rsidR="00C7796F">
              <w:rPr>
                <w:b/>
                <w:bCs/>
              </w:rPr>
              <w:t>25</w:t>
            </w:r>
            <w:r w:rsidR="000C6ABD">
              <w:rPr>
                <w:b/>
                <w:bCs/>
              </w:rPr>
              <w:t> </w:t>
            </w:r>
            <w:r w:rsidR="00C7796F">
              <w:rPr>
                <w:b/>
                <w:bCs/>
              </w:rPr>
              <w:t>April</w:t>
            </w:r>
            <w:r w:rsidR="00675793" w:rsidRPr="00C7796F">
              <w:rPr>
                <w:b/>
                <w:bCs/>
              </w:rPr>
              <w:t> </w:t>
            </w:r>
            <w:r w:rsidR="00C7796F">
              <w:rPr>
                <w:b/>
                <w:bCs/>
              </w:rPr>
              <w:t>2018</w:t>
            </w:r>
          </w:p>
        </w:tc>
      </w:tr>
    </w:tbl>
    <w:p w14:paraId="0942D965" w14:textId="77777777" w:rsidR="000B46FB" w:rsidRDefault="000B46FB" w:rsidP="00CE218B">
      <w:pPr>
        <w:spacing w:before="240"/>
      </w:pPr>
      <w:bookmarkStart w:id="1" w:name="StartTyping_E"/>
      <w:bookmarkEnd w:id="1"/>
      <w:r>
        <w:t>Dear Sir/Madam,</w:t>
      </w:r>
    </w:p>
    <w:p w14:paraId="649ABD00" w14:textId="0AEC644B" w:rsidR="001C0948" w:rsidRDefault="00F623C3" w:rsidP="000C6ABD">
      <w:r>
        <w:t xml:space="preserve">We are pleased to inform you that, at the kind invitation of </w:t>
      </w:r>
      <w:r w:rsidR="009B7550">
        <w:t xml:space="preserve">Le Centre </w:t>
      </w:r>
      <w:proofErr w:type="spellStart"/>
      <w:r w:rsidR="009B7550">
        <w:t>d'É</w:t>
      </w:r>
      <w:r w:rsidR="00211A2C" w:rsidRPr="00211A2C">
        <w:t>tudes</w:t>
      </w:r>
      <w:proofErr w:type="spellEnd"/>
      <w:r w:rsidR="00211A2C" w:rsidRPr="00211A2C">
        <w:t xml:space="preserve"> et de </w:t>
      </w:r>
      <w:proofErr w:type="spellStart"/>
      <w:r w:rsidR="00211A2C" w:rsidRPr="00211A2C">
        <w:t>Recherche</w:t>
      </w:r>
      <w:proofErr w:type="spellEnd"/>
      <w:r w:rsidR="00211A2C" w:rsidRPr="00211A2C">
        <w:t xml:space="preserve"> des </w:t>
      </w:r>
      <w:proofErr w:type="spellStart"/>
      <w:r w:rsidR="00211A2C" w:rsidRPr="00211A2C">
        <w:t>Télécommunications</w:t>
      </w:r>
      <w:proofErr w:type="spellEnd"/>
      <w:r w:rsidR="00211A2C">
        <w:t xml:space="preserve"> (</w:t>
      </w:r>
      <w:r>
        <w:t>CERT</w:t>
      </w:r>
      <w:r w:rsidR="00211A2C">
        <w:t>)</w:t>
      </w:r>
      <w:r>
        <w:t>, Tunis, Tunisia, ITU-T Study Grou</w:t>
      </w:r>
      <w:r w:rsidRPr="00063C00">
        <w:t>p 11 Regional Group for Africa (SG11RG-AFR)</w:t>
      </w:r>
      <w:r>
        <w:rPr>
          <w:b/>
          <w:bCs/>
        </w:rPr>
        <w:t xml:space="preserve"> </w:t>
      </w:r>
      <w:r>
        <w:t xml:space="preserve">will hold </w:t>
      </w:r>
      <w:r w:rsidR="00211A2C">
        <w:t xml:space="preserve">its second </w:t>
      </w:r>
      <w:r>
        <w:t>regional meeting</w:t>
      </w:r>
      <w:r w:rsidR="00211A2C">
        <w:t xml:space="preserve"> for </w:t>
      </w:r>
      <w:r w:rsidR="00211A2C" w:rsidRPr="00C7796F">
        <w:t>Africa</w:t>
      </w:r>
      <w:r w:rsidRPr="00C7796F">
        <w:t xml:space="preserve"> </w:t>
      </w:r>
      <w:r w:rsidR="00CD4F7C">
        <w:t xml:space="preserve">at the </w:t>
      </w:r>
      <w:r w:rsidR="00162152" w:rsidRPr="00162152">
        <w:t xml:space="preserve">Hotel Ramada Plaza </w:t>
      </w:r>
      <w:proofErr w:type="spellStart"/>
      <w:r w:rsidR="00162152" w:rsidRPr="00162152">
        <w:t>Gammarth</w:t>
      </w:r>
      <w:proofErr w:type="spellEnd"/>
      <w:r w:rsidR="00162152" w:rsidRPr="00162152">
        <w:t xml:space="preserve"> (</w:t>
      </w:r>
      <w:hyperlink r:id="rId12" w:history="1">
        <w:r w:rsidR="00162152" w:rsidRPr="00162152">
          <w:rPr>
            <w:rStyle w:val="Hyperlink"/>
          </w:rPr>
          <w:t>http://www.ramadaplaza-tunis.com/</w:t>
        </w:r>
      </w:hyperlink>
      <w:r w:rsidR="00162152" w:rsidRPr="00162152">
        <w:rPr>
          <w:u w:val="single"/>
        </w:rPr>
        <w:t>)</w:t>
      </w:r>
      <w:r w:rsidR="00CD4F7C">
        <w:t xml:space="preserve"> </w:t>
      </w:r>
      <w:r w:rsidR="00855223">
        <w:t>in Tunis, Tunisia from</w:t>
      </w:r>
      <w:r w:rsidRPr="00C7796F">
        <w:t xml:space="preserve"> </w:t>
      </w:r>
      <w:r w:rsidR="00C7796F" w:rsidRPr="00B61C92">
        <w:t>2</w:t>
      </w:r>
      <w:r w:rsidR="00107856" w:rsidRPr="00B61C92">
        <w:t>3</w:t>
      </w:r>
      <w:r w:rsidR="00C7796F" w:rsidRPr="00B61C92">
        <w:t>-25 April</w:t>
      </w:r>
      <w:r w:rsidRPr="00B61C92">
        <w:t xml:space="preserve"> 2018.</w:t>
      </w:r>
      <w:r w:rsidR="00675793" w:rsidRPr="00B61C92">
        <w:t xml:space="preserve"> </w:t>
      </w:r>
      <w:r w:rsidR="00675793" w:rsidRPr="00B61C92">
        <w:rPr>
          <w:szCs w:val="24"/>
        </w:rPr>
        <w:t>The SG11RG-AFR meeting will open at</w:t>
      </w:r>
      <w:r w:rsidR="00B61C92">
        <w:rPr>
          <w:szCs w:val="24"/>
        </w:rPr>
        <w:t xml:space="preserve"> 1730</w:t>
      </w:r>
      <w:r w:rsidR="00675793" w:rsidRPr="00B61C92">
        <w:rPr>
          <w:szCs w:val="24"/>
        </w:rPr>
        <w:t xml:space="preserve"> hours on</w:t>
      </w:r>
      <w:r w:rsidR="00C7796F" w:rsidRPr="00B61C92">
        <w:rPr>
          <w:szCs w:val="24"/>
        </w:rPr>
        <w:t xml:space="preserve"> 2</w:t>
      </w:r>
      <w:r w:rsidR="00107856" w:rsidRPr="00B61C92">
        <w:rPr>
          <w:szCs w:val="24"/>
        </w:rPr>
        <w:t>3</w:t>
      </w:r>
      <w:r w:rsidR="00C7796F" w:rsidRPr="00B61C92">
        <w:rPr>
          <w:szCs w:val="24"/>
        </w:rPr>
        <w:t xml:space="preserve"> April</w:t>
      </w:r>
      <w:r w:rsidR="00675793" w:rsidRPr="00B61C92">
        <w:rPr>
          <w:szCs w:val="24"/>
        </w:rPr>
        <w:t xml:space="preserve"> 2018.</w:t>
      </w:r>
    </w:p>
    <w:p w14:paraId="1F518384" w14:textId="3F79C9D1" w:rsidR="00675793" w:rsidRPr="00675793" w:rsidRDefault="00895B07" w:rsidP="00895B07">
      <w:r>
        <w:t>At 9h30 on 23 April 2018 the</w:t>
      </w:r>
      <w:r w:rsidR="00F943EF">
        <w:t xml:space="preserve"> second</w:t>
      </w:r>
      <w:r w:rsidR="00C7796F">
        <w:t xml:space="preserve"> </w:t>
      </w:r>
      <w:r w:rsidR="00F943EF" w:rsidRPr="00F943EF">
        <w:t>ITU-T Study Group 11 Regional Workshop for Africa on “Counterfeit ICT Devices, Conformance and Interoperability Testing Challenges in Africa”</w:t>
      </w:r>
      <w:r w:rsidR="00675793" w:rsidRPr="0043071A">
        <w:t xml:space="preserve"> will</w:t>
      </w:r>
      <w:r w:rsidR="00675793" w:rsidRPr="00675793">
        <w:t xml:space="preserve"> take place at the </w:t>
      </w:r>
      <w:r>
        <w:t>same venue</w:t>
      </w:r>
      <w:r w:rsidR="00675793" w:rsidRPr="00675793">
        <w:rPr>
          <w:szCs w:val="24"/>
        </w:rPr>
        <w:t>.</w:t>
      </w:r>
      <w:r w:rsidR="002E4698" w:rsidRPr="002E4698">
        <w:t xml:space="preserve"> </w:t>
      </w:r>
      <w:r w:rsidR="002E4698" w:rsidRPr="00675793">
        <w:t>More information is available on the event’s web page at:</w:t>
      </w:r>
      <w:r w:rsidR="00B61C92" w:rsidRPr="00B61C92">
        <w:t xml:space="preserve"> </w:t>
      </w:r>
      <w:hyperlink r:id="rId13" w:history="1">
        <w:r w:rsidR="002A4B3F" w:rsidRPr="0051144B">
          <w:rPr>
            <w:rStyle w:val="Hyperlink"/>
          </w:rPr>
          <w:t>https://www.itu.int/en/ITU-T/Workshops-and-Seminars/20180423/Pages/default.aspx</w:t>
        </w:r>
      </w:hyperlink>
      <w:r w:rsidR="00B61C92">
        <w:t>.</w:t>
      </w:r>
    </w:p>
    <w:p w14:paraId="152F229E" w14:textId="77777777" w:rsidR="00211A2C" w:rsidRPr="005521F4" w:rsidRDefault="00211A2C" w:rsidP="00211A2C">
      <w:r w:rsidRPr="005521F4">
        <w:t xml:space="preserve">The </w:t>
      </w:r>
      <w:r>
        <w:t>regional group</w:t>
      </w:r>
      <w:r w:rsidRPr="005521F4">
        <w:t xml:space="preserve"> meeting will be restricted to delegates and representatives from Member States, Sector Members and Associates of </w:t>
      </w:r>
      <w:r>
        <w:t>ITU-T Study Group 11</w:t>
      </w:r>
      <w:r w:rsidRPr="005521F4">
        <w:t xml:space="preserve"> in the </w:t>
      </w:r>
      <w:r w:rsidR="00A54154">
        <w:t xml:space="preserve">African </w:t>
      </w:r>
      <w:r w:rsidRPr="005521F4">
        <w:t xml:space="preserve">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="00675793">
        <w:t>.</w:t>
      </w:r>
    </w:p>
    <w:p w14:paraId="4C4FBBB3" w14:textId="77777777" w:rsidR="00211A2C" w:rsidRPr="000778A3" w:rsidRDefault="00211A2C" w:rsidP="00211A2C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>
        <w:t xml:space="preserve">SG11RG-AFR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Pr="000778A3">
        <w:rPr>
          <w:szCs w:val="24"/>
        </w:rPr>
        <w:t xml:space="preserve"> is </w:t>
      </w:r>
      <w:r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29E093A0" w14:textId="6129868F" w:rsidR="00211A2C" w:rsidRDefault="00211A2C" w:rsidP="000F77F5">
      <w:pPr>
        <w:rPr>
          <w:szCs w:val="24"/>
        </w:rPr>
      </w:pPr>
      <w:r w:rsidRPr="000778A3">
        <w:rPr>
          <w:szCs w:val="24"/>
        </w:rPr>
        <w:t xml:space="preserve">The draft </w:t>
      </w:r>
      <w:r>
        <w:rPr>
          <w:szCs w:val="24"/>
        </w:rPr>
        <w:t>agenda</w:t>
      </w:r>
      <w:r w:rsidRPr="000778A3">
        <w:rPr>
          <w:szCs w:val="24"/>
        </w:rPr>
        <w:t xml:space="preserve"> of the </w:t>
      </w:r>
      <w:r>
        <w:rPr>
          <w:szCs w:val="24"/>
        </w:rPr>
        <w:t>S</w:t>
      </w:r>
      <w:r>
        <w:t xml:space="preserve">G11RG-AFR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Pr="000778A3">
        <w:rPr>
          <w:szCs w:val="24"/>
        </w:rPr>
        <w:t xml:space="preserve"> </w:t>
      </w:r>
      <w:r>
        <w:rPr>
          <w:szCs w:val="24"/>
        </w:rPr>
        <w:t>is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 B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>
        <w:rPr>
          <w:szCs w:val="24"/>
        </w:rPr>
        <w:t xml:space="preserve">The schedule for these meetings is available in </w:t>
      </w:r>
      <w:r w:rsidRPr="00D06C6F">
        <w:rPr>
          <w:b/>
          <w:bCs/>
          <w:szCs w:val="24"/>
        </w:rPr>
        <w:t xml:space="preserve">Annex </w:t>
      </w:r>
      <w:r w:rsidR="000F77F5">
        <w:rPr>
          <w:b/>
          <w:bCs/>
          <w:szCs w:val="24"/>
        </w:rPr>
        <w:t>C</w:t>
      </w:r>
      <w:r>
        <w:rPr>
          <w:szCs w:val="24"/>
        </w:rPr>
        <w:t xml:space="preserve">. </w:t>
      </w:r>
      <w:r w:rsidRPr="000778A3">
        <w:rPr>
          <w:szCs w:val="24"/>
        </w:rPr>
        <w:t>Practical information relating to the</w:t>
      </w:r>
      <w:r>
        <w:rPr>
          <w:szCs w:val="24"/>
        </w:rPr>
        <w:t xml:space="preserve"> venue will be posted on the </w:t>
      </w:r>
      <w:hyperlink r:id="rId14" w:history="1">
        <w:r w:rsidRPr="00DE6187">
          <w:rPr>
            <w:rStyle w:val="Hyperlink"/>
            <w:szCs w:val="24"/>
          </w:rPr>
          <w:t>SG11RG-AFR</w:t>
        </w:r>
      </w:hyperlink>
      <w:r>
        <w:rPr>
          <w:szCs w:val="24"/>
        </w:rPr>
        <w:t xml:space="preserve"> webpage.</w:t>
      </w:r>
    </w:p>
    <w:p w14:paraId="278C338C" w14:textId="77777777" w:rsidR="000B46FB" w:rsidRDefault="001C0948" w:rsidP="00211A2C">
      <w:pPr>
        <w:spacing w:before="120"/>
      </w:pPr>
      <w:r w:rsidRPr="00A51E89">
        <w:t>I wish you a productive and enjoyable meeting.</w:t>
      </w:r>
    </w:p>
    <w:p w14:paraId="48A25435" w14:textId="77777777" w:rsidR="001F0824" w:rsidRDefault="001F0824" w:rsidP="00211A2C">
      <w:pPr>
        <w:spacing w:before="12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57770B" w14:paraId="55BA2B13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68540A2" w14:textId="77777777" w:rsidR="0057770B" w:rsidRPr="0057770B" w:rsidRDefault="0057770B" w:rsidP="00211A2C">
            <w:pPr>
              <w:spacing w:before="120"/>
            </w:pPr>
            <w:r w:rsidRPr="0057770B">
              <w:t>Yours faithfully,</w:t>
            </w:r>
          </w:p>
          <w:p w14:paraId="110D565B" w14:textId="77777777" w:rsidR="0057770B" w:rsidRDefault="0057770B" w:rsidP="0057770B">
            <w:pPr>
              <w:spacing w:before="0"/>
            </w:pPr>
          </w:p>
          <w:p w14:paraId="74A743EC" w14:textId="4FE5B4F0" w:rsidR="00CA75A6" w:rsidRPr="00CA75A6" w:rsidRDefault="00CA75A6" w:rsidP="0057770B">
            <w:pPr>
              <w:spacing w:before="0"/>
              <w:rPr>
                <w:i/>
                <w:iCs/>
              </w:rPr>
            </w:pPr>
            <w:r w:rsidRPr="00CA75A6">
              <w:rPr>
                <w:i/>
                <w:iCs/>
              </w:rPr>
              <w:t>(signed)</w:t>
            </w:r>
          </w:p>
          <w:p w14:paraId="47B689D2" w14:textId="77777777" w:rsidR="0057770B" w:rsidRPr="0057770B" w:rsidRDefault="0057770B" w:rsidP="00CA75A6">
            <w:pPr>
              <w:spacing w:before="240"/>
            </w:pPr>
            <w:proofErr w:type="spellStart"/>
            <w:r w:rsidRPr="0057770B">
              <w:rPr>
                <w:szCs w:val="24"/>
              </w:rPr>
              <w:t>Chaesub</w:t>
            </w:r>
            <w:proofErr w:type="spellEnd"/>
            <w:r w:rsidRPr="0057770B">
              <w:rPr>
                <w:szCs w:val="24"/>
              </w:rPr>
              <w:t xml:space="preserve"> Lee</w:t>
            </w:r>
            <w:bookmarkStart w:id="2" w:name="_GoBack"/>
            <w:bookmarkEnd w:id="2"/>
            <w:r w:rsidRPr="0057770B">
              <w:br/>
              <w:t>Director of the Telecommunication</w:t>
            </w:r>
            <w:r w:rsidRPr="0057770B">
              <w:br/>
              <w:t>Standardization Bureau</w:t>
            </w:r>
            <w:r w:rsidRPr="0057770B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20FEF" w14:textId="77FDFDF1" w:rsidR="0057770B" w:rsidRPr="0057770B" w:rsidRDefault="00211A2C" w:rsidP="00CA75A6">
            <w:pPr>
              <w:spacing w:before="0"/>
              <w:ind w:left="113" w:right="113"/>
              <w:jc w:val="center"/>
            </w:pPr>
            <w:r w:rsidRPr="00F479E8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4ED1A3F8" wp14:editId="5B8C3324">
                  <wp:extent cx="1086416" cy="1086416"/>
                  <wp:effectExtent l="0" t="0" r="0" b="0"/>
                  <wp:docPr id="25" name="Picture 25" descr="This QR code redirects to the latest meeeting information at:&#10;http://handle.itu.int/11.1002/groups/sg11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:\TSBDOC\2017-2020\Working_methods\Handle_IDs\Handle-IDs_per_group\SG11RG-AFR\Unitag_QRCode_148708871156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05" r="6505"/>
                          <a:stretch/>
                        </pic:blipFill>
                        <pic:spPr bwMode="auto">
                          <a:xfrm>
                            <a:off x="0" y="0"/>
                            <a:ext cx="1106763" cy="110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57770B" w14:paraId="2376B438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2135D47" w14:textId="77777777" w:rsidR="0057770B" w:rsidRPr="0057770B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3C8" w14:textId="77777777" w:rsidR="0057770B" w:rsidRPr="0057770B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87953">
              <w:rPr>
                <w:sz w:val="20"/>
                <w:szCs w:val="18"/>
              </w:rPr>
              <w:t>Latest meeting information</w:t>
            </w:r>
          </w:p>
        </w:tc>
      </w:tr>
    </w:tbl>
    <w:p w14:paraId="1BEC838A" w14:textId="5AB2D89F" w:rsidR="00384E5D" w:rsidRDefault="0024485F" w:rsidP="00F42965">
      <w:pPr>
        <w:spacing w:before="120"/>
      </w:pPr>
      <w:r w:rsidRPr="00384E5D">
        <w:rPr>
          <w:b/>
          <w:bCs/>
        </w:rPr>
        <w:t>Annexes</w:t>
      </w:r>
      <w:r w:rsidRPr="00320C3A">
        <w:t xml:space="preserve">: </w:t>
      </w:r>
      <w:r w:rsidR="00F42965" w:rsidRPr="00320C3A">
        <w:t>3</w:t>
      </w:r>
      <w:r w:rsidR="00384E5D">
        <w:br w:type="page"/>
      </w:r>
    </w:p>
    <w:p w14:paraId="5B7F0BA4" w14:textId="77777777" w:rsidR="00AC2918" w:rsidRDefault="00EE12EF" w:rsidP="00442C9B">
      <w:pPr>
        <w:pStyle w:val="Annextitle"/>
      </w:pPr>
      <w:r w:rsidRPr="00580DD4">
        <w:lastRenderedPageBreak/>
        <w:t>A</w:t>
      </w:r>
      <w:r>
        <w:t>nnex</w:t>
      </w:r>
      <w:r w:rsidRPr="00580DD4">
        <w:t xml:space="preserve"> </w:t>
      </w:r>
      <w:proofErr w:type="gramStart"/>
      <w:r w:rsidR="00384E5D">
        <w:t>A</w:t>
      </w:r>
      <w:proofErr w:type="gramEnd"/>
      <w:r w:rsidR="001C39A4">
        <w:br/>
        <w:t>Practical meeting information</w:t>
      </w:r>
    </w:p>
    <w:p w14:paraId="33EE697F" w14:textId="77777777" w:rsidR="00831917" w:rsidRPr="005444BD" w:rsidRDefault="00831917" w:rsidP="00831917">
      <w:pPr>
        <w:spacing w:before="240"/>
        <w:ind w:right="-193"/>
        <w:jc w:val="center"/>
        <w:rPr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5C51FB96" w14:textId="77777777" w:rsidR="00831917" w:rsidRPr="005444BD" w:rsidRDefault="00831917" w:rsidP="000C6ABD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 xml:space="preserve">DEADLINES FOR CONTRIBUTIONS: </w:t>
      </w:r>
      <w:r w:rsidRPr="00DA674D">
        <w:rPr>
          <w:szCs w:val="18"/>
        </w:rPr>
        <w:t xml:space="preserve">The deadline for contributions for </w:t>
      </w:r>
      <w:r w:rsidRPr="002E4698">
        <w:rPr>
          <w:bCs/>
          <w:szCs w:val="18"/>
        </w:rPr>
        <w:t>SG11RG-AFR</w:t>
      </w:r>
      <w:r>
        <w:rPr>
          <w:szCs w:val="18"/>
        </w:rPr>
        <w:t xml:space="preserve"> is </w:t>
      </w:r>
      <w:r w:rsidR="000C6ABD" w:rsidRPr="002E4698">
        <w:rPr>
          <w:b/>
          <w:szCs w:val="18"/>
        </w:rPr>
        <w:t>1</w:t>
      </w:r>
      <w:r w:rsidR="00A54154" w:rsidRPr="002E4698">
        <w:rPr>
          <w:b/>
          <w:szCs w:val="18"/>
        </w:rPr>
        <w:t>0</w:t>
      </w:r>
      <w:r w:rsidR="000C6ABD" w:rsidRPr="002E4698">
        <w:rPr>
          <w:b/>
          <w:szCs w:val="18"/>
        </w:rPr>
        <w:t xml:space="preserve"> April 2018</w:t>
      </w:r>
      <w:r>
        <w:rPr>
          <w:szCs w:val="18"/>
        </w:rPr>
        <w:t xml:space="preserve">. You are invited to submit your contributions by e-mail to the following address: </w:t>
      </w:r>
      <w:hyperlink r:id="rId16" w:history="1"/>
      <w:hyperlink r:id="rId17" w:history="1">
        <w:r w:rsidRPr="005954F3">
          <w:rPr>
            <w:rStyle w:val="Hyperlink"/>
            <w:szCs w:val="18"/>
          </w:rPr>
          <w:t>tsbsg11@itu.int</w:t>
        </w:r>
      </w:hyperlink>
      <w:r w:rsidR="009F6245">
        <w:rPr>
          <w:szCs w:val="18"/>
        </w:rPr>
        <w:t>.</w:t>
      </w:r>
    </w:p>
    <w:p w14:paraId="502D8A26" w14:textId="77777777" w:rsidR="00831917" w:rsidRPr="005444BD" w:rsidRDefault="00831917" w:rsidP="00831917">
      <w:pPr>
        <w:spacing w:after="120"/>
        <w:rPr>
          <w:szCs w:val="18"/>
        </w:rPr>
      </w:pPr>
      <w:r w:rsidRPr="005444BD">
        <w:rPr>
          <w:b/>
          <w:bCs/>
          <w:szCs w:val="18"/>
        </w:rPr>
        <w:t>TEMPLATES:</w:t>
      </w:r>
      <w:r w:rsidRPr="005444BD">
        <w:rPr>
          <w:szCs w:val="18"/>
        </w:rPr>
        <w:t xml:space="preserve"> Please use the provided set of templates to p</w:t>
      </w:r>
      <w:r>
        <w:rPr>
          <w:szCs w:val="18"/>
        </w:rPr>
        <w:t>repare your meeting documents. </w:t>
      </w:r>
      <w:r w:rsidRPr="005444BD">
        <w:rPr>
          <w:szCs w:val="18"/>
        </w:rPr>
        <w:t>The templates are accessible from each ITU</w:t>
      </w:r>
      <w:r w:rsidRPr="005444BD">
        <w:rPr>
          <w:szCs w:val="18"/>
        </w:rPr>
        <w:noBreakHyphen/>
        <w:t>T study group web page, under “Delegate resources” (</w:t>
      </w:r>
      <w:hyperlink r:id="rId18" w:history="1">
        <w:r w:rsidRPr="005444BD">
          <w:rPr>
            <w:rStyle w:val="Hyperlink"/>
            <w:szCs w:val="18"/>
          </w:rPr>
          <w:t>http://itu.int/ITU-T/studygroups/templates</w:t>
        </w:r>
      </w:hyperlink>
      <w:r>
        <w:rPr>
          <w:szCs w:val="18"/>
        </w:rPr>
        <w:t>).</w:t>
      </w:r>
      <w:r w:rsidRPr="005444BD">
        <w:rPr>
          <w:szCs w:val="18"/>
        </w:rPr>
        <w:t xml:space="preserve"> The name, fax and telephone numbers and e-mail address of the person to be contacted about the contribution should be indicated on the cover page of all documents.</w:t>
      </w:r>
    </w:p>
    <w:p w14:paraId="7E19B9C7" w14:textId="77777777" w:rsidR="00831917" w:rsidRPr="005444BD" w:rsidRDefault="00831917" w:rsidP="00831917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3BF90FAA" w14:textId="77777777" w:rsidR="00831917" w:rsidRDefault="00831917" w:rsidP="00831917">
      <w:pPr>
        <w:rPr>
          <w:rFonts w:cstheme="majorBidi"/>
          <w:szCs w:val="22"/>
        </w:rPr>
      </w:pPr>
      <w:r>
        <w:rPr>
          <w:rFonts w:cstheme="majorBidi"/>
          <w:b/>
          <w:bCs/>
          <w:szCs w:val="22"/>
        </w:rPr>
        <w:t>WORKING LANGUAGE</w:t>
      </w:r>
      <w:r w:rsidRPr="000778A3">
        <w:rPr>
          <w:rFonts w:cstheme="majorBidi"/>
          <w:b/>
          <w:bCs/>
          <w:szCs w:val="22"/>
        </w:rPr>
        <w:t xml:space="preserve">: </w:t>
      </w:r>
      <w:r>
        <w:rPr>
          <w:rFonts w:cstheme="majorBidi"/>
          <w:szCs w:val="22"/>
        </w:rPr>
        <w:t>T</w:t>
      </w:r>
      <w:r w:rsidRPr="000778A3">
        <w:rPr>
          <w:rFonts w:cstheme="majorBidi"/>
          <w:szCs w:val="22"/>
        </w:rPr>
        <w:t>h</w:t>
      </w:r>
      <w:r>
        <w:rPr>
          <w:rFonts w:cstheme="majorBidi"/>
          <w:szCs w:val="22"/>
        </w:rPr>
        <w:t xml:space="preserve">e working language of the meetings will be </w:t>
      </w:r>
      <w:r w:rsidRPr="00291206">
        <w:rPr>
          <w:rFonts w:cstheme="majorBidi"/>
          <w:szCs w:val="22"/>
        </w:rPr>
        <w:t>English.</w:t>
      </w:r>
    </w:p>
    <w:p w14:paraId="5CDAB6B6" w14:textId="77777777" w:rsidR="00831917" w:rsidRDefault="00831917" w:rsidP="00831917">
      <w:pPr>
        <w:rPr>
          <w:szCs w:val="22"/>
        </w:rPr>
      </w:pPr>
      <w:r w:rsidRPr="003E22FB">
        <w:rPr>
          <w:rFonts w:cstheme="majorBidi"/>
          <w:b/>
          <w:bCs/>
          <w:szCs w:val="22"/>
        </w:rPr>
        <w:t>TRANSLATION:</w:t>
      </w:r>
      <w:r w:rsidRPr="003E22FB">
        <w:rPr>
          <w:rFonts w:asciiTheme="majorBidi" w:hAnsiTheme="majorBidi" w:cstheme="majorBidi"/>
          <w:szCs w:val="22"/>
        </w:rPr>
        <w:t xml:space="preserve"> </w:t>
      </w:r>
      <w:r w:rsidRPr="003E22FB">
        <w:rPr>
          <w:szCs w:val="22"/>
        </w:rPr>
        <w:t xml:space="preserve">Some documents for </w:t>
      </w:r>
      <w:r>
        <w:rPr>
          <w:szCs w:val="22"/>
        </w:rPr>
        <w:t>these</w:t>
      </w:r>
      <w:r w:rsidRPr="003E22FB">
        <w:rPr>
          <w:szCs w:val="22"/>
        </w:rPr>
        <w:t xml:space="preserve"> meeting</w:t>
      </w:r>
      <w:r>
        <w:rPr>
          <w:szCs w:val="22"/>
        </w:rPr>
        <w:t>s</w:t>
      </w:r>
      <w:r w:rsidRPr="003E22FB">
        <w:rPr>
          <w:szCs w:val="22"/>
        </w:rPr>
        <w:t xml:space="preserve"> may be translated into French.</w:t>
      </w:r>
    </w:p>
    <w:p w14:paraId="4DA048AC" w14:textId="00367D21" w:rsidR="00831917" w:rsidRDefault="00831917" w:rsidP="00831917">
      <w:pPr>
        <w:rPr>
          <w:szCs w:val="22"/>
        </w:rPr>
      </w:pPr>
      <w:r>
        <w:rPr>
          <w:rFonts w:cstheme="majorBidi"/>
          <w:b/>
          <w:bCs/>
          <w:szCs w:val="22"/>
        </w:rPr>
        <w:t>REMOTE PARTICIPATION</w:t>
      </w:r>
      <w:r w:rsidRPr="003E22FB">
        <w:rPr>
          <w:rFonts w:cstheme="majorBidi"/>
          <w:b/>
          <w:bCs/>
          <w:szCs w:val="22"/>
        </w:rPr>
        <w:t>:</w:t>
      </w:r>
      <w:r w:rsidRPr="003E22FB">
        <w:rPr>
          <w:rFonts w:asciiTheme="majorBidi" w:hAnsiTheme="majorBidi" w:cstheme="majorBidi"/>
          <w:szCs w:val="22"/>
        </w:rPr>
        <w:t xml:space="preserve"> </w:t>
      </w:r>
      <w:r>
        <w:rPr>
          <w:szCs w:val="22"/>
        </w:rPr>
        <w:t xml:space="preserve">We regret to inform </w:t>
      </w:r>
      <w:r w:rsidRPr="000E1DAE">
        <w:rPr>
          <w:szCs w:val="22"/>
        </w:rPr>
        <w:t>that</w:t>
      </w:r>
      <w:r>
        <w:rPr>
          <w:szCs w:val="22"/>
        </w:rPr>
        <w:t xml:space="preserve"> no remote participation will be offered for th</w:t>
      </w:r>
      <w:r w:rsidR="00D86DB1">
        <w:rPr>
          <w:szCs w:val="22"/>
        </w:rPr>
        <w:t>is</w:t>
      </w:r>
      <w:r>
        <w:rPr>
          <w:szCs w:val="22"/>
        </w:rPr>
        <w:t xml:space="preserve"> meeting.</w:t>
      </w:r>
    </w:p>
    <w:p w14:paraId="1910BF2F" w14:textId="77777777" w:rsidR="00831917" w:rsidRPr="000778A3" w:rsidRDefault="00831917" w:rsidP="00831917">
      <w:pPr>
        <w:rPr>
          <w:szCs w:val="18"/>
        </w:rPr>
      </w:pPr>
      <w:r w:rsidRPr="000778A3">
        <w:rPr>
          <w:b/>
          <w:bCs/>
          <w:szCs w:val="18"/>
        </w:rPr>
        <w:t>WIRELESS LAN</w:t>
      </w:r>
      <w:r w:rsidRPr="000778A3">
        <w:rPr>
          <w:szCs w:val="18"/>
        </w:rPr>
        <w:t xml:space="preserve"> facilities and Internet access will be available at the venue of the event.</w:t>
      </w:r>
    </w:p>
    <w:p w14:paraId="3283399A" w14:textId="77777777" w:rsidR="00831917" w:rsidRPr="005444BD" w:rsidRDefault="00831917" w:rsidP="0083191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 and FELLOWSHIPS</w:t>
      </w:r>
    </w:p>
    <w:p w14:paraId="6F45A661" w14:textId="6A453340" w:rsidR="00831917" w:rsidRDefault="00831917" w:rsidP="000C6ABD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>REGISTRATION</w:t>
      </w:r>
      <w:r>
        <w:rPr>
          <w:b/>
          <w:bCs/>
          <w:szCs w:val="18"/>
        </w:rPr>
        <w:t xml:space="preserve">: </w:t>
      </w:r>
      <w:r w:rsidRPr="005444BD">
        <w:rPr>
          <w:szCs w:val="18"/>
        </w:rPr>
        <w:t xml:space="preserve">To enable TSB </w:t>
      </w:r>
      <w:r>
        <w:rPr>
          <w:szCs w:val="18"/>
        </w:rPr>
        <w:t xml:space="preserve">and host </w:t>
      </w:r>
      <w:r w:rsidRPr="005444BD">
        <w:rPr>
          <w:szCs w:val="18"/>
        </w:rPr>
        <w:t>to make the necessary arrangements, please send by letter, fax (+41 22 730 5853)</w:t>
      </w:r>
      <w:r>
        <w:rPr>
          <w:szCs w:val="18"/>
        </w:rPr>
        <w:t>,</w:t>
      </w:r>
      <w:r w:rsidRPr="005444BD">
        <w:rPr>
          <w:szCs w:val="18"/>
        </w:rPr>
        <w:t xml:space="preserve"> or e-mail (</w:t>
      </w:r>
      <w:hyperlink r:id="rId19" w:history="1">
        <w:r w:rsidRPr="005444BD">
          <w:rPr>
            <w:rStyle w:val="Hyperlink"/>
            <w:szCs w:val="18"/>
          </w:rPr>
          <w:t>tsbreg@itu.int</w:t>
        </w:r>
      </w:hyperlink>
      <w:r w:rsidRPr="005444BD">
        <w:rPr>
          <w:szCs w:val="18"/>
        </w:rPr>
        <w:t>)</w:t>
      </w:r>
      <w:r>
        <w:rPr>
          <w:szCs w:val="18"/>
        </w:rPr>
        <w:t>,</w:t>
      </w:r>
      <w:r w:rsidRPr="005444BD">
        <w:rPr>
          <w:szCs w:val="18"/>
        </w:rPr>
        <w:t xml:space="preserve"> </w:t>
      </w:r>
      <w:r w:rsidR="00D44E4F">
        <w:rPr>
          <w:b/>
          <w:szCs w:val="18"/>
        </w:rPr>
        <w:t>no</w:t>
      </w:r>
      <w:r w:rsidRPr="005444BD">
        <w:rPr>
          <w:b/>
          <w:szCs w:val="18"/>
        </w:rPr>
        <w:t xml:space="preserve"> later than</w:t>
      </w:r>
      <w:r>
        <w:rPr>
          <w:b/>
          <w:szCs w:val="18"/>
        </w:rPr>
        <w:t xml:space="preserve"> </w:t>
      </w:r>
      <w:r w:rsidR="000C6ABD">
        <w:rPr>
          <w:b/>
          <w:szCs w:val="18"/>
        </w:rPr>
        <w:t>24 March 2018</w:t>
      </w:r>
      <w:r w:rsidRPr="005444BD">
        <w:rPr>
          <w:szCs w:val="18"/>
        </w:rPr>
        <w:t xml:space="preserve">, the list of people who will be representing your Administration, </w:t>
      </w:r>
      <w:r w:rsidRPr="005444BD">
        <w:rPr>
          <w:bCs/>
          <w:szCs w:val="18"/>
        </w:rPr>
        <w:t>Sector Member, Associate, Academic Institution, regional and/or international organization</w:t>
      </w:r>
      <w:r>
        <w:rPr>
          <w:bCs/>
          <w:szCs w:val="18"/>
        </w:rPr>
        <w:t>,</w:t>
      </w:r>
      <w:r w:rsidRPr="005444BD">
        <w:rPr>
          <w:bCs/>
          <w:szCs w:val="18"/>
        </w:rPr>
        <w:t xml:space="preserve"> or other entity. </w:t>
      </w:r>
      <w:r w:rsidRPr="005444BD">
        <w:rPr>
          <w:szCs w:val="18"/>
        </w:rPr>
        <w:t>Administrations are requested also to indicate the name of their head of delegation (and deputy head, if applicable).</w:t>
      </w:r>
      <w:r>
        <w:rPr>
          <w:szCs w:val="18"/>
        </w:rPr>
        <w:t xml:space="preserve"> </w:t>
      </w:r>
      <w:r w:rsidRPr="00AA56BD">
        <w:rPr>
          <w:szCs w:val="18"/>
        </w:rPr>
        <w:t>Members are invited to include women on their delegations whenever possible.</w:t>
      </w:r>
    </w:p>
    <w:p w14:paraId="5E0CC47B" w14:textId="0ABD4732" w:rsidR="00831917" w:rsidRPr="00A31D03" w:rsidRDefault="00831917" w:rsidP="00831917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 xml:space="preserve">Please note that pre-registration of participants </w:t>
      </w:r>
      <w:r>
        <w:rPr>
          <w:b/>
          <w:bCs/>
          <w:szCs w:val="18"/>
        </w:rPr>
        <w:t>for</w:t>
      </w:r>
      <w:r w:rsidRPr="005444BD">
        <w:rPr>
          <w:b/>
          <w:bCs/>
          <w:szCs w:val="18"/>
        </w:rPr>
        <w:t xml:space="preserve"> ITU-T meetings is carried out </w:t>
      </w:r>
      <w:r w:rsidRPr="005444BD">
        <w:rPr>
          <w:b/>
          <w:bCs/>
          <w:i/>
          <w:iCs/>
          <w:szCs w:val="18"/>
        </w:rPr>
        <w:t>online</w:t>
      </w:r>
      <w:r w:rsidRPr="005444BD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on</w:t>
      </w:r>
      <w:r w:rsidRPr="005444BD">
        <w:rPr>
          <w:b/>
          <w:bCs/>
          <w:szCs w:val="18"/>
        </w:rPr>
        <w:t xml:space="preserve"> the ITU</w:t>
      </w:r>
      <w:r w:rsidRPr="005444BD">
        <w:rPr>
          <w:b/>
          <w:bCs/>
          <w:szCs w:val="18"/>
        </w:rPr>
        <w:noBreakHyphen/>
      </w:r>
      <w:r>
        <w:rPr>
          <w:b/>
          <w:bCs/>
          <w:szCs w:val="18"/>
        </w:rPr>
        <w:t>T website as follows:</w:t>
      </w:r>
    </w:p>
    <w:p w14:paraId="2ADA9C98" w14:textId="77777777" w:rsidR="00831917" w:rsidRDefault="00831917" w:rsidP="00831917">
      <w:pPr>
        <w:rPr>
          <w:b/>
          <w:bCs/>
          <w:szCs w:val="18"/>
        </w:rPr>
      </w:pPr>
      <w:r>
        <w:rPr>
          <w:b/>
          <w:bCs/>
          <w:szCs w:val="18"/>
        </w:rPr>
        <w:t xml:space="preserve">SG11RG-AFR: </w:t>
      </w:r>
      <w:hyperlink r:id="rId20" w:history="1">
        <w:r w:rsidRPr="008D0EA8">
          <w:rPr>
            <w:rStyle w:val="Hyperlink"/>
            <w:szCs w:val="18"/>
          </w:rPr>
          <w:t>https://www.itu.int/en/ITU-T/studygroups/2017-2020/11/sg11rgafr/Pages/default.aspx</w:t>
        </w:r>
      </w:hyperlink>
    </w:p>
    <w:p w14:paraId="1FB63B01" w14:textId="7BCC07D2" w:rsidR="00831917" w:rsidRDefault="00831917" w:rsidP="00D44E4F">
      <w:pPr>
        <w:rPr>
          <w:szCs w:val="18"/>
        </w:rPr>
      </w:pPr>
      <w:r w:rsidRPr="005444BD">
        <w:rPr>
          <w:b/>
          <w:bCs/>
          <w:szCs w:val="18"/>
        </w:rPr>
        <w:t>FELLOWSHIPS:</w:t>
      </w:r>
      <w:r w:rsidRPr="005444BD">
        <w:rPr>
          <w:szCs w:val="18"/>
        </w:rPr>
        <w:t xml:space="preserve"> We are </w:t>
      </w:r>
      <w:r w:rsidRPr="00AC1A29">
        <w:rPr>
          <w:szCs w:val="18"/>
        </w:rPr>
        <w:t xml:space="preserve">pleased to inform you that </w:t>
      </w:r>
      <w:r w:rsidR="00AC1A29" w:rsidRPr="00AC1A29">
        <w:rPr>
          <w:szCs w:val="18"/>
        </w:rPr>
        <w:t xml:space="preserve">up to </w:t>
      </w:r>
      <w:r w:rsidRPr="00AC1A29">
        <w:rPr>
          <w:szCs w:val="18"/>
        </w:rPr>
        <w:t xml:space="preserve">two partial fellowships per administration, within the Africa and Arab region only, </w:t>
      </w:r>
      <w:r w:rsidR="00AC1A29" w:rsidRPr="00AC1A29">
        <w:rPr>
          <w:szCs w:val="18"/>
        </w:rPr>
        <w:t xml:space="preserve">may </w:t>
      </w:r>
      <w:r w:rsidRPr="00AC1A29">
        <w:rPr>
          <w:szCs w:val="18"/>
        </w:rPr>
        <w:t>be</w:t>
      </w:r>
      <w:r w:rsidRPr="005444BD">
        <w:rPr>
          <w:szCs w:val="18"/>
        </w:rPr>
        <w:t xml:space="preserve"> awarded, subject to available funding, to facilitate participation from </w:t>
      </w:r>
      <w:hyperlink r:id="rId21" w:history="1">
        <w:r w:rsidRPr="002D2326">
          <w:rPr>
            <w:rStyle w:val="Hyperlink"/>
            <w:szCs w:val="18"/>
          </w:rPr>
          <w:t>Least Developed or Low Income Developing Countries</w:t>
        </w:r>
      </w:hyperlink>
      <w:r w:rsidR="002D2326">
        <w:rPr>
          <w:szCs w:val="18"/>
        </w:rPr>
        <w:t>.</w:t>
      </w:r>
      <w:r w:rsidRPr="005444BD">
        <w:rPr>
          <w:szCs w:val="18"/>
        </w:rPr>
        <w:t xml:space="preserve"> An application for a fellowship must be authorized by the relevant Administration of the ITU Member State. Fellowship requests must be returned to ITU </w:t>
      </w:r>
      <w:r w:rsidRPr="00D86DB1">
        <w:rPr>
          <w:b/>
          <w:szCs w:val="18"/>
        </w:rPr>
        <w:t xml:space="preserve">no later than </w:t>
      </w:r>
      <w:r w:rsidR="00C012B6">
        <w:rPr>
          <w:b/>
          <w:szCs w:val="18"/>
        </w:rPr>
        <w:br/>
      </w:r>
      <w:r w:rsidR="000C6ABD" w:rsidRPr="00D86DB1">
        <w:rPr>
          <w:b/>
          <w:szCs w:val="18"/>
        </w:rPr>
        <w:t>13 March 2018</w:t>
      </w:r>
      <w:r w:rsidRPr="000F77F5">
        <w:rPr>
          <w:szCs w:val="18"/>
        </w:rPr>
        <w:t>. Please note that the decision criteria to grant a fellowship include: the available TSB budget, contributions by the applicant to the meeting, equitable distribution among countries and regions, and gender balance.</w:t>
      </w:r>
    </w:p>
    <w:p w14:paraId="7242830B" w14:textId="365BBA29" w:rsidR="00BF0F0D" w:rsidRDefault="00BF0F0D" w:rsidP="00BF0F0D">
      <w:pPr>
        <w:rPr>
          <w:szCs w:val="18"/>
        </w:rPr>
      </w:pPr>
      <w:r>
        <w:rPr>
          <w:b/>
          <w:bCs/>
          <w:szCs w:val="22"/>
        </w:rPr>
        <w:t>Kindly note that only those wishing to attend all the events from 23 – 25 April 2018 (Workshop and the Regional Group meeting) may apply for a fellowship.</w:t>
      </w:r>
    </w:p>
    <w:p w14:paraId="2D02494A" w14:textId="77777777" w:rsidR="00831917" w:rsidRPr="000F77F5" w:rsidRDefault="00831917" w:rsidP="00831917">
      <w:pPr>
        <w:spacing w:before="240" w:after="120"/>
        <w:rPr>
          <w:b/>
          <w:bCs/>
          <w:szCs w:val="18"/>
        </w:rPr>
      </w:pPr>
      <w:r w:rsidRPr="000F77F5">
        <w:rPr>
          <w:b/>
          <w:bCs/>
          <w:szCs w:val="18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831917" w:rsidRPr="00831917" w14:paraId="311F8104" w14:textId="77777777" w:rsidTr="000F77F5">
        <w:tc>
          <w:tcPr>
            <w:tcW w:w="1980" w:type="dxa"/>
            <w:shd w:val="clear" w:color="auto" w:fill="auto"/>
          </w:tcPr>
          <w:p w14:paraId="4BC27100" w14:textId="77777777" w:rsidR="00831917" w:rsidRPr="000C6ABD" w:rsidRDefault="000C6ABD" w:rsidP="00675793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 w:rsidRPr="000C6ABD">
              <w:rPr>
                <w:rFonts w:asciiTheme="minorHAnsi" w:hAnsiTheme="minorHAnsi"/>
                <w:b/>
                <w:bCs/>
                <w:szCs w:val="22"/>
              </w:rPr>
              <w:t>13 March 2018</w:t>
            </w:r>
          </w:p>
        </w:tc>
        <w:tc>
          <w:tcPr>
            <w:tcW w:w="7513" w:type="dxa"/>
            <w:shd w:val="clear" w:color="auto" w:fill="auto"/>
          </w:tcPr>
          <w:p w14:paraId="7D75F406" w14:textId="436EE2CB" w:rsidR="00831917" w:rsidRPr="000F77F5" w:rsidRDefault="00831917" w:rsidP="00B2547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>- fellowship requests</w:t>
            </w:r>
            <w:r w:rsidR="000F77F5">
              <w:rPr>
                <w:rFonts w:asciiTheme="minorHAnsi" w:hAnsiTheme="minorHAnsi"/>
                <w:szCs w:val="22"/>
              </w:rPr>
              <w:t xml:space="preserve"> (application</w:t>
            </w:r>
            <w:r w:rsidR="000F77F5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0F77F5">
              <w:rPr>
                <w:rFonts w:asciiTheme="minorHAnsi" w:hAnsiTheme="minorHAnsi"/>
                <w:szCs w:val="22"/>
              </w:rPr>
              <w:t xml:space="preserve">found </w:t>
            </w:r>
            <w:hyperlink r:id="rId22" w:history="1">
              <w:r w:rsidR="000F77F5" w:rsidRPr="00102B1D">
                <w:rPr>
                  <w:rStyle w:val="Hyperlink"/>
                  <w:rFonts w:asciiTheme="minorHAnsi" w:hAnsiTheme="minorHAnsi"/>
                  <w:szCs w:val="22"/>
                </w:rPr>
                <w:t>here</w:t>
              </w:r>
            </w:hyperlink>
            <w:r w:rsidR="000F77F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831917" w:rsidRPr="00831917" w14:paraId="56F729F3" w14:textId="77777777" w:rsidTr="000F77F5">
        <w:tc>
          <w:tcPr>
            <w:tcW w:w="1980" w:type="dxa"/>
            <w:shd w:val="clear" w:color="auto" w:fill="auto"/>
          </w:tcPr>
          <w:p w14:paraId="20A55397" w14:textId="77777777" w:rsidR="00831917" w:rsidRPr="000C6ABD" w:rsidRDefault="000C6ABD" w:rsidP="00B2547F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 w:rsidRPr="000C6ABD">
              <w:rPr>
                <w:rFonts w:asciiTheme="minorHAnsi" w:hAnsiTheme="minorHAnsi"/>
                <w:b/>
                <w:szCs w:val="18"/>
              </w:rPr>
              <w:t>24 March 2018</w:t>
            </w:r>
          </w:p>
        </w:tc>
        <w:tc>
          <w:tcPr>
            <w:tcW w:w="7513" w:type="dxa"/>
            <w:shd w:val="clear" w:color="auto" w:fill="auto"/>
          </w:tcPr>
          <w:p w14:paraId="0184993B" w14:textId="77777777" w:rsidR="00831917" w:rsidRPr="000F77F5" w:rsidRDefault="00831917" w:rsidP="00B2547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</w:rPr>
              <w:t>- pre-registration</w:t>
            </w:r>
          </w:p>
        </w:tc>
      </w:tr>
      <w:tr w:rsidR="00831917" w:rsidRPr="00937D73" w14:paraId="0EA3AA8A" w14:textId="77777777" w:rsidTr="000F77F5">
        <w:tc>
          <w:tcPr>
            <w:tcW w:w="1980" w:type="dxa"/>
            <w:shd w:val="clear" w:color="auto" w:fill="auto"/>
          </w:tcPr>
          <w:p w14:paraId="63112DFC" w14:textId="77777777" w:rsidR="00831917" w:rsidRPr="000C6ABD" w:rsidRDefault="000C6ABD" w:rsidP="00C734A3">
            <w:pPr>
              <w:pStyle w:val="TableText0"/>
              <w:rPr>
                <w:rFonts w:asciiTheme="minorHAnsi" w:hAnsiTheme="minorHAnsi"/>
                <w:b/>
                <w:bCs/>
                <w:szCs w:val="22"/>
                <w:highlight w:val="yellow"/>
              </w:rPr>
            </w:pPr>
            <w:r w:rsidRPr="000C6ABD">
              <w:rPr>
                <w:rFonts w:asciiTheme="minorHAnsi" w:hAnsiTheme="minorHAnsi"/>
                <w:b/>
                <w:szCs w:val="18"/>
              </w:rPr>
              <w:t>1</w:t>
            </w:r>
            <w:r w:rsidR="00C734A3">
              <w:rPr>
                <w:rFonts w:asciiTheme="minorHAnsi" w:hAnsiTheme="minorHAnsi"/>
                <w:b/>
                <w:szCs w:val="18"/>
              </w:rPr>
              <w:t>0</w:t>
            </w:r>
            <w:r w:rsidRPr="000C6ABD">
              <w:rPr>
                <w:rFonts w:asciiTheme="minorHAnsi" w:hAnsiTheme="minorHAnsi"/>
                <w:b/>
                <w:szCs w:val="18"/>
              </w:rPr>
              <w:t xml:space="preserve"> April 2018</w:t>
            </w:r>
          </w:p>
        </w:tc>
        <w:tc>
          <w:tcPr>
            <w:tcW w:w="7513" w:type="dxa"/>
            <w:shd w:val="clear" w:color="auto" w:fill="auto"/>
          </w:tcPr>
          <w:p w14:paraId="251E18A1" w14:textId="77777777" w:rsidR="00831917" w:rsidRPr="000F77F5" w:rsidRDefault="00831917" w:rsidP="00B2547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 xml:space="preserve">- final deadline for contributions for </w:t>
            </w:r>
            <w:r w:rsidRPr="000F77F5">
              <w:rPr>
                <w:rFonts w:asciiTheme="minorHAnsi" w:hAnsiTheme="minorHAnsi"/>
                <w:b/>
                <w:bCs/>
                <w:szCs w:val="22"/>
              </w:rPr>
              <w:t>SG11RG-AFR</w:t>
            </w:r>
          </w:p>
        </w:tc>
      </w:tr>
    </w:tbl>
    <w:p w14:paraId="37D21FA3" w14:textId="77777777" w:rsidR="00000FC7" w:rsidRDefault="00000FC7" w:rsidP="00000FC7">
      <w:pPr>
        <w:spacing w:before="60"/>
        <w:rPr>
          <w:b/>
          <w:bCs/>
        </w:rPr>
      </w:pPr>
      <w:r>
        <w:rPr>
          <w:b/>
          <w:bCs/>
        </w:rPr>
        <w:br w:type="page"/>
      </w:r>
    </w:p>
    <w:p w14:paraId="13149033" w14:textId="5C752C17" w:rsidR="000F77F5" w:rsidRPr="001F0824" w:rsidRDefault="00B61795" w:rsidP="000C6ABD">
      <w:pPr>
        <w:pStyle w:val="Annextitle"/>
        <w:rPr>
          <w:rFonts w:asciiTheme="majorBidi" w:hAnsiTheme="majorBidi" w:cstheme="majorBidi"/>
          <w:bCs/>
          <w:szCs w:val="24"/>
        </w:rPr>
      </w:pPr>
      <w:r w:rsidRPr="00B61795">
        <w:lastRenderedPageBreak/>
        <w:t>Annex B</w:t>
      </w:r>
      <w:r w:rsidR="00AE03A7">
        <w:br/>
      </w:r>
      <w:r w:rsidR="008C7E47" w:rsidRPr="00CE218B">
        <w:t xml:space="preserve">Draft </w:t>
      </w:r>
      <w:proofErr w:type="gramStart"/>
      <w:r w:rsidR="008C7E47" w:rsidRPr="000F77F5">
        <w:t>agenda</w:t>
      </w:r>
      <w:proofErr w:type="gramEnd"/>
      <w:r w:rsidR="000F77F5">
        <w:br/>
      </w:r>
      <w:r w:rsidR="000F77F5" w:rsidRPr="001F0824">
        <w:rPr>
          <w:rFonts w:cstheme="majorBidi"/>
          <w:bCs/>
          <w:szCs w:val="24"/>
        </w:rPr>
        <w:t>(</w:t>
      </w:r>
      <w:r w:rsidR="000F77F5" w:rsidRPr="000C6ABD">
        <w:rPr>
          <w:rFonts w:cstheme="majorBidi"/>
          <w:bCs/>
          <w:szCs w:val="24"/>
        </w:rPr>
        <w:t>SG11RG-AFR, Tunis</w:t>
      </w:r>
      <w:r w:rsidR="00B2050A">
        <w:rPr>
          <w:rFonts w:cstheme="majorBidi"/>
          <w:bCs/>
          <w:szCs w:val="24"/>
        </w:rPr>
        <w:t>,</w:t>
      </w:r>
      <w:r w:rsidR="000F77F5" w:rsidRPr="000C6ABD">
        <w:rPr>
          <w:rFonts w:cstheme="majorBidi"/>
          <w:bCs/>
          <w:szCs w:val="24"/>
        </w:rPr>
        <w:t xml:space="preserve"> </w:t>
      </w:r>
      <w:r w:rsidR="000C6ABD" w:rsidRPr="000C6ABD">
        <w:rPr>
          <w:rFonts w:cstheme="majorBidi"/>
          <w:bCs/>
          <w:szCs w:val="24"/>
        </w:rPr>
        <w:t>2</w:t>
      </w:r>
      <w:r w:rsidR="00A54154">
        <w:rPr>
          <w:rFonts w:cstheme="majorBidi"/>
          <w:bCs/>
          <w:szCs w:val="24"/>
        </w:rPr>
        <w:t>3</w:t>
      </w:r>
      <w:r w:rsidR="000C6ABD" w:rsidRPr="000C6ABD">
        <w:rPr>
          <w:rFonts w:cstheme="majorBidi"/>
          <w:bCs/>
          <w:szCs w:val="24"/>
        </w:rPr>
        <w:t xml:space="preserve">-25 April </w:t>
      </w:r>
      <w:r w:rsidR="000F77F5" w:rsidRPr="000C6ABD">
        <w:rPr>
          <w:rFonts w:cstheme="majorBidi"/>
          <w:bCs/>
          <w:szCs w:val="24"/>
        </w:rPr>
        <w:t>2018)</w:t>
      </w:r>
    </w:p>
    <w:p w14:paraId="16ECC228" w14:textId="77777777" w:rsidR="000F77F5" w:rsidRDefault="000F77F5" w:rsidP="000F77F5">
      <w:pPr>
        <w:pStyle w:val="Normalaftertitle0"/>
        <w:rPr>
          <w:b/>
          <w:bCs/>
        </w:rPr>
      </w:pPr>
    </w:p>
    <w:p w14:paraId="13E132E7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1</w:t>
      </w:r>
      <w:r>
        <w:rPr>
          <w:lang w:val="en-US"/>
        </w:rPr>
        <w:tab/>
      </w:r>
      <w:r w:rsidRPr="00A54154">
        <w:rPr>
          <w:lang w:val="en-US"/>
        </w:rPr>
        <w:t>Opening of the meeting</w:t>
      </w:r>
    </w:p>
    <w:p w14:paraId="416A8E80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2</w:t>
      </w:r>
      <w:r>
        <w:rPr>
          <w:lang w:val="en-US"/>
        </w:rPr>
        <w:tab/>
      </w:r>
      <w:r w:rsidRPr="00A54154">
        <w:rPr>
          <w:lang w:val="en-US"/>
        </w:rPr>
        <w:t>Opening remarks</w:t>
      </w:r>
    </w:p>
    <w:p w14:paraId="2FE9A263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3</w:t>
      </w:r>
      <w:r>
        <w:rPr>
          <w:lang w:val="en-US"/>
        </w:rPr>
        <w:tab/>
      </w:r>
      <w:r w:rsidRPr="00A54154">
        <w:rPr>
          <w:lang w:val="en-US"/>
        </w:rPr>
        <w:t>Adoption of the agenda</w:t>
      </w:r>
    </w:p>
    <w:p w14:paraId="31077A4C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4</w:t>
      </w:r>
      <w:r>
        <w:rPr>
          <w:lang w:val="en-US"/>
        </w:rPr>
        <w:tab/>
      </w:r>
      <w:r w:rsidRPr="00A54154">
        <w:rPr>
          <w:lang w:val="en-US"/>
        </w:rPr>
        <w:t>Allocation of documents (contributions and TDs)</w:t>
      </w:r>
    </w:p>
    <w:p w14:paraId="06EB7048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5</w:t>
      </w:r>
      <w:r>
        <w:rPr>
          <w:lang w:val="en-US"/>
        </w:rPr>
        <w:tab/>
      </w:r>
      <w:r w:rsidRPr="00A54154">
        <w:rPr>
          <w:lang w:val="en-US"/>
        </w:rPr>
        <w:t>Overview of ITU-T Study Group 11 (structure and working methods)</w:t>
      </w:r>
    </w:p>
    <w:p w14:paraId="113F3640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6</w:t>
      </w:r>
      <w:r>
        <w:rPr>
          <w:lang w:val="en-US"/>
        </w:rPr>
        <w:tab/>
      </w:r>
      <w:r w:rsidRPr="00A54154">
        <w:rPr>
          <w:lang w:val="en-US"/>
        </w:rPr>
        <w:t>Overview of Outcomes of previous SG11 meeting</w:t>
      </w:r>
    </w:p>
    <w:p w14:paraId="411102A7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7</w:t>
      </w:r>
      <w:r>
        <w:rPr>
          <w:lang w:val="en-US"/>
        </w:rPr>
        <w:tab/>
      </w:r>
      <w:r w:rsidRPr="00A54154">
        <w:rPr>
          <w:lang w:val="en-US"/>
        </w:rPr>
        <w:t>Discussion of input documents:</w:t>
      </w:r>
    </w:p>
    <w:p w14:paraId="449F8C7F" w14:textId="77777777" w:rsidR="00A54154" w:rsidRPr="00A54154" w:rsidRDefault="00A54154" w:rsidP="00A54154">
      <w:pPr>
        <w:tabs>
          <w:tab w:val="clear" w:pos="794"/>
          <w:tab w:val="clear" w:pos="1191"/>
          <w:tab w:val="left" w:pos="1418"/>
        </w:tabs>
        <w:ind w:left="1418" w:hanging="567"/>
        <w:rPr>
          <w:lang w:val="en-US"/>
        </w:rPr>
      </w:pPr>
      <w:r w:rsidRPr="00A54154">
        <w:rPr>
          <w:lang w:val="en-US"/>
        </w:rPr>
        <w:t>7.1</w:t>
      </w:r>
      <w:r>
        <w:rPr>
          <w:lang w:val="en-US"/>
        </w:rPr>
        <w:tab/>
      </w:r>
      <w:r w:rsidRPr="00A54154">
        <w:rPr>
          <w:lang w:val="en-US"/>
        </w:rPr>
        <w:t>Brief on the outcomes of the second ITU-T Study Group 11 Regional Workshop for Africa on “Counterfeit ICT Devices, Conformance and Interoperability Testing Challenges in Africa”</w:t>
      </w:r>
    </w:p>
    <w:p w14:paraId="37DDB715" w14:textId="77777777" w:rsidR="00A54154" w:rsidRPr="00A54154" w:rsidRDefault="00A54154" w:rsidP="00A54154">
      <w:pPr>
        <w:tabs>
          <w:tab w:val="clear" w:pos="794"/>
          <w:tab w:val="clear" w:pos="1191"/>
          <w:tab w:val="left" w:pos="1418"/>
        </w:tabs>
        <w:ind w:left="1418" w:hanging="567"/>
        <w:rPr>
          <w:lang w:val="en-US"/>
        </w:rPr>
      </w:pPr>
      <w:r w:rsidRPr="00A54154">
        <w:rPr>
          <w:lang w:val="en-US"/>
        </w:rPr>
        <w:t>7.2</w:t>
      </w:r>
      <w:r>
        <w:rPr>
          <w:lang w:val="en-US"/>
        </w:rPr>
        <w:tab/>
      </w:r>
      <w:r w:rsidRPr="00A54154">
        <w:rPr>
          <w:lang w:val="en-US"/>
        </w:rPr>
        <w:t>Discussion of contributions related to combating counterfeit</w:t>
      </w:r>
    </w:p>
    <w:p w14:paraId="4FC57D64" w14:textId="77777777" w:rsidR="00A54154" w:rsidRPr="00A54154" w:rsidRDefault="00A54154" w:rsidP="00A54154">
      <w:pPr>
        <w:tabs>
          <w:tab w:val="clear" w:pos="794"/>
          <w:tab w:val="clear" w:pos="1191"/>
          <w:tab w:val="left" w:pos="1418"/>
        </w:tabs>
        <w:ind w:left="1418" w:hanging="567"/>
        <w:rPr>
          <w:lang w:val="en-US"/>
        </w:rPr>
      </w:pPr>
      <w:r w:rsidRPr="00A54154">
        <w:rPr>
          <w:lang w:val="en-US"/>
        </w:rPr>
        <w:t>7.3</w:t>
      </w:r>
      <w:r>
        <w:rPr>
          <w:lang w:val="en-US"/>
        </w:rPr>
        <w:tab/>
      </w:r>
      <w:r w:rsidRPr="00A54154">
        <w:rPr>
          <w:lang w:val="en-US"/>
        </w:rPr>
        <w:t>Discussion of contributions related to Conformance and Interoperability issues (C&amp;I)</w:t>
      </w:r>
    </w:p>
    <w:p w14:paraId="66683A38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8</w:t>
      </w:r>
      <w:r>
        <w:rPr>
          <w:lang w:val="en-US"/>
        </w:rPr>
        <w:tab/>
      </w:r>
      <w:r w:rsidRPr="00A54154">
        <w:rPr>
          <w:lang w:val="en-US"/>
        </w:rPr>
        <w:t xml:space="preserve">Work </w:t>
      </w:r>
      <w:proofErr w:type="spellStart"/>
      <w:r w:rsidRPr="00A54154">
        <w:rPr>
          <w:lang w:val="en-US"/>
        </w:rPr>
        <w:t>Programme</w:t>
      </w:r>
      <w:proofErr w:type="spellEnd"/>
      <w:r w:rsidRPr="00A54154">
        <w:rPr>
          <w:lang w:val="en-US"/>
        </w:rPr>
        <w:t xml:space="preserve"> of SG11RG-AFR</w:t>
      </w:r>
    </w:p>
    <w:p w14:paraId="478E6ED4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9</w:t>
      </w:r>
      <w:r>
        <w:rPr>
          <w:lang w:val="en-US"/>
        </w:rPr>
        <w:tab/>
      </w:r>
      <w:r w:rsidRPr="00A54154">
        <w:rPr>
          <w:lang w:val="en-US"/>
        </w:rPr>
        <w:t>Member contributions from Africa Region addressed to ITU-T Study Group 11</w:t>
      </w:r>
    </w:p>
    <w:p w14:paraId="3E3E97DA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10</w:t>
      </w:r>
      <w:r>
        <w:rPr>
          <w:lang w:val="en-US"/>
        </w:rPr>
        <w:tab/>
      </w:r>
      <w:r w:rsidRPr="00A54154">
        <w:rPr>
          <w:lang w:val="en-US"/>
        </w:rPr>
        <w:t>Venue and date of next SG11RG-AFR meeting</w:t>
      </w:r>
    </w:p>
    <w:p w14:paraId="02546210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11</w:t>
      </w:r>
      <w:r>
        <w:rPr>
          <w:lang w:val="en-US"/>
        </w:rPr>
        <w:tab/>
      </w:r>
      <w:r w:rsidRPr="00A54154">
        <w:rPr>
          <w:lang w:val="en-US"/>
        </w:rPr>
        <w:t>Any other business</w:t>
      </w:r>
    </w:p>
    <w:p w14:paraId="7A42A772" w14:textId="77777777" w:rsidR="00A54154" w:rsidRPr="00A54154" w:rsidRDefault="00A54154" w:rsidP="00A54154">
      <w:pPr>
        <w:rPr>
          <w:lang w:val="en-US"/>
        </w:rPr>
      </w:pPr>
      <w:r w:rsidRPr="00A54154">
        <w:rPr>
          <w:lang w:val="en-US"/>
        </w:rPr>
        <w:t>12</w:t>
      </w:r>
      <w:r>
        <w:rPr>
          <w:lang w:val="en-US"/>
        </w:rPr>
        <w:tab/>
      </w:r>
      <w:r w:rsidRPr="00A54154">
        <w:rPr>
          <w:lang w:val="en-US"/>
        </w:rPr>
        <w:t>Closure of the meeting</w:t>
      </w:r>
    </w:p>
    <w:p w14:paraId="6A1EC3FD" w14:textId="77777777" w:rsidR="000F77F5" w:rsidRPr="00A54154" w:rsidRDefault="000F77F5" w:rsidP="000F77F5">
      <w:pPr>
        <w:rPr>
          <w:lang w:val="en-US"/>
        </w:rPr>
      </w:pPr>
    </w:p>
    <w:p w14:paraId="3951B054" w14:textId="77777777" w:rsidR="000F77F5" w:rsidRDefault="000F77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0F77F5" w:rsidSect="00D442B4">
          <w:headerReference w:type="default" r:id="rId23"/>
          <w:footerReference w:type="default" r:id="rId24"/>
          <w:footerReference w:type="first" r:id="rId25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0DE6642E" w14:textId="77777777" w:rsidR="000F77F5" w:rsidRDefault="000F77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5A9DEE22" w14:textId="77777777" w:rsidR="008E51E1" w:rsidRPr="000F77F5" w:rsidRDefault="000F77F5" w:rsidP="001C39A4">
      <w:pPr>
        <w:pStyle w:val="Annextitle"/>
      </w:pPr>
      <w:r w:rsidRPr="00B61795">
        <w:t>A</w:t>
      </w:r>
      <w:r>
        <w:t>nnex C</w:t>
      </w:r>
      <w:r>
        <w:br/>
      </w:r>
      <w:r w:rsidR="00384E5D" w:rsidRPr="000F77F5">
        <w:t xml:space="preserve">Draft </w:t>
      </w:r>
      <w:r w:rsidR="00766333" w:rsidRPr="000F77F5">
        <w:t>time</w:t>
      </w:r>
      <w:r w:rsidR="0040250E" w:rsidRPr="000F77F5">
        <w:t xml:space="preserve"> plan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0C6ABD" w:rsidRPr="00C97C94" w14:paraId="3C4EF2C6" w14:textId="77777777" w:rsidTr="00821523">
        <w:trPr>
          <w:trHeight w:val="270"/>
          <w:jc w:val="center"/>
        </w:trPr>
        <w:tc>
          <w:tcPr>
            <w:tcW w:w="291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C57BBE" w14:textId="77777777" w:rsidR="000C6ABD" w:rsidRPr="00C97C94" w:rsidRDefault="000C6ABD" w:rsidP="005B75C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2FB7" w14:textId="77777777" w:rsidR="000C6ABD" w:rsidRPr="000C6ABD" w:rsidRDefault="000C6ABD" w:rsidP="000D58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C6ABD">
              <w:rPr>
                <w:rFonts w:ascii="Calibri" w:hAnsi="Calibri"/>
                <w:b/>
                <w:sz w:val="16"/>
                <w:szCs w:val="16"/>
              </w:rPr>
              <w:t>Monday 23 April 2018</w:t>
            </w:r>
          </w:p>
        </w:tc>
        <w:tc>
          <w:tcPr>
            <w:tcW w:w="246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87DE3" w14:textId="77777777" w:rsidR="000C6ABD" w:rsidRPr="000C6ABD" w:rsidRDefault="000C6ABD" w:rsidP="000D58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C6ABD">
              <w:rPr>
                <w:rFonts w:ascii="Calibri" w:hAnsi="Calibri"/>
                <w:b/>
                <w:sz w:val="16"/>
                <w:szCs w:val="16"/>
              </w:rPr>
              <w:t>Tuesday 24 April 2018</w:t>
            </w:r>
          </w:p>
        </w:tc>
        <w:tc>
          <w:tcPr>
            <w:tcW w:w="275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A2316C" w14:textId="77777777" w:rsidR="000C6ABD" w:rsidRPr="000C6ABD" w:rsidRDefault="000C6ABD" w:rsidP="000D585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C6ABD">
              <w:rPr>
                <w:rFonts w:ascii="Calibri" w:hAnsi="Calibri"/>
                <w:b/>
                <w:sz w:val="16"/>
                <w:szCs w:val="16"/>
              </w:rPr>
              <w:t>Wednesday 25 April 2018</w:t>
            </w:r>
          </w:p>
        </w:tc>
      </w:tr>
      <w:tr w:rsidR="000C6ABD" w:rsidRPr="00C97C94" w14:paraId="70DB36D1" w14:textId="77777777" w:rsidTr="00821523">
        <w:trPr>
          <w:trHeight w:val="270"/>
          <w:jc w:val="center"/>
        </w:trPr>
        <w:tc>
          <w:tcPr>
            <w:tcW w:w="291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45731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1D4A7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136A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D9005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AC05F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US" w:eastAsia="zh-CN"/>
              </w:rPr>
              <w:drawing>
                <wp:inline distT="0" distB="0" distL="0" distR="0" wp14:anchorId="2C92C1F3" wp14:editId="152740E6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2CAF7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12005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66C29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01C9E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683F6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2E71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4FC3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US" w:eastAsia="zh-CN"/>
              </w:rPr>
              <w:drawing>
                <wp:inline distT="0" distB="0" distL="0" distR="0" wp14:anchorId="1DF1852F" wp14:editId="558F1671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3B3D9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754A9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C683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777D1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C59E0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0D51F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CCB92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US" w:eastAsia="zh-CN"/>
              </w:rPr>
              <w:drawing>
                <wp:inline distT="0" distB="0" distL="0" distR="0" wp14:anchorId="6D5CD9FE" wp14:editId="1E23E986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A7A8D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C5D40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2148D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0C6ABD" w:rsidRPr="00C97C94" w14:paraId="3DE9C5FB" w14:textId="77777777" w:rsidTr="00821523">
        <w:trPr>
          <w:trHeight w:val="270"/>
          <w:jc w:val="center"/>
        </w:trPr>
        <w:tc>
          <w:tcPr>
            <w:tcW w:w="291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D2E8B6" w14:textId="6AA18611" w:rsidR="000C6ABD" w:rsidRPr="00235C07" w:rsidRDefault="000C6ABD" w:rsidP="00821523">
            <w:pPr>
              <w:spacing w:before="40" w:after="40"/>
              <w:ind w:left="33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ITU</w:t>
            </w:r>
            <w:r w:rsidR="00821523">
              <w:rPr>
                <w:rFonts w:ascii="Calibri" w:hAnsi="Calibri"/>
                <w:b/>
                <w:sz w:val="16"/>
                <w:szCs w:val="16"/>
              </w:rPr>
              <w:t>-T SG11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Regional Workshop for Africa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366077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809C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B02D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94571C" w14:textId="77777777" w:rsidR="000C6ABD" w:rsidRPr="00320C3A" w:rsidRDefault="000C6ABD" w:rsidP="000C6ABD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E9FD1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5FC2E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C82FE0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E182F0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8ED82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502C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4C6774" w14:textId="77777777" w:rsidR="000C6ABD" w:rsidRPr="00320C3A" w:rsidRDefault="000C6ABD" w:rsidP="000C6ABD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97ADA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AA908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35559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0BE0F12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551A47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DDEFA2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3EEB86" w14:textId="77777777" w:rsidR="000C6ABD" w:rsidRPr="00320C3A" w:rsidRDefault="000C6ABD" w:rsidP="000C6ABD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E4D12" w14:textId="77777777" w:rsidR="000C6ABD" w:rsidRPr="000D5850" w:rsidRDefault="000C6ABD" w:rsidP="000C6AB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3F79C4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F2F1FF5" w14:textId="77777777" w:rsidR="000C6ABD" w:rsidRPr="00C97C94" w:rsidRDefault="000C6ABD" w:rsidP="000C6AB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0C3A" w:rsidRPr="00C97C94" w14:paraId="50015F90" w14:textId="77777777" w:rsidTr="00821523">
        <w:trPr>
          <w:trHeight w:val="270"/>
          <w:jc w:val="center"/>
        </w:trPr>
        <w:tc>
          <w:tcPr>
            <w:tcW w:w="291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5D0F11" w14:textId="77777777" w:rsidR="00320C3A" w:rsidRPr="00235C07" w:rsidRDefault="00320C3A" w:rsidP="00821523">
            <w:pPr>
              <w:spacing w:before="40" w:after="40"/>
              <w:ind w:left="33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SG11RG-AFR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17D3B2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1294F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86C8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15A48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15BC3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A3F59" w14:textId="77777777" w:rsidR="00320C3A" w:rsidRPr="00A54154" w:rsidRDefault="00A54154" w:rsidP="00320C3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4154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CD2EBE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872110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4E30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04613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D416A" w14:textId="77777777" w:rsidR="00320C3A" w:rsidRPr="00320C3A" w:rsidRDefault="00320C3A" w:rsidP="00320C3A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34006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BE8B8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8B99B6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1949DCE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B4A4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CB206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5850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465DBC" w14:textId="77777777" w:rsidR="00320C3A" w:rsidRPr="00320C3A" w:rsidRDefault="00320C3A" w:rsidP="00320C3A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6A8B2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2A5BC" w14:textId="77777777" w:rsidR="00320C3A" w:rsidRPr="000D5850" w:rsidRDefault="00320C3A" w:rsidP="00320C3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59CEB72" w14:textId="77777777" w:rsidR="00320C3A" w:rsidRPr="00C97C94" w:rsidRDefault="00320C3A" w:rsidP="00320C3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C6ABD" w:rsidRPr="00C97C94" w14:paraId="697D82B7" w14:textId="77777777" w:rsidTr="00821523">
        <w:trPr>
          <w:trHeight w:val="270"/>
          <w:jc w:val="center"/>
        </w:trPr>
        <w:tc>
          <w:tcPr>
            <w:tcW w:w="1047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BE769" w14:textId="77777777" w:rsidR="00A54154" w:rsidRDefault="00A54154" w:rsidP="00821523">
            <w:pPr>
              <w:spacing w:before="40" w:after="40"/>
              <w:ind w:left="47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Notes:</w:t>
            </w:r>
          </w:p>
          <w:p w14:paraId="46A987A7" w14:textId="19A368C8" w:rsidR="00A54154" w:rsidRDefault="00A54154" w:rsidP="00821523">
            <w:pPr>
              <w:spacing w:before="40" w:after="40"/>
              <w:ind w:left="47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1 – </w:t>
            </w:r>
            <w:r w:rsidR="00B2050A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SG11RG-AFR will start at 17:</w:t>
            </w:r>
            <w:r w:rsidRPr="00A5415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30 as soon as </w:t>
            </w:r>
            <w:r w:rsidR="00B2050A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the </w:t>
            </w:r>
            <w:r w:rsidRPr="00A5415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ITU Workshop is adjourned</w:t>
            </w:r>
          </w:p>
          <w:p w14:paraId="70C5E9B5" w14:textId="2CF78EA8" w:rsidR="000C6ABD" w:rsidRDefault="000C6ABD" w:rsidP="00B2050A">
            <w:pPr>
              <w:spacing w:before="40" w:after="40"/>
              <w:ind w:left="47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C97C9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</w:p>
          <w:p w14:paraId="73A3AF00" w14:textId="636A34E0" w:rsidR="000C6ABD" w:rsidRPr="00C97C94" w:rsidRDefault="00B2050A" w:rsidP="00B2050A">
            <w:pPr>
              <w:spacing w:before="40" w:after="40"/>
              <w:ind w:left="47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0 </w:t>
            </w:r>
            <w:r w:rsidRPr="00235C07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C97C9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>0830-0930;</w:t>
            </w:r>
            <w:r w:rsidR="000C6ABD" w:rsidRPr="00235C07"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1 </w:t>
            </w:r>
            <w:r w:rsidRPr="00235C07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 0930-1045;</w:t>
            </w:r>
            <w:r w:rsidR="000C6ABD" w:rsidRPr="00235C07"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2 </w:t>
            </w:r>
            <w:r w:rsidRPr="00235C07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 1115-1230;</w:t>
            </w:r>
            <w:r w:rsidR="000C6ABD" w:rsidRPr="00235C07"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>Lunch (Lu) – 1230-1430;</w:t>
            </w:r>
            <w:r w:rsidR="000C6ABD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3 </w:t>
            </w:r>
            <w:r w:rsidRPr="00235C07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 1430-1545;</w:t>
            </w:r>
            <w:r w:rsidR="000C6ABD" w:rsidRPr="00235C07"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4 </w:t>
            </w:r>
            <w:r w:rsidRPr="00235C07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 1615-17</w:t>
            </w:r>
            <w:r w:rsidR="000C6ABD">
              <w:rPr>
                <w:rFonts w:ascii="Calibri" w:hAnsi="Calibri"/>
                <w:sz w:val="16"/>
                <w:szCs w:val="16"/>
                <w:lang w:val="en-US"/>
              </w:rPr>
              <w:t>30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>;</w:t>
            </w:r>
            <w:r w:rsidR="009F624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5 </w:t>
            </w:r>
            <w:r w:rsidR="000C6ABD">
              <w:rPr>
                <w:rFonts w:ascii="Calibri" w:hAnsi="Calibri"/>
                <w:sz w:val="16"/>
                <w:szCs w:val="16"/>
                <w:lang w:val="en-US"/>
              </w:rPr>
              <w:t>–</w:t>
            </w:r>
            <w:r w:rsidR="000C6ABD" w:rsidRPr="00235C07">
              <w:rPr>
                <w:rFonts w:ascii="Calibri" w:hAnsi="Calibri"/>
                <w:sz w:val="16"/>
                <w:szCs w:val="16"/>
                <w:lang w:val="en-US"/>
              </w:rPr>
              <w:t xml:space="preserve"> 1800</w:t>
            </w:r>
            <w:r w:rsidR="000C6ABD">
              <w:rPr>
                <w:rFonts w:ascii="Calibri" w:hAnsi="Calibri"/>
                <w:sz w:val="16"/>
                <w:szCs w:val="16"/>
                <w:lang w:val="en-US"/>
              </w:rPr>
              <w:t>-1915</w:t>
            </w:r>
          </w:p>
        </w:tc>
      </w:tr>
    </w:tbl>
    <w:p w14:paraId="0F0CA018" w14:textId="77777777" w:rsidR="000D5850" w:rsidRDefault="000D5850" w:rsidP="000F77F5">
      <w:pPr>
        <w:spacing w:before="0"/>
        <w:jc w:val="center"/>
      </w:pPr>
    </w:p>
    <w:p w14:paraId="726664A0" w14:textId="3B8738B0" w:rsidR="00977A25" w:rsidRPr="00977A25" w:rsidRDefault="00E62B49" w:rsidP="000F77F5">
      <w:pPr>
        <w:spacing w:before="0"/>
        <w:jc w:val="center"/>
      </w:pPr>
      <w:r>
        <w:t>__________</w:t>
      </w:r>
      <w:r w:rsidR="00977A25">
        <w:t>_______</w:t>
      </w:r>
    </w:p>
    <w:sectPr w:rsidR="00977A25" w:rsidRPr="00977A25" w:rsidSect="000F77F5">
      <w:headerReference w:type="first" r:id="rId28"/>
      <w:footerReference w:type="first" r:id="rId29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1FD0" w14:textId="77777777" w:rsidR="00CA6CD2" w:rsidRDefault="00CA6CD2">
      <w:r>
        <w:separator/>
      </w:r>
    </w:p>
  </w:endnote>
  <w:endnote w:type="continuationSeparator" w:id="0">
    <w:p w14:paraId="2900C280" w14:textId="77777777" w:rsidR="00CA6CD2" w:rsidRDefault="00CA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3C4D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B55AA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3D05" w14:textId="77777777" w:rsidR="000F77F5" w:rsidRPr="000F77F5" w:rsidRDefault="000F77F5" w:rsidP="000F7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BEEC" w14:textId="77777777" w:rsidR="00CA6CD2" w:rsidRDefault="00CA6CD2">
      <w:r>
        <w:t>____________________</w:t>
      </w:r>
    </w:p>
  </w:footnote>
  <w:footnote w:type="continuationSeparator" w:id="0">
    <w:p w14:paraId="73D0BBCB" w14:textId="77777777" w:rsidR="00CA6CD2" w:rsidRDefault="00CA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5C75" w14:textId="48C31B85" w:rsidR="00C740E1" w:rsidRDefault="00CA75A6" w:rsidP="00B2050A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B2050A">
      <w:rPr>
        <w:noProof/>
      </w:rPr>
      <w:br/>
      <w:t>Collective letter 2</w:t>
    </w:r>
    <w:r w:rsidR="00B2050A" w:rsidRPr="004E73B0">
      <w:rPr>
        <w:noProof/>
      </w:rPr>
      <w:t>/SG1</w:t>
    </w:r>
    <w:r w:rsidR="00B2050A">
      <w:rPr>
        <w:noProof/>
      </w:rPr>
      <w:t>1</w:t>
    </w:r>
    <w:r w:rsidR="00B2050A" w:rsidRPr="004E73B0">
      <w:rPr>
        <w:noProof/>
      </w:rPr>
      <w:t>RG-AFR</w:t>
    </w:r>
  </w:p>
  <w:p w14:paraId="5440D7B5" w14:textId="77777777" w:rsidR="00C740E1" w:rsidRPr="00C740E1" w:rsidRDefault="00C740E1" w:rsidP="000C6AB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88238" w14:textId="638E62FE" w:rsidR="000F77F5" w:rsidRDefault="00CA75A6" w:rsidP="000F77F5">
    <w:pPr>
      <w:pStyle w:val="Header"/>
      <w:rPr>
        <w:noProof/>
      </w:rPr>
    </w:pPr>
    <w:sdt>
      <w:sdtPr>
        <w:id w:val="-924808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77F5">
          <w:rPr>
            <w:noProof/>
          </w:rPr>
          <w:t>-</w:t>
        </w:r>
        <w:r w:rsidR="000F77F5">
          <w:t xml:space="preserve"> </w:t>
        </w:r>
        <w:r w:rsidR="000F77F5">
          <w:fldChar w:fldCharType="begin"/>
        </w:r>
        <w:r w:rsidR="000F77F5">
          <w:instrText xml:space="preserve"> PAGE   \* MERGEFORMAT </w:instrText>
        </w:r>
        <w:r w:rsidR="000F77F5">
          <w:fldChar w:fldCharType="separate"/>
        </w:r>
        <w:r>
          <w:rPr>
            <w:noProof/>
          </w:rPr>
          <w:t>4</w:t>
        </w:r>
        <w:r w:rsidR="000F77F5">
          <w:rPr>
            <w:noProof/>
          </w:rPr>
          <w:fldChar w:fldCharType="end"/>
        </w:r>
      </w:sdtContent>
    </w:sdt>
    <w:r w:rsidR="000F77F5">
      <w:rPr>
        <w:noProof/>
      </w:rPr>
      <w:t xml:space="preserve"> -</w:t>
    </w:r>
    <w:r w:rsidR="004955BC">
      <w:rPr>
        <w:noProof/>
      </w:rPr>
      <w:br/>
      <w:t>Collective letter 2</w:t>
    </w:r>
    <w:r w:rsidR="004955BC" w:rsidRPr="004E73B0">
      <w:rPr>
        <w:noProof/>
      </w:rPr>
      <w:t>/SG1</w:t>
    </w:r>
    <w:r w:rsidR="004955BC">
      <w:rPr>
        <w:noProof/>
      </w:rPr>
      <w:t>1</w:t>
    </w:r>
    <w:r w:rsidR="004955BC" w:rsidRPr="004E73B0">
      <w:rPr>
        <w:noProof/>
      </w:rPr>
      <w:t>RG-AFR</w:t>
    </w:r>
  </w:p>
  <w:p w14:paraId="2D9891E2" w14:textId="77777777" w:rsidR="000F77F5" w:rsidRPr="000F77F5" w:rsidRDefault="000F77F5" w:rsidP="00320C3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ED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70F54"/>
    <w:rsid w:val="00073152"/>
    <w:rsid w:val="00073195"/>
    <w:rsid w:val="000877A6"/>
    <w:rsid w:val="00095667"/>
    <w:rsid w:val="000A7D55"/>
    <w:rsid w:val="000B2F64"/>
    <w:rsid w:val="000B31A0"/>
    <w:rsid w:val="000B46FB"/>
    <w:rsid w:val="000B7817"/>
    <w:rsid w:val="000C2E8E"/>
    <w:rsid w:val="000C6ABD"/>
    <w:rsid w:val="000D49FB"/>
    <w:rsid w:val="000D5850"/>
    <w:rsid w:val="000E0AE4"/>
    <w:rsid w:val="000E0E7C"/>
    <w:rsid w:val="000F1B4B"/>
    <w:rsid w:val="000F224D"/>
    <w:rsid w:val="000F6D51"/>
    <w:rsid w:val="000F77F5"/>
    <w:rsid w:val="00102B1D"/>
    <w:rsid w:val="00107856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2152"/>
    <w:rsid w:val="00166BC0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7DDC"/>
    <w:rsid w:val="001B24FA"/>
    <w:rsid w:val="001B3F36"/>
    <w:rsid w:val="001C0948"/>
    <w:rsid w:val="001C39A4"/>
    <w:rsid w:val="001C3CDB"/>
    <w:rsid w:val="001E2029"/>
    <w:rsid w:val="001F0824"/>
    <w:rsid w:val="00202DC1"/>
    <w:rsid w:val="002039F5"/>
    <w:rsid w:val="0020709B"/>
    <w:rsid w:val="002116EE"/>
    <w:rsid w:val="00211A2C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3D35"/>
    <w:rsid w:val="002A4B3F"/>
    <w:rsid w:val="002A7FE2"/>
    <w:rsid w:val="002B0822"/>
    <w:rsid w:val="002B7101"/>
    <w:rsid w:val="002B711C"/>
    <w:rsid w:val="002C0244"/>
    <w:rsid w:val="002C3E7B"/>
    <w:rsid w:val="002D0ACE"/>
    <w:rsid w:val="002D2326"/>
    <w:rsid w:val="002D2D49"/>
    <w:rsid w:val="002E1B4F"/>
    <w:rsid w:val="002E4698"/>
    <w:rsid w:val="002E6302"/>
    <w:rsid w:val="002F2E67"/>
    <w:rsid w:val="002F6530"/>
    <w:rsid w:val="00300095"/>
    <w:rsid w:val="00301488"/>
    <w:rsid w:val="003014B8"/>
    <w:rsid w:val="00315546"/>
    <w:rsid w:val="0031577B"/>
    <w:rsid w:val="003172EE"/>
    <w:rsid w:val="00320C3A"/>
    <w:rsid w:val="003302F9"/>
    <w:rsid w:val="00330567"/>
    <w:rsid w:val="00332732"/>
    <w:rsid w:val="00341B07"/>
    <w:rsid w:val="00350914"/>
    <w:rsid w:val="00351DA5"/>
    <w:rsid w:val="00353D38"/>
    <w:rsid w:val="00365034"/>
    <w:rsid w:val="0038260B"/>
    <w:rsid w:val="00383598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E2518"/>
    <w:rsid w:val="003F0DED"/>
    <w:rsid w:val="003F6700"/>
    <w:rsid w:val="0040250E"/>
    <w:rsid w:val="00413914"/>
    <w:rsid w:val="00426BDA"/>
    <w:rsid w:val="004275B6"/>
    <w:rsid w:val="0043040C"/>
    <w:rsid w:val="0043071A"/>
    <w:rsid w:val="004314A2"/>
    <w:rsid w:val="00441FF3"/>
    <w:rsid w:val="00442C9B"/>
    <w:rsid w:val="00446E76"/>
    <w:rsid w:val="00447690"/>
    <w:rsid w:val="00453805"/>
    <w:rsid w:val="00462660"/>
    <w:rsid w:val="004748F4"/>
    <w:rsid w:val="00480CE9"/>
    <w:rsid w:val="00484B34"/>
    <w:rsid w:val="004955BC"/>
    <w:rsid w:val="004976A9"/>
    <w:rsid w:val="004A26EA"/>
    <w:rsid w:val="004B1EF7"/>
    <w:rsid w:val="004B3DB3"/>
    <w:rsid w:val="004B3FAD"/>
    <w:rsid w:val="004C58A9"/>
    <w:rsid w:val="004D0180"/>
    <w:rsid w:val="004D170F"/>
    <w:rsid w:val="004E3CF9"/>
    <w:rsid w:val="004F7071"/>
    <w:rsid w:val="00501DCA"/>
    <w:rsid w:val="00501F4A"/>
    <w:rsid w:val="00513A47"/>
    <w:rsid w:val="00514383"/>
    <w:rsid w:val="00517901"/>
    <w:rsid w:val="005255BC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6169"/>
    <w:rsid w:val="005C7E74"/>
    <w:rsid w:val="005D3724"/>
    <w:rsid w:val="005D71A2"/>
    <w:rsid w:val="005E1223"/>
    <w:rsid w:val="005E5C10"/>
    <w:rsid w:val="005E70E3"/>
    <w:rsid w:val="005F2C78"/>
    <w:rsid w:val="006006A3"/>
    <w:rsid w:val="006105B0"/>
    <w:rsid w:val="006144E4"/>
    <w:rsid w:val="00622D0F"/>
    <w:rsid w:val="00624555"/>
    <w:rsid w:val="00650299"/>
    <w:rsid w:val="006550C0"/>
    <w:rsid w:val="00655FC5"/>
    <w:rsid w:val="00655FDD"/>
    <w:rsid w:val="00670B08"/>
    <w:rsid w:val="00675793"/>
    <w:rsid w:val="00680D49"/>
    <w:rsid w:val="00687BD5"/>
    <w:rsid w:val="006907AE"/>
    <w:rsid w:val="00690BFB"/>
    <w:rsid w:val="006A116C"/>
    <w:rsid w:val="006B43D3"/>
    <w:rsid w:val="006C44C1"/>
    <w:rsid w:val="006C6E0B"/>
    <w:rsid w:val="006D4085"/>
    <w:rsid w:val="006D6AF4"/>
    <w:rsid w:val="006D7202"/>
    <w:rsid w:val="00710D11"/>
    <w:rsid w:val="00713CDB"/>
    <w:rsid w:val="00766333"/>
    <w:rsid w:val="00776750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1523"/>
    <w:rsid w:val="00822581"/>
    <w:rsid w:val="008309DD"/>
    <w:rsid w:val="00830DBC"/>
    <w:rsid w:val="00831917"/>
    <w:rsid w:val="00831A6E"/>
    <w:rsid w:val="0083227A"/>
    <w:rsid w:val="00834B1E"/>
    <w:rsid w:val="00835B8B"/>
    <w:rsid w:val="00843171"/>
    <w:rsid w:val="00855223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5B72"/>
    <w:rsid w:val="00895B07"/>
    <w:rsid w:val="008968FA"/>
    <w:rsid w:val="008A0A55"/>
    <w:rsid w:val="008B0087"/>
    <w:rsid w:val="008C26B8"/>
    <w:rsid w:val="008C7E47"/>
    <w:rsid w:val="008D79A4"/>
    <w:rsid w:val="008E51E1"/>
    <w:rsid w:val="008E760C"/>
    <w:rsid w:val="008F0D01"/>
    <w:rsid w:val="00902D14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60310"/>
    <w:rsid w:val="009607B6"/>
    <w:rsid w:val="009616FE"/>
    <w:rsid w:val="00964CF0"/>
    <w:rsid w:val="00977A25"/>
    <w:rsid w:val="00980F76"/>
    <w:rsid w:val="00982084"/>
    <w:rsid w:val="00987953"/>
    <w:rsid w:val="00991A72"/>
    <w:rsid w:val="00995963"/>
    <w:rsid w:val="009A54D9"/>
    <w:rsid w:val="009B61EB"/>
    <w:rsid w:val="009B6449"/>
    <w:rsid w:val="009B7550"/>
    <w:rsid w:val="009C2064"/>
    <w:rsid w:val="009C5A80"/>
    <w:rsid w:val="009D1697"/>
    <w:rsid w:val="009D1DF9"/>
    <w:rsid w:val="009E13BC"/>
    <w:rsid w:val="009E4008"/>
    <w:rsid w:val="009E4F80"/>
    <w:rsid w:val="009F12DC"/>
    <w:rsid w:val="009F6245"/>
    <w:rsid w:val="009F6A52"/>
    <w:rsid w:val="00A014F8"/>
    <w:rsid w:val="00A015F3"/>
    <w:rsid w:val="00A11DCA"/>
    <w:rsid w:val="00A129C1"/>
    <w:rsid w:val="00A5173C"/>
    <w:rsid w:val="00A54154"/>
    <w:rsid w:val="00A57624"/>
    <w:rsid w:val="00A60FE3"/>
    <w:rsid w:val="00A61AEF"/>
    <w:rsid w:val="00A75CB3"/>
    <w:rsid w:val="00A86268"/>
    <w:rsid w:val="00A8676D"/>
    <w:rsid w:val="00A95848"/>
    <w:rsid w:val="00A9652E"/>
    <w:rsid w:val="00A9718D"/>
    <w:rsid w:val="00AA1543"/>
    <w:rsid w:val="00AA5940"/>
    <w:rsid w:val="00AB0FFD"/>
    <w:rsid w:val="00AC1A29"/>
    <w:rsid w:val="00AC2918"/>
    <w:rsid w:val="00AD32FB"/>
    <w:rsid w:val="00AD7192"/>
    <w:rsid w:val="00AE03A7"/>
    <w:rsid w:val="00AE1C3C"/>
    <w:rsid w:val="00AF10F1"/>
    <w:rsid w:val="00AF173A"/>
    <w:rsid w:val="00B066A4"/>
    <w:rsid w:val="00B07A13"/>
    <w:rsid w:val="00B07B81"/>
    <w:rsid w:val="00B143E2"/>
    <w:rsid w:val="00B14675"/>
    <w:rsid w:val="00B2050A"/>
    <w:rsid w:val="00B30E7D"/>
    <w:rsid w:val="00B34BDA"/>
    <w:rsid w:val="00B4279B"/>
    <w:rsid w:val="00B45FC9"/>
    <w:rsid w:val="00B50540"/>
    <w:rsid w:val="00B60D37"/>
    <w:rsid w:val="00B61795"/>
    <w:rsid w:val="00B61C92"/>
    <w:rsid w:val="00B805FC"/>
    <w:rsid w:val="00B83461"/>
    <w:rsid w:val="00B9685D"/>
    <w:rsid w:val="00BC398D"/>
    <w:rsid w:val="00BC41E7"/>
    <w:rsid w:val="00BC7CCF"/>
    <w:rsid w:val="00BE470B"/>
    <w:rsid w:val="00BF0F0D"/>
    <w:rsid w:val="00C012B6"/>
    <w:rsid w:val="00C018E7"/>
    <w:rsid w:val="00C16456"/>
    <w:rsid w:val="00C25538"/>
    <w:rsid w:val="00C57A91"/>
    <w:rsid w:val="00C734A3"/>
    <w:rsid w:val="00C740E1"/>
    <w:rsid w:val="00C75C0D"/>
    <w:rsid w:val="00C7796F"/>
    <w:rsid w:val="00C81884"/>
    <w:rsid w:val="00C87A03"/>
    <w:rsid w:val="00C87E56"/>
    <w:rsid w:val="00CA16ED"/>
    <w:rsid w:val="00CA2AA1"/>
    <w:rsid w:val="00CA4D9F"/>
    <w:rsid w:val="00CA6CD2"/>
    <w:rsid w:val="00CA75A6"/>
    <w:rsid w:val="00CB094E"/>
    <w:rsid w:val="00CB43AF"/>
    <w:rsid w:val="00CC01C2"/>
    <w:rsid w:val="00CC5EE1"/>
    <w:rsid w:val="00CD4F7C"/>
    <w:rsid w:val="00CE218B"/>
    <w:rsid w:val="00CE3717"/>
    <w:rsid w:val="00CE37EC"/>
    <w:rsid w:val="00CF141F"/>
    <w:rsid w:val="00CF14EE"/>
    <w:rsid w:val="00CF1D31"/>
    <w:rsid w:val="00CF21F2"/>
    <w:rsid w:val="00CF5EBB"/>
    <w:rsid w:val="00D02712"/>
    <w:rsid w:val="00D070C6"/>
    <w:rsid w:val="00D214D0"/>
    <w:rsid w:val="00D3526A"/>
    <w:rsid w:val="00D442B4"/>
    <w:rsid w:val="00D44E4F"/>
    <w:rsid w:val="00D46E5C"/>
    <w:rsid w:val="00D63B22"/>
    <w:rsid w:val="00D6506D"/>
    <w:rsid w:val="00D6546B"/>
    <w:rsid w:val="00D81E36"/>
    <w:rsid w:val="00D82A2A"/>
    <w:rsid w:val="00D8684E"/>
    <w:rsid w:val="00D86DB1"/>
    <w:rsid w:val="00D95B83"/>
    <w:rsid w:val="00DA3E91"/>
    <w:rsid w:val="00DA6274"/>
    <w:rsid w:val="00DB6AC5"/>
    <w:rsid w:val="00DC36AC"/>
    <w:rsid w:val="00DC4133"/>
    <w:rsid w:val="00DD0952"/>
    <w:rsid w:val="00DD3FA9"/>
    <w:rsid w:val="00DD4BED"/>
    <w:rsid w:val="00DE39F0"/>
    <w:rsid w:val="00DF0AF3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6257C"/>
    <w:rsid w:val="00E62B49"/>
    <w:rsid w:val="00E63C59"/>
    <w:rsid w:val="00E6788D"/>
    <w:rsid w:val="00EA4E6F"/>
    <w:rsid w:val="00EA789F"/>
    <w:rsid w:val="00EB400A"/>
    <w:rsid w:val="00EC0EF4"/>
    <w:rsid w:val="00EE12EF"/>
    <w:rsid w:val="00EE32F5"/>
    <w:rsid w:val="00EE72FD"/>
    <w:rsid w:val="00F07162"/>
    <w:rsid w:val="00F36F52"/>
    <w:rsid w:val="00F37AB8"/>
    <w:rsid w:val="00F40852"/>
    <w:rsid w:val="00F42965"/>
    <w:rsid w:val="00F42EF2"/>
    <w:rsid w:val="00F443AE"/>
    <w:rsid w:val="00F54DF5"/>
    <w:rsid w:val="00F623C3"/>
    <w:rsid w:val="00F717FE"/>
    <w:rsid w:val="00F8385A"/>
    <w:rsid w:val="00F85826"/>
    <w:rsid w:val="00F943EF"/>
    <w:rsid w:val="00FA124A"/>
    <w:rsid w:val="00FA21D2"/>
    <w:rsid w:val="00FB0ACE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CAD0D40"/>
  <w15:docId w15:val="{8C87B8D2-3E27-4951-8B66-944DD5D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en/ITU-T/Workshops-and-Seminars/20180423/Pages/default.aspx" TargetMode="Externa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www.itu.int/en/ITU-T/gap/Documents/Fellowships_BSG_EligibleCountri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amadaplaza-tunis.com/" TargetMode="External"/><Relationship Id="rId17" Type="http://schemas.openxmlformats.org/officeDocument/2006/relationships/hyperlink" Target="mailto:tsbsg11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hyperlink" Target="https://www.itu.int/en/ITU-T/studygroups/2017-2020/11/sg11rgafr/Pages/default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T/studygroups/2017-2020/11/sg11rgafr/Pages/default.aspx" TargetMode="External"/><Relationship Id="rId22" Type="http://schemas.openxmlformats.org/officeDocument/2006/relationships/hyperlink" Target="https://www.itu.int/en/ITU-T/studygroups/2017-2020/11/sg11rgafr/Documents/SG11RG-AFR_Fellowships_jan18.docx" TargetMode="External"/><Relationship Id="rId27" Type="http://schemas.openxmlformats.org/officeDocument/2006/relationships/image" Target="cid:image001.jpg@01D2C7DB.3546BFC0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E794-AAB3-480D-89B0-D26A609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16</TotalTime>
  <Pages>4</Pages>
  <Words>950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Unknown-EN</dc:creator>
  <cp:lastModifiedBy>Osvath, Alexandra</cp:lastModifiedBy>
  <cp:revision>16</cp:revision>
  <cp:lastPrinted>2018-01-26T13:14:00Z</cp:lastPrinted>
  <dcterms:created xsi:type="dcterms:W3CDTF">2018-01-26T08:59:00Z</dcterms:created>
  <dcterms:modified xsi:type="dcterms:W3CDTF">2018-01-26T13:15:00Z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