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431"/>
        <w:gridCol w:w="4025"/>
        <w:gridCol w:w="2586"/>
        <w:gridCol w:w="2157"/>
      </w:tblGrid>
      <w:tr w:rsidR="002C3E7B" w:rsidRPr="00D01F2C" w14:paraId="6E751340" w14:textId="77777777" w:rsidTr="00587A5E">
        <w:trPr>
          <w:cantSplit/>
          <w:trHeight w:val="15"/>
        </w:trPr>
        <w:tc>
          <w:tcPr>
            <w:tcW w:w="704" w:type="pct"/>
            <w:gridSpan w:val="2"/>
            <w:vAlign w:val="center"/>
          </w:tcPr>
          <w:p w14:paraId="2D60F57A" w14:textId="77777777" w:rsidR="002C3E7B" w:rsidRPr="00D01F2C" w:rsidRDefault="48648E2B" w:rsidP="0066735C">
            <w:pPr>
              <w:spacing w:before="12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01F2C">
              <w:rPr>
                <w:noProof/>
              </w:rPr>
              <w:drawing>
                <wp:inline distT="0" distB="0" distL="0" distR="0" wp14:anchorId="30F1FC4D" wp14:editId="4E68DAC2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pct"/>
            <w:gridSpan w:val="2"/>
            <w:vAlign w:val="center"/>
          </w:tcPr>
          <w:p w14:paraId="7BB61D3D" w14:textId="77777777" w:rsidR="002C3E7B" w:rsidRPr="00D01F2C" w:rsidRDefault="002C3E7B" w:rsidP="0066735C">
            <w:pPr>
              <w:spacing w:before="12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D01F2C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48C97C9" w14:textId="77777777" w:rsidR="002C3E7B" w:rsidRPr="00D01F2C" w:rsidRDefault="002C3E7B" w:rsidP="0066735C">
            <w:pPr>
              <w:spacing w:before="12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01F2C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D01F2C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vAlign w:val="center"/>
          </w:tcPr>
          <w:p w14:paraId="70A7BFC6" w14:textId="77777777" w:rsidR="002C3E7B" w:rsidRPr="00D01F2C" w:rsidRDefault="002C3E7B" w:rsidP="0066735C">
            <w:pPr>
              <w:spacing w:before="12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D01F2C" w14:paraId="15440612" w14:textId="77777777" w:rsidTr="00AB13F2">
        <w:trPr>
          <w:cantSplit/>
          <w:trHeight w:val="587"/>
        </w:trPr>
        <w:tc>
          <w:tcPr>
            <w:tcW w:w="2676" w:type="pct"/>
            <w:gridSpan w:val="3"/>
            <w:vAlign w:val="center"/>
          </w:tcPr>
          <w:p w14:paraId="1C707610" w14:textId="77777777" w:rsidR="000305E1" w:rsidRPr="00D01F2C" w:rsidRDefault="000305E1" w:rsidP="0066735C">
            <w:pPr>
              <w:pStyle w:val="Tabletext"/>
              <w:spacing w:before="12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2324" w:type="pct"/>
            <w:gridSpan w:val="2"/>
            <w:vAlign w:val="center"/>
          </w:tcPr>
          <w:p w14:paraId="216E0860" w14:textId="04D7E425" w:rsidR="000305E1" w:rsidRPr="00D01F2C" w:rsidRDefault="000305E1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 xml:space="preserve">Geneva, </w:t>
            </w:r>
            <w:r w:rsidR="00AB13F2" w:rsidRPr="00D01F2C">
              <w:rPr>
                <w:rFonts w:cstheme="minorHAnsi"/>
                <w:szCs w:val="22"/>
              </w:rPr>
              <w:t>15 April 2021</w:t>
            </w:r>
          </w:p>
        </w:tc>
      </w:tr>
      <w:tr w:rsidR="0038260B" w:rsidRPr="00D01F2C" w14:paraId="3B5A8A18" w14:textId="77777777" w:rsidTr="00587A5E">
        <w:trPr>
          <w:cantSplit/>
          <w:trHeight w:val="746"/>
        </w:trPr>
        <w:tc>
          <w:tcPr>
            <w:tcW w:w="493" w:type="pct"/>
          </w:tcPr>
          <w:p w14:paraId="6DA9A70B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bookmarkStart w:id="0" w:name="Adress_E" w:colFirst="2" w:colLast="2"/>
            <w:r w:rsidRPr="00D01F2C">
              <w:rPr>
                <w:rFonts w:cstheme="minorHAnsi"/>
                <w:szCs w:val="22"/>
              </w:rPr>
              <w:t>Ref:</w:t>
            </w:r>
          </w:p>
        </w:tc>
        <w:tc>
          <w:tcPr>
            <w:tcW w:w="2183" w:type="pct"/>
            <w:gridSpan w:val="2"/>
          </w:tcPr>
          <w:p w14:paraId="207A4E47" w14:textId="0E4C0920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b/>
                <w:szCs w:val="22"/>
              </w:rPr>
            </w:pPr>
            <w:r w:rsidRPr="00D01F2C">
              <w:rPr>
                <w:rFonts w:cstheme="minorHAnsi"/>
                <w:b/>
                <w:szCs w:val="22"/>
              </w:rPr>
              <w:t xml:space="preserve">TSB Collective letter </w:t>
            </w:r>
            <w:r w:rsidR="007141EC" w:rsidRPr="00D01F2C">
              <w:rPr>
                <w:rFonts w:cstheme="minorHAnsi"/>
                <w:b/>
                <w:szCs w:val="22"/>
              </w:rPr>
              <w:t>15</w:t>
            </w:r>
            <w:r w:rsidR="00CF1D31" w:rsidRPr="00D01F2C">
              <w:rPr>
                <w:rFonts w:cstheme="minorHAnsi"/>
                <w:b/>
                <w:szCs w:val="22"/>
              </w:rPr>
              <w:t>/</w:t>
            </w:r>
            <w:r w:rsidR="007141EC" w:rsidRPr="00D01F2C">
              <w:rPr>
                <w:rFonts w:cstheme="minorHAnsi"/>
                <w:b/>
                <w:szCs w:val="22"/>
              </w:rPr>
              <w:t>11</w:t>
            </w:r>
          </w:p>
          <w:p w14:paraId="0F19C83F" w14:textId="04DEE726" w:rsidR="00C87A03" w:rsidRPr="00D01F2C" w:rsidRDefault="00C87A03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SG</w:t>
            </w:r>
            <w:r w:rsidR="007141EC" w:rsidRPr="00D01F2C">
              <w:rPr>
                <w:rFonts w:cstheme="minorHAnsi"/>
                <w:szCs w:val="22"/>
              </w:rPr>
              <w:t>11</w:t>
            </w:r>
            <w:r w:rsidRPr="00D01F2C">
              <w:rPr>
                <w:rFonts w:cstheme="minorHAnsi"/>
                <w:szCs w:val="22"/>
              </w:rPr>
              <w:t>/</w:t>
            </w:r>
            <w:r w:rsidR="007141EC" w:rsidRPr="00D01F2C">
              <w:rPr>
                <w:rFonts w:cstheme="minorHAnsi"/>
                <w:szCs w:val="22"/>
              </w:rPr>
              <w:t>DA</w:t>
            </w:r>
          </w:p>
        </w:tc>
        <w:tc>
          <w:tcPr>
            <w:tcW w:w="2324" w:type="pct"/>
            <w:gridSpan w:val="2"/>
            <w:vMerge w:val="restart"/>
          </w:tcPr>
          <w:p w14:paraId="6B23D32E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-</w:t>
            </w:r>
            <w:r w:rsidRPr="00D01F2C">
              <w:rPr>
                <w:rFonts w:cstheme="minorHAnsi"/>
                <w:szCs w:val="22"/>
              </w:rPr>
              <w:tab/>
              <w:t xml:space="preserve">To Administrations of Member States of the Union; </w:t>
            </w:r>
          </w:p>
          <w:p w14:paraId="586971B0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-</w:t>
            </w:r>
            <w:r w:rsidRPr="00D01F2C">
              <w:rPr>
                <w:rFonts w:cstheme="minorHAnsi"/>
                <w:szCs w:val="22"/>
              </w:rPr>
              <w:tab/>
              <w:t>To ITU</w:t>
            </w:r>
            <w:r w:rsidRPr="00D01F2C">
              <w:rPr>
                <w:rFonts w:cstheme="minorHAnsi"/>
                <w:szCs w:val="22"/>
              </w:rPr>
              <w:noBreakHyphen/>
              <w:t>T Sector Members;</w:t>
            </w:r>
          </w:p>
          <w:p w14:paraId="603B4F04" w14:textId="6D2BE3D1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-</w:t>
            </w:r>
            <w:r w:rsidRPr="00D01F2C">
              <w:rPr>
                <w:rFonts w:cstheme="minorHAnsi"/>
                <w:szCs w:val="22"/>
              </w:rPr>
              <w:tab/>
              <w:t>To ITU</w:t>
            </w:r>
            <w:r w:rsidRPr="00D01F2C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1B2402" w:rsidRPr="00D01F2C">
              <w:rPr>
                <w:rFonts w:cstheme="minorHAnsi"/>
                <w:szCs w:val="22"/>
              </w:rPr>
              <w:t>11</w:t>
            </w:r>
            <w:r w:rsidRPr="00D01F2C">
              <w:rPr>
                <w:rFonts w:cstheme="minorHAnsi"/>
                <w:szCs w:val="22"/>
              </w:rPr>
              <w:t>;</w:t>
            </w:r>
          </w:p>
          <w:p w14:paraId="5E5343BD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-</w:t>
            </w:r>
            <w:r w:rsidRPr="00D01F2C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D01F2C" w14:paraId="776C32AB" w14:textId="77777777" w:rsidTr="00587A5E">
        <w:trPr>
          <w:cantSplit/>
          <w:trHeight w:val="221"/>
        </w:trPr>
        <w:tc>
          <w:tcPr>
            <w:tcW w:w="493" w:type="pct"/>
          </w:tcPr>
          <w:p w14:paraId="1B708BCB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Tel:</w:t>
            </w:r>
          </w:p>
        </w:tc>
        <w:tc>
          <w:tcPr>
            <w:tcW w:w="2183" w:type="pct"/>
            <w:gridSpan w:val="2"/>
          </w:tcPr>
          <w:p w14:paraId="47AFB2C1" w14:textId="6D47EB1C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b/>
                <w:szCs w:val="22"/>
              </w:rPr>
            </w:pPr>
            <w:r w:rsidRPr="00D01F2C">
              <w:rPr>
                <w:rFonts w:cstheme="minorHAnsi"/>
                <w:szCs w:val="22"/>
              </w:rPr>
              <w:t xml:space="preserve">+41 22 730 </w:t>
            </w:r>
            <w:r w:rsidR="007141EC" w:rsidRPr="00D01F2C">
              <w:rPr>
                <w:rFonts w:cstheme="minorHAnsi"/>
                <w:szCs w:val="22"/>
              </w:rPr>
              <w:t>5780</w:t>
            </w:r>
          </w:p>
        </w:tc>
        <w:tc>
          <w:tcPr>
            <w:tcW w:w="2324" w:type="pct"/>
            <w:gridSpan w:val="2"/>
            <w:vMerge/>
          </w:tcPr>
          <w:p w14:paraId="3A695EF2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D01F2C" w14:paraId="14E749EB" w14:textId="77777777" w:rsidTr="00587A5E">
        <w:trPr>
          <w:cantSplit/>
          <w:trHeight w:val="282"/>
        </w:trPr>
        <w:tc>
          <w:tcPr>
            <w:tcW w:w="493" w:type="pct"/>
          </w:tcPr>
          <w:p w14:paraId="0CE0B246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Fax:</w:t>
            </w:r>
          </w:p>
        </w:tc>
        <w:tc>
          <w:tcPr>
            <w:tcW w:w="2183" w:type="pct"/>
            <w:gridSpan w:val="2"/>
          </w:tcPr>
          <w:p w14:paraId="2323ED7D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b/>
                <w:szCs w:val="22"/>
              </w:rPr>
            </w:pPr>
            <w:r w:rsidRPr="00D01F2C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2324" w:type="pct"/>
            <w:gridSpan w:val="2"/>
            <w:vMerge/>
          </w:tcPr>
          <w:p w14:paraId="345AA7E2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D01F2C" w14:paraId="12D20F36" w14:textId="77777777" w:rsidTr="00587A5E">
        <w:trPr>
          <w:cantSplit/>
          <w:trHeight w:val="376"/>
        </w:trPr>
        <w:tc>
          <w:tcPr>
            <w:tcW w:w="493" w:type="pct"/>
          </w:tcPr>
          <w:p w14:paraId="080B746C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E</w:t>
            </w:r>
            <w:r w:rsidR="00905875" w:rsidRPr="00D01F2C">
              <w:rPr>
                <w:rFonts w:cstheme="minorHAnsi"/>
                <w:szCs w:val="22"/>
              </w:rPr>
              <w:t>-</w:t>
            </w:r>
            <w:r w:rsidRPr="00D01F2C">
              <w:rPr>
                <w:rFonts w:cstheme="minorHAnsi"/>
                <w:szCs w:val="22"/>
              </w:rPr>
              <w:t>mail:</w:t>
            </w:r>
          </w:p>
        </w:tc>
        <w:tc>
          <w:tcPr>
            <w:tcW w:w="2183" w:type="pct"/>
            <w:gridSpan w:val="2"/>
          </w:tcPr>
          <w:p w14:paraId="3A7E019E" w14:textId="6FB076AE" w:rsidR="0038260B" w:rsidRPr="00D01F2C" w:rsidRDefault="00D01F2C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hyperlink r:id="rId12" w:history="1">
              <w:r w:rsidR="007141EC" w:rsidRPr="00D01F2C">
                <w:rPr>
                  <w:rStyle w:val="Hyperlink"/>
                  <w:rFonts w:cstheme="minorHAnsi"/>
                  <w:szCs w:val="22"/>
                </w:rPr>
                <w:t>tsbsg11@itu.int</w:t>
              </w:r>
            </w:hyperlink>
          </w:p>
        </w:tc>
        <w:tc>
          <w:tcPr>
            <w:tcW w:w="2324" w:type="pct"/>
            <w:gridSpan w:val="2"/>
            <w:vMerge/>
          </w:tcPr>
          <w:p w14:paraId="0F10CE96" w14:textId="77777777" w:rsidR="0038260B" w:rsidRPr="00D01F2C" w:rsidRDefault="0038260B" w:rsidP="0066735C">
            <w:pPr>
              <w:pStyle w:val="Tabletext"/>
              <w:spacing w:before="120" w:after="0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D01F2C" w14:paraId="1AA08585" w14:textId="77777777" w:rsidTr="00AB13F2">
        <w:trPr>
          <w:cantSplit/>
          <w:trHeight w:val="609"/>
        </w:trPr>
        <w:tc>
          <w:tcPr>
            <w:tcW w:w="493" w:type="pct"/>
          </w:tcPr>
          <w:p w14:paraId="1F9E3F5E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Web:</w:t>
            </w:r>
          </w:p>
        </w:tc>
        <w:tc>
          <w:tcPr>
            <w:tcW w:w="2183" w:type="pct"/>
            <w:gridSpan w:val="2"/>
          </w:tcPr>
          <w:p w14:paraId="14F1CE32" w14:textId="4DD12349" w:rsidR="0038260B" w:rsidRPr="00D01F2C" w:rsidRDefault="00D01F2C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hyperlink r:id="rId13" w:history="1">
              <w:r w:rsidR="00AD57F0" w:rsidRPr="00D01F2C">
                <w:rPr>
                  <w:rStyle w:val="Hyperlink"/>
                  <w:rFonts w:cstheme="minorHAnsi"/>
                  <w:szCs w:val="22"/>
                </w:rPr>
                <w:t>http://itu.int/go/tsg11</w:t>
              </w:r>
            </w:hyperlink>
          </w:p>
        </w:tc>
        <w:tc>
          <w:tcPr>
            <w:tcW w:w="2324" w:type="pct"/>
            <w:gridSpan w:val="2"/>
            <w:vMerge/>
          </w:tcPr>
          <w:p w14:paraId="1B800DDD" w14:textId="77777777" w:rsidR="0038260B" w:rsidRPr="00D01F2C" w:rsidRDefault="0038260B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</w:p>
        </w:tc>
      </w:tr>
      <w:tr w:rsidR="00951309" w:rsidRPr="00D01F2C" w14:paraId="63935B37" w14:textId="77777777" w:rsidTr="00587A5E">
        <w:trPr>
          <w:cantSplit/>
          <w:trHeight w:val="80"/>
        </w:trPr>
        <w:tc>
          <w:tcPr>
            <w:tcW w:w="493" w:type="pct"/>
          </w:tcPr>
          <w:p w14:paraId="1B2EF591" w14:textId="77777777" w:rsidR="00951309" w:rsidRPr="00D01F2C" w:rsidRDefault="00951309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b/>
                <w:bCs/>
                <w:szCs w:val="22"/>
              </w:rPr>
              <w:t>Subject</w:t>
            </w:r>
            <w:r w:rsidRPr="00D01F2C">
              <w:rPr>
                <w:rFonts w:cstheme="minorHAnsi"/>
                <w:szCs w:val="22"/>
              </w:rPr>
              <w:t>:</w:t>
            </w:r>
          </w:p>
        </w:tc>
        <w:tc>
          <w:tcPr>
            <w:tcW w:w="4507" w:type="pct"/>
            <w:gridSpan w:val="4"/>
          </w:tcPr>
          <w:p w14:paraId="738F82A1" w14:textId="2BD410E8" w:rsidR="00951309" w:rsidRPr="00D01F2C" w:rsidRDefault="5C66826C" w:rsidP="0066735C">
            <w:pPr>
              <w:pStyle w:val="Tabletext"/>
              <w:spacing w:before="120" w:after="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D01F2C">
              <w:rPr>
                <w:rFonts w:cstheme="minorHAnsi"/>
                <w:b/>
                <w:bCs/>
                <w:szCs w:val="22"/>
              </w:rPr>
              <w:t>eeting of</w:t>
            </w:r>
            <w:r w:rsidR="007141EC" w:rsidRPr="00D01F2C">
              <w:rPr>
                <w:rFonts w:cstheme="minorHAnsi"/>
                <w:b/>
                <w:bCs/>
                <w:szCs w:val="22"/>
              </w:rPr>
              <w:t xml:space="preserve"> </w:t>
            </w:r>
            <w:r w:rsidR="007141EC" w:rsidRPr="00D01F2C">
              <w:rPr>
                <w:b/>
                <w:bCs/>
              </w:rPr>
              <w:t>Working Parties 1/11, 2/11</w:t>
            </w:r>
            <w:r w:rsidR="00AE685F" w:rsidRPr="00D01F2C">
              <w:rPr>
                <w:b/>
                <w:bCs/>
              </w:rPr>
              <w:t xml:space="preserve"> and</w:t>
            </w:r>
            <w:r w:rsidR="007141EC" w:rsidRPr="00D01F2C">
              <w:rPr>
                <w:b/>
                <w:bCs/>
              </w:rPr>
              <w:t xml:space="preserve"> 3/11</w:t>
            </w:r>
            <w:r w:rsidR="00501F4A" w:rsidRPr="00D01F2C">
              <w:rPr>
                <w:rFonts w:cstheme="minorHAnsi"/>
                <w:b/>
                <w:bCs/>
                <w:szCs w:val="22"/>
              </w:rPr>
              <w:t xml:space="preserve">, </w:t>
            </w:r>
            <w:r w:rsidR="007141EC" w:rsidRPr="00D01F2C">
              <w:rPr>
                <w:rFonts w:cstheme="minorHAnsi"/>
                <w:b/>
                <w:bCs/>
                <w:szCs w:val="22"/>
              </w:rPr>
              <w:t>15-16 July 2021</w:t>
            </w:r>
          </w:p>
        </w:tc>
      </w:tr>
    </w:tbl>
    <w:p w14:paraId="271F2938" w14:textId="77777777" w:rsidR="000B46FB" w:rsidRPr="00D01F2C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D01F2C">
        <w:rPr>
          <w:rFonts w:cstheme="minorHAnsi"/>
          <w:szCs w:val="22"/>
        </w:rPr>
        <w:t>Dear Sir/Madam,</w:t>
      </w:r>
    </w:p>
    <w:p w14:paraId="717D13D2" w14:textId="33538858" w:rsidR="001C0948" w:rsidRPr="00D01F2C" w:rsidRDefault="00EF4D3C" w:rsidP="00792A3A">
      <w:pPr>
        <w:rPr>
          <w:rFonts w:cstheme="minorHAnsi"/>
          <w:szCs w:val="22"/>
        </w:rPr>
      </w:pPr>
      <w:r w:rsidRPr="00D01F2C">
        <w:t xml:space="preserve">With my agreement to the request of Study Group 11 Chairman (Mr Andrey KUCHERYAVY) and as endorsed at the </w:t>
      </w:r>
      <w:r w:rsidR="00A76A3A" w:rsidRPr="00D01F2C">
        <w:t xml:space="preserve">virtual </w:t>
      </w:r>
      <w:r w:rsidRPr="00D01F2C">
        <w:t>meeting of Study Group 11 (</w:t>
      </w:r>
      <w:r w:rsidR="00A76A3A" w:rsidRPr="00D01F2C">
        <w:t>17 t</w:t>
      </w:r>
      <w:r w:rsidRPr="00D01F2C">
        <w:t xml:space="preserve">o </w:t>
      </w:r>
      <w:r w:rsidR="00A76A3A" w:rsidRPr="00D01F2C">
        <w:t>26</w:t>
      </w:r>
      <w:r w:rsidRPr="00D01F2C">
        <w:t xml:space="preserve"> March 20</w:t>
      </w:r>
      <w:r w:rsidR="00A76A3A" w:rsidRPr="00D01F2C">
        <w:t>21</w:t>
      </w:r>
      <w:r w:rsidRPr="00D01F2C">
        <w:t xml:space="preserve">), </w:t>
      </w:r>
      <w:r w:rsidRPr="00D01F2C">
        <w:rPr>
          <w:rFonts w:cstheme="minorHAnsi"/>
          <w:szCs w:val="22"/>
        </w:rPr>
        <w:t>i</w:t>
      </w:r>
      <w:r w:rsidR="001C0948" w:rsidRPr="00D01F2C">
        <w:rPr>
          <w:rFonts w:cstheme="minorHAnsi"/>
          <w:szCs w:val="22"/>
        </w:rPr>
        <w:t xml:space="preserve">t is my pleasure to invite you to attend </w:t>
      </w:r>
      <w:r w:rsidR="00025A7B" w:rsidRPr="00D01F2C">
        <w:rPr>
          <w:rFonts w:cstheme="minorHAnsi"/>
          <w:szCs w:val="22"/>
        </w:rPr>
        <w:t xml:space="preserve">the next meeting of </w:t>
      </w:r>
      <w:r w:rsidR="007141EC" w:rsidRPr="00D01F2C">
        <w:t>Working Party 1/11 (</w:t>
      </w:r>
      <w:r w:rsidR="007141EC" w:rsidRPr="00D01F2C">
        <w:rPr>
          <w:i/>
          <w:iCs/>
        </w:rPr>
        <w:t>Signalling requirements and protocols for emerging telecommunications networks</w:t>
      </w:r>
      <w:r w:rsidR="007141EC" w:rsidRPr="00D01F2C">
        <w:t>), Working Party 2/11 (</w:t>
      </w:r>
      <w:r w:rsidR="007141EC" w:rsidRPr="00D01F2C">
        <w:rPr>
          <w:i/>
          <w:iCs/>
        </w:rPr>
        <w:t>Control and management protocols for IMT-2020</w:t>
      </w:r>
      <w:r w:rsidR="007141EC" w:rsidRPr="00D01F2C">
        <w:t>) and Working Party 3/11 (</w:t>
      </w:r>
      <w:r w:rsidR="007141EC" w:rsidRPr="00D01F2C">
        <w:rPr>
          <w:i/>
          <w:iCs/>
        </w:rPr>
        <w:t>Conformance and interoperability testing</w:t>
      </w:r>
      <w:r w:rsidR="007141EC" w:rsidRPr="00D01F2C">
        <w:t>)</w:t>
      </w:r>
      <w:r w:rsidR="00B50540" w:rsidRPr="00D01F2C">
        <w:rPr>
          <w:rFonts w:cstheme="minorHAnsi"/>
          <w:szCs w:val="22"/>
        </w:rPr>
        <w:t>,</w:t>
      </w:r>
      <w:r w:rsidR="001C0948" w:rsidRPr="00D01F2C">
        <w:rPr>
          <w:rFonts w:cstheme="minorHAnsi"/>
          <w:szCs w:val="22"/>
        </w:rPr>
        <w:t xml:space="preserve"> which </w:t>
      </w:r>
      <w:r w:rsidR="007141EC" w:rsidRPr="00D01F2C">
        <w:rPr>
          <w:rFonts w:cstheme="minorHAnsi"/>
          <w:szCs w:val="22"/>
        </w:rPr>
        <w:t>are</w:t>
      </w:r>
      <w:r w:rsidR="005A6BCA" w:rsidRPr="00D01F2C">
        <w:rPr>
          <w:rFonts w:cstheme="minorHAnsi"/>
          <w:szCs w:val="22"/>
        </w:rPr>
        <w:t xml:space="preserve"> planned</w:t>
      </w:r>
      <w:r w:rsidR="00025A7B" w:rsidRPr="00D01F2C">
        <w:rPr>
          <w:rFonts w:cstheme="minorHAnsi"/>
          <w:szCs w:val="22"/>
        </w:rPr>
        <w:t xml:space="preserve"> </w:t>
      </w:r>
      <w:r w:rsidR="003D002E" w:rsidRPr="00D01F2C">
        <w:rPr>
          <w:rFonts w:cstheme="minorHAnsi"/>
          <w:szCs w:val="22"/>
        </w:rPr>
        <w:t xml:space="preserve">to </w:t>
      </w:r>
      <w:r w:rsidR="009616FE" w:rsidRPr="00D01F2C">
        <w:rPr>
          <w:rFonts w:cstheme="minorHAnsi"/>
          <w:szCs w:val="22"/>
        </w:rPr>
        <w:t xml:space="preserve">be </w:t>
      </w:r>
      <w:r w:rsidR="003D002E" w:rsidRPr="00D01F2C">
        <w:rPr>
          <w:rFonts w:cstheme="minorHAnsi"/>
          <w:szCs w:val="22"/>
        </w:rPr>
        <w:t>run</w:t>
      </w:r>
      <w:r w:rsidR="001C0948" w:rsidRPr="00D01F2C">
        <w:rPr>
          <w:rFonts w:cstheme="minorHAnsi"/>
          <w:szCs w:val="22"/>
        </w:rPr>
        <w:t xml:space="preserve"> </w:t>
      </w:r>
      <w:r w:rsidR="00603DFC" w:rsidRPr="00D01F2C">
        <w:rPr>
          <w:rFonts w:cstheme="minorHAnsi"/>
          <w:szCs w:val="22"/>
        </w:rPr>
        <w:t>fully virtual</w:t>
      </w:r>
      <w:r w:rsidR="001C0948" w:rsidRPr="00D01F2C">
        <w:rPr>
          <w:rFonts w:cstheme="minorHAnsi"/>
          <w:szCs w:val="22"/>
        </w:rPr>
        <w:t xml:space="preserve"> from </w:t>
      </w:r>
      <w:r w:rsidR="007141EC" w:rsidRPr="00D01F2C">
        <w:rPr>
          <w:rFonts w:cstheme="minorHAnsi"/>
          <w:szCs w:val="22"/>
        </w:rPr>
        <w:t>15</w:t>
      </w:r>
      <w:r w:rsidR="00025A7B" w:rsidRPr="00D01F2C">
        <w:rPr>
          <w:rFonts w:cstheme="minorHAnsi"/>
          <w:szCs w:val="22"/>
        </w:rPr>
        <w:t xml:space="preserve"> to </w:t>
      </w:r>
      <w:r w:rsidR="007141EC" w:rsidRPr="00D01F2C">
        <w:rPr>
          <w:rFonts w:cstheme="minorHAnsi"/>
          <w:szCs w:val="22"/>
        </w:rPr>
        <w:t>16 July 2021</w:t>
      </w:r>
      <w:r w:rsidR="00025A7B" w:rsidRPr="00D01F2C">
        <w:rPr>
          <w:rFonts w:cstheme="minorHAnsi"/>
          <w:szCs w:val="22"/>
        </w:rPr>
        <w:t>,</w:t>
      </w:r>
      <w:r w:rsidR="001C0948" w:rsidRPr="00D01F2C">
        <w:rPr>
          <w:rFonts w:cstheme="minorHAnsi"/>
          <w:szCs w:val="22"/>
        </w:rPr>
        <w:t xml:space="preserve"> inclusive.</w:t>
      </w:r>
    </w:p>
    <w:p w14:paraId="344DE1FA" w14:textId="57AAC77F" w:rsidR="004941AE" w:rsidRPr="00D01F2C" w:rsidRDefault="004941AE" w:rsidP="004941AE">
      <w:pPr>
        <w:rPr>
          <w:rFonts w:cstheme="minorHAnsi"/>
          <w:szCs w:val="22"/>
        </w:rPr>
      </w:pPr>
      <w:r w:rsidRPr="00D01F2C">
        <w:rPr>
          <w:rFonts w:cstheme="minorHAnsi"/>
          <w:szCs w:val="22"/>
        </w:rPr>
        <w:t>The Working Party 2/11 will be held on 15 July at 0900 hours (Geneva time)</w:t>
      </w:r>
      <w:r w:rsidR="009C5B7C" w:rsidRPr="00D01F2C">
        <w:rPr>
          <w:rFonts w:cstheme="minorHAnsi"/>
          <w:szCs w:val="22"/>
        </w:rPr>
        <w:t xml:space="preserve"> and</w:t>
      </w:r>
      <w:r w:rsidRPr="00D01F2C">
        <w:rPr>
          <w:rFonts w:cstheme="minorHAnsi"/>
          <w:szCs w:val="22"/>
        </w:rPr>
        <w:t xml:space="preserve"> Working </w:t>
      </w:r>
      <w:r w:rsidR="0066735C" w:rsidRPr="00D01F2C">
        <w:rPr>
          <w:rFonts w:cstheme="minorHAnsi"/>
          <w:szCs w:val="22"/>
        </w:rPr>
        <w:t>P</w:t>
      </w:r>
      <w:r w:rsidRPr="00D01F2C">
        <w:rPr>
          <w:rFonts w:cstheme="minorHAnsi"/>
          <w:szCs w:val="22"/>
        </w:rPr>
        <w:t>arties 1/11 and 3/11 will be held consequently on 16 July 2021</w:t>
      </w:r>
      <w:r w:rsidR="00151977" w:rsidRPr="00D01F2C">
        <w:rPr>
          <w:rFonts w:cstheme="minorHAnsi"/>
          <w:szCs w:val="22"/>
        </w:rPr>
        <w:t>,</w:t>
      </w:r>
      <w:r w:rsidRPr="00D01F2C">
        <w:rPr>
          <w:rFonts w:cstheme="minorHAnsi"/>
          <w:szCs w:val="22"/>
        </w:rPr>
        <w:t xml:space="preserve"> starting at 10</w:t>
      </w:r>
      <w:r w:rsidR="00151977" w:rsidRPr="00D01F2C">
        <w:rPr>
          <w:rFonts w:cstheme="minorHAnsi"/>
          <w:szCs w:val="22"/>
        </w:rPr>
        <w:t>3</w:t>
      </w:r>
      <w:r w:rsidRPr="00D01F2C">
        <w:rPr>
          <w:rFonts w:cstheme="minorHAnsi"/>
          <w:szCs w:val="22"/>
        </w:rPr>
        <w:t>0 hours (Geneva time)</w:t>
      </w:r>
      <w:r w:rsidR="006A08FE" w:rsidRPr="00D01F2C">
        <w:rPr>
          <w:rFonts w:cstheme="minorHAnsi"/>
          <w:szCs w:val="22"/>
        </w:rPr>
        <w:t xml:space="preserve">. </w:t>
      </w:r>
      <w:r w:rsidR="00B650E6" w:rsidRPr="00D01F2C">
        <w:rPr>
          <w:rFonts w:cstheme="minorHAnsi"/>
          <w:szCs w:val="22"/>
        </w:rPr>
        <w:t xml:space="preserve">The </w:t>
      </w:r>
      <w:r w:rsidR="009C5B7C" w:rsidRPr="00D01F2C">
        <w:rPr>
          <w:rFonts w:cstheme="minorHAnsi"/>
          <w:szCs w:val="22"/>
        </w:rPr>
        <w:t xml:space="preserve">Working Parties </w:t>
      </w:r>
      <w:r w:rsidR="00B650E6" w:rsidRPr="00D01F2C">
        <w:rPr>
          <w:rFonts w:cstheme="minorHAnsi"/>
          <w:szCs w:val="22"/>
        </w:rPr>
        <w:t xml:space="preserve">meetings </w:t>
      </w:r>
      <w:r w:rsidR="009C5B7C" w:rsidRPr="00D01F2C">
        <w:rPr>
          <w:rFonts w:cstheme="minorHAnsi"/>
          <w:szCs w:val="22"/>
        </w:rPr>
        <w:t>will be</w:t>
      </w:r>
      <w:r w:rsidR="006A08FE" w:rsidRPr="00D01F2C">
        <w:rPr>
          <w:rFonts w:cstheme="minorHAnsi"/>
          <w:szCs w:val="22"/>
        </w:rPr>
        <w:t xml:space="preserve"> </w:t>
      </w:r>
      <w:r w:rsidRPr="00D01F2C">
        <w:rPr>
          <w:rFonts w:cstheme="minorHAnsi"/>
          <w:szCs w:val="22"/>
        </w:rPr>
        <w:t xml:space="preserve">using the </w:t>
      </w:r>
      <w:hyperlink r:id="rId14">
        <w:r w:rsidRPr="00D01F2C">
          <w:rPr>
            <w:rStyle w:val="Hyperlink"/>
            <w:rFonts w:cstheme="minorHAnsi"/>
            <w:szCs w:val="22"/>
          </w:rPr>
          <w:t>MyMeetings remote participation tool</w:t>
        </w:r>
      </w:hyperlink>
      <w:r w:rsidRPr="00D01F2C">
        <w:rPr>
          <w:rFonts w:cstheme="minorHAnsi"/>
          <w:szCs w:val="22"/>
        </w:rPr>
        <w:t xml:space="preserve">. </w:t>
      </w:r>
      <w:r w:rsidRPr="00D01F2C">
        <w:rPr>
          <w:szCs w:val="22"/>
        </w:rPr>
        <w:t xml:space="preserve">Documentation, remote participation details and other related information can be found on the home page of the study group at: </w:t>
      </w:r>
      <w:hyperlink r:id="rId15" w:history="1">
        <w:r w:rsidRPr="00D01F2C">
          <w:rPr>
            <w:rStyle w:val="Hyperlink"/>
            <w:szCs w:val="22"/>
          </w:rPr>
          <w:t>www.itu.int/go/tsg11</w:t>
        </w:r>
      </w:hyperlink>
      <w:r w:rsidRPr="00D01F2C">
        <w:rPr>
          <w:szCs w:val="22"/>
        </w:rPr>
        <w:t>.</w:t>
      </w:r>
    </w:p>
    <w:p w14:paraId="30BD1444" w14:textId="011FF104" w:rsidR="003D002E" w:rsidRPr="00D01F2C" w:rsidRDefault="0027530C" w:rsidP="003D002E">
      <w:pPr>
        <w:pStyle w:val="enumlev1"/>
        <w:rPr>
          <w:rFonts w:eastAsia="Calibri" w:cstheme="minorHAnsi"/>
          <w:szCs w:val="22"/>
        </w:rPr>
      </w:pPr>
      <w:r w:rsidRPr="00D01F2C">
        <w:rPr>
          <w:rFonts w:cstheme="minorHAnsi"/>
          <w:szCs w:val="22"/>
        </w:rPr>
        <w:t>N</w:t>
      </w:r>
      <w:r w:rsidR="003D002E" w:rsidRPr="00D01F2C">
        <w:rPr>
          <w:rFonts w:cstheme="minorHAnsi"/>
          <w:szCs w:val="22"/>
        </w:rPr>
        <w:t>ote that</w:t>
      </w:r>
      <w:r w:rsidR="6A41398D" w:rsidRPr="00D01F2C">
        <w:rPr>
          <w:rFonts w:cstheme="minorHAnsi"/>
          <w:szCs w:val="22"/>
        </w:rPr>
        <w:t xml:space="preserve"> </w:t>
      </w:r>
      <w:r w:rsidR="6A41398D" w:rsidRPr="00D01F2C">
        <w:rPr>
          <w:rFonts w:eastAsia="Calibri" w:cstheme="minorHAnsi"/>
          <w:szCs w:val="22"/>
        </w:rPr>
        <w:t>no fellowships will be awarded, and the entire meeting will run in English only with no interpretation.</w:t>
      </w:r>
    </w:p>
    <w:p w14:paraId="622849F7" w14:textId="601111AA" w:rsidR="007141EC" w:rsidRPr="00D01F2C" w:rsidRDefault="007141EC" w:rsidP="007141EC">
      <w:r w:rsidRPr="00D01F2C">
        <w:t xml:space="preserve">The main objectives of these meetings are to consider initiating the approval process for the following draft ITU-T Recommendations, as appropriate, depending on the results of the </w:t>
      </w:r>
      <w:hyperlink r:id="rId16" w:history="1">
        <w:r w:rsidRPr="00D01F2C">
          <w:rPr>
            <w:rStyle w:val="Hyperlink"/>
          </w:rPr>
          <w:t>Rapporteur Group e-meetings</w:t>
        </w:r>
      </w:hyperlink>
      <w:r w:rsidRPr="00D01F2C">
        <w:t xml:space="preserve"> held from 7 to 16 July 2021:</w:t>
      </w:r>
    </w:p>
    <w:p w14:paraId="3EAA7993" w14:textId="77777777" w:rsidR="007141EC" w:rsidRPr="00D01F2C" w:rsidRDefault="007141EC" w:rsidP="007141EC">
      <w:pPr>
        <w:tabs>
          <w:tab w:val="clear" w:pos="794"/>
          <w:tab w:val="left" w:pos="146"/>
        </w:tabs>
        <w:spacing w:before="120" w:after="40"/>
        <w:rPr>
          <w:b/>
          <w:bCs/>
          <w:szCs w:val="24"/>
        </w:rPr>
      </w:pPr>
      <w:r w:rsidRPr="00D01F2C">
        <w:rPr>
          <w:b/>
          <w:bCs/>
          <w:szCs w:val="24"/>
        </w:rPr>
        <w:t>WP1/11:</w:t>
      </w:r>
    </w:p>
    <w:p w14:paraId="05C545BA" w14:textId="4BBC8692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ind w:left="142" w:hanging="142"/>
        <w:rPr>
          <w:szCs w:val="24"/>
          <w:lang w:val="en-US"/>
        </w:rPr>
      </w:pPr>
      <w:r w:rsidRPr="00D01F2C">
        <w:rPr>
          <w:szCs w:val="24"/>
          <w:lang w:val="en-US"/>
        </w:rPr>
        <w:t xml:space="preserve">- Draft new Recommendation </w:t>
      </w:r>
      <w:r w:rsidR="00151977" w:rsidRPr="00D01F2C">
        <w:rPr>
          <w:szCs w:val="24"/>
          <w:lang w:val="en-US"/>
        </w:rPr>
        <w:t xml:space="preserve">ITU-T </w:t>
      </w:r>
      <w:proofErr w:type="spellStart"/>
      <w:proofErr w:type="gramStart"/>
      <w:r w:rsidRPr="00D01F2C">
        <w:rPr>
          <w:szCs w:val="24"/>
          <w:lang w:val="en-US"/>
        </w:rPr>
        <w:t>Q.SFPtr</w:t>
      </w:r>
      <w:proofErr w:type="spellEnd"/>
      <w:proofErr w:type="gramEnd"/>
      <w:r w:rsidRPr="00D01F2C">
        <w:rPr>
          <w:szCs w:val="24"/>
          <w:lang w:val="en-US"/>
        </w:rPr>
        <w:t xml:space="preserve"> “</w:t>
      </w:r>
      <w:r w:rsidR="009552CF" w:rsidRPr="00D01F2C">
        <w:rPr>
          <w:szCs w:val="24"/>
          <w:lang w:val="en-US"/>
        </w:rPr>
        <w:t>Signalling requirements for Service Function Paths Load Balancing Traceroute in SFC</w:t>
      </w:r>
      <w:r w:rsidRPr="00D01F2C">
        <w:rPr>
          <w:szCs w:val="24"/>
          <w:lang w:val="en-US"/>
        </w:rPr>
        <w:t>”</w:t>
      </w:r>
    </w:p>
    <w:p w14:paraId="2D06C502" w14:textId="4DB42C27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ind w:left="142" w:hanging="142"/>
        <w:rPr>
          <w:szCs w:val="24"/>
          <w:lang w:val="en-US"/>
        </w:rPr>
      </w:pPr>
      <w:r w:rsidRPr="00D01F2C">
        <w:rPr>
          <w:szCs w:val="24"/>
          <w:lang w:val="en-US"/>
        </w:rPr>
        <w:t xml:space="preserve">- Draft new Recommendation </w:t>
      </w:r>
      <w:r w:rsidR="00151977" w:rsidRPr="00D01F2C">
        <w:rPr>
          <w:szCs w:val="24"/>
          <w:lang w:val="en-US"/>
        </w:rPr>
        <w:t xml:space="preserve">ITU-T </w:t>
      </w:r>
      <w:r w:rsidRPr="00D01F2C">
        <w:rPr>
          <w:szCs w:val="24"/>
          <w:lang w:val="en-US"/>
        </w:rPr>
        <w:t>Q.BNG-P4switch “</w:t>
      </w:r>
      <w:r w:rsidR="00151977" w:rsidRPr="00D01F2C">
        <w:rPr>
          <w:szCs w:val="24"/>
          <w:lang w:val="en-US"/>
        </w:rPr>
        <w:t xml:space="preserve">Procedures for Programming Protocol-Independent Packet Processors(p4) Switch-based </w:t>
      </w:r>
      <w:proofErr w:type="spellStart"/>
      <w:r w:rsidR="00151977" w:rsidRPr="00D01F2C">
        <w:rPr>
          <w:szCs w:val="24"/>
          <w:lang w:val="en-US"/>
        </w:rPr>
        <w:t>vBNG</w:t>
      </w:r>
      <w:proofErr w:type="spellEnd"/>
      <w:r w:rsidRPr="00D01F2C">
        <w:rPr>
          <w:szCs w:val="24"/>
          <w:lang w:val="en-US"/>
        </w:rPr>
        <w:t>”</w:t>
      </w:r>
    </w:p>
    <w:p w14:paraId="375D66B4" w14:textId="77777777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b/>
          <w:bCs/>
          <w:szCs w:val="24"/>
        </w:rPr>
      </w:pPr>
      <w:r w:rsidRPr="00D01F2C">
        <w:rPr>
          <w:b/>
          <w:bCs/>
          <w:szCs w:val="24"/>
        </w:rPr>
        <w:t>WP2/11:</w:t>
      </w:r>
    </w:p>
    <w:p w14:paraId="60024347" w14:textId="70B8E678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szCs w:val="22"/>
        </w:rPr>
      </w:pPr>
      <w:r w:rsidRPr="00D01F2C">
        <w:rPr>
          <w:szCs w:val="24"/>
        </w:rPr>
        <w:t xml:space="preserve">- Draft new Recommendation </w:t>
      </w:r>
      <w:r w:rsidR="00151977" w:rsidRPr="00D01F2C">
        <w:rPr>
          <w:szCs w:val="24"/>
          <w:lang w:val="en-US"/>
        </w:rPr>
        <w:t xml:space="preserve">ITU-T </w:t>
      </w:r>
      <w:r w:rsidRPr="00D01F2C">
        <w:rPr>
          <w:szCs w:val="22"/>
        </w:rPr>
        <w:t>Q.INS-PM “</w:t>
      </w:r>
      <w:r w:rsidR="00151977" w:rsidRPr="00D01F2C">
        <w:rPr>
          <w:szCs w:val="22"/>
        </w:rPr>
        <w:t>Protocol for managing Intelligent Network Slicing with AI-assisted analysis in IMT-2020 network</w:t>
      </w:r>
      <w:r w:rsidRPr="00D01F2C">
        <w:rPr>
          <w:szCs w:val="22"/>
        </w:rPr>
        <w:t>”</w:t>
      </w:r>
    </w:p>
    <w:p w14:paraId="2C536B31" w14:textId="34515F69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szCs w:val="22"/>
        </w:rPr>
      </w:pPr>
      <w:r w:rsidRPr="00D01F2C">
        <w:rPr>
          <w:szCs w:val="22"/>
        </w:rPr>
        <w:t xml:space="preserve">- </w:t>
      </w:r>
      <w:r w:rsidRPr="00D01F2C">
        <w:rPr>
          <w:szCs w:val="24"/>
        </w:rPr>
        <w:t xml:space="preserve">Draft new Recommendation </w:t>
      </w:r>
      <w:r w:rsidR="00151977" w:rsidRPr="00D01F2C">
        <w:rPr>
          <w:szCs w:val="24"/>
          <w:lang w:val="en-US"/>
        </w:rPr>
        <w:t xml:space="preserve">ITU-T </w:t>
      </w:r>
      <w:r w:rsidRPr="00D01F2C">
        <w:rPr>
          <w:szCs w:val="22"/>
        </w:rPr>
        <w:t>Q.HP2P-pp “</w:t>
      </w:r>
      <w:r w:rsidR="00561378" w:rsidRPr="00D01F2C">
        <w:rPr>
          <w:szCs w:val="22"/>
        </w:rPr>
        <w:t>Hybrid peer-to-peer (P2P) communications: Peer protocol</w:t>
      </w:r>
      <w:r w:rsidRPr="00D01F2C">
        <w:rPr>
          <w:szCs w:val="22"/>
        </w:rPr>
        <w:t>”</w:t>
      </w:r>
    </w:p>
    <w:p w14:paraId="1539CC41" w14:textId="67B46160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szCs w:val="24"/>
        </w:rPr>
      </w:pPr>
      <w:r w:rsidRPr="00D01F2C">
        <w:rPr>
          <w:szCs w:val="22"/>
        </w:rPr>
        <w:t xml:space="preserve">- </w:t>
      </w:r>
      <w:r w:rsidRPr="00D01F2C">
        <w:rPr>
          <w:szCs w:val="24"/>
        </w:rPr>
        <w:t xml:space="preserve">Draft new Recommendation </w:t>
      </w:r>
      <w:r w:rsidR="00151977" w:rsidRPr="00D01F2C">
        <w:rPr>
          <w:szCs w:val="24"/>
          <w:lang w:val="en-US"/>
        </w:rPr>
        <w:t xml:space="preserve">ITU-T </w:t>
      </w:r>
      <w:r w:rsidRPr="00D01F2C">
        <w:rPr>
          <w:szCs w:val="22"/>
        </w:rPr>
        <w:t>Q.HP2P-recov “</w:t>
      </w:r>
      <w:r w:rsidR="00561378" w:rsidRPr="00D01F2C">
        <w:rPr>
          <w:szCs w:val="22"/>
        </w:rPr>
        <w:t>Hybrid P2P communications: Tree and data recovery procedures</w:t>
      </w:r>
      <w:r w:rsidRPr="00D01F2C">
        <w:rPr>
          <w:szCs w:val="22"/>
        </w:rPr>
        <w:t>”</w:t>
      </w:r>
    </w:p>
    <w:p w14:paraId="655D8A51" w14:textId="77777777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b/>
          <w:bCs/>
          <w:szCs w:val="24"/>
          <w:lang w:val="en-US"/>
        </w:rPr>
      </w:pPr>
      <w:r w:rsidRPr="00D01F2C">
        <w:rPr>
          <w:b/>
          <w:bCs/>
          <w:szCs w:val="24"/>
          <w:lang w:val="en-US"/>
        </w:rPr>
        <w:t>WP3/11:</w:t>
      </w:r>
    </w:p>
    <w:p w14:paraId="61B99A3B" w14:textId="7A816561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szCs w:val="24"/>
          <w:lang w:val="en-US"/>
        </w:rPr>
      </w:pPr>
      <w:r w:rsidRPr="00D01F2C">
        <w:rPr>
          <w:szCs w:val="24"/>
          <w:lang w:val="en-US"/>
        </w:rPr>
        <w:t xml:space="preserve">- Draft new Recommendation </w:t>
      </w:r>
      <w:r w:rsidR="00151977" w:rsidRPr="00D01F2C">
        <w:rPr>
          <w:szCs w:val="24"/>
          <w:lang w:val="en-US"/>
        </w:rPr>
        <w:t xml:space="preserve">ITU-T </w:t>
      </w:r>
      <w:proofErr w:type="gramStart"/>
      <w:r w:rsidRPr="00D01F2C">
        <w:rPr>
          <w:szCs w:val="24"/>
          <w:lang w:val="en-US"/>
        </w:rPr>
        <w:t>Q.API</w:t>
      </w:r>
      <w:proofErr w:type="gramEnd"/>
      <w:r w:rsidRPr="00D01F2C">
        <w:rPr>
          <w:szCs w:val="24"/>
          <w:lang w:val="en-US"/>
        </w:rPr>
        <w:t>4TB “</w:t>
      </w:r>
      <w:r w:rsidR="005011F5" w:rsidRPr="00D01F2C">
        <w:rPr>
          <w:szCs w:val="24"/>
          <w:lang w:val="en-US"/>
        </w:rPr>
        <w:t>Open APIs for interoperable testbed federations</w:t>
      </w:r>
      <w:r w:rsidRPr="00D01F2C">
        <w:rPr>
          <w:szCs w:val="24"/>
          <w:lang w:val="en-US"/>
        </w:rPr>
        <w:t>”</w:t>
      </w:r>
    </w:p>
    <w:p w14:paraId="509021D0" w14:textId="511B25E9" w:rsidR="007141EC" w:rsidRPr="00D01F2C" w:rsidRDefault="007141EC" w:rsidP="007141EC">
      <w:pPr>
        <w:tabs>
          <w:tab w:val="clear" w:pos="794"/>
          <w:tab w:val="left" w:pos="316"/>
          <w:tab w:val="left" w:pos="458"/>
        </w:tabs>
        <w:spacing w:before="0"/>
        <w:rPr>
          <w:szCs w:val="22"/>
        </w:rPr>
      </w:pPr>
      <w:r w:rsidRPr="00D01F2C">
        <w:rPr>
          <w:szCs w:val="24"/>
          <w:lang w:val="en-US"/>
        </w:rPr>
        <w:t xml:space="preserve">- Draft new Recommendation </w:t>
      </w:r>
      <w:r w:rsidR="00151977" w:rsidRPr="00D01F2C">
        <w:rPr>
          <w:szCs w:val="24"/>
          <w:lang w:val="en-US"/>
        </w:rPr>
        <w:t xml:space="preserve">ITU-T </w:t>
      </w:r>
      <w:proofErr w:type="spellStart"/>
      <w:r w:rsidRPr="00D01F2C">
        <w:rPr>
          <w:szCs w:val="24"/>
          <w:lang w:val="en-US"/>
        </w:rPr>
        <w:t>Q.vs-iop-ts</w:t>
      </w:r>
      <w:proofErr w:type="spellEnd"/>
      <w:r w:rsidRPr="00D01F2C">
        <w:rPr>
          <w:szCs w:val="24"/>
          <w:lang w:val="en-US"/>
        </w:rPr>
        <w:t xml:space="preserve"> “</w:t>
      </w:r>
      <w:r w:rsidR="0008067B" w:rsidRPr="00D01F2C">
        <w:rPr>
          <w:szCs w:val="24"/>
          <w:lang w:val="en-US"/>
        </w:rPr>
        <w:t>Test suite for interoperability testing of virtual switch</w:t>
      </w:r>
      <w:r w:rsidRPr="00D01F2C">
        <w:rPr>
          <w:szCs w:val="24"/>
          <w:lang w:val="en-US"/>
        </w:rPr>
        <w:t>”</w:t>
      </w:r>
    </w:p>
    <w:p w14:paraId="446E00FA" w14:textId="65C48405" w:rsidR="007141EC" w:rsidRPr="00D01F2C" w:rsidRDefault="007141EC" w:rsidP="00AF0244">
      <w:pPr>
        <w:keepNext/>
        <w:keepLines/>
        <w:tabs>
          <w:tab w:val="clear" w:pos="794"/>
          <w:tab w:val="left" w:pos="316"/>
          <w:tab w:val="left" w:pos="458"/>
        </w:tabs>
        <w:spacing w:before="240"/>
        <w:rPr>
          <w:szCs w:val="24"/>
        </w:rPr>
      </w:pPr>
      <w:r w:rsidRPr="00D01F2C">
        <w:rPr>
          <w:szCs w:val="24"/>
        </w:rPr>
        <w:lastRenderedPageBreak/>
        <w:t>The following meetings will also be organized in parallel:</w:t>
      </w:r>
    </w:p>
    <w:p w14:paraId="7E2F1519" w14:textId="66DE3749" w:rsidR="002762C9" w:rsidRPr="00D01F2C" w:rsidRDefault="002762C9" w:rsidP="00AF0244">
      <w:pPr>
        <w:keepNext/>
        <w:keepLines/>
        <w:rPr>
          <w:rFonts w:cstheme="minorHAnsi"/>
          <w:szCs w:val="22"/>
        </w:rPr>
      </w:pPr>
      <w:r w:rsidRPr="00D01F2C">
        <w:rPr>
          <w:rFonts w:cstheme="minorHAnsi"/>
          <w:szCs w:val="22"/>
        </w:rPr>
        <w:t xml:space="preserve">- </w:t>
      </w:r>
      <w:r w:rsidR="00B24DC8" w:rsidRPr="00D01F2C">
        <w:rPr>
          <w:rFonts w:cstheme="minorHAnsi"/>
          <w:szCs w:val="22"/>
        </w:rPr>
        <w:t xml:space="preserve">interim </w:t>
      </w:r>
      <w:hyperlink r:id="rId17" w:history="1">
        <w:r w:rsidRPr="00D01F2C">
          <w:rPr>
            <w:rStyle w:val="Hyperlink"/>
            <w:szCs w:val="24"/>
          </w:rPr>
          <w:t xml:space="preserve">Rapporteur </w:t>
        </w:r>
        <w:r w:rsidR="00B24DC8" w:rsidRPr="00D01F2C">
          <w:rPr>
            <w:rStyle w:val="Hyperlink"/>
            <w:szCs w:val="24"/>
          </w:rPr>
          <w:t>Group e-</w:t>
        </w:r>
        <w:r w:rsidRPr="00D01F2C">
          <w:rPr>
            <w:rStyle w:val="Hyperlink"/>
            <w:szCs w:val="24"/>
          </w:rPr>
          <w:t>meetings</w:t>
        </w:r>
      </w:hyperlink>
      <w:r w:rsidRPr="00D01F2C">
        <w:rPr>
          <w:szCs w:val="24"/>
        </w:rPr>
        <w:t xml:space="preserve"> of ITU-T SG11 (7-16 July 2021). More information will be made available on ITU-T SG11 web page (</w:t>
      </w:r>
      <w:hyperlink r:id="rId18" w:history="1">
        <w:r w:rsidRPr="00D01F2C">
          <w:rPr>
            <w:rStyle w:val="Hyperlink"/>
            <w:szCs w:val="24"/>
          </w:rPr>
          <w:t>www.itu.int/go/tsg11</w:t>
        </w:r>
      </w:hyperlink>
      <w:r w:rsidRPr="00D01F2C">
        <w:rPr>
          <w:rFonts w:cstheme="minorHAnsi"/>
          <w:szCs w:val="22"/>
        </w:rPr>
        <w:t>)</w:t>
      </w:r>
    </w:p>
    <w:p w14:paraId="0A4DBA9E" w14:textId="1BF1947B" w:rsidR="007A00E2" w:rsidRPr="00D01F2C" w:rsidRDefault="003D002E" w:rsidP="00AF0244">
      <w:pPr>
        <w:keepNext/>
        <w:keepLines/>
        <w:rPr>
          <w:rFonts w:cstheme="minorHAnsi"/>
          <w:szCs w:val="22"/>
        </w:rPr>
      </w:pPr>
      <w:r w:rsidRPr="00D01F2C">
        <w:rPr>
          <w:rFonts w:cstheme="minorHAnsi"/>
          <w:szCs w:val="22"/>
        </w:rPr>
        <w:t>˗</w:t>
      </w:r>
      <w:r w:rsidR="007A00E2" w:rsidRPr="00D01F2C">
        <w:rPr>
          <w:rFonts w:cstheme="minorHAnsi"/>
          <w:szCs w:val="22"/>
        </w:rPr>
        <w:t xml:space="preserve"> Interim Rapporteur Group e-meetings of ITU-T SG13 (5-16 July 2021) followed by the virtual Working Parties 1, 2 and 3/13 (16 July 2021). More information </w:t>
      </w:r>
      <w:r w:rsidR="00582309" w:rsidRPr="00D01F2C">
        <w:rPr>
          <w:rFonts w:cstheme="minorHAnsi"/>
          <w:szCs w:val="22"/>
        </w:rPr>
        <w:t xml:space="preserve">is </w:t>
      </w:r>
      <w:r w:rsidR="007A00E2" w:rsidRPr="00D01F2C">
        <w:rPr>
          <w:rFonts w:cstheme="minorHAnsi"/>
          <w:szCs w:val="22"/>
        </w:rPr>
        <w:t xml:space="preserve">made available in </w:t>
      </w:r>
      <w:hyperlink r:id="rId19" w:history="1">
        <w:r w:rsidR="007A00E2" w:rsidRPr="00D01F2C">
          <w:rPr>
            <w:rStyle w:val="Hyperlink"/>
            <w:rFonts w:cstheme="minorHAnsi"/>
            <w:szCs w:val="22"/>
          </w:rPr>
          <w:t>TSB Collective letter 15/13</w:t>
        </w:r>
      </w:hyperlink>
      <w:r w:rsidR="007A00E2" w:rsidRPr="00D01F2C">
        <w:rPr>
          <w:rFonts w:cstheme="minorHAnsi"/>
          <w:szCs w:val="22"/>
        </w:rPr>
        <w:t>.</w:t>
      </w:r>
    </w:p>
    <w:p w14:paraId="7F403C11" w14:textId="77777777" w:rsidR="002762C9" w:rsidRPr="00D01F2C" w:rsidRDefault="002762C9" w:rsidP="007A00E2">
      <w:pPr>
        <w:rPr>
          <w:rFonts w:cstheme="minorHAnsi"/>
          <w:szCs w:val="22"/>
        </w:rPr>
      </w:pPr>
    </w:p>
    <w:p w14:paraId="200F9F8B" w14:textId="77777777" w:rsidR="00A129C1" w:rsidRPr="00D01F2C" w:rsidRDefault="00A129C1" w:rsidP="00264F7A">
      <w:pPr>
        <w:spacing w:before="0" w:after="120"/>
        <w:rPr>
          <w:rFonts w:cstheme="minorHAnsi"/>
          <w:szCs w:val="22"/>
        </w:rPr>
      </w:pPr>
      <w:r w:rsidRPr="00D01F2C">
        <w:rPr>
          <w:rFonts w:cstheme="minorHAnsi"/>
          <w:b/>
          <w:bCs/>
          <w:szCs w:val="22"/>
        </w:rPr>
        <w:t>Key deadlines</w:t>
      </w:r>
      <w:r w:rsidRPr="00D01F2C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D01F2C" w14:paraId="566E5A17" w14:textId="77777777" w:rsidTr="003D002E">
        <w:tc>
          <w:tcPr>
            <w:tcW w:w="0" w:type="auto"/>
            <w:shd w:val="clear" w:color="auto" w:fill="auto"/>
            <w:vAlign w:val="center"/>
          </w:tcPr>
          <w:p w14:paraId="12685AEF" w14:textId="7AE4E763" w:rsidR="00025A7B" w:rsidRPr="00D01F2C" w:rsidRDefault="00AE685F" w:rsidP="00792A3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7 May 2021</w:t>
            </w:r>
          </w:p>
        </w:tc>
        <w:tc>
          <w:tcPr>
            <w:tcW w:w="7952" w:type="dxa"/>
            <w:shd w:val="clear" w:color="auto" w:fill="auto"/>
          </w:tcPr>
          <w:p w14:paraId="48754895" w14:textId="1DD6279E" w:rsidR="00025A7B" w:rsidRPr="00D01F2C" w:rsidRDefault="00B027CC" w:rsidP="00C76E40">
            <w:pPr>
              <w:pStyle w:val="TableText0"/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-</w:t>
            </w:r>
            <w:r w:rsidRPr="00D01F2C">
              <w:rPr>
                <w:rFonts w:asciiTheme="minorHAnsi" w:hAnsiTheme="minorHAnsi" w:cstheme="minorHAnsi"/>
                <w:szCs w:val="22"/>
              </w:rPr>
              <w:tab/>
            </w:r>
            <w:hyperlink r:id="rId20" w:history="1">
              <w:r w:rsidR="007A3B5D" w:rsidRPr="00D01F2C">
                <w:rPr>
                  <w:rStyle w:val="Hyperlink"/>
                  <w:rFonts w:asciiTheme="minorHAnsi" w:hAnsiTheme="minorHAnsi" w:cstheme="minorHAnsi"/>
                  <w:szCs w:val="22"/>
                </w:rPr>
                <w:t>Submit ITU-T Member contributions</w:t>
              </w:r>
            </w:hyperlink>
            <w:r w:rsidR="00025A7B" w:rsidRPr="00D01F2C">
              <w:rPr>
                <w:rFonts w:asciiTheme="minorHAnsi" w:hAnsiTheme="minorHAnsi" w:cstheme="minorHAnsi"/>
                <w:szCs w:val="22"/>
              </w:rPr>
              <w:t xml:space="preserve"> for which translation is requested</w:t>
            </w:r>
          </w:p>
        </w:tc>
      </w:tr>
      <w:tr w:rsidR="00BC398D" w:rsidRPr="00D01F2C" w14:paraId="6A4BE498" w14:textId="77777777" w:rsidTr="000C4D66">
        <w:tc>
          <w:tcPr>
            <w:tcW w:w="1696" w:type="dxa"/>
            <w:shd w:val="clear" w:color="auto" w:fill="auto"/>
            <w:vAlign w:val="center"/>
          </w:tcPr>
          <w:p w14:paraId="6282F5A7" w14:textId="6714028C" w:rsidR="00BC398D" w:rsidRPr="00D01F2C" w:rsidRDefault="00AE685F" w:rsidP="00792A3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7 June 2021</w:t>
            </w:r>
          </w:p>
        </w:tc>
        <w:tc>
          <w:tcPr>
            <w:tcW w:w="7952" w:type="dxa"/>
            <w:shd w:val="clear" w:color="auto" w:fill="auto"/>
          </w:tcPr>
          <w:p w14:paraId="5516E494" w14:textId="1102EE27" w:rsidR="00BC398D" w:rsidRPr="00D01F2C" w:rsidRDefault="00B027CC" w:rsidP="003D002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-</w:t>
            </w:r>
            <w:r w:rsidRPr="00D01F2C">
              <w:rPr>
                <w:rFonts w:asciiTheme="minorHAnsi" w:hAnsiTheme="minorHAnsi" w:cstheme="minorHAnsi"/>
                <w:szCs w:val="22"/>
              </w:rPr>
              <w:tab/>
            </w:r>
            <w:r w:rsidR="621A2E96" w:rsidRPr="00D01F2C">
              <w:rPr>
                <w:rFonts w:asciiTheme="minorHAnsi" w:hAnsiTheme="minorHAnsi" w:cstheme="minorHAnsi"/>
                <w:szCs w:val="22"/>
              </w:rPr>
              <w:t>R</w:t>
            </w:r>
            <w:r w:rsidR="00BC398D" w:rsidRPr="00D01F2C">
              <w:rPr>
                <w:rFonts w:asciiTheme="minorHAnsi" w:hAnsiTheme="minorHAnsi" w:cstheme="minorHAnsi"/>
                <w:szCs w:val="22"/>
              </w:rPr>
              <w:t>egistration</w:t>
            </w:r>
            <w:r w:rsidR="00010B0B" w:rsidRPr="00D01F2C">
              <w:rPr>
                <w:rFonts w:asciiTheme="minorHAnsi" w:hAnsiTheme="minorHAnsi" w:cstheme="minorHAnsi"/>
                <w:szCs w:val="22"/>
              </w:rPr>
              <w:t xml:space="preserve"> (via the</w:t>
            </w:r>
            <w:r w:rsidR="00206F31" w:rsidRPr="00D01F2C">
              <w:rPr>
                <w:rFonts w:asciiTheme="minorHAnsi" w:hAnsiTheme="minorHAnsi" w:cstheme="minorHAnsi"/>
                <w:szCs w:val="22"/>
              </w:rPr>
              <w:t xml:space="preserve"> online registration form on the</w:t>
            </w:r>
            <w:r w:rsidR="00010B0B" w:rsidRPr="00D01F2C">
              <w:rPr>
                <w:rFonts w:asciiTheme="minorHAnsi" w:hAnsiTheme="minorHAnsi" w:cstheme="minorHAnsi"/>
                <w:szCs w:val="22"/>
              </w:rPr>
              <w:t xml:space="preserve"> study group homepage</w:t>
            </w:r>
            <w:r w:rsidR="7B900FF3" w:rsidRPr="00D01F2C">
              <w:rPr>
                <w:rFonts w:asciiTheme="minorHAnsi" w:hAnsiTheme="minorHAnsi" w:cstheme="minorHAnsi"/>
                <w:szCs w:val="22"/>
              </w:rPr>
              <w:t xml:space="preserve"> at: </w:t>
            </w:r>
            <w:hyperlink r:id="rId21" w:history="1">
              <w:r w:rsidR="00AE685F" w:rsidRPr="00D01F2C">
                <w:rPr>
                  <w:rStyle w:val="Hyperlink"/>
                  <w:rFonts w:asciiTheme="minorHAnsi" w:hAnsiTheme="minorHAnsi" w:cstheme="minorHAnsi"/>
                  <w:szCs w:val="22"/>
                </w:rPr>
                <w:t>www.itu.int/go/tsg11</w:t>
              </w:r>
            </w:hyperlink>
            <w:r w:rsidR="00010B0B" w:rsidRPr="00D01F2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D01F2C" w14:paraId="7DC03608" w14:textId="77777777" w:rsidTr="000C4D66">
        <w:tc>
          <w:tcPr>
            <w:tcW w:w="1696" w:type="dxa"/>
            <w:shd w:val="clear" w:color="auto" w:fill="auto"/>
            <w:vAlign w:val="center"/>
          </w:tcPr>
          <w:p w14:paraId="7C8D8B75" w14:textId="1481AD4C" w:rsidR="00BC398D" w:rsidRPr="00D01F2C" w:rsidRDefault="00AE685F" w:rsidP="00792A3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24 June 2021</w:t>
            </w:r>
          </w:p>
        </w:tc>
        <w:tc>
          <w:tcPr>
            <w:tcW w:w="7952" w:type="dxa"/>
            <w:shd w:val="clear" w:color="auto" w:fill="auto"/>
          </w:tcPr>
          <w:p w14:paraId="699C2130" w14:textId="3BBAA533" w:rsidR="00BC398D" w:rsidRPr="00D01F2C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-</w:t>
            </w:r>
            <w:r w:rsidR="00B027CC" w:rsidRPr="00D01F2C">
              <w:rPr>
                <w:rFonts w:asciiTheme="minorHAnsi" w:hAnsiTheme="minorHAnsi" w:cstheme="minorHAnsi"/>
                <w:szCs w:val="22"/>
              </w:rPr>
              <w:tab/>
            </w:r>
            <w:r w:rsidR="007A3B5D" w:rsidRPr="00D01F2C">
              <w:rPr>
                <w:rFonts w:asciiTheme="minorHAnsi" w:hAnsiTheme="minorHAnsi" w:cstheme="minorHAnsi"/>
                <w:szCs w:val="22"/>
              </w:rPr>
              <w:t>Submit ITU-T Member contributions</w:t>
            </w:r>
            <w:r w:rsidR="00206F31" w:rsidRPr="00D01F2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E685F" w:rsidRPr="00D01F2C">
              <w:rPr>
                <w:rFonts w:asciiTheme="minorHAnsi" w:hAnsiTheme="minorHAnsi" w:cstheme="minorHAnsi"/>
                <w:szCs w:val="22"/>
              </w:rPr>
              <w:t>t</w:t>
            </w:r>
            <w:r w:rsidR="00AE685F" w:rsidRPr="00D01F2C">
              <w:rPr>
                <w:rFonts w:asciiTheme="minorHAnsi" w:hAnsiTheme="minorHAnsi"/>
              </w:rPr>
              <w:t>o WP1/11, WP2/11 and WP3/11 (15-16 July 2021) (</w:t>
            </w:r>
            <w:r w:rsidR="00206F31" w:rsidRPr="00D01F2C">
              <w:rPr>
                <w:rFonts w:asciiTheme="minorHAnsi" w:hAnsiTheme="minorHAnsi" w:cstheme="minorHAnsi"/>
                <w:szCs w:val="22"/>
              </w:rPr>
              <w:t xml:space="preserve">via </w:t>
            </w:r>
            <w:hyperlink r:id="rId22" w:history="1">
              <w:r w:rsidR="00206F31" w:rsidRPr="00D01F2C">
                <w:rPr>
                  <w:rStyle w:val="Hyperlink"/>
                  <w:rFonts w:asciiTheme="minorHAnsi" w:hAnsiTheme="minorHAnsi" w:cstheme="minorHAnsi"/>
                  <w:szCs w:val="22"/>
                </w:rPr>
                <w:t>Direct Document Posting</w:t>
              </w:r>
            </w:hyperlink>
            <w:r w:rsidR="00206F31" w:rsidRPr="00D01F2C">
              <w:rPr>
                <w:rFonts w:asciiTheme="minorHAnsi" w:hAnsiTheme="minorHAnsi" w:cstheme="minorHAnsi"/>
                <w:szCs w:val="22"/>
              </w:rPr>
              <w:t>)</w:t>
            </w:r>
          </w:p>
          <w:p w14:paraId="5D2C0B74" w14:textId="46CA83CC" w:rsidR="00AE685F" w:rsidRPr="00D01F2C" w:rsidRDefault="00AE685F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D01F2C">
              <w:rPr>
                <w:rFonts w:asciiTheme="minorHAnsi" w:hAnsiTheme="minorHAnsi" w:cstheme="minorHAnsi"/>
                <w:szCs w:val="22"/>
              </w:rPr>
              <w:t>-</w:t>
            </w:r>
            <w:r w:rsidRPr="00D01F2C">
              <w:rPr>
                <w:rFonts w:asciiTheme="minorHAnsi" w:hAnsiTheme="minorHAnsi" w:cstheme="minorHAnsi"/>
                <w:szCs w:val="22"/>
              </w:rPr>
              <w:tab/>
              <w:t xml:space="preserve">Submit input documents to </w:t>
            </w:r>
            <w:r w:rsidR="003A2BC6" w:rsidRPr="00D01F2C">
              <w:rPr>
                <w:rFonts w:asciiTheme="minorHAnsi" w:hAnsiTheme="minorHAnsi" w:cstheme="minorHAnsi"/>
                <w:szCs w:val="22"/>
              </w:rPr>
              <w:t xml:space="preserve">interim </w:t>
            </w:r>
            <w:r w:rsidRPr="00D01F2C">
              <w:rPr>
                <w:rFonts w:asciiTheme="minorHAnsi" w:hAnsiTheme="minorHAnsi" w:cstheme="minorHAnsi"/>
                <w:szCs w:val="22"/>
              </w:rPr>
              <w:t xml:space="preserve">RGM e-meetings (7-16 July 2021) </w:t>
            </w:r>
            <w:r w:rsidR="003030D4" w:rsidRPr="00D01F2C">
              <w:rPr>
                <w:rFonts w:asciiTheme="minorHAnsi" w:hAnsiTheme="minorHAnsi" w:cstheme="minorHAnsi"/>
                <w:szCs w:val="22"/>
              </w:rPr>
              <w:t>(</w:t>
            </w:r>
            <w:r w:rsidRPr="00D01F2C">
              <w:rPr>
                <w:rFonts w:asciiTheme="minorHAnsi" w:hAnsiTheme="minorHAnsi" w:cstheme="minorHAnsi"/>
                <w:szCs w:val="22"/>
              </w:rPr>
              <w:t xml:space="preserve">via </w:t>
            </w:r>
            <w:hyperlink r:id="rId23" w:history="1">
              <w:r w:rsidRPr="00D01F2C">
                <w:rPr>
                  <w:rStyle w:val="Hyperlink"/>
                  <w:rFonts w:asciiTheme="minorHAnsi" w:hAnsiTheme="minorHAnsi" w:cstheme="minorHAnsi"/>
                  <w:szCs w:val="22"/>
                </w:rPr>
                <w:t>SharePoint</w:t>
              </w:r>
            </w:hyperlink>
            <w:r w:rsidR="003030D4" w:rsidRPr="00D01F2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51E5C964" w14:textId="0FA88BAA" w:rsidR="001C0948" w:rsidRPr="00D01F2C" w:rsidRDefault="00A129C1" w:rsidP="00561378">
      <w:pPr>
        <w:spacing w:before="240"/>
        <w:rPr>
          <w:rFonts w:cstheme="minorHAnsi"/>
          <w:szCs w:val="22"/>
        </w:rPr>
      </w:pPr>
      <w:r w:rsidRPr="00D01F2C">
        <w:rPr>
          <w:rFonts w:cstheme="minorHAnsi"/>
          <w:szCs w:val="22"/>
        </w:rPr>
        <w:t xml:space="preserve">Practical meeting </w:t>
      </w:r>
      <w:r w:rsidR="00025A7B" w:rsidRPr="00D01F2C">
        <w:rPr>
          <w:rFonts w:cstheme="minorHAnsi"/>
          <w:szCs w:val="22"/>
        </w:rPr>
        <w:t xml:space="preserve">information </w:t>
      </w:r>
      <w:r w:rsidRPr="00D01F2C">
        <w:rPr>
          <w:rFonts w:cstheme="minorHAnsi"/>
          <w:szCs w:val="22"/>
        </w:rPr>
        <w:t xml:space="preserve">is set out in </w:t>
      </w:r>
      <w:r w:rsidRPr="00D01F2C">
        <w:rPr>
          <w:rFonts w:cstheme="minorHAnsi"/>
          <w:b/>
          <w:bCs/>
          <w:szCs w:val="22"/>
        </w:rPr>
        <w:t>Annex A</w:t>
      </w:r>
      <w:r w:rsidR="001C0948" w:rsidRPr="00D01F2C">
        <w:rPr>
          <w:rFonts w:cstheme="minorHAnsi"/>
          <w:szCs w:val="22"/>
        </w:rPr>
        <w:t>.</w:t>
      </w:r>
      <w:r w:rsidR="007A3B5D" w:rsidRPr="00D01F2C">
        <w:rPr>
          <w:rFonts w:cstheme="minorHAnsi"/>
          <w:szCs w:val="22"/>
        </w:rPr>
        <w:t xml:space="preserve"> </w:t>
      </w:r>
      <w:r w:rsidR="00561378" w:rsidRPr="00D01F2C">
        <w:rPr>
          <w:rFonts w:cstheme="minorHAnsi"/>
          <w:szCs w:val="22"/>
        </w:rPr>
        <w:t>The</w:t>
      </w:r>
      <w:r w:rsidR="00025A7B" w:rsidRPr="00D01F2C">
        <w:rPr>
          <w:rFonts w:cstheme="minorHAnsi"/>
          <w:szCs w:val="22"/>
        </w:rPr>
        <w:t xml:space="preserve"> </w:t>
      </w:r>
      <w:r w:rsidR="001C0948" w:rsidRPr="00D01F2C">
        <w:rPr>
          <w:rFonts w:cstheme="minorHAnsi"/>
          <w:szCs w:val="22"/>
        </w:rPr>
        <w:t>draft</w:t>
      </w:r>
      <w:r w:rsidR="00025A7B" w:rsidRPr="00D01F2C">
        <w:rPr>
          <w:rFonts w:cstheme="minorHAnsi"/>
          <w:szCs w:val="22"/>
        </w:rPr>
        <w:t xml:space="preserve"> meeting</w:t>
      </w:r>
      <w:r w:rsidR="001C0948" w:rsidRPr="00D01F2C">
        <w:rPr>
          <w:rFonts w:cstheme="minorHAnsi"/>
          <w:szCs w:val="22"/>
        </w:rPr>
        <w:t xml:space="preserve"> </w:t>
      </w:r>
      <w:r w:rsidR="00F07162" w:rsidRPr="00D01F2C">
        <w:rPr>
          <w:rFonts w:cstheme="minorHAnsi"/>
          <w:b/>
          <w:bCs/>
          <w:szCs w:val="22"/>
        </w:rPr>
        <w:t xml:space="preserve">agenda </w:t>
      </w:r>
      <w:r w:rsidRPr="00D01F2C">
        <w:rPr>
          <w:rFonts w:cstheme="minorHAnsi"/>
          <w:b/>
          <w:bCs/>
          <w:szCs w:val="22"/>
        </w:rPr>
        <w:t>and time</w:t>
      </w:r>
      <w:r w:rsidR="0040250E" w:rsidRPr="00D01F2C">
        <w:rPr>
          <w:rFonts w:cstheme="minorHAnsi"/>
          <w:b/>
          <w:bCs/>
          <w:szCs w:val="22"/>
        </w:rPr>
        <w:t xml:space="preserve"> plan</w:t>
      </w:r>
      <w:r w:rsidR="001C0948" w:rsidRPr="00D01F2C">
        <w:rPr>
          <w:rFonts w:cstheme="minorHAnsi"/>
          <w:szCs w:val="22"/>
        </w:rPr>
        <w:t xml:space="preserve">, prepared by </w:t>
      </w:r>
      <w:r w:rsidR="00AE685F" w:rsidRPr="00D01F2C">
        <w:t>the Chairmen of Working Parties 1/11, 2/11 and 3/11</w:t>
      </w:r>
      <w:r w:rsidR="00AE03A7" w:rsidRPr="00D01F2C">
        <w:rPr>
          <w:rFonts w:cstheme="minorHAnsi"/>
          <w:szCs w:val="22"/>
        </w:rPr>
        <w:t xml:space="preserve">, </w:t>
      </w:r>
      <w:r w:rsidRPr="00D01F2C">
        <w:rPr>
          <w:rFonts w:cstheme="minorHAnsi"/>
          <w:szCs w:val="22"/>
        </w:rPr>
        <w:t xml:space="preserve">are </w:t>
      </w:r>
      <w:r w:rsidR="001C0948" w:rsidRPr="00D01F2C">
        <w:rPr>
          <w:rFonts w:cstheme="minorHAnsi"/>
          <w:szCs w:val="22"/>
        </w:rPr>
        <w:t xml:space="preserve">set out in </w:t>
      </w:r>
      <w:r w:rsidR="001C0948" w:rsidRPr="00D01F2C">
        <w:rPr>
          <w:rFonts w:cstheme="minorHAnsi"/>
          <w:b/>
          <w:bCs/>
          <w:szCs w:val="22"/>
        </w:rPr>
        <w:t xml:space="preserve">Annex </w:t>
      </w:r>
      <w:r w:rsidRPr="00D01F2C">
        <w:rPr>
          <w:rFonts w:cstheme="minorHAnsi"/>
          <w:b/>
          <w:bCs/>
          <w:szCs w:val="22"/>
        </w:rPr>
        <w:t>B</w:t>
      </w:r>
      <w:r w:rsidR="00DF75F6" w:rsidRPr="00D01F2C">
        <w:rPr>
          <w:rFonts w:cstheme="minorHAnsi"/>
          <w:b/>
          <w:bCs/>
          <w:szCs w:val="22"/>
        </w:rPr>
        <w:t xml:space="preserve"> </w:t>
      </w:r>
      <w:r w:rsidR="00DF75F6" w:rsidRPr="00D01F2C">
        <w:rPr>
          <w:rFonts w:cstheme="minorHAnsi"/>
          <w:szCs w:val="22"/>
          <w:lang w:val="en-US"/>
        </w:rPr>
        <w:t>and</w:t>
      </w:r>
      <w:r w:rsidR="00DF75F6" w:rsidRPr="00D01F2C">
        <w:rPr>
          <w:rFonts w:cstheme="minorHAnsi"/>
          <w:b/>
          <w:bCs/>
          <w:szCs w:val="22"/>
          <w:lang w:val="en-US"/>
        </w:rPr>
        <w:t xml:space="preserve"> Annex C</w:t>
      </w:r>
      <w:r w:rsidR="00587A5E" w:rsidRPr="00D01F2C">
        <w:rPr>
          <w:rFonts w:cstheme="minorHAnsi"/>
          <w:b/>
          <w:bCs/>
          <w:szCs w:val="22"/>
          <w:lang w:val="en-US"/>
        </w:rPr>
        <w:t>,</w:t>
      </w:r>
      <w:r w:rsidR="00DF75F6" w:rsidRPr="00D01F2C">
        <w:rPr>
          <w:rFonts w:cstheme="minorHAnsi"/>
          <w:b/>
          <w:bCs/>
          <w:szCs w:val="22"/>
          <w:lang w:val="en-US"/>
        </w:rPr>
        <w:t xml:space="preserve"> </w:t>
      </w:r>
      <w:r w:rsidR="00DF75F6" w:rsidRPr="00D01F2C">
        <w:rPr>
          <w:rFonts w:cstheme="minorHAnsi"/>
          <w:szCs w:val="22"/>
          <w:lang w:val="en-US"/>
        </w:rPr>
        <w:t>respectively</w:t>
      </w:r>
      <w:r w:rsidR="001C0948" w:rsidRPr="00D01F2C">
        <w:rPr>
          <w:rFonts w:cstheme="minorHAnsi"/>
          <w:szCs w:val="22"/>
        </w:rPr>
        <w:t>.</w:t>
      </w:r>
    </w:p>
    <w:p w14:paraId="776BDE29" w14:textId="77777777" w:rsidR="000B46FB" w:rsidRPr="00D01F2C" w:rsidRDefault="001C0948" w:rsidP="00491EEB">
      <w:pPr>
        <w:keepNext/>
        <w:keepLines/>
        <w:spacing w:before="240"/>
        <w:rPr>
          <w:rFonts w:cstheme="minorHAnsi"/>
          <w:szCs w:val="22"/>
        </w:rPr>
      </w:pPr>
      <w:r w:rsidRPr="00D01F2C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D01F2C" w14:paraId="2B671E9A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D1F12BA" w14:textId="01ACA606" w:rsidR="00BC5760" w:rsidRPr="00D01F2C" w:rsidRDefault="0057770B" w:rsidP="00AB13F2">
            <w:pPr>
              <w:keepNext/>
              <w:keepLines/>
              <w:spacing w:before="480"/>
              <w:ind w:left="-110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szCs w:val="22"/>
              </w:rPr>
              <w:t>Yours faithfully,</w:t>
            </w:r>
          </w:p>
          <w:p w14:paraId="5C1E6BA5" w14:textId="5769D4C6" w:rsidR="0057770B" w:rsidRPr="00D01F2C" w:rsidRDefault="00D7776B" w:rsidP="00AB13F2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 w:rsidRPr="00D01F2C"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1478D97" wp14:editId="6D6DBA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673100" cy="284327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D01F2C">
              <w:rPr>
                <w:rFonts w:cstheme="minorHAnsi"/>
                <w:szCs w:val="22"/>
              </w:rPr>
              <w:t>Chaesub Lee</w:t>
            </w:r>
            <w:r w:rsidR="0057770B" w:rsidRPr="00D01F2C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D01F2C">
              <w:rPr>
                <w:rFonts w:cstheme="minorHAnsi"/>
                <w:szCs w:val="22"/>
              </w:rPr>
              <w:br/>
              <w:t>Standardization Bureau</w:t>
            </w:r>
            <w:r w:rsidR="0057770B" w:rsidRPr="00D01F2C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F5F" w14:textId="2656FF2F" w:rsidR="0057770B" w:rsidRPr="00D01F2C" w:rsidRDefault="00561378" w:rsidP="00491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D01F2C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96E1B88" wp14:editId="40232B84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D01F2C">
              <w:rPr>
                <w:rFonts w:eastAsia="SimSun" w:cstheme="minorHAnsi"/>
                <w:szCs w:val="22"/>
                <w:lang w:eastAsia="zh-CN"/>
              </w:rPr>
              <w:t>ITU-T SG1</w:t>
            </w:r>
            <w:r w:rsidR="00AE685F" w:rsidRPr="00D01F2C">
              <w:rPr>
                <w:rFonts w:eastAsia="SimSun" w:cstheme="minorHAnsi"/>
                <w:szCs w:val="22"/>
                <w:lang w:eastAsia="zh-CN"/>
              </w:rPr>
              <w:t>1</w:t>
            </w:r>
          </w:p>
        </w:tc>
      </w:tr>
      <w:tr w:rsidR="0057770B" w:rsidRPr="00D01F2C" w14:paraId="37C1D1F9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2E0DD18A" w14:textId="77777777" w:rsidR="0057770B" w:rsidRPr="00D01F2C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B92" w14:textId="77777777" w:rsidR="0057770B" w:rsidRPr="00D01F2C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eastAsia="zh-CN"/>
              </w:rPr>
            </w:pPr>
            <w:r w:rsidRPr="00D01F2C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1A10072" w14:textId="55CD2197" w:rsidR="00384E5D" w:rsidRPr="00D01F2C" w:rsidRDefault="0024485F" w:rsidP="00CE218B">
      <w:pPr>
        <w:spacing w:before="240"/>
      </w:pPr>
      <w:r w:rsidRPr="00D01F2C">
        <w:rPr>
          <w:rFonts w:cstheme="minorHAnsi"/>
          <w:b/>
          <w:bCs/>
          <w:szCs w:val="22"/>
        </w:rPr>
        <w:t>Annexes</w:t>
      </w:r>
      <w:r w:rsidRPr="00D01F2C">
        <w:rPr>
          <w:rFonts w:cstheme="minorHAnsi"/>
          <w:szCs w:val="22"/>
        </w:rPr>
        <w:t xml:space="preserve">: </w:t>
      </w:r>
      <w:r w:rsidR="0073190A" w:rsidRPr="00D01F2C">
        <w:rPr>
          <w:rFonts w:cstheme="minorHAnsi"/>
          <w:szCs w:val="22"/>
        </w:rPr>
        <w:t>3</w:t>
      </w:r>
      <w:r w:rsidR="00384E5D" w:rsidRPr="00D01F2C">
        <w:br w:type="page"/>
      </w:r>
    </w:p>
    <w:p w14:paraId="389AD7BA" w14:textId="77777777" w:rsidR="00AC2918" w:rsidRPr="00D01F2C" w:rsidRDefault="00D33EE4" w:rsidP="00442C9B">
      <w:pPr>
        <w:pStyle w:val="Annextitle"/>
      </w:pPr>
      <w:r w:rsidRPr="00D01F2C">
        <w:lastRenderedPageBreak/>
        <w:t>ANNEX</w:t>
      </w:r>
      <w:r w:rsidR="00EE12EF" w:rsidRPr="00D01F2C">
        <w:t xml:space="preserve"> </w:t>
      </w:r>
      <w:r w:rsidR="00384E5D" w:rsidRPr="00D01F2C">
        <w:t>A</w:t>
      </w:r>
      <w:r w:rsidR="001C39A4" w:rsidRPr="00D01F2C">
        <w:br/>
        <w:t>Practical meeting information</w:t>
      </w:r>
    </w:p>
    <w:p w14:paraId="2752CAE5" w14:textId="77777777" w:rsidR="00384E5D" w:rsidRPr="00D01F2C" w:rsidRDefault="00384E5D" w:rsidP="00DC4CD6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Cs w:val="22"/>
        </w:rPr>
      </w:pPr>
      <w:r w:rsidRPr="00D01F2C">
        <w:rPr>
          <w:b/>
          <w:bCs/>
          <w:szCs w:val="22"/>
        </w:rPr>
        <w:t>WORK</w:t>
      </w:r>
      <w:r w:rsidR="00931D00" w:rsidRPr="00D01F2C">
        <w:rPr>
          <w:b/>
          <w:bCs/>
          <w:szCs w:val="22"/>
        </w:rPr>
        <w:t>ING</w:t>
      </w:r>
      <w:r w:rsidRPr="00D01F2C">
        <w:rPr>
          <w:b/>
          <w:bCs/>
          <w:szCs w:val="22"/>
        </w:rPr>
        <w:t xml:space="preserve"> METHODS AND FACILITIES</w:t>
      </w:r>
    </w:p>
    <w:p w14:paraId="04452894" w14:textId="5C3A2DFB" w:rsidR="00E61A53" w:rsidRPr="00D01F2C" w:rsidRDefault="00B61795">
      <w:pPr>
        <w:spacing w:after="120"/>
        <w:rPr>
          <w:rFonts w:eastAsia="SimSun"/>
          <w:szCs w:val="22"/>
          <w:lang w:eastAsia="zh-CN"/>
        </w:rPr>
      </w:pPr>
      <w:r w:rsidRPr="00D01F2C">
        <w:rPr>
          <w:rFonts w:eastAsia="SimSun"/>
          <w:b/>
          <w:bCs/>
          <w:szCs w:val="22"/>
          <w:lang w:eastAsia="zh-CN"/>
        </w:rPr>
        <w:t>DOCUMENT</w:t>
      </w:r>
      <w:r w:rsidR="0020709B" w:rsidRPr="00D01F2C">
        <w:rPr>
          <w:rFonts w:eastAsia="SimSun"/>
          <w:b/>
          <w:bCs/>
          <w:szCs w:val="22"/>
          <w:lang w:eastAsia="zh-CN"/>
        </w:rPr>
        <w:t xml:space="preserve"> </w:t>
      </w:r>
      <w:r w:rsidRPr="00D01F2C">
        <w:rPr>
          <w:rFonts w:eastAsia="SimSun"/>
          <w:b/>
          <w:bCs/>
          <w:szCs w:val="22"/>
          <w:lang w:eastAsia="zh-CN"/>
        </w:rPr>
        <w:t>S</w:t>
      </w:r>
      <w:r w:rsidR="0020709B" w:rsidRPr="00D01F2C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D01F2C">
        <w:rPr>
          <w:rFonts w:eastAsia="SimSun"/>
          <w:szCs w:val="22"/>
          <w:lang w:eastAsia="zh-CN"/>
        </w:rPr>
        <w:t>:</w:t>
      </w:r>
      <w:r w:rsidRPr="00D01F2C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D01F2C">
        <w:rPr>
          <w:rFonts w:eastAsia="SimSun"/>
          <w:szCs w:val="22"/>
          <w:lang w:eastAsia="zh-CN"/>
        </w:rPr>
        <w:t xml:space="preserve">Member </w:t>
      </w:r>
      <w:r w:rsidR="00875B05" w:rsidRPr="00D01F2C">
        <w:rPr>
          <w:rFonts w:eastAsia="SimSun"/>
          <w:szCs w:val="22"/>
          <w:lang w:eastAsia="zh-CN"/>
        </w:rPr>
        <w:t xml:space="preserve">contributions </w:t>
      </w:r>
      <w:r w:rsidR="007B3A12" w:rsidRPr="00D01F2C">
        <w:rPr>
          <w:rFonts w:eastAsia="SimSun"/>
          <w:szCs w:val="22"/>
          <w:lang w:eastAsia="zh-CN"/>
        </w:rPr>
        <w:t xml:space="preserve">addressed to WP1/11, WP2/11 and WP3/11 </w:t>
      </w:r>
      <w:r w:rsidR="0020709B" w:rsidRPr="00D01F2C">
        <w:rPr>
          <w:rFonts w:eastAsia="SimSun"/>
          <w:szCs w:val="22"/>
          <w:lang w:eastAsia="zh-CN"/>
        </w:rPr>
        <w:t xml:space="preserve">should be submitted using </w:t>
      </w:r>
      <w:hyperlink r:id="rId26" w:history="1">
        <w:r w:rsidR="0020709B" w:rsidRPr="00D01F2C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D01F2C">
        <w:rPr>
          <w:rFonts w:eastAsia="SimSun"/>
          <w:szCs w:val="22"/>
          <w:lang w:eastAsia="zh-CN"/>
        </w:rPr>
        <w:t>;</w:t>
      </w:r>
      <w:r w:rsidR="0020709B" w:rsidRPr="00D01F2C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D01F2C">
        <w:rPr>
          <w:rFonts w:eastAsia="SimSun"/>
          <w:szCs w:val="22"/>
          <w:lang w:eastAsia="zh-CN"/>
        </w:rPr>
        <w:t>-</w:t>
      </w:r>
      <w:r w:rsidR="0020709B" w:rsidRPr="00D01F2C">
        <w:rPr>
          <w:rFonts w:eastAsia="SimSun"/>
          <w:szCs w:val="22"/>
          <w:lang w:eastAsia="zh-CN"/>
        </w:rPr>
        <w:t>mail to the study</w:t>
      </w:r>
      <w:r w:rsidR="00000FC7" w:rsidRPr="00D01F2C">
        <w:rPr>
          <w:rFonts w:eastAsia="SimSun"/>
          <w:szCs w:val="22"/>
          <w:lang w:eastAsia="zh-CN"/>
        </w:rPr>
        <w:t xml:space="preserve"> </w:t>
      </w:r>
      <w:r w:rsidR="0020709B" w:rsidRPr="00D01F2C">
        <w:rPr>
          <w:rFonts w:eastAsia="SimSun"/>
          <w:szCs w:val="22"/>
          <w:lang w:eastAsia="zh-CN"/>
        </w:rPr>
        <w:t xml:space="preserve">group secretariat using the </w:t>
      </w:r>
      <w:hyperlink r:id="rId27" w:history="1">
        <w:r w:rsidR="0020709B" w:rsidRPr="00D01F2C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D01F2C">
        <w:rPr>
          <w:rFonts w:eastAsia="SimSun"/>
          <w:szCs w:val="22"/>
          <w:lang w:eastAsia="zh-CN"/>
        </w:rPr>
        <w:t xml:space="preserve">. </w:t>
      </w:r>
      <w:r w:rsidRPr="00D01F2C">
        <w:rPr>
          <w:rFonts w:eastAsia="SimSun"/>
          <w:szCs w:val="22"/>
          <w:lang w:eastAsia="zh-CN"/>
        </w:rPr>
        <w:t>Access to meeting documents i</w:t>
      </w:r>
      <w:r w:rsidR="00000FC7" w:rsidRPr="00D01F2C">
        <w:rPr>
          <w:rFonts w:eastAsia="SimSun"/>
          <w:szCs w:val="22"/>
          <w:lang w:eastAsia="zh-CN"/>
        </w:rPr>
        <w:t xml:space="preserve">s provided from the study </w:t>
      </w:r>
      <w:r w:rsidRPr="00D01F2C">
        <w:rPr>
          <w:rFonts w:eastAsia="SimSun"/>
          <w:szCs w:val="22"/>
          <w:lang w:eastAsia="zh-CN"/>
        </w:rPr>
        <w:t>group homepage</w:t>
      </w:r>
      <w:r w:rsidR="00902D14" w:rsidRPr="00D01F2C">
        <w:rPr>
          <w:rFonts w:eastAsia="SimSun"/>
          <w:szCs w:val="22"/>
          <w:lang w:eastAsia="zh-CN"/>
        </w:rPr>
        <w:t xml:space="preserve">, and is </w:t>
      </w:r>
      <w:r w:rsidR="00655FDD" w:rsidRPr="00D01F2C">
        <w:rPr>
          <w:rFonts w:eastAsia="SimSun"/>
          <w:szCs w:val="22"/>
          <w:lang w:eastAsia="zh-CN"/>
        </w:rPr>
        <w:t>restricted to ITU-T Members</w:t>
      </w:r>
      <w:r w:rsidR="00DA7519" w:rsidRPr="00D01F2C">
        <w:rPr>
          <w:rFonts w:eastAsia="SimSun"/>
          <w:szCs w:val="22"/>
          <w:lang w:eastAsia="zh-CN"/>
        </w:rPr>
        <w:t xml:space="preserve"> who have an </w:t>
      </w:r>
      <w:hyperlink r:id="rId28" w:history="1">
        <w:r w:rsidR="00DA7519" w:rsidRPr="00D01F2C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D01F2C">
        <w:rPr>
          <w:rFonts w:eastAsia="SimSun"/>
          <w:szCs w:val="22"/>
          <w:lang w:eastAsia="zh-CN"/>
        </w:rPr>
        <w:t xml:space="preserve"> with TIES access.</w:t>
      </w:r>
    </w:p>
    <w:p w14:paraId="3F02D891" w14:textId="43FBD39A" w:rsidR="007B3A12" w:rsidRPr="00D01F2C" w:rsidRDefault="007B3A12">
      <w:pPr>
        <w:spacing w:after="120"/>
        <w:rPr>
          <w:rFonts w:eastAsia="SimSun"/>
          <w:b/>
          <w:bCs/>
          <w:szCs w:val="22"/>
          <w:lang w:eastAsia="zh-CN"/>
        </w:rPr>
      </w:pPr>
      <w:r w:rsidRPr="00D01F2C">
        <w:rPr>
          <w:rFonts w:eastAsia="SimSun"/>
          <w:szCs w:val="22"/>
          <w:lang w:eastAsia="zh-CN"/>
        </w:rPr>
        <w:t xml:space="preserve">Input documents addressed to interim RGM e-meetings of SG11 should be </w:t>
      </w:r>
      <w:r w:rsidR="00B61B97" w:rsidRPr="00D01F2C">
        <w:rPr>
          <w:rFonts w:eastAsia="SimSun"/>
          <w:szCs w:val="22"/>
          <w:lang w:eastAsia="zh-CN"/>
        </w:rPr>
        <w:t xml:space="preserve">submitted to the </w:t>
      </w:r>
      <w:hyperlink r:id="rId29" w:history="1">
        <w:r w:rsidR="00A85231" w:rsidRPr="00D01F2C">
          <w:rPr>
            <w:rStyle w:val="Hyperlink"/>
            <w:rFonts w:cstheme="minorHAnsi"/>
            <w:szCs w:val="22"/>
          </w:rPr>
          <w:t>SharePoint</w:t>
        </w:r>
      </w:hyperlink>
      <w:r w:rsidR="00A85231" w:rsidRPr="00D01F2C">
        <w:rPr>
          <w:rFonts w:eastAsia="SimSun"/>
          <w:szCs w:val="22"/>
          <w:lang w:eastAsia="zh-CN"/>
        </w:rPr>
        <w:t xml:space="preserve"> respectively.</w:t>
      </w:r>
    </w:p>
    <w:p w14:paraId="2F175034" w14:textId="77777777" w:rsidR="00384E5D" w:rsidRPr="00D01F2C" w:rsidRDefault="692772F2" w:rsidP="00830DBC">
      <w:pPr>
        <w:rPr>
          <w:rFonts w:cstheme="majorBidi"/>
          <w:szCs w:val="22"/>
        </w:rPr>
      </w:pPr>
      <w:r w:rsidRPr="00D01F2C">
        <w:rPr>
          <w:rFonts w:cstheme="majorBidi"/>
          <w:b/>
          <w:bCs/>
          <w:szCs w:val="22"/>
        </w:rPr>
        <w:t>WORKING LANGUAGE</w:t>
      </w:r>
      <w:r w:rsidR="00B60D37" w:rsidRPr="00D01F2C">
        <w:rPr>
          <w:rFonts w:cstheme="majorBidi"/>
          <w:szCs w:val="22"/>
        </w:rPr>
        <w:t xml:space="preserve">: </w:t>
      </w:r>
      <w:r w:rsidR="003D002E" w:rsidRPr="00D01F2C">
        <w:rPr>
          <w:rFonts w:cstheme="majorBidi"/>
          <w:szCs w:val="22"/>
        </w:rPr>
        <w:t>The entire meeting will run in English only.</w:t>
      </w:r>
    </w:p>
    <w:p w14:paraId="2C6C9FE7" w14:textId="77777777" w:rsidR="003D002E" w:rsidRPr="00D01F2C" w:rsidRDefault="003D002E" w:rsidP="003D002E">
      <w:pPr>
        <w:snapToGrid w:val="0"/>
        <w:spacing w:after="120"/>
        <w:rPr>
          <w:szCs w:val="22"/>
          <w:lang w:val="en-US"/>
        </w:rPr>
      </w:pPr>
      <w:r w:rsidRPr="00D01F2C">
        <w:rPr>
          <w:b/>
          <w:szCs w:val="22"/>
        </w:rPr>
        <w:t>INTERACTIVE REMOTE PARTICIPATION</w:t>
      </w:r>
      <w:r w:rsidRPr="00D01F2C">
        <w:rPr>
          <w:szCs w:val="22"/>
        </w:rPr>
        <w:t xml:space="preserve">: </w:t>
      </w:r>
      <w:r w:rsidRPr="00D01F2C">
        <w:rPr>
          <w:szCs w:val="22"/>
          <w:lang w:val="en-US"/>
        </w:rPr>
        <w:t xml:space="preserve">The </w:t>
      </w:r>
      <w:hyperlink r:id="rId30">
        <w:r w:rsidR="49027495" w:rsidRPr="00D01F2C">
          <w:rPr>
            <w:rStyle w:val="Hyperlink"/>
            <w:szCs w:val="22"/>
            <w:lang w:val="en-US"/>
          </w:rPr>
          <w:t>MyMeetings</w:t>
        </w:r>
      </w:hyperlink>
      <w:r w:rsidRPr="00D01F2C">
        <w:rPr>
          <w:szCs w:val="22"/>
          <w:lang w:val="en-US"/>
        </w:rPr>
        <w:t xml:space="preserve"> tool will be used to </w:t>
      </w:r>
      <w:r w:rsidR="0027530C" w:rsidRPr="00D01F2C">
        <w:rPr>
          <w:szCs w:val="22"/>
          <w:lang w:val="en-US"/>
        </w:rPr>
        <w:t>provide</w:t>
      </w:r>
      <w:r w:rsidRPr="00D01F2C">
        <w:rPr>
          <w:szCs w:val="22"/>
          <w:lang w:val="en-US"/>
        </w:rPr>
        <w:t xml:space="preserve"> remote participation </w:t>
      </w:r>
      <w:r w:rsidR="0027530C" w:rsidRPr="00D01F2C">
        <w:rPr>
          <w:szCs w:val="22"/>
          <w:lang w:val="en-US"/>
        </w:rPr>
        <w:t xml:space="preserve">for </w:t>
      </w:r>
      <w:r w:rsidRPr="00D01F2C">
        <w:rPr>
          <w:szCs w:val="22"/>
          <w:lang w:val="en-US"/>
        </w:rPr>
        <w:t xml:space="preserve">all sessions, including decisions-making sessions such as working </w:t>
      </w:r>
      <w:r w:rsidR="36728A17" w:rsidRPr="00D01F2C">
        <w:rPr>
          <w:szCs w:val="22"/>
          <w:lang w:val="en-US"/>
        </w:rPr>
        <w:t>part</w:t>
      </w:r>
      <w:r w:rsidR="00C42DDC" w:rsidRPr="00D01F2C">
        <w:rPr>
          <w:szCs w:val="22"/>
          <w:lang w:val="en-US"/>
        </w:rPr>
        <w:t>y</w:t>
      </w:r>
      <w:r w:rsidR="36728A17" w:rsidRPr="00D01F2C">
        <w:rPr>
          <w:szCs w:val="22"/>
          <w:lang w:val="en-US"/>
        </w:rPr>
        <w:t xml:space="preserve"> and study group</w:t>
      </w:r>
      <w:r w:rsidR="49027495" w:rsidRPr="00D01F2C">
        <w:rPr>
          <w:szCs w:val="22"/>
          <w:lang w:val="en-US"/>
        </w:rPr>
        <w:t xml:space="preserve"> </w:t>
      </w:r>
      <w:r w:rsidRPr="00D01F2C">
        <w:rPr>
          <w:szCs w:val="22"/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00D01F2C">
        <w:rPr>
          <w:szCs w:val="22"/>
          <w:lang w:val="en-US"/>
        </w:rPr>
        <w:t>Participants should be aware that t</w:t>
      </w:r>
      <w:r w:rsidRPr="00D01F2C">
        <w:rPr>
          <w:szCs w:val="22"/>
          <w:lang w:val="en-US"/>
        </w:rPr>
        <w:t xml:space="preserve">he meeting </w:t>
      </w:r>
      <w:r w:rsidR="00A049A9" w:rsidRPr="00D01F2C">
        <w:rPr>
          <w:szCs w:val="22"/>
          <w:lang w:val="en-US"/>
        </w:rPr>
        <w:t xml:space="preserve">will </w:t>
      </w:r>
      <w:r w:rsidRPr="00D01F2C">
        <w:rPr>
          <w:szCs w:val="22"/>
          <w:lang w:val="en-US"/>
        </w:rPr>
        <w:t xml:space="preserve">not be delayed or interrupted because of a remote participant’s inability to connect, </w:t>
      </w:r>
      <w:proofErr w:type="gramStart"/>
      <w:r w:rsidRPr="00D01F2C">
        <w:rPr>
          <w:szCs w:val="22"/>
          <w:lang w:val="en-US"/>
        </w:rPr>
        <w:t>listen</w:t>
      </w:r>
      <w:proofErr w:type="gramEnd"/>
      <w:r w:rsidRPr="00D01F2C">
        <w:rPr>
          <w:szCs w:val="22"/>
          <w:lang w:val="en-US"/>
        </w:rPr>
        <w:t xml:space="preserve"> or be heard</w:t>
      </w:r>
      <w:r w:rsidR="00A049A9" w:rsidRPr="00D01F2C">
        <w:rPr>
          <w:szCs w:val="22"/>
          <w:lang w:val="en-US"/>
        </w:rPr>
        <w:t>, as per the chairman's discretion</w:t>
      </w:r>
      <w:r w:rsidRPr="00D01F2C">
        <w:rPr>
          <w:szCs w:val="22"/>
          <w:lang w:val="en-US"/>
        </w:rPr>
        <w:t xml:space="preserve">. If the voice quality of a remote participant is considered insufficient, the Chairman </w:t>
      </w:r>
      <w:r w:rsidR="00A049A9" w:rsidRPr="00D01F2C">
        <w:rPr>
          <w:szCs w:val="22"/>
          <w:lang w:val="en-US"/>
        </w:rPr>
        <w:t xml:space="preserve">may </w:t>
      </w:r>
      <w:r w:rsidRPr="00D01F2C">
        <w:rPr>
          <w:szCs w:val="22"/>
          <w:lang w:val="en-US"/>
        </w:rPr>
        <w:t xml:space="preserve">interrupt the remote participant and </w:t>
      </w:r>
      <w:r w:rsidR="00A049A9" w:rsidRPr="00D01F2C">
        <w:rPr>
          <w:szCs w:val="22"/>
          <w:lang w:val="en-US"/>
        </w:rPr>
        <w:t xml:space="preserve">may </w:t>
      </w:r>
      <w:r w:rsidRPr="00D01F2C">
        <w:rPr>
          <w:szCs w:val="22"/>
          <w:lang w:val="en-US"/>
        </w:rPr>
        <w:t xml:space="preserve">refrain from giving the participant the floor until </w:t>
      </w:r>
      <w:r w:rsidR="00A049A9" w:rsidRPr="00D01F2C">
        <w:rPr>
          <w:szCs w:val="22"/>
          <w:lang w:val="en-US"/>
        </w:rPr>
        <w:t xml:space="preserve">there is indication that </w:t>
      </w:r>
      <w:r w:rsidRPr="00D01F2C">
        <w:rPr>
          <w:szCs w:val="22"/>
          <w:lang w:val="en-US"/>
        </w:rPr>
        <w:t>the problem is resolved.</w:t>
      </w:r>
      <w:r w:rsidR="00A049A9" w:rsidRPr="00D01F2C">
        <w:rPr>
          <w:szCs w:val="22"/>
          <w:lang w:val="en-US"/>
        </w:rPr>
        <w:t xml:space="preserve"> The meeting chat facility is an integral part of the meeting and its use is encouraged </w:t>
      </w:r>
      <w:r w:rsidR="00893DC0" w:rsidRPr="00D01F2C">
        <w:rPr>
          <w:szCs w:val="22"/>
          <w:lang w:val="en-US"/>
        </w:rPr>
        <w:t xml:space="preserve">to facilitate </w:t>
      </w:r>
      <w:r w:rsidR="00A049A9" w:rsidRPr="00D01F2C">
        <w:rPr>
          <w:szCs w:val="22"/>
          <w:lang w:val="en-US"/>
        </w:rPr>
        <w:t xml:space="preserve">efficient time </w:t>
      </w:r>
      <w:r w:rsidR="00893DC0" w:rsidRPr="00D01F2C">
        <w:rPr>
          <w:szCs w:val="22"/>
          <w:lang w:val="en-US"/>
        </w:rPr>
        <w:t xml:space="preserve">management </w:t>
      </w:r>
      <w:r w:rsidR="00A049A9" w:rsidRPr="00D01F2C">
        <w:rPr>
          <w:szCs w:val="22"/>
          <w:lang w:val="en-US"/>
        </w:rPr>
        <w:t xml:space="preserve">during the </w:t>
      </w:r>
      <w:r w:rsidR="00893DC0" w:rsidRPr="00D01F2C">
        <w:rPr>
          <w:szCs w:val="22"/>
          <w:lang w:val="en-US"/>
        </w:rPr>
        <w:t>sessions</w:t>
      </w:r>
      <w:r w:rsidR="00A049A9" w:rsidRPr="00D01F2C">
        <w:rPr>
          <w:szCs w:val="22"/>
          <w:lang w:val="en-US"/>
        </w:rPr>
        <w:t>.</w:t>
      </w:r>
    </w:p>
    <w:p w14:paraId="36AA8518" w14:textId="6A445010" w:rsidR="00384E5D" w:rsidRPr="00D01F2C" w:rsidRDefault="00426BDA" w:rsidP="00F34B58">
      <w:pPr>
        <w:tabs>
          <w:tab w:val="clear" w:pos="794"/>
          <w:tab w:val="clear" w:pos="1191"/>
          <w:tab w:val="clear" w:pos="1588"/>
          <w:tab w:val="clear" w:pos="1985"/>
        </w:tabs>
        <w:spacing w:before="720" w:after="120"/>
        <w:ind w:right="91"/>
        <w:jc w:val="center"/>
        <w:rPr>
          <w:b/>
          <w:szCs w:val="22"/>
        </w:rPr>
      </w:pPr>
      <w:r w:rsidRPr="00D01F2C">
        <w:rPr>
          <w:b/>
          <w:szCs w:val="22"/>
        </w:rPr>
        <w:t>REGISTRATION</w:t>
      </w:r>
    </w:p>
    <w:p w14:paraId="46C0C2E2" w14:textId="77777777" w:rsidR="00C87E56" w:rsidRPr="00D01F2C" w:rsidRDefault="00384E5D" w:rsidP="00D442B4">
      <w:pPr>
        <w:rPr>
          <w:szCs w:val="22"/>
        </w:rPr>
      </w:pPr>
      <w:r w:rsidRPr="00D01F2C">
        <w:rPr>
          <w:b/>
          <w:bCs/>
          <w:szCs w:val="22"/>
        </w:rPr>
        <w:t>REGISTRATION</w:t>
      </w:r>
      <w:r w:rsidR="005444BD" w:rsidRPr="00D01F2C">
        <w:rPr>
          <w:szCs w:val="22"/>
        </w:rPr>
        <w:t>:</w:t>
      </w:r>
      <w:r w:rsidR="005444BD" w:rsidRPr="00D01F2C">
        <w:rPr>
          <w:b/>
          <w:bCs/>
          <w:szCs w:val="22"/>
        </w:rPr>
        <w:t xml:space="preserve"> </w:t>
      </w:r>
      <w:r w:rsidR="00FD4119" w:rsidRPr="00D01F2C">
        <w:rPr>
          <w:szCs w:val="22"/>
        </w:rPr>
        <w:t>R</w:t>
      </w:r>
      <w:r w:rsidR="02D5400D" w:rsidRPr="00D01F2C">
        <w:rPr>
          <w:szCs w:val="22"/>
        </w:rPr>
        <w:t>egistration</w:t>
      </w:r>
      <w:r w:rsidR="00C87E56" w:rsidRPr="00D01F2C">
        <w:rPr>
          <w:szCs w:val="22"/>
        </w:rPr>
        <w:t xml:space="preserve"> is </w:t>
      </w:r>
      <w:r w:rsidR="00B027CC" w:rsidRPr="00D01F2C">
        <w:rPr>
          <w:szCs w:val="22"/>
        </w:rPr>
        <w:t xml:space="preserve">mandatory and is </w:t>
      </w:r>
      <w:r w:rsidR="00C87E56" w:rsidRPr="00D01F2C">
        <w:rPr>
          <w:szCs w:val="22"/>
        </w:rPr>
        <w:t xml:space="preserve">to be done online via the study group home page </w:t>
      </w:r>
      <w:r w:rsidR="00C87E56" w:rsidRPr="00D01F2C">
        <w:rPr>
          <w:b/>
          <w:bCs/>
          <w:szCs w:val="22"/>
        </w:rPr>
        <w:t>at least one month before the start of the meeting</w:t>
      </w:r>
      <w:r w:rsidR="00C87E56" w:rsidRPr="00D01F2C">
        <w:rPr>
          <w:szCs w:val="22"/>
        </w:rPr>
        <w:t>.</w:t>
      </w:r>
      <w:r w:rsidR="00B027CC" w:rsidRPr="00D01F2C">
        <w:rPr>
          <w:szCs w:val="22"/>
        </w:rPr>
        <w:t xml:space="preserve"> As outlined in </w:t>
      </w:r>
      <w:hyperlink r:id="rId31">
        <w:r w:rsidR="715B4CA8" w:rsidRPr="00D01F2C">
          <w:rPr>
            <w:rStyle w:val="Hyperlink"/>
            <w:szCs w:val="22"/>
          </w:rPr>
          <w:t>TSB Circular 68</w:t>
        </w:r>
      </w:hyperlink>
      <w:r w:rsidR="00B027CC" w:rsidRPr="00D01F2C">
        <w:rPr>
          <w:szCs w:val="22"/>
        </w:rPr>
        <w:t xml:space="preserve">, </w:t>
      </w:r>
      <w:r w:rsidR="00617501" w:rsidRPr="00D01F2C">
        <w:rPr>
          <w:szCs w:val="22"/>
        </w:rPr>
        <w:t xml:space="preserve">the </w:t>
      </w:r>
      <w:r w:rsidR="00AC31EA" w:rsidRPr="00D01F2C">
        <w:rPr>
          <w:szCs w:val="22"/>
        </w:rPr>
        <w:t xml:space="preserve">ITU-T </w:t>
      </w:r>
      <w:r w:rsidR="00617501" w:rsidRPr="00D01F2C">
        <w:rPr>
          <w:szCs w:val="22"/>
        </w:rPr>
        <w:t xml:space="preserve">registration system requires </w:t>
      </w:r>
      <w:r w:rsidR="00B027CC" w:rsidRPr="00D01F2C">
        <w:rPr>
          <w:szCs w:val="22"/>
        </w:rPr>
        <w:t>focal-point approval for registration requests</w:t>
      </w:r>
      <w:r w:rsidR="00AC31EA" w:rsidRPr="00D01F2C">
        <w:rPr>
          <w:szCs w:val="22"/>
        </w:rPr>
        <w:t xml:space="preserve">; </w:t>
      </w:r>
      <w:hyperlink r:id="rId32">
        <w:r w:rsidR="68EE8904" w:rsidRPr="00D01F2C">
          <w:rPr>
            <w:rStyle w:val="Hyperlink"/>
            <w:szCs w:val="22"/>
          </w:rPr>
          <w:t>TSB Circular 118</w:t>
        </w:r>
      </w:hyperlink>
      <w:r w:rsidR="00AC31EA" w:rsidRPr="00D01F2C">
        <w:rPr>
          <w:szCs w:val="22"/>
        </w:rPr>
        <w:t xml:space="preserve"> describes how to set up automatic approval of these requests</w:t>
      </w:r>
      <w:r w:rsidR="00B027CC" w:rsidRPr="00D01F2C">
        <w:rPr>
          <w:szCs w:val="22"/>
        </w:rPr>
        <w:t>.</w:t>
      </w:r>
      <w:r w:rsidR="000B31A0" w:rsidRPr="00D01F2C">
        <w:rPr>
          <w:szCs w:val="22"/>
        </w:rPr>
        <w:t xml:space="preserve"> </w:t>
      </w:r>
      <w:r w:rsidR="00DA7519" w:rsidRPr="00D01F2C">
        <w:rPr>
          <w:szCs w:val="22"/>
        </w:rPr>
        <w:t>Some options in the registration form apply only to Member States</w:t>
      </w:r>
      <w:r w:rsidR="003D002E" w:rsidRPr="00D01F2C">
        <w:rPr>
          <w:szCs w:val="22"/>
        </w:rPr>
        <w:t xml:space="preserve">. </w:t>
      </w:r>
      <w:r w:rsidR="00D442B4" w:rsidRPr="00D01F2C">
        <w:rPr>
          <w:szCs w:val="22"/>
        </w:rPr>
        <w:t xml:space="preserve">The membership is invited to include women </w:t>
      </w:r>
      <w:r w:rsidR="003C29A6" w:rsidRPr="00D01F2C">
        <w:rPr>
          <w:szCs w:val="22"/>
        </w:rPr>
        <w:t>in</w:t>
      </w:r>
      <w:r w:rsidR="00D442B4" w:rsidRPr="00D01F2C">
        <w:rPr>
          <w:szCs w:val="22"/>
        </w:rPr>
        <w:t xml:space="preserve"> their delegations whenever possible</w:t>
      </w:r>
      <w:r w:rsidR="000B31A0" w:rsidRPr="00D01F2C">
        <w:rPr>
          <w:szCs w:val="22"/>
        </w:rPr>
        <w:t>.</w:t>
      </w:r>
    </w:p>
    <w:p w14:paraId="6C0137C8" w14:textId="08E50857" w:rsidR="003D002E" w:rsidRPr="00D01F2C" w:rsidRDefault="003D002E" w:rsidP="003D002E">
      <w:pPr>
        <w:rPr>
          <w:b/>
          <w:bCs/>
          <w:szCs w:val="22"/>
        </w:rPr>
      </w:pPr>
      <w:r w:rsidRPr="00D01F2C">
        <w:rPr>
          <w:szCs w:val="22"/>
        </w:rPr>
        <w:t>Registration is mandatory via the online registration form on the</w:t>
      </w:r>
      <w:r w:rsidR="0027530C" w:rsidRPr="00D01F2C">
        <w:rPr>
          <w:szCs w:val="22"/>
        </w:rPr>
        <w:t xml:space="preserve"> study group homepage</w:t>
      </w:r>
      <w:r w:rsidR="00F0047C" w:rsidRPr="00D01F2C">
        <w:rPr>
          <w:szCs w:val="22"/>
        </w:rPr>
        <w:t xml:space="preserve"> </w:t>
      </w:r>
      <w:r w:rsidR="002F73E7" w:rsidRPr="00D01F2C">
        <w:rPr>
          <w:szCs w:val="22"/>
        </w:rPr>
        <w:t xml:space="preserve">which is available at </w:t>
      </w:r>
      <w:hyperlink r:id="rId33" w:history="1">
        <w:r w:rsidR="002F73E7" w:rsidRPr="00D01F2C">
          <w:rPr>
            <w:rStyle w:val="Hyperlink"/>
            <w:szCs w:val="22"/>
          </w:rPr>
          <w:t>www.itu.int/go/tsg11</w:t>
        </w:r>
      </w:hyperlink>
      <w:r w:rsidRPr="00D01F2C">
        <w:rPr>
          <w:szCs w:val="22"/>
        </w:rPr>
        <w:t>. Without registration, delegates will not be able to access the</w:t>
      </w:r>
      <w:r w:rsidR="00A049A9" w:rsidRPr="00D01F2C">
        <w:rPr>
          <w:szCs w:val="22"/>
        </w:rPr>
        <w:t xml:space="preserve"> </w:t>
      </w:r>
      <w:hyperlink r:id="rId34" w:history="1">
        <w:r w:rsidR="00A049A9" w:rsidRPr="00D01F2C">
          <w:rPr>
            <w:rStyle w:val="Hyperlink"/>
            <w:szCs w:val="22"/>
          </w:rPr>
          <w:t>MyMeetings remote participation tool</w:t>
        </w:r>
      </w:hyperlink>
      <w:r w:rsidRPr="00D01F2C">
        <w:rPr>
          <w:szCs w:val="22"/>
        </w:rPr>
        <w:t>.</w:t>
      </w:r>
    </w:p>
    <w:p w14:paraId="15E6F392" w14:textId="77777777" w:rsidR="00000FC7" w:rsidRPr="00D01F2C" w:rsidRDefault="00000FC7" w:rsidP="00000FC7">
      <w:pPr>
        <w:spacing w:before="60"/>
        <w:rPr>
          <w:b/>
          <w:bCs/>
          <w:szCs w:val="22"/>
        </w:rPr>
      </w:pPr>
      <w:r w:rsidRPr="00D01F2C">
        <w:rPr>
          <w:b/>
          <w:bCs/>
          <w:szCs w:val="22"/>
        </w:rPr>
        <w:br w:type="page"/>
      </w:r>
    </w:p>
    <w:p w14:paraId="581AED1F" w14:textId="5ED44717" w:rsidR="00AE03A7" w:rsidRPr="00D01F2C" w:rsidRDefault="00D33EE4" w:rsidP="001C39A4">
      <w:pPr>
        <w:pStyle w:val="Annextitle"/>
        <w:rPr>
          <w:sz w:val="22"/>
          <w:szCs w:val="22"/>
        </w:rPr>
      </w:pPr>
      <w:r w:rsidRPr="00D01F2C">
        <w:rPr>
          <w:sz w:val="22"/>
          <w:szCs w:val="22"/>
        </w:rPr>
        <w:lastRenderedPageBreak/>
        <w:t>ANNEX B</w:t>
      </w:r>
    </w:p>
    <w:p w14:paraId="77DAF8F8" w14:textId="41A4419E" w:rsidR="00457C60" w:rsidRPr="00D01F2C" w:rsidRDefault="00457C60" w:rsidP="00457C60">
      <w:pPr>
        <w:ind w:right="90"/>
        <w:jc w:val="center"/>
        <w:rPr>
          <w:b/>
          <w:bCs/>
          <w:sz w:val="28"/>
          <w:szCs w:val="28"/>
        </w:rPr>
      </w:pPr>
      <w:r w:rsidRPr="00D01F2C">
        <w:rPr>
          <w:b/>
        </w:rPr>
        <w:t xml:space="preserve">Draft </w:t>
      </w:r>
      <w:r w:rsidR="00A4610D" w:rsidRPr="00D01F2C">
        <w:rPr>
          <w:b/>
        </w:rPr>
        <w:t>A</w:t>
      </w:r>
      <w:r w:rsidRPr="00D01F2C">
        <w:rPr>
          <w:b/>
        </w:rPr>
        <w:t>genda of WP1/11, WP2/11 and WP3/11</w:t>
      </w:r>
      <w:r w:rsidR="009B0EEC" w:rsidRPr="00D01F2C">
        <w:rPr>
          <w:b/>
        </w:rPr>
        <w:t xml:space="preserve"> </w:t>
      </w:r>
      <w:r w:rsidRPr="00D01F2C">
        <w:rPr>
          <w:b/>
        </w:rPr>
        <w:br/>
      </w:r>
      <w:r w:rsidR="00561378" w:rsidRPr="00D01F2C">
        <w:rPr>
          <w:b/>
        </w:rPr>
        <w:t>Virtual</w:t>
      </w:r>
      <w:r w:rsidRPr="00D01F2C">
        <w:rPr>
          <w:b/>
        </w:rPr>
        <w:t>, 15-16 July 2021</w:t>
      </w:r>
    </w:p>
    <w:p w14:paraId="37171773" w14:textId="77777777" w:rsidR="00457C60" w:rsidRPr="00D01F2C" w:rsidRDefault="00457C60" w:rsidP="002B59CB">
      <w:pPr>
        <w:pStyle w:val="enumlev1"/>
        <w:numPr>
          <w:ilvl w:val="0"/>
          <w:numId w:val="16"/>
        </w:numPr>
        <w:spacing w:before="360"/>
      </w:pPr>
      <w:r w:rsidRPr="00D01F2C">
        <w:t>Opening remarks</w:t>
      </w:r>
    </w:p>
    <w:p w14:paraId="0BEB5C50" w14:textId="77777777" w:rsidR="00457C60" w:rsidRPr="00D01F2C" w:rsidRDefault="00457C60" w:rsidP="00457C60">
      <w:pPr>
        <w:pStyle w:val="enumlev1"/>
        <w:numPr>
          <w:ilvl w:val="0"/>
          <w:numId w:val="16"/>
        </w:numPr>
        <w:rPr>
          <w:lang w:val="en-US"/>
        </w:rPr>
      </w:pPr>
      <w:r w:rsidRPr="00D01F2C">
        <w:t>Adoption of the agenda for the plenary meetings of Working Parties 1/11, 2/11 and 3/11</w:t>
      </w:r>
    </w:p>
    <w:p w14:paraId="5F41321E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proofErr w:type="gramStart"/>
      <w:r w:rsidRPr="00D01F2C">
        <w:t>Documents</w:t>
      </w:r>
      <w:proofErr w:type="gramEnd"/>
      <w:r w:rsidRPr="00D01F2C">
        <w:t xml:space="preserve"> allocation</w:t>
      </w:r>
    </w:p>
    <w:p w14:paraId="632C868F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Discussion of received contributions</w:t>
      </w:r>
    </w:p>
    <w:p w14:paraId="3E32F7BD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Review and approve the reports and outputs of Rapporteur Group meetings</w:t>
      </w:r>
    </w:p>
    <w:p w14:paraId="4456D4B1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Consent of draft Recommendations</w:t>
      </w:r>
    </w:p>
    <w:p w14:paraId="522A6BA2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Agreement on other deliverables</w:t>
      </w:r>
    </w:p>
    <w:p w14:paraId="406FFDD1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Agreement on new work items</w:t>
      </w:r>
    </w:p>
    <w:p w14:paraId="23691E35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Agreement on future activities</w:t>
      </w:r>
    </w:p>
    <w:p w14:paraId="12B8A495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Approval of outgoing liaison statements</w:t>
      </w:r>
    </w:p>
    <w:p w14:paraId="508EACFD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Work Programme</w:t>
      </w:r>
    </w:p>
    <w:p w14:paraId="0C8F3CFB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Future meetings</w:t>
      </w:r>
    </w:p>
    <w:p w14:paraId="6E231F34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AOB</w:t>
      </w:r>
    </w:p>
    <w:p w14:paraId="54710CAB" w14:textId="77777777" w:rsidR="00457C60" w:rsidRPr="00D01F2C" w:rsidRDefault="00457C60" w:rsidP="00457C60">
      <w:pPr>
        <w:pStyle w:val="enumlev1"/>
        <w:numPr>
          <w:ilvl w:val="0"/>
          <w:numId w:val="16"/>
        </w:numPr>
      </w:pPr>
      <w:r w:rsidRPr="00D01F2C">
        <w:t>Closure of the meeting</w:t>
      </w:r>
    </w:p>
    <w:p w14:paraId="1C07AA3C" w14:textId="03B11171" w:rsidR="008C7E47" w:rsidRPr="00D01F2C" w:rsidRDefault="00D360C6" w:rsidP="00A96BC9">
      <w:pPr>
        <w:rPr>
          <w:b/>
          <w:szCs w:val="22"/>
        </w:rPr>
      </w:pPr>
      <w:r w:rsidRPr="00D01F2C">
        <w:rPr>
          <w:szCs w:val="22"/>
        </w:rPr>
        <w:t>NOTE ‒</w:t>
      </w:r>
      <w:r w:rsidR="00AE03A7" w:rsidRPr="00D01F2C">
        <w:rPr>
          <w:szCs w:val="22"/>
        </w:rPr>
        <w:t xml:space="preserve"> Updates to the </w:t>
      </w:r>
      <w:r w:rsidR="00A4610D" w:rsidRPr="00D01F2C">
        <w:rPr>
          <w:szCs w:val="22"/>
        </w:rPr>
        <w:t xml:space="preserve">draft </w:t>
      </w:r>
      <w:r w:rsidR="00A96BC9" w:rsidRPr="00D01F2C">
        <w:rPr>
          <w:szCs w:val="22"/>
        </w:rPr>
        <w:t>A</w:t>
      </w:r>
      <w:r w:rsidR="00AE03A7" w:rsidRPr="00D01F2C">
        <w:rPr>
          <w:szCs w:val="22"/>
        </w:rPr>
        <w:t>genda</w:t>
      </w:r>
      <w:r w:rsidR="00A96BC9" w:rsidRPr="00D01F2C">
        <w:rPr>
          <w:szCs w:val="22"/>
        </w:rPr>
        <w:t>s</w:t>
      </w:r>
      <w:r w:rsidR="00AE03A7" w:rsidRPr="00D01F2C">
        <w:rPr>
          <w:szCs w:val="22"/>
        </w:rPr>
        <w:t xml:space="preserve"> can be found </w:t>
      </w:r>
      <w:r w:rsidR="006D7202" w:rsidRPr="00D01F2C">
        <w:rPr>
          <w:szCs w:val="22"/>
        </w:rPr>
        <w:t xml:space="preserve">in </w:t>
      </w:r>
      <w:hyperlink r:id="rId35" w:history="1">
        <w:r w:rsidR="00EC05E0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66</w:t>
        </w:r>
        <w:r w:rsidR="00EC05E0" w:rsidRPr="00D01F2C">
          <w:rPr>
            <w:rStyle w:val="Hyperlink"/>
          </w:rPr>
          <w:t>/WP1</w:t>
        </w:r>
      </w:hyperlink>
      <w:r w:rsidR="00EC05E0" w:rsidRPr="00D01F2C">
        <w:rPr>
          <w:szCs w:val="22"/>
        </w:rPr>
        <w:t xml:space="preserve">, </w:t>
      </w:r>
      <w:hyperlink r:id="rId36" w:history="1">
        <w:r w:rsidR="00EC05E0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71</w:t>
        </w:r>
        <w:r w:rsidR="00EC05E0" w:rsidRPr="00D01F2C">
          <w:rPr>
            <w:rStyle w:val="Hyperlink"/>
          </w:rPr>
          <w:t>/WP2</w:t>
        </w:r>
      </w:hyperlink>
      <w:r w:rsidR="00EC05E0" w:rsidRPr="00D01F2C">
        <w:rPr>
          <w:szCs w:val="22"/>
        </w:rPr>
        <w:t xml:space="preserve">, </w:t>
      </w:r>
      <w:hyperlink r:id="rId37" w:history="1">
        <w:r w:rsidR="00EC05E0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63</w:t>
        </w:r>
        <w:r w:rsidR="00EC05E0" w:rsidRPr="00D01F2C">
          <w:rPr>
            <w:rStyle w:val="Hyperlink"/>
          </w:rPr>
          <w:t>/WP3</w:t>
        </w:r>
      </w:hyperlink>
      <w:r w:rsidR="0078703F" w:rsidRPr="00D01F2C">
        <w:rPr>
          <w:szCs w:val="22"/>
        </w:rPr>
        <w:t xml:space="preserve"> respectively</w:t>
      </w:r>
      <w:r w:rsidR="00AE03A7" w:rsidRPr="00D01F2C">
        <w:rPr>
          <w:szCs w:val="22"/>
        </w:rPr>
        <w:t>.</w:t>
      </w:r>
    </w:p>
    <w:p w14:paraId="6D1A8FD1" w14:textId="77777777" w:rsidR="00977A25" w:rsidRPr="00D01F2C" w:rsidRDefault="00977A25" w:rsidP="008C7E47">
      <w:pPr>
        <w:pStyle w:val="Normalaftertitle0"/>
        <w:tabs>
          <w:tab w:val="clear" w:pos="794"/>
          <w:tab w:val="clear" w:pos="1191"/>
          <w:tab w:val="clear" w:pos="1588"/>
          <w:tab w:val="clear" w:pos="1985"/>
        </w:tabs>
        <w:rPr>
          <w:szCs w:val="22"/>
        </w:rPr>
      </w:pPr>
    </w:p>
    <w:p w14:paraId="514C1FA3" w14:textId="77777777" w:rsidR="0073190A" w:rsidRPr="00D01F2C" w:rsidRDefault="0073190A" w:rsidP="0073190A">
      <w:pPr>
        <w:pStyle w:val="Annextitle"/>
        <w:pageBreakBefore/>
        <w:rPr>
          <w:sz w:val="22"/>
          <w:szCs w:val="22"/>
        </w:rPr>
        <w:sectPr w:rsidR="0073190A" w:rsidRPr="00D01F2C" w:rsidSect="00587A5E">
          <w:headerReference w:type="default" r:id="rId38"/>
          <w:footerReference w:type="first" r:id="rId39"/>
          <w:type w:val="oddPage"/>
          <w:pgSz w:w="11907" w:h="16834" w:code="9"/>
          <w:pgMar w:top="1134" w:right="851" w:bottom="567" w:left="851" w:header="510" w:footer="567" w:gutter="0"/>
          <w:paperSrc w:first="15" w:other="15"/>
          <w:cols w:space="720"/>
          <w:titlePg/>
          <w:docGrid w:linePitch="299"/>
        </w:sectPr>
      </w:pPr>
    </w:p>
    <w:p w14:paraId="4049EA7F" w14:textId="661EF784" w:rsidR="009B0EEC" w:rsidRPr="00D01F2C" w:rsidRDefault="009B0EEC" w:rsidP="00587A5E">
      <w:pPr>
        <w:pStyle w:val="Annextitle"/>
        <w:pageBreakBefore/>
        <w:spacing w:before="0"/>
        <w:rPr>
          <w:sz w:val="22"/>
          <w:szCs w:val="22"/>
        </w:rPr>
      </w:pPr>
      <w:r w:rsidRPr="00D01F2C">
        <w:rPr>
          <w:sz w:val="22"/>
          <w:szCs w:val="22"/>
        </w:rPr>
        <w:lastRenderedPageBreak/>
        <w:t>Annex C</w:t>
      </w:r>
    </w:p>
    <w:p w14:paraId="2F0C44D4" w14:textId="0B91480E" w:rsidR="008E51E1" w:rsidRPr="00D01F2C" w:rsidRDefault="009B0EEC" w:rsidP="009B0EEC">
      <w:pPr>
        <w:ind w:right="90"/>
        <w:jc w:val="center"/>
        <w:rPr>
          <w:b/>
        </w:rPr>
      </w:pPr>
      <w:r w:rsidRPr="00D01F2C">
        <w:rPr>
          <w:b/>
        </w:rPr>
        <w:t xml:space="preserve">Draft </w:t>
      </w:r>
      <w:r w:rsidR="00352057" w:rsidRPr="00D01F2C">
        <w:rPr>
          <w:b/>
        </w:rPr>
        <w:t>time plan</w:t>
      </w:r>
      <w:r w:rsidRPr="00D01F2C">
        <w:rPr>
          <w:b/>
        </w:rPr>
        <w:t xml:space="preserve"> of interim RGM e-meetings </w:t>
      </w:r>
      <w:r w:rsidR="002B59CB" w:rsidRPr="00D01F2C">
        <w:rPr>
          <w:b/>
        </w:rPr>
        <w:t xml:space="preserve">of SG11 </w:t>
      </w:r>
      <w:r w:rsidRPr="00D01F2C">
        <w:rPr>
          <w:b/>
        </w:rPr>
        <w:t>followed by WP1/11, WP2/11 and WP3/11</w:t>
      </w:r>
      <w:r w:rsidRPr="00D01F2C">
        <w:rPr>
          <w:b/>
        </w:rPr>
        <w:br/>
      </w:r>
      <w:r w:rsidR="00A4610D" w:rsidRPr="00D01F2C">
        <w:rPr>
          <w:b/>
        </w:rPr>
        <w:t>Virtual</w:t>
      </w:r>
      <w:r w:rsidRPr="00D01F2C">
        <w:rPr>
          <w:b/>
        </w:rPr>
        <w:t xml:space="preserve">, </w:t>
      </w:r>
      <w:r w:rsidR="00A77268" w:rsidRPr="00D01F2C">
        <w:rPr>
          <w:b/>
        </w:rPr>
        <w:t>7</w:t>
      </w:r>
      <w:r w:rsidRPr="00D01F2C">
        <w:rPr>
          <w:b/>
        </w:rPr>
        <w:t>-16 July 2021</w:t>
      </w:r>
    </w:p>
    <w:p w14:paraId="75DBAC72" w14:textId="77777777" w:rsidR="00D41F99" w:rsidRPr="00D01F2C" w:rsidRDefault="00D41F99" w:rsidP="00D41F99">
      <w:pPr>
        <w:snapToGrid w:val="0"/>
        <w:spacing w:after="240"/>
        <w:jc w:val="center"/>
        <w:rPr>
          <w:rFonts w:eastAsia="Calibri"/>
          <w:b/>
          <w:szCs w:val="18"/>
        </w:rPr>
      </w:pPr>
      <w:r w:rsidRPr="00D01F2C">
        <w:rPr>
          <w:rFonts w:eastAsia="Calibri"/>
          <w:b/>
          <w:szCs w:val="18"/>
        </w:rPr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D41F99" w:rsidRPr="00D01F2C" w14:paraId="54E79F7C" w14:textId="77777777" w:rsidTr="007C68FE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773785F" w14:textId="77777777" w:rsidR="00D41F99" w:rsidRPr="00D01F2C" w:rsidRDefault="00D41F99" w:rsidP="007C68FE">
            <w:pPr>
              <w:spacing w:before="0"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D77C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Wednesday, 7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9E28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Thursday, 8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3C34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Friday, 9 July 2021</w:t>
            </w:r>
          </w:p>
        </w:tc>
      </w:tr>
      <w:tr w:rsidR="00D41F99" w:rsidRPr="00D01F2C" w14:paraId="62170BF0" w14:textId="77777777" w:rsidTr="007C68FE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DE3B53" w14:textId="77777777" w:rsidR="00D41F99" w:rsidRPr="00D01F2C" w:rsidRDefault="00D41F99" w:rsidP="007C68FE">
            <w:pPr>
              <w:spacing w:before="0"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6D2D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36D5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606A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A3E7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B103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C984D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9FFC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7313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6F6D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8B8C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56AE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32299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3006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3CBE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3591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E2D0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19B8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57DF1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</w:tr>
      <w:tr w:rsidR="00D41F99" w:rsidRPr="00D01F2C" w14:paraId="2BC8336B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31DD1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FA97B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065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471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377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31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BFF41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03A6D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5E7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1B2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461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E74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502DE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FD45F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E3A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B8B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202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B82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38D82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2B8D278E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696A0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14BC4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925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BD0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13A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F00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2F8BE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76E5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F3B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AEB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A11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61D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0672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307E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321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4C6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5C1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D98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94E4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7E89EF4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332EA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2969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D0D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813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7913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000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61119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EBEAD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6F3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454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D2D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9EE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8BF10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B120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967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296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29A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59E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A179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D33143A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26C3F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38C5F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F8C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F40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FEB6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F5B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FFD1D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21B13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81D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321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17C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50C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2215E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AEDB2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C67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351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C0B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09C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25838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0A4D5072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BD48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35289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0CB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AD3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D7C7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88E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E9AFF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0FF9B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6FD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B2E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9CD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CA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F0E28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30318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275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150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F1C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54A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E18F9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12BCC435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13E3A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261E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BC2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B54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41F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D29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1C8CC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50990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CEB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B77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358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926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C4284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4A0CF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9CD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1C5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9BA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881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47C0D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22F3565C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BFD42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3AF77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8B7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2C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94C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8A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3ABC6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5AD56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67F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8A1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FE37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5DB7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A0530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9DC00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BFB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89C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7D1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288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BFA39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1A201542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44C8F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F42E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DD0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37F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6BA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B23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18C0B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A548E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906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61A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96A9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BB0D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9B536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DCBFC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629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8CF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52C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192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6888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DB5BBE0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DC4EA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C1658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F39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B1E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16A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C4C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77D92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D2F60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29B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096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BB2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1E2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C3BD3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3E3C5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EE9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AD1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7294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7B3A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D306B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739C3528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F563F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0870D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C2D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B10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749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D7C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321BB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5D5CE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9AB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DF5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B33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4D8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C8B92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748123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DF6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408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0BFB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83B5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59E46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52A7EFD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B0356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D32E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2E7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882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327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CC7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BA6EF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3EC88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A6A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422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DAC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6FC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62949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EC2B0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2C7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CBC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AA4A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C65B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56709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267E8D4E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68ED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fr-CH"/>
              </w:rPr>
            </w:pPr>
            <w:r w:rsidRPr="00D01F2C">
              <w:rPr>
                <w:b/>
                <w:sz w:val="16"/>
                <w:szCs w:val="16"/>
                <w:lang w:val="fr-CH"/>
              </w:rPr>
              <w:t>Joint Q16/11 and ETSI TC INT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2D3A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953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3A2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398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417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78667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FEF2B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2AA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CF1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9D10" w14:textId="69335545" w:rsidR="00D41F99" w:rsidRPr="00D01F2C" w:rsidRDefault="00801FB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3925" w14:textId="4EC7B792" w:rsidR="00D41F99" w:rsidRPr="00D01F2C" w:rsidRDefault="00801FB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84FB1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A243A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44E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AAA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3C1F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5709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DCD90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41CE6865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F9FC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A2A40F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C7D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53D9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8B2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BFB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CCAEF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6016C4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0E0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196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A15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87E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107CD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2085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C3D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996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A6E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8D50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1020FD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0E22DB8" w14:textId="77777777" w:rsidTr="007C68F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87C67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D623B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04D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7787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595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927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D8B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50D49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74B2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CF7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08C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9541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02CC3C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61E9B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16F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9570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BAD5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72B8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E4C18E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F99" w:rsidRPr="00D01F2C" w14:paraId="3BBABEAA" w14:textId="77777777" w:rsidTr="007C68F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0AA1B" w14:textId="77777777" w:rsidR="00D41F99" w:rsidRPr="00D01F2C" w:rsidRDefault="00D41F99" w:rsidP="00A65D80">
            <w:pPr>
              <w:spacing w:before="0" w:after="40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648ACBD6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D01F2C">
              <w:rPr>
                <w:b/>
                <w:bCs/>
                <w:sz w:val="16"/>
                <w:szCs w:val="16"/>
                <w:lang w:val="fr-CH"/>
              </w:rPr>
              <w:t>Session 0: 0900-1015;        Session 1: 1030-1145;         Session 2: 1200-1315;         Session 3: 1330-1445;</w:t>
            </w:r>
            <w:r w:rsidRPr="00D01F2C">
              <w:rPr>
                <w:b/>
                <w:bCs/>
                <w:sz w:val="16"/>
                <w:szCs w:val="16"/>
                <w:lang w:val="fr-CH"/>
              </w:rPr>
              <w:br/>
              <w:t>Session 4: 1500-1615;         Session 5: 1630-1745</w:t>
            </w:r>
          </w:p>
        </w:tc>
      </w:tr>
      <w:tr w:rsidR="00D41F99" w:rsidRPr="00D01F2C" w14:paraId="2B365790" w14:textId="77777777" w:rsidTr="007C68F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7DE8A" w14:textId="77777777" w:rsidR="00D41F99" w:rsidRPr="00D01F2C" w:rsidRDefault="00D41F99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Key: E – e-meeting via ITU MyMeetings        V – virtual meeting via ITU MyMeetings</w:t>
            </w:r>
          </w:p>
          <w:p w14:paraId="64B9215B" w14:textId="77777777" w:rsidR="00801FB9" w:rsidRPr="00D01F2C" w:rsidRDefault="00801FB9" w:rsidP="00801FB9">
            <w:pPr>
              <w:spacing w:before="40" w:after="40" w:line="256" w:lineRule="auto"/>
              <w:rPr>
                <w:b/>
                <w:bCs/>
                <w:sz w:val="16"/>
                <w:szCs w:val="16"/>
                <w:lang w:val="en-US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Note:</w:t>
            </w:r>
          </w:p>
          <w:p w14:paraId="06314525" w14:textId="12433AD9" w:rsidR="00801FB9" w:rsidRPr="00D01F2C" w:rsidRDefault="00801FB9" w:rsidP="00801FB9">
            <w:pPr>
              <w:spacing w:before="40" w:after="40" w:line="256" w:lineRule="auto"/>
              <w:rPr>
                <w:b/>
                <w:bCs/>
                <w:sz w:val="16"/>
                <w:szCs w:val="16"/>
                <w:lang w:val="en-US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 xml:space="preserve">1 </w:t>
            </w:r>
            <w:r w:rsidR="00860900" w:rsidRPr="00D01F2C">
              <w:rPr>
                <w:b/>
                <w:bCs/>
                <w:sz w:val="16"/>
                <w:szCs w:val="16"/>
                <w:lang w:val="en-US"/>
              </w:rPr>
              <w:t xml:space="preserve">– </w:t>
            </w:r>
            <w:r w:rsidR="00685E6A" w:rsidRPr="00D01F2C">
              <w:rPr>
                <w:b/>
                <w:bCs/>
                <w:sz w:val="16"/>
                <w:szCs w:val="16"/>
                <w:lang w:val="en-US"/>
              </w:rPr>
              <w:t>e-meeting via Zoom</w:t>
            </w:r>
          </w:p>
        </w:tc>
      </w:tr>
    </w:tbl>
    <w:p w14:paraId="222399E2" w14:textId="77777777" w:rsidR="00685E6A" w:rsidRPr="00D01F2C" w:rsidRDefault="00685E6A" w:rsidP="00000FC7">
      <w:pPr>
        <w:rPr>
          <w:szCs w:val="22"/>
        </w:rPr>
      </w:pPr>
    </w:p>
    <w:p w14:paraId="000D243B" w14:textId="77777777" w:rsidR="0078703F" w:rsidRPr="00D01F2C" w:rsidRDefault="0078703F" w:rsidP="00EC6E3C">
      <w:pPr>
        <w:pageBreakBefore/>
        <w:spacing w:before="0" w:after="240"/>
        <w:jc w:val="center"/>
        <w:rPr>
          <w:rFonts w:eastAsia="Calibri"/>
          <w:b/>
          <w:bCs/>
          <w:szCs w:val="24"/>
          <w:lang w:val="en-US"/>
        </w:rPr>
      </w:pPr>
      <w:r w:rsidRPr="00D01F2C">
        <w:rPr>
          <w:rFonts w:eastAsia="Calibri"/>
          <w:b/>
          <w:bCs/>
          <w:szCs w:val="24"/>
          <w:lang w:val="en-US"/>
        </w:rPr>
        <w:lastRenderedPageBreak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78703F" w:rsidRPr="00D01F2C" w14:paraId="5352FDAC" w14:textId="77777777" w:rsidTr="007C68FE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333903A" w14:textId="77777777" w:rsidR="0078703F" w:rsidRPr="00D01F2C" w:rsidRDefault="0078703F" w:rsidP="007C68FE">
            <w:pPr>
              <w:spacing w:before="0"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BBA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Monday, 12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51E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Tuesday, 13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ED6D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Wednesday, 14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103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Thursday, 15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E738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Friday, 16 July 2021</w:t>
            </w:r>
          </w:p>
        </w:tc>
      </w:tr>
      <w:tr w:rsidR="0078703F" w:rsidRPr="00D01F2C" w14:paraId="56DBA487" w14:textId="77777777" w:rsidTr="007C68FE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1DAA473" w14:textId="77777777" w:rsidR="0078703F" w:rsidRPr="00D01F2C" w:rsidRDefault="0078703F" w:rsidP="007C68FE">
            <w:pPr>
              <w:spacing w:before="0"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3980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B627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D2B9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F5C0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AA6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34994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8946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11C6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CE6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622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88C1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231BD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8D2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7C6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A631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96DA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FC3E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8A7B6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C46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BBFA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3896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A653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9EF6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D24F8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1094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D43C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E0D7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7AF2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8317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6F174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D01F2C">
              <w:rPr>
                <w:sz w:val="16"/>
                <w:szCs w:val="16"/>
              </w:rPr>
              <w:t>5</w:t>
            </w:r>
          </w:p>
        </w:tc>
      </w:tr>
      <w:tr w:rsidR="0078703F" w:rsidRPr="00D01F2C" w14:paraId="793EB840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43A45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035FA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79C4F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86FBA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70CBB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4354F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1E5CF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E1718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CC52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9092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49976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41EE7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65E68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48C13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288F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0E6BA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44574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D543C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96860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A0BF3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D57B6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EAE13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F2F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54D1D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3F1D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62785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AE646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4EF7B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8142B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E8C18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5B64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2755B01F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2F761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D35B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834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CA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422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E64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ECF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7EF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6C0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2FC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3E0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8BD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106F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34B9E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7EA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8F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087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7E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CA032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E7A12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E83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CB9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0CC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A70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779A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B1F74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ED7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523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BDB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AB6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4800D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5907737D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52519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107D1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015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474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E16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58D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3952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D043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2A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113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3B1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4EC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ED9F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2CE96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7E0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53A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DCB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5BA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2D7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04888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B24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197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FBF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17B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C5B7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BCD73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38A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A9F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A11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236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7392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0115752B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E66D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0E76A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05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584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83B4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845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7DAEA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A18EA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D55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472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3C8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BCE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94DD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C6CC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CE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041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AB2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542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922D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B039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EED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2A9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81C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6FF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FB009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51BBB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B9F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F1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1C3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BF7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82F9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63B4D6FC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3C9B8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790F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246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119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675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1E8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DB5F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09F8C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EDE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EFC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102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EC8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1E08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CE4AF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D5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8F0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6DD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B61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9DFE3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EAC5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8B6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BE2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753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0FD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CEE7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A4537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FEF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01D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BDD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BD5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B7D5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79C82ADE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A873F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58C3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10B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1F1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906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66D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5E7C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299FA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764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781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766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478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FA2D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5FC2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126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D5C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5E8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105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8315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E914D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83B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217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08A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E07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1A11B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74C7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2BA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596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77D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7DF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256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7373D8E2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7C4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A9DD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99CD3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61D50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371E0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88B9C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4B039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D4C57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A74BF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19A98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8A853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25D7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C2F33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F9007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9472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04456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E7B66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E089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ABEA3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4E84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90547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04730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BDB6A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15CA3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FC534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1307A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199B7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6DD92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2FAA1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9E26A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3DA1C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638F1556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54398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2FF1B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EF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F72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68E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9E8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ADD7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0EB17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D61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D7D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6ED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E60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77B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3D137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675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790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F3A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404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DC6F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A8115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BF7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88F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E0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777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AD7B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33777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786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EA8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E29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6E2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70B0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15C44417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325F8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86BAD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C84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84D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052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6E1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26B97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A67BF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F21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596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DCAF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0085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D150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FC672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83E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55D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B96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62E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F4AD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D76EA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C8C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48C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3B7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DBA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D9CD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87D7B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B83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08A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4C1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91E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02CD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4DB44150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74EAF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7D47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8F1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A33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801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E4C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2416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44764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0B1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128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709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8CBC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EEA4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9ECD9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B50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8B5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1CA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9FB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EE4A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77BFB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23B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470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853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00D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A457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7C38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7E4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AB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755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EE3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86D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5E352B5B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3A66B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834D5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3B4B7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CBD36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7ACE5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4AE65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72EE9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3915F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0C742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D0EA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C838B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34384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5F719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9606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77AF0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82B91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02C86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CFABD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FFC0A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8DA77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5D9AC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07A06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A08C2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2D384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D5486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48337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EB738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BB382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66798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4FFFF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1B5FC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302DF80A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CD1D6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ED95A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884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BB2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72D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EB1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2A4C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8F3B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540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7D9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E22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51D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1136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62F5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51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335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911C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B284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5F0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F0D47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14C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E29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D16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535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EC79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3AC2A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EE6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3FA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FAF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6A4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B836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2A34298D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9172B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EBDE6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021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2E4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58A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9FA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8070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D391E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3C3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D5C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7F5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17B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F5D6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04DA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FF5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9A7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4CC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FBCA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65D5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16BAC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242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22F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4BE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D0C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25754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10CD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13C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7E1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4F2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02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AC39D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7759C652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2AD96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E2C2F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792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39D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CBE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E12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91C0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26609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4A7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262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6FD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EBF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1A40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2AD7D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D1C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F51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1805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56A6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0320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D433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5FD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59D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DFA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CD2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15045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54802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5BD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FA04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1EE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622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C8BB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57973FB5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1A30DF" w14:textId="1D942881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lang w:val="fr-CH"/>
              </w:rPr>
            </w:pPr>
            <w:r w:rsidRPr="00D01F2C">
              <w:rPr>
                <w:b/>
                <w:sz w:val="16"/>
                <w:szCs w:val="16"/>
                <w:lang w:val="fr-CH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D1C93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BDB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004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4B04" w14:textId="497DE8C8" w:rsidR="0078703F" w:rsidRPr="00D01F2C" w:rsidRDefault="009053DE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7F0A" w14:textId="1719B380" w:rsidR="0078703F" w:rsidRPr="00D01F2C" w:rsidRDefault="009053DE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3916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CFB8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045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9A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546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F7E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6EB2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D82FE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961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CC6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6344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F7B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A231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062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1CE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D1E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CB7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26F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4BB1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0AFD0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104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044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F02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281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F99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1297C845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73EE9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9465D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143DF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9A7B3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76775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CD874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CB382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364B6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82F7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42FCF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07EA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37B9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D5BA0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4F53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369FB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9A1C6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415FA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EA21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9E31B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E5102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A921C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827E7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39FED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F2114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8E0A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3734F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8941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5724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18A34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3C6D3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3717C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4351571B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EAC18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0F364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152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F8DE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40F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98F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C86D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0E903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911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D3E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FF0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271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6EFF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30144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707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219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377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482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175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CF244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A9C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8D7B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507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F81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155B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1B6B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E8D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4497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2F7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F30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3C38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10CCACF1" w14:textId="77777777" w:rsidTr="007C68F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775B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D01F2C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B84D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B92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B13D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4C5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CE5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DE1E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D0564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AE5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185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DE0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7D0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4617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0B543C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4FF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E21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4FEA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7E2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57635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C4B98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5312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9ED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C558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AAF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1ACF1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444C9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A570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B26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BE6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77D3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9A8C6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8703F" w:rsidRPr="00D01F2C" w14:paraId="5895A6B0" w14:textId="77777777" w:rsidTr="00A65D80">
        <w:trPr>
          <w:trHeight w:val="575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35A84" w14:textId="77777777" w:rsidR="0078703F" w:rsidRPr="00D01F2C" w:rsidRDefault="0078703F" w:rsidP="00A65D80">
            <w:pPr>
              <w:spacing w:before="0" w:after="40" w:line="257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5C843FEF" w14:textId="77777777" w:rsidR="0078703F" w:rsidRPr="00D01F2C" w:rsidRDefault="0078703F" w:rsidP="007C68F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D01F2C">
              <w:rPr>
                <w:b/>
                <w:bCs/>
                <w:sz w:val="16"/>
                <w:szCs w:val="16"/>
                <w:lang w:val="fr-CH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78703F" w:rsidRPr="00D01F2C" w14:paraId="308B70D5" w14:textId="77777777" w:rsidTr="007C68FE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8993D" w14:textId="2479B395" w:rsidR="0078703F" w:rsidRPr="00D01F2C" w:rsidRDefault="0078703F" w:rsidP="009053D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D01F2C">
              <w:rPr>
                <w:b/>
                <w:bCs/>
                <w:sz w:val="16"/>
                <w:szCs w:val="16"/>
                <w:lang w:val="en-US"/>
              </w:rPr>
              <w:t>Key: E – e-meeting via ITU MyMeetings        V – virtual meeting via ITU MyMeetings</w:t>
            </w:r>
          </w:p>
        </w:tc>
      </w:tr>
    </w:tbl>
    <w:p w14:paraId="4831ED2E" w14:textId="77777777" w:rsidR="00A77268" w:rsidRPr="00D01F2C" w:rsidRDefault="00A77268" w:rsidP="00000FC7">
      <w:pPr>
        <w:rPr>
          <w:szCs w:val="22"/>
        </w:rPr>
      </w:pPr>
    </w:p>
    <w:p w14:paraId="3EB48653" w14:textId="7911CE34" w:rsidR="00384E5D" w:rsidRPr="00D01F2C" w:rsidRDefault="00D360C6" w:rsidP="00535928">
      <w:r w:rsidRPr="00D01F2C">
        <w:rPr>
          <w:szCs w:val="22"/>
        </w:rPr>
        <w:t>NOTE ‒</w:t>
      </w:r>
      <w:r w:rsidR="00AE03A7" w:rsidRPr="00D01F2C">
        <w:rPr>
          <w:szCs w:val="22"/>
        </w:rPr>
        <w:t xml:space="preserve"> Updates to the timetable </w:t>
      </w:r>
      <w:r w:rsidR="006D7202" w:rsidRPr="00D01F2C">
        <w:rPr>
          <w:szCs w:val="22"/>
        </w:rPr>
        <w:t xml:space="preserve">can be found in </w:t>
      </w:r>
      <w:hyperlink r:id="rId40" w:history="1">
        <w:r w:rsidR="0078703F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67</w:t>
        </w:r>
        <w:r w:rsidR="0078703F" w:rsidRPr="00D01F2C">
          <w:rPr>
            <w:rStyle w:val="Hyperlink"/>
          </w:rPr>
          <w:t>/WP1</w:t>
        </w:r>
      </w:hyperlink>
      <w:r w:rsidR="0078703F" w:rsidRPr="00D01F2C">
        <w:rPr>
          <w:szCs w:val="22"/>
        </w:rPr>
        <w:t xml:space="preserve">, </w:t>
      </w:r>
      <w:hyperlink r:id="rId41" w:history="1">
        <w:r w:rsidR="0078703F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72</w:t>
        </w:r>
        <w:r w:rsidR="0078703F" w:rsidRPr="00D01F2C">
          <w:rPr>
            <w:rStyle w:val="Hyperlink"/>
          </w:rPr>
          <w:t>/WP2</w:t>
        </w:r>
      </w:hyperlink>
      <w:r w:rsidR="0078703F" w:rsidRPr="00D01F2C">
        <w:rPr>
          <w:szCs w:val="22"/>
        </w:rPr>
        <w:t xml:space="preserve">, </w:t>
      </w:r>
      <w:hyperlink r:id="rId42" w:history="1">
        <w:r w:rsidR="0078703F" w:rsidRPr="00D01F2C">
          <w:rPr>
            <w:rStyle w:val="Hyperlink"/>
          </w:rPr>
          <w:t>SG11-TD</w:t>
        </w:r>
        <w:r w:rsidR="00A96BC9" w:rsidRPr="00D01F2C">
          <w:rPr>
            <w:rStyle w:val="Hyperlink"/>
            <w:szCs w:val="22"/>
          </w:rPr>
          <w:t>64</w:t>
        </w:r>
        <w:r w:rsidR="0078703F" w:rsidRPr="00D01F2C">
          <w:rPr>
            <w:rStyle w:val="Hyperlink"/>
          </w:rPr>
          <w:t>/WP3</w:t>
        </w:r>
      </w:hyperlink>
      <w:r w:rsidR="0078703F" w:rsidRPr="00D01F2C">
        <w:rPr>
          <w:szCs w:val="22"/>
        </w:rPr>
        <w:t xml:space="preserve"> respectively</w:t>
      </w:r>
      <w:r w:rsidR="006D7202" w:rsidRPr="00D01F2C">
        <w:rPr>
          <w:szCs w:val="22"/>
        </w:rPr>
        <w:t>.</w:t>
      </w:r>
    </w:p>
    <w:p w14:paraId="2E91F85E" w14:textId="77777777" w:rsidR="00977A25" w:rsidRPr="00B70109" w:rsidRDefault="00977A25" w:rsidP="0066735C">
      <w:pPr>
        <w:spacing w:before="240" w:after="120"/>
        <w:jc w:val="center"/>
      </w:pPr>
      <w:r w:rsidRPr="00D01F2C">
        <w:t>_____________________</w:t>
      </w:r>
    </w:p>
    <w:sectPr w:rsidR="00977A25" w:rsidRPr="00B70109" w:rsidSect="00587A5E">
      <w:headerReference w:type="default" r:id="rId43"/>
      <w:footerReference w:type="default" r:id="rId44"/>
      <w:headerReference w:type="first" r:id="rId45"/>
      <w:footerReference w:type="first" r:id="rId46"/>
      <w:type w:val="oddPage"/>
      <w:pgSz w:w="16834" w:h="11907" w:orient="landscape" w:code="9"/>
      <w:pgMar w:top="851" w:right="1134" w:bottom="851" w:left="1134" w:header="510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20CF" w14:textId="77777777" w:rsidR="008C55D6" w:rsidRDefault="008C55D6">
      <w:r>
        <w:separator/>
      </w:r>
    </w:p>
  </w:endnote>
  <w:endnote w:type="continuationSeparator" w:id="0">
    <w:p w14:paraId="22FF8E0F" w14:textId="77777777" w:rsidR="008C55D6" w:rsidRDefault="008C55D6">
      <w:r>
        <w:continuationSeparator/>
      </w:r>
    </w:p>
  </w:endnote>
  <w:endnote w:type="continuationNotice" w:id="1">
    <w:p w14:paraId="43201A13" w14:textId="77777777" w:rsidR="008C55D6" w:rsidRDefault="008C55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7D0B" w14:textId="43EA8148" w:rsidR="00DA6274" w:rsidRPr="00587A5E" w:rsidRDefault="00DA6274" w:rsidP="00713CDB">
    <w:pPr>
      <w:pStyle w:val="Footer"/>
      <w:spacing w:before="120"/>
      <w:jc w:val="center"/>
      <w:rPr>
        <w:sz w:val="18"/>
        <w:szCs w:val="18"/>
      </w:rPr>
    </w:pP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587A5E">
      <w:rPr>
        <w:rFonts w:ascii="Calibri" w:hAnsi="Calibri" w:cs="Calibri"/>
        <w:color w:val="0070C0"/>
        <w:sz w:val="18"/>
        <w:szCs w:val="18"/>
        <w:lang w:val="fr-CH"/>
      </w:rPr>
      <w:t>•</w:t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587A5E">
      <w:rPr>
        <w:rFonts w:ascii="Calibri" w:hAnsi="Calibri" w:cs="Calibri"/>
        <w:color w:val="0070C0"/>
        <w:sz w:val="18"/>
        <w:szCs w:val="18"/>
        <w:lang w:val="fr-CH"/>
      </w:rPr>
      <w:t>•</w:t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587A5E">
      <w:rPr>
        <w:rFonts w:ascii="Calibri" w:hAnsi="Calibri" w:cs="Calibri"/>
        <w:color w:val="0070C0"/>
        <w:sz w:val="18"/>
        <w:szCs w:val="18"/>
        <w:lang w:val="fr-CH"/>
      </w:rPr>
      <w:br/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587A5E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587A5E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 w:rsidRPr="00587A5E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587A5E">
      <w:rPr>
        <w:rFonts w:ascii="Calibri" w:hAnsi="Calibri" w:cs="Calibri"/>
        <w:color w:val="0070C0"/>
        <w:sz w:val="18"/>
        <w:szCs w:val="18"/>
        <w:lang w:val="fr-CH"/>
      </w:rPr>
      <w:t>E-</w:t>
    </w:r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587A5E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587A5E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587A5E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587A5E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1D0F" w14:textId="77777777" w:rsidR="00B86C73" w:rsidRPr="0004208A" w:rsidRDefault="00B86C73" w:rsidP="00042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AB69" w14:textId="3F34614E" w:rsidR="00B86C73" w:rsidRPr="00C345C7" w:rsidRDefault="00B86C73" w:rsidP="00713CD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D684" w14:textId="77777777" w:rsidR="008C55D6" w:rsidRDefault="008C55D6">
      <w:r>
        <w:t>____________________</w:t>
      </w:r>
    </w:p>
  </w:footnote>
  <w:footnote w:type="continuationSeparator" w:id="0">
    <w:p w14:paraId="55114724" w14:textId="77777777" w:rsidR="008C55D6" w:rsidRDefault="008C55D6">
      <w:r>
        <w:continuationSeparator/>
      </w:r>
    </w:p>
  </w:footnote>
  <w:footnote w:type="continuationNotice" w:id="1">
    <w:p w14:paraId="2E4D6806" w14:textId="77777777" w:rsidR="008C55D6" w:rsidRDefault="008C55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2167" w14:textId="77777777" w:rsidR="00C740E1" w:rsidRDefault="00D01F2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324334CD" w14:textId="6186BE4D" w:rsidR="00C740E1" w:rsidRPr="00C740E1" w:rsidRDefault="001850FC" w:rsidP="00151977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151977">
      <w:rPr>
        <w:noProof/>
      </w:rPr>
      <w:t>15/11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D254" w14:textId="77777777" w:rsidR="00151977" w:rsidRDefault="00D01F2C" w:rsidP="0024485F">
    <w:pPr>
      <w:pStyle w:val="Header"/>
      <w:rPr>
        <w:noProof/>
      </w:rPr>
    </w:pPr>
    <w:sdt>
      <w:sdtPr>
        <w:id w:val="3809106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51977">
          <w:rPr>
            <w:noProof/>
          </w:rPr>
          <w:t>-</w:t>
        </w:r>
        <w:r w:rsidR="00151977">
          <w:t xml:space="preserve"> </w:t>
        </w:r>
        <w:r w:rsidR="00151977">
          <w:fldChar w:fldCharType="begin"/>
        </w:r>
        <w:r w:rsidR="00151977">
          <w:instrText xml:space="preserve"> PAGE   \* MERGEFORMAT </w:instrText>
        </w:r>
        <w:r w:rsidR="00151977">
          <w:fldChar w:fldCharType="separate"/>
        </w:r>
        <w:r w:rsidR="00151977">
          <w:rPr>
            <w:noProof/>
          </w:rPr>
          <w:t>5</w:t>
        </w:r>
        <w:r w:rsidR="00151977">
          <w:rPr>
            <w:noProof/>
          </w:rPr>
          <w:fldChar w:fldCharType="end"/>
        </w:r>
      </w:sdtContent>
    </w:sdt>
    <w:r w:rsidR="00151977">
      <w:rPr>
        <w:noProof/>
      </w:rPr>
      <w:t xml:space="preserve"> -</w:t>
    </w:r>
  </w:p>
  <w:p w14:paraId="5CDACDFC" w14:textId="660FC8DB" w:rsidR="00151977" w:rsidRPr="00C740E1" w:rsidRDefault="00151977" w:rsidP="00151977">
    <w:pPr>
      <w:pStyle w:val="Header"/>
      <w:spacing w:after="240"/>
      <w:rPr>
        <w:lang w:val="en-US"/>
      </w:rPr>
    </w:pPr>
    <w:r>
      <w:rPr>
        <w:noProof/>
      </w:rPr>
      <w:t>Collective letter 15/11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A005" w14:textId="4BA18D0D" w:rsidR="00151977" w:rsidRPr="00B86C73" w:rsidRDefault="00B86C73" w:rsidP="00AF0244">
    <w:pPr>
      <w:pStyle w:val="Header"/>
      <w:spacing w:after="240"/>
    </w:pPr>
    <w:r>
      <w:t xml:space="preserve">- </w:t>
    </w:r>
    <w:sdt>
      <w:sdtPr>
        <w:id w:val="-18043800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  <w:t>Collective letter 15/11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C"/>
    <w:rsid w:val="00000FC7"/>
    <w:rsid w:val="000069D4"/>
    <w:rsid w:val="0000705A"/>
    <w:rsid w:val="000103B1"/>
    <w:rsid w:val="00010B0B"/>
    <w:rsid w:val="000174AD"/>
    <w:rsid w:val="00025A7B"/>
    <w:rsid w:val="000305E1"/>
    <w:rsid w:val="0004208A"/>
    <w:rsid w:val="000473DF"/>
    <w:rsid w:val="00052167"/>
    <w:rsid w:val="00053AD3"/>
    <w:rsid w:val="00057223"/>
    <w:rsid w:val="00073152"/>
    <w:rsid w:val="0008067B"/>
    <w:rsid w:val="000877A6"/>
    <w:rsid w:val="00095667"/>
    <w:rsid w:val="00096C2F"/>
    <w:rsid w:val="000A12EF"/>
    <w:rsid w:val="000A402E"/>
    <w:rsid w:val="000A7D55"/>
    <w:rsid w:val="000B2F64"/>
    <w:rsid w:val="000B31A0"/>
    <w:rsid w:val="000B46FB"/>
    <w:rsid w:val="000B5400"/>
    <w:rsid w:val="000B7817"/>
    <w:rsid w:val="000C2838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0ABA"/>
    <w:rsid w:val="0014326B"/>
    <w:rsid w:val="00150FE5"/>
    <w:rsid w:val="00151977"/>
    <w:rsid w:val="00156DFF"/>
    <w:rsid w:val="00156F66"/>
    <w:rsid w:val="00165927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B27"/>
    <w:rsid w:val="001A7DDC"/>
    <w:rsid w:val="001B2402"/>
    <w:rsid w:val="001B24FA"/>
    <w:rsid w:val="001C0948"/>
    <w:rsid w:val="001C39A4"/>
    <w:rsid w:val="001C3CDB"/>
    <w:rsid w:val="001D01A0"/>
    <w:rsid w:val="001D0985"/>
    <w:rsid w:val="001D57A5"/>
    <w:rsid w:val="001E2029"/>
    <w:rsid w:val="001E50C0"/>
    <w:rsid w:val="001F23C2"/>
    <w:rsid w:val="002008F8"/>
    <w:rsid w:val="00202DC1"/>
    <w:rsid w:val="002039F5"/>
    <w:rsid w:val="00206F31"/>
    <w:rsid w:val="0020709B"/>
    <w:rsid w:val="002116EE"/>
    <w:rsid w:val="0021661A"/>
    <w:rsid w:val="002169B6"/>
    <w:rsid w:val="00222422"/>
    <w:rsid w:val="00223220"/>
    <w:rsid w:val="002309D8"/>
    <w:rsid w:val="002346FE"/>
    <w:rsid w:val="00241934"/>
    <w:rsid w:val="0024485F"/>
    <w:rsid w:val="00263CE7"/>
    <w:rsid w:val="00264F7A"/>
    <w:rsid w:val="00267A46"/>
    <w:rsid w:val="0027530C"/>
    <w:rsid w:val="002762C9"/>
    <w:rsid w:val="00282A23"/>
    <w:rsid w:val="00287BF1"/>
    <w:rsid w:val="002A2F20"/>
    <w:rsid w:val="002A3D35"/>
    <w:rsid w:val="002A7FE2"/>
    <w:rsid w:val="002B59CB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2F73E7"/>
    <w:rsid w:val="00300095"/>
    <w:rsid w:val="00301488"/>
    <w:rsid w:val="00302D75"/>
    <w:rsid w:val="003030D4"/>
    <w:rsid w:val="00310217"/>
    <w:rsid w:val="00315546"/>
    <w:rsid w:val="0031577B"/>
    <w:rsid w:val="003172EE"/>
    <w:rsid w:val="003302F9"/>
    <w:rsid w:val="00330567"/>
    <w:rsid w:val="00332E98"/>
    <w:rsid w:val="00341B07"/>
    <w:rsid w:val="0034610C"/>
    <w:rsid w:val="00350914"/>
    <w:rsid w:val="00351DA5"/>
    <w:rsid w:val="00352057"/>
    <w:rsid w:val="003614F8"/>
    <w:rsid w:val="00361D72"/>
    <w:rsid w:val="00365034"/>
    <w:rsid w:val="0038260B"/>
    <w:rsid w:val="00383598"/>
    <w:rsid w:val="003839E7"/>
    <w:rsid w:val="00384E5D"/>
    <w:rsid w:val="00386A9D"/>
    <w:rsid w:val="00391081"/>
    <w:rsid w:val="003A2BC6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57C60"/>
    <w:rsid w:val="00462660"/>
    <w:rsid w:val="004651E3"/>
    <w:rsid w:val="004748F4"/>
    <w:rsid w:val="004754B4"/>
    <w:rsid w:val="00484B34"/>
    <w:rsid w:val="00491EEB"/>
    <w:rsid w:val="004941AE"/>
    <w:rsid w:val="004976A9"/>
    <w:rsid w:val="004A26EA"/>
    <w:rsid w:val="004A2FEE"/>
    <w:rsid w:val="004A6172"/>
    <w:rsid w:val="004B0202"/>
    <w:rsid w:val="004B1EF7"/>
    <w:rsid w:val="004B3DB3"/>
    <w:rsid w:val="004B3FAD"/>
    <w:rsid w:val="004C58A9"/>
    <w:rsid w:val="004D0180"/>
    <w:rsid w:val="004D170F"/>
    <w:rsid w:val="004D2B92"/>
    <w:rsid w:val="004E3CF9"/>
    <w:rsid w:val="004F3C6E"/>
    <w:rsid w:val="004F7071"/>
    <w:rsid w:val="005011F5"/>
    <w:rsid w:val="00501DCA"/>
    <w:rsid w:val="00501F4A"/>
    <w:rsid w:val="00513A47"/>
    <w:rsid w:val="00514383"/>
    <w:rsid w:val="00514907"/>
    <w:rsid w:val="0051660C"/>
    <w:rsid w:val="00517901"/>
    <w:rsid w:val="005255BC"/>
    <w:rsid w:val="00532ADA"/>
    <w:rsid w:val="00535928"/>
    <w:rsid w:val="00535F8D"/>
    <w:rsid w:val="00537EF9"/>
    <w:rsid w:val="005408DF"/>
    <w:rsid w:val="005444BD"/>
    <w:rsid w:val="0055318D"/>
    <w:rsid w:val="00560038"/>
    <w:rsid w:val="00561378"/>
    <w:rsid w:val="00567372"/>
    <w:rsid w:val="00567D41"/>
    <w:rsid w:val="0057179C"/>
    <w:rsid w:val="005729DB"/>
    <w:rsid w:val="00573344"/>
    <w:rsid w:val="00576D0E"/>
    <w:rsid w:val="0057770B"/>
    <w:rsid w:val="00582309"/>
    <w:rsid w:val="00583F9B"/>
    <w:rsid w:val="00584AFA"/>
    <w:rsid w:val="00587A5E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4BDA"/>
    <w:rsid w:val="005E4CC5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2420"/>
    <w:rsid w:val="00666F62"/>
    <w:rsid w:val="0066735C"/>
    <w:rsid w:val="00670B08"/>
    <w:rsid w:val="00680409"/>
    <w:rsid w:val="00680D49"/>
    <w:rsid w:val="00685E6A"/>
    <w:rsid w:val="00687BD5"/>
    <w:rsid w:val="006907AE"/>
    <w:rsid w:val="00690BFB"/>
    <w:rsid w:val="006A08FE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10D11"/>
    <w:rsid w:val="007135CD"/>
    <w:rsid w:val="00713CDB"/>
    <w:rsid w:val="007141EC"/>
    <w:rsid w:val="0073190A"/>
    <w:rsid w:val="00737EA1"/>
    <w:rsid w:val="00754E83"/>
    <w:rsid w:val="0075739B"/>
    <w:rsid w:val="00766333"/>
    <w:rsid w:val="00776750"/>
    <w:rsid w:val="00783E10"/>
    <w:rsid w:val="00786948"/>
    <w:rsid w:val="0078703F"/>
    <w:rsid w:val="00792A3A"/>
    <w:rsid w:val="007963C8"/>
    <w:rsid w:val="007A00E2"/>
    <w:rsid w:val="007A3B5D"/>
    <w:rsid w:val="007B3A12"/>
    <w:rsid w:val="007C2288"/>
    <w:rsid w:val="007D0DC2"/>
    <w:rsid w:val="007D1C76"/>
    <w:rsid w:val="007D2F64"/>
    <w:rsid w:val="007E51DC"/>
    <w:rsid w:val="00801031"/>
    <w:rsid w:val="00801FB9"/>
    <w:rsid w:val="00802953"/>
    <w:rsid w:val="00803F97"/>
    <w:rsid w:val="00807FF1"/>
    <w:rsid w:val="008171B9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0900"/>
    <w:rsid w:val="00862CC9"/>
    <w:rsid w:val="00866900"/>
    <w:rsid w:val="00870336"/>
    <w:rsid w:val="0087300D"/>
    <w:rsid w:val="0087539F"/>
    <w:rsid w:val="00875B05"/>
    <w:rsid w:val="008768C5"/>
    <w:rsid w:val="00881BA1"/>
    <w:rsid w:val="00883A48"/>
    <w:rsid w:val="00885066"/>
    <w:rsid w:val="00893DC0"/>
    <w:rsid w:val="008A0A55"/>
    <w:rsid w:val="008B0087"/>
    <w:rsid w:val="008C26B8"/>
    <w:rsid w:val="008C55D6"/>
    <w:rsid w:val="008C7E47"/>
    <w:rsid w:val="008D79A4"/>
    <w:rsid w:val="008E51E1"/>
    <w:rsid w:val="008E522E"/>
    <w:rsid w:val="008E6A25"/>
    <w:rsid w:val="0090173C"/>
    <w:rsid w:val="00902D14"/>
    <w:rsid w:val="009053AA"/>
    <w:rsid w:val="009053DE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52CF"/>
    <w:rsid w:val="00957761"/>
    <w:rsid w:val="00957A2F"/>
    <w:rsid w:val="00960310"/>
    <w:rsid w:val="009607B6"/>
    <w:rsid w:val="009616FE"/>
    <w:rsid w:val="009621C3"/>
    <w:rsid w:val="00964CF0"/>
    <w:rsid w:val="00977A25"/>
    <w:rsid w:val="00980F76"/>
    <w:rsid w:val="00982084"/>
    <w:rsid w:val="00991A72"/>
    <w:rsid w:val="00995963"/>
    <w:rsid w:val="009A4488"/>
    <w:rsid w:val="009A54D9"/>
    <w:rsid w:val="009B0EEC"/>
    <w:rsid w:val="009B3399"/>
    <w:rsid w:val="009B61EB"/>
    <w:rsid w:val="009B6449"/>
    <w:rsid w:val="009C2064"/>
    <w:rsid w:val="009C5B7C"/>
    <w:rsid w:val="009C7222"/>
    <w:rsid w:val="009D1697"/>
    <w:rsid w:val="009D1DF9"/>
    <w:rsid w:val="009D3E2E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4610D"/>
    <w:rsid w:val="00A47BC7"/>
    <w:rsid w:val="00A5173C"/>
    <w:rsid w:val="00A57624"/>
    <w:rsid w:val="00A60FE3"/>
    <w:rsid w:val="00A61AEF"/>
    <w:rsid w:val="00A63F82"/>
    <w:rsid w:val="00A65D80"/>
    <w:rsid w:val="00A75CB3"/>
    <w:rsid w:val="00A76A3A"/>
    <w:rsid w:val="00A77268"/>
    <w:rsid w:val="00A85231"/>
    <w:rsid w:val="00A8676D"/>
    <w:rsid w:val="00A9233F"/>
    <w:rsid w:val="00A95848"/>
    <w:rsid w:val="00A9652E"/>
    <w:rsid w:val="00A96BC9"/>
    <w:rsid w:val="00A9718D"/>
    <w:rsid w:val="00AA1543"/>
    <w:rsid w:val="00AA5940"/>
    <w:rsid w:val="00AB0FFD"/>
    <w:rsid w:val="00AB13F2"/>
    <w:rsid w:val="00AC2918"/>
    <w:rsid w:val="00AC31EA"/>
    <w:rsid w:val="00AD32BA"/>
    <w:rsid w:val="00AD32FB"/>
    <w:rsid w:val="00AD57F0"/>
    <w:rsid w:val="00AD7192"/>
    <w:rsid w:val="00AE03A7"/>
    <w:rsid w:val="00AE659E"/>
    <w:rsid w:val="00AE685F"/>
    <w:rsid w:val="00AF0244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24DC8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61B97"/>
    <w:rsid w:val="00B650E6"/>
    <w:rsid w:val="00B70109"/>
    <w:rsid w:val="00B75797"/>
    <w:rsid w:val="00B805FC"/>
    <w:rsid w:val="00B83461"/>
    <w:rsid w:val="00B86C73"/>
    <w:rsid w:val="00B9685D"/>
    <w:rsid w:val="00BC398D"/>
    <w:rsid w:val="00BC41E7"/>
    <w:rsid w:val="00BC5760"/>
    <w:rsid w:val="00BC633B"/>
    <w:rsid w:val="00BC7CCF"/>
    <w:rsid w:val="00BE1A8D"/>
    <w:rsid w:val="00BE3F36"/>
    <w:rsid w:val="00BE470B"/>
    <w:rsid w:val="00BF72E2"/>
    <w:rsid w:val="00C01317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1F2C"/>
    <w:rsid w:val="00D02712"/>
    <w:rsid w:val="00D057B9"/>
    <w:rsid w:val="00D070C6"/>
    <w:rsid w:val="00D145D8"/>
    <w:rsid w:val="00D214D0"/>
    <w:rsid w:val="00D2367E"/>
    <w:rsid w:val="00D33EE4"/>
    <w:rsid w:val="00D3526A"/>
    <w:rsid w:val="00D360C6"/>
    <w:rsid w:val="00D36E7B"/>
    <w:rsid w:val="00D41E01"/>
    <w:rsid w:val="00D41F99"/>
    <w:rsid w:val="00D442B4"/>
    <w:rsid w:val="00D44F90"/>
    <w:rsid w:val="00D50796"/>
    <w:rsid w:val="00D565B5"/>
    <w:rsid w:val="00D5731B"/>
    <w:rsid w:val="00D6546B"/>
    <w:rsid w:val="00D66141"/>
    <w:rsid w:val="00D71FFB"/>
    <w:rsid w:val="00D7776B"/>
    <w:rsid w:val="00D80150"/>
    <w:rsid w:val="00D82A2A"/>
    <w:rsid w:val="00D8684E"/>
    <w:rsid w:val="00DA2D40"/>
    <w:rsid w:val="00DA3E91"/>
    <w:rsid w:val="00DA6274"/>
    <w:rsid w:val="00DA7519"/>
    <w:rsid w:val="00DB3192"/>
    <w:rsid w:val="00DB356E"/>
    <w:rsid w:val="00DB3E56"/>
    <w:rsid w:val="00DB6AC5"/>
    <w:rsid w:val="00DC2690"/>
    <w:rsid w:val="00DC36AC"/>
    <w:rsid w:val="00DC4133"/>
    <w:rsid w:val="00DC4A91"/>
    <w:rsid w:val="00DC4CD6"/>
    <w:rsid w:val="00DC74FE"/>
    <w:rsid w:val="00DD0952"/>
    <w:rsid w:val="00DD42B2"/>
    <w:rsid w:val="00DD4BED"/>
    <w:rsid w:val="00DE1ADE"/>
    <w:rsid w:val="00DE39F0"/>
    <w:rsid w:val="00DF0AF3"/>
    <w:rsid w:val="00DF75F6"/>
    <w:rsid w:val="00E0115C"/>
    <w:rsid w:val="00E03A76"/>
    <w:rsid w:val="00E06CA9"/>
    <w:rsid w:val="00E17CCC"/>
    <w:rsid w:val="00E20FD8"/>
    <w:rsid w:val="00E21FE2"/>
    <w:rsid w:val="00E277A0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1A53"/>
    <w:rsid w:val="00E6257C"/>
    <w:rsid w:val="00E63C59"/>
    <w:rsid w:val="00E64B03"/>
    <w:rsid w:val="00E6788D"/>
    <w:rsid w:val="00E757C8"/>
    <w:rsid w:val="00E93E5E"/>
    <w:rsid w:val="00EA4E6F"/>
    <w:rsid w:val="00EA789F"/>
    <w:rsid w:val="00EC05E0"/>
    <w:rsid w:val="00EC0EF4"/>
    <w:rsid w:val="00EC21DF"/>
    <w:rsid w:val="00EC6E3C"/>
    <w:rsid w:val="00EE12EF"/>
    <w:rsid w:val="00EE1D23"/>
    <w:rsid w:val="00EE32F5"/>
    <w:rsid w:val="00EE72FD"/>
    <w:rsid w:val="00EF0B7F"/>
    <w:rsid w:val="00EF4D3C"/>
    <w:rsid w:val="00F0047C"/>
    <w:rsid w:val="00F07162"/>
    <w:rsid w:val="00F113A0"/>
    <w:rsid w:val="00F34B58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2879"/>
    <w:rsid w:val="00FA089C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8A53FB"/>
  <w15:docId w15:val="{39082B68-5EF7-4F9D-AF92-7DD5253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0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www.itu.int/go/tsg11" TargetMode="External"/><Relationship Id="rId26" Type="http://schemas.openxmlformats.org/officeDocument/2006/relationships/hyperlink" Target="https://www.itu.int/net/ITU-T/ddp/Default.aspx?groupid=T17-SG11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itu.int/go/tsg11" TargetMode="External"/><Relationship Id="rId34" Type="http://schemas.openxmlformats.org/officeDocument/2006/relationships/hyperlink" Target="https://remote.itu.int/" TargetMode="External"/><Relationship Id="rId42" Type="http://schemas.openxmlformats.org/officeDocument/2006/relationships/hyperlink" Target="https://www.itu.int/md/T17-SG11-210715-TD-WP3-0064/en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1&amp;type=interim" TargetMode="External"/><Relationship Id="rId29" Type="http://schemas.openxmlformats.org/officeDocument/2006/relationships/hyperlink" Target="https://extranet.itu.int/meetings/ITU-T/T17-SG11RGM/SitePages/Welcom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https://www.itu.int/md/T17-SG11-210715-TD-WP3-0063/en" TargetMode="External"/><Relationship Id="rId40" Type="http://schemas.openxmlformats.org/officeDocument/2006/relationships/hyperlink" Target="https://www.itu.int/md/T17-SG11-210715-TD-WP1-0067/en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extranet.itu.int/meetings/ITU-T/T17-SG11RGM/SitePages/Welcome.aspx" TargetMode="External"/><Relationship Id="rId28" Type="http://schemas.openxmlformats.org/officeDocument/2006/relationships/hyperlink" Target="http://www.itu.int/TIES/" TargetMode="External"/><Relationship Id="rId36" Type="http://schemas.openxmlformats.org/officeDocument/2006/relationships/hyperlink" Target="https://www.itu.int/md/T17-SG11-210715-TD-WP2-0071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SG13-COL-0015/en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net/ITU-T/ddp/Default.aspx?groupid=T17-SG11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md/T17-SG11-210715-TD-WP1-0066/en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lists/rgm.aspx?Group=11&amp;type=interim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itu.int/go/tsg11" TargetMode="External"/><Relationship Id="rId38" Type="http://schemas.openxmlformats.org/officeDocument/2006/relationships/header" Target="header1.xml"/><Relationship Id="rId46" Type="http://schemas.openxmlformats.org/officeDocument/2006/relationships/footer" Target="footer3.xml"/><Relationship Id="rId20" Type="http://schemas.openxmlformats.org/officeDocument/2006/relationships/hyperlink" Target="https://www.itu.int/net/ITU-T/ddp/Default.aspx?groupid=T17-SG11" TargetMode="External"/><Relationship Id="rId41" Type="http://schemas.openxmlformats.org/officeDocument/2006/relationships/hyperlink" Target="https://www.itu.int/md/T17-SG11-210715-TD-WP2-007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v\OneDrive%20-%20ITU\SGs_Study_Period_2017-2020\SG11\1)_SG11%20meetings\2021\3)_July-WPs-RGM\Announcement\TSB_Collective_fully_virtual--WPs-SG11-July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F07B-1CA1-40BB-AD69-9E4A20FD3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TSB_Collective_fully_virtual--WPs-SG11-July-21.dotx</Template>
  <TotalTime>92</TotalTime>
  <Pages>6</Pages>
  <Words>1340</Words>
  <Characters>9497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</dc:creator>
  <dc:description>TSB_Collective_fully_virtual--WPs-SG11-July-21_cl.docx  For: _x000d_Document date: _x000d_Saved by ITU51014337 at 09:10:10 on 13.04.2021</dc:description>
  <cp:lastModifiedBy>TSB</cp:lastModifiedBy>
  <cp:revision>46</cp:revision>
  <cp:lastPrinted>2021-04-14T13:58:00Z</cp:lastPrinted>
  <dcterms:created xsi:type="dcterms:W3CDTF">2021-04-12T16:35:00Z</dcterms:created>
  <dcterms:modified xsi:type="dcterms:W3CDTF">2021-04-14T15:38:00Z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TSB_Collective_fully_virtual--WPs-SG11-July-21_cl.docx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