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5F4F92" w:rsidRPr="00A012F4" w:rsidTr="002E68C6">
        <w:trPr>
          <w:cantSplit/>
        </w:trPr>
        <w:tc>
          <w:tcPr>
            <w:tcW w:w="1418" w:type="dxa"/>
            <w:vAlign w:val="center"/>
          </w:tcPr>
          <w:p w:rsidR="005F4F92" w:rsidRPr="00DE1C25" w:rsidRDefault="005F4F92" w:rsidP="002E68C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E1C25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zh-CN"/>
              </w:rPr>
              <w:drawing>
                <wp:inline distT="0" distB="0" distL="0" distR="0" wp14:anchorId="17A29A71" wp14:editId="540B8D1C">
                  <wp:extent cx="963295" cy="9632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5F4F92" w:rsidRPr="00DE1C25" w:rsidRDefault="005F4F92" w:rsidP="002E68C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E1C2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F4F92" w:rsidRPr="00DE1C25" w:rsidRDefault="005F4F92" w:rsidP="002E68C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E1C2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040A16" w:rsidRPr="00DE1C25" w:rsidRDefault="00040A16" w:rsidP="005F4F9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DE1C25">
        <w:rPr>
          <w:lang w:val="ru-RU"/>
        </w:rPr>
        <w:tab/>
        <w:t xml:space="preserve">Женева, </w:t>
      </w:r>
      <w:r w:rsidR="005F4F92" w:rsidRPr="00DE1C25">
        <w:rPr>
          <w:lang w:val="ru-RU"/>
        </w:rPr>
        <w:t>3 апреля</w:t>
      </w:r>
      <w:r w:rsidRPr="00DE1C25">
        <w:rPr>
          <w:lang w:val="ru-RU"/>
        </w:rPr>
        <w:t xml:space="preserve"> 201</w:t>
      </w:r>
      <w:r w:rsidR="005F4F92" w:rsidRPr="00DE1C25">
        <w:rPr>
          <w:lang w:val="ru-RU"/>
        </w:rPr>
        <w:t>9</w:t>
      </w:r>
      <w:r w:rsidRPr="00DE1C25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040A16" w:rsidRPr="00DE1C25" w:rsidTr="00951064">
        <w:trPr>
          <w:cantSplit/>
          <w:trHeight w:val="340"/>
        </w:trPr>
        <w:tc>
          <w:tcPr>
            <w:tcW w:w="1418" w:type="dxa"/>
          </w:tcPr>
          <w:p w:rsidR="00040A16" w:rsidRPr="00DE1C25" w:rsidRDefault="00040A16" w:rsidP="002F3306">
            <w:pPr>
              <w:spacing w:before="0"/>
              <w:rPr>
                <w:lang w:val="ru-RU"/>
              </w:rPr>
            </w:pPr>
            <w:r w:rsidRPr="00DE1C25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040A16" w:rsidRPr="00DE1C25" w:rsidRDefault="00040A16" w:rsidP="005F4F92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DE1C25">
              <w:rPr>
                <w:b/>
                <w:bCs/>
                <w:lang w:val="ru-RU"/>
              </w:rPr>
              <w:t>Коллективно</w:t>
            </w:r>
            <w:r w:rsidR="006441ED" w:rsidRPr="00DE1C25">
              <w:rPr>
                <w:b/>
                <w:bCs/>
                <w:lang w:val="ru-RU"/>
              </w:rPr>
              <w:t>е</w:t>
            </w:r>
            <w:r w:rsidR="001174F5" w:rsidRPr="00DE1C25">
              <w:rPr>
                <w:b/>
                <w:bCs/>
                <w:lang w:val="ru-RU"/>
              </w:rPr>
              <w:t xml:space="preserve"> письм</w:t>
            </w:r>
            <w:r w:rsidR="006441ED" w:rsidRPr="00DE1C25">
              <w:rPr>
                <w:b/>
                <w:bCs/>
                <w:lang w:val="ru-RU"/>
              </w:rPr>
              <w:t>о</w:t>
            </w:r>
            <w:r w:rsidR="001174F5" w:rsidRPr="00DE1C25">
              <w:rPr>
                <w:b/>
                <w:bCs/>
                <w:lang w:val="ru-RU"/>
              </w:rPr>
              <w:t xml:space="preserve"> </w:t>
            </w:r>
            <w:r w:rsidR="005F4F92" w:rsidRPr="00DE1C25">
              <w:rPr>
                <w:b/>
                <w:bCs/>
                <w:lang w:val="ru-RU"/>
              </w:rPr>
              <w:t>7</w:t>
            </w:r>
            <w:r w:rsidRPr="00DE1C25">
              <w:rPr>
                <w:b/>
                <w:bCs/>
                <w:lang w:val="ru-RU"/>
              </w:rPr>
              <w:t>/</w:t>
            </w:r>
            <w:r w:rsidR="006441ED" w:rsidRPr="00DE1C25">
              <w:rPr>
                <w:b/>
                <w:bCs/>
                <w:lang w:val="ru-RU"/>
              </w:rPr>
              <w:t>11</w:t>
            </w:r>
            <w:r w:rsidRPr="00DE1C25">
              <w:rPr>
                <w:b/>
                <w:bCs/>
                <w:lang w:val="ru-RU"/>
              </w:rPr>
              <w:t xml:space="preserve"> БСЭ</w:t>
            </w:r>
          </w:p>
          <w:p w:rsidR="00040A16" w:rsidRPr="00DE1C25" w:rsidRDefault="006441ED" w:rsidP="002F3306">
            <w:pPr>
              <w:spacing w:before="0"/>
              <w:rPr>
                <w:lang w:val="ru-RU"/>
              </w:rPr>
            </w:pPr>
            <w:r w:rsidRPr="00DE1C25">
              <w:rPr>
                <w:lang w:val="ru-RU"/>
              </w:rPr>
              <w:t>SG11/DA</w:t>
            </w:r>
          </w:p>
          <w:p w:rsidR="006441ED" w:rsidRPr="00DE1C25" w:rsidRDefault="006441ED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040A16" w:rsidRPr="00DE1C25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DE1C25" w:rsidTr="00951064">
        <w:trPr>
          <w:cantSplit/>
        </w:trPr>
        <w:tc>
          <w:tcPr>
            <w:tcW w:w="1418" w:type="dxa"/>
          </w:tcPr>
          <w:p w:rsidR="00040A16" w:rsidRPr="00DE1C25" w:rsidRDefault="00040A16" w:rsidP="00951064">
            <w:pPr>
              <w:spacing w:before="0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Тел.:</w:t>
            </w:r>
            <w:r w:rsidRPr="00DE1C25">
              <w:rPr>
                <w:lang w:val="ru-RU"/>
              </w:rPr>
              <w:br/>
              <w:t>Факс:</w:t>
            </w:r>
            <w:r w:rsidRPr="00DE1C25">
              <w:rPr>
                <w:lang w:val="ru-RU"/>
              </w:rPr>
              <w:br/>
              <w:t>Эл. почта:</w:t>
            </w:r>
            <w:r w:rsidR="006441ED" w:rsidRPr="00DE1C25">
              <w:rPr>
                <w:lang w:val="ru-RU"/>
              </w:rPr>
              <w:br/>
              <w:t>Веб-</w:t>
            </w:r>
            <w:r w:rsidR="00951064" w:rsidRPr="00DE1C25">
              <w:rPr>
                <w:lang w:val="ru-RU"/>
              </w:rPr>
              <w:t>страница</w:t>
            </w:r>
            <w:r w:rsidR="006441ED" w:rsidRPr="00DE1C25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040A16" w:rsidRPr="00DE1C25" w:rsidRDefault="00040A16" w:rsidP="006441ED">
            <w:pPr>
              <w:spacing w:before="0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 xml:space="preserve">+41 22 730 </w:t>
            </w:r>
            <w:r w:rsidR="006441ED" w:rsidRPr="00DE1C25">
              <w:rPr>
                <w:lang w:val="ru-RU"/>
              </w:rPr>
              <w:t>5780</w:t>
            </w:r>
            <w:r w:rsidRPr="00DE1C25">
              <w:rPr>
                <w:lang w:val="ru-RU"/>
              </w:rPr>
              <w:br/>
              <w:t xml:space="preserve">+41 22 730 </w:t>
            </w:r>
            <w:r w:rsidR="006441ED" w:rsidRPr="00DE1C25">
              <w:rPr>
                <w:lang w:val="ru-RU"/>
              </w:rPr>
              <w:t>5853</w:t>
            </w:r>
            <w:r w:rsidRPr="00DE1C25">
              <w:rPr>
                <w:lang w:val="ru-RU"/>
              </w:rPr>
              <w:br/>
            </w:r>
            <w:hyperlink r:id="rId9" w:history="1">
              <w:r w:rsidR="006441ED" w:rsidRPr="00DE1C25">
                <w:rPr>
                  <w:rStyle w:val="Hyperlink"/>
                  <w:lang w:val="ru-RU"/>
                </w:rPr>
                <w:t>tsbsg11@itu.int</w:t>
              </w:r>
            </w:hyperlink>
            <w:r w:rsidR="006441ED" w:rsidRPr="00DE1C25">
              <w:rPr>
                <w:lang w:val="ru-RU"/>
              </w:rPr>
              <w:br/>
            </w:r>
            <w:hyperlink r:id="rId10" w:history="1">
              <w:bookmarkStart w:id="0" w:name="lt_pId035"/>
              <w:r w:rsidR="006441ED" w:rsidRPr="00DE1C25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="006441ED" w:rsidRPr="00DE1C25">
                <w:rPr>
                  <w:rStyle w:val="Hyperlink"/>
                  <w:lang w:val="ru-RU"/>
                </w:rPr>
                <w:t>//itu.int/go/tsg11</w:t>
              </w:r>
              <w:bookmarkEnd w:id="1"/>
            </w:hyperlink>
          </w:p>
        </w:tc>
        <w:tc>
          <w:tcPr>
            <w:tcW w:w="4394" w:type="dxa"/>
          </w:tcPr>
          <w:p w:rsidR="00040A16" w:rsidRPr="00DE1C25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–</w:t>
            </w:r>
            <w:r w:rsidRPr="00DE1C25">
              <w:rPr>
                <w:lang w:val="ru-RU"/>
              </w:rPr>
              <w:tab/>
              <w:t>Администрациям Государств – Членов Союза</w:t>
            </w:r>
          </w:p>
          <w:p w:rsidR="00040A16" w:rsidRPr="00DE1C25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–</w:t>
            </w:r>
            <w:r w:rsidRPr="00DE1C25">
              <w:rPr>
                <w:lang w:val="ru-RU"/>
              </w:rPr>
              <w:tab/>
              <w:t>Членам Сектора МСЭ-Т</w:t>
            </w:r>
          </w:p>
          <w:p w:rsidR="00040A16" w:rsidRPr="00DE1C25" w:rsidRDefault="00040A16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–</w:t>
            </w:r>
            <w:r w:rsidRPr="00DE1C25">
              <w:rPr>
                <w:lang w:val="ru-RU"/>
              </w:rPr>
              <w:tab/>
              <w:t>Ассоциированным членам</w:t>
            </w:r>
            <w:r w:rsidR="00EF3AC2" w:rsidRPr="00DE1C25">
              <w:rPr>
                <w:lang w:val="ru-RU"/>
              </w:rPr>
              <w:t xml:space="preserve"> МСЭ-Т</w:t>
            </w:r>
            <w:r w:rsidR="0013431B" w:rsidRPr="00DE1C25">
              <w:rPr>
                <w:lang w:val="ru-RU"/>
              </w:rPr>
              <w:t xml:space="preserve">, </w:t>
            </w:r>
            <w:r w:rsidR="006441ED" w:rsidRPr="00DE1C25">
              <w:rPr>
                <w:lang w:val="ru-RU"/>
              </w:rPr>
              <w:t>участ</w:t>
            </w:r>
            <w:r w:rsidR="005E5E1E" w:rsidRPr="00DE1C25">
              <w:rPr>
                <w:lang w:val="ru-RU"/>
              </w:rPr>
              <w:t>вующим</w:t>
            </w:r>
            <w:r w:rsidR="006441ED" w:rsidRPr="00DE1C25">
              <w:rPr>
                <w:lang w:val="ru-RU"/>
              </w:rPr>
              <w:t xml:space="preserve"> в работе</w:t>
            </w:r>
            <w:r w:rsidR="0013431B" w:rsidRPr="00DE1C25">
              <w:rPr>
                <w:lang w:val="ru-RU"/>
              </w:rPr>
              <w:t xml:space="preserve"> </w:t>
            </w:r>
            <w:r w:rsidR="00342BC2" w:rsidRPr="00DE1C25">
              <w:rPr>
                <w:lang w:val="ru-RU"/>
              </w:rPr>
              <w:t>11</w:t>
            </w:r>
            <w:r w:rsidR="00342BC2" w:rsidRPr="00DE1C25">
              <w:rPr>
                <w:lang w:val="ru-RU"/>
              </w:rPr>
              <w:noBreakHyphen/>
              <w:t>й </w:t>
            </w:r>
            <w:r w:rsidR="006441ED" w:rsidRPr="00DE1C25">
              <w:rPr>
                <w:lang w:val="ru-RU"/>
              </w:rPr>
              <w:t>Исследовательской комиссии</w:t>
            </w:r>
          </w:p>
          <w:p w:rsidR="00040A16" w:rsidRPr="00DE1C25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–</w:t>
            </w:r>
            <w:r w:rsidRPr="00DE1C25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5F4F92" w:rsidRPr="00DE1C25" w:rsidTr="00E17D6F">
        <w:trPr>
          <w:cantSplit/>
        </w:trPr>
        <w:tc>
          <w:tcPr>
            <w:tcW w:w="1418" w:type="dxa"/>
          </w:tcPr>
          <w:p w:rsidR="005F4F92" w:rsidRPr="00DE1C25" w:rsidRDefault="005F4F92" w:rsidP="00951064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8505" w:type="dxa"/>
            <w:gridSpan w:val="2"/>
          </w:tcPr>
          <w:p w:rsidR="005F4F92" w:rsidRPr="00DE1C25" w:rsidRDefault="005F4F92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5F4F92" w:rsidRPr="00A012F4" w:rsidTr="00E17D6F">
        <w:trPr>
          <w:cantSplit/>
        </w:trPr>
        <w:tc>
          <w:tcPr>
            <w:tcW w:w="1418" w:type="dxa"/>
          </w:tcPr>
          <w:p w:rsidR="005F4F92" w:rsidRPr="00DE1C25" w:rsidRDefault="005F4F92" w:rsidP="00A012F4">
            <w:pPr>
              <w:spacing w:after="120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Предмет:</w:t>
            </w:r>
          </w:p>
        </w:tc>
        <w:tc>
          <w:tcPr>
            <w:tcW w:w="8505" w:type="dxa"/>
            <w:gridSpan w:val="2"/>
          </w:tcPr>
          <w:p w:rsidR="005F4F92" w:rsidRPr="00DE1C25" w:rsidRDefault="005F4F92" w:rsidP="00A012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4"/>
              <w:jc w:val="left"/>
              <w:rPr>
                <w:lang w:val="ru-RU"/>
              </w:rPr>
            </w:pPr>
            <w:bookmarkStart w:id="2" w:name="lt_pId038"/>
            <w:r w:rsidRPr="00DE1C25">
              <w:rPr>
                <w:b/>
                <w:bCs/>
                <w:lang w:val="ru-RU"/>
              </w:rPr>
              <w:t xml:space="preserve">Собрания Рабочих групп 1/11, 2/11 и 3/11; Женева, </w:t>
            </w:r>
            <w:bookmarkEnd w:id="2"/>
            <w:r w:rsidRPr="00DE1C25">
              <w:rPr>
                <w:b/>
                <w:bCs/>
                <w:lang w:val="ru-RU"/>
              </w:rPr>
              <w:t>26 июня 2019 года</w:t>
            </w:r>
          </w:p>
        </w:tc>
      </w:tr>
    </w:tbl>
    <w:p w:rsidR="00040A16" w:rsidRPr="00DE1C25" w:rsidRDefault="00040A16" w:rsidP="005F4F92">
      <w:pPr>
        <w:pStyle w:val="Normalaftertitle"/>
        <w:spacing w:before="480"/>
        <w:jc w:val="left"/>
        <w:rPr>
          <w:lang w:val="ru-RU"/>
        </w:rPr>
      </w:pPr>
      <w:r w:rsidRPr="00DE1C25">
        <w:rPr>
          <w:lang w:val="ru-RU"/>
        </w:rPr>
        <w:t>Уважаемая госпожа,</w:t>
      </w:r>
      <w:r w:rsidRPr="00DE1C25">
        <w:rPr>
          <w:lang w:val="ru-RU"/>
        </w:rPr>
        <w:br/>
        <w:t>уважаемый господин,</w:t>
      </w:r>
    </w:p>
    <w:p w:rsidR="00342BC2" w:rsidRPr="00DE1C25" w:rsidRDefault="00C65752" w:rsidP="00CA7F95">
      <w:pPr>
        <w:spacing w:before="240"/>
        <w:rPr>
          <w:lang w:val="ru-RU"/>
        </w:rPr>
      </w:pPr>
      <w:r w:rsidRPr="00DE1C25">
        <w:rPr>
          <w:lang w:val="ru-RU"/>
        </w:rPr>
        <w:t xml:space="preserve">Согласившись с просьбой </w:t>
      </w:r>
      <w:r w:rsidR="005E5E1E" w:rsidRPr="00DE1C25">
        <w:rPr>
          <w:lang w:val="ru-RU"/>
        </w:rPr>
        <w:t>П</w:t>
      </w:r>
      <w:r w:rsidR="007E1416" w:rsidRPr="00DE1C25">
        <w:rPr>
          <w:lang w:val="ru-RU"/>
        </w:rPr>
        <w:t xml:space="preserve">редседателя </w:t>
      </w:r>
      <w:r w:rsidR="00342BC2" w:rsidRPr="00DE1C25">
        <w:rPr>
          <w:lang w:val="ru-RU"/>
        </w:rPr>
        <w:t xml:space="preserve">11-й Исследовательской комиссии (г-н Андрей </w:t>
      </w:r>
      <w:r w:rsidR="005E5E1E" w:rsidRPr="00DE1C25">
        <w:rPr>
          <w:lang w:val="ru-RU"/>
        </w:rPr>
        <w:t>КУЧЕРЯВЫЙ</w:t>
      </w:r>
      <w:r w:rsidR="00342BC2" w:rsidRPr="00DE1C25">
        <w:rPr>
          <w:lang w:val="ru-RU"/>
        </w:rPr>
        <w:t>)</w:t>
      </w:r>
      <w:r w:rsidRPr="00DE1C25">
        <w:rPr>
          <w:lang w:val="ru-RU"/>
        </w:rPr>
        <w:t>,</w:t>
      </w:r>
      <w:r w:rsidR="00342BC2" w:rsidRPr="00DE1C25">
        <w:rPr>
          <w:lang w:val="ru-RU"/>
        </w:rPr>
        <w:t xml:space="preserve"> </w:t>
      </w:r>
      <w:r w:rsidR="00B64EE1" w:rsidRPr="00DE1C25">
        <w:rPr>
          <w:lang w:val="ru-RU"/>
        </w:rPr>
        <w:t>поддержанной</w:t>
      </w:r>
      <w:r w:rsidRPr="00DE1C25">
        <w:rPr>
          <w:lang w:val="ru-RU"/>
        </w:rPr>
        <w:t xml:space="preserve"> на собрании </w:t>
      </w:r>
      <w:r w:rsidR="00342BC2" w:rsidRPr="00DE1C25">
        <w:rPr>
          <w:lang w:val="ru-RU"/>
        </w:rPr>
        <w:t xml:space="preserve">11-й Исследовательской комиссии (Женева, </w:t>
      </w:r>
      <w:r w:rsidR="005F4F92" w:rsidRPr="00DE1C25">
        <w:rPr>
          <w:lang w:val="ru-RU"/>
        </w:rPr>
        <w:t>6−15 марта 2019</w:t>
      </w:r>
      <w:r w:rsidR="00342BC2" w:rsidRPr="00DE1C25">
        <w:rPr>
          <w:lang w:val="ru-RU"/>
        </w:rPr>
        <w:t xml:space="preserve"> г.), </w:t>
      </w:r>
      <w:r w:rsidR="00B64EE1" w:rsidRPr="00DE1C25">
        <w:rPr>
          <w:lang w:val="ru-RU"/>
        </w:rPr>
        <w:t>имею честь</w:t>
      </w:r>
      <w:r w:rsidRPr="00DE1C25">
        <w:rPr>
          <w:lang w:val="ru-RU"/>
        </w:rPr>
        <w:t xml:space="preserve"> пригласить вас принять участие в следующ</w:t>
      </w:r>
      <w:r w:rsidR="003A3305" w:rsidRPr="00DE1C25">
        <w:rPr>
          <w:lang w:val="ru-RU"/>
        </w:rPr>
        <w:t>их</w:t>
      </w:r>
      <w:r w:rsidRPr="00DE1C25">
        <w:rPr>
          <w:lang w:val="ru-RU"/>
        </w:rPr>
        <w:t xml:space="preserve"> собрани</w:t>
      </w:r>
      <w:r w:rsidR="003A3305" w:rsidRPr="00DE1C25">
        <w:rPr>
          <w:lang w:val="ru-RU"/>
        </w:rPr>
        <w:t>ях</w:t>
      </w:r>
      <w:r w:rsidRPr="00DE1C25">
        <w:rPr>
          <w:lang w:val="ru-RU"/>
        </w:rPr>
        <w:t xml:space="preserve"> </w:t>
      </w:r>
      <w:r w:rsidR="005F4F92" w:rsidRPr="00DE1C25">
        <w:rPr>
          <w:lang w:val="ru-RU"/>
        </w:rPr>
        <w:t>Рабочей группы 1/11 (</w:t>
      </w:r>
      <w:r w:rsidR="005F4F92" w:rsidRPr="00DE1C25">
        <w:rPr>
          <w:i/>
          <w:iCs/>
          <w:lang w:val="ru-RU"/>
        </w:rPr>
        <w:t>Требования к сигнализации и протоколы для появляющихся сетей электросвязи</w:t>
      </w:r>
      <w:r w:rsidR="005F4F92" w:rsidRPr="00DE1C25">
        <w:rPr>
          <w:lang w:val="ru-RU"/>
        </w:rPr>
        <w:t xml:space="preserve">), </w:t>
      </w:r>
      <w:r w:rsidR="00342BC2" w:rsidRPr="00DE1C25">
        <w:rPr>
          <w:lang w:val="ru-RU"/>
        </w:rPr>
        <w:t xml:space="preserve">Рабочей группы </w:t>
      </w:r>
      <w:r w:rsidR="00EA0824" w:rsidRPr="00DE1C25">
        <w:rPr>
          <w:lang w:val="ru-RU"/>
        </w:rPr>
        <w:t>2</w:t>
      </w:r>
      <w:r w:rsidR="00342BC2" w:rsidRPr="00DE1C25">
        <w:rPr>
          <w:lang w:val="ru-RU"/>
        </w:rPr>
        <w:t>/11 (</w:t>
      </w:r>
      <w:r w:rsidR="00EA0824" w:rsidRPr="00DE1C25">
        <w:rPr>
          <w:i/>
          <w:iCs/>
          <w:lang w:val="ru-RU"/>
        </w:rPr>
        <w:t>Протоколы контроля и управления для IMT-2020</w:t>
      </w:r>
      <w:r w:rsidR="00342BC2" w:rsidRPr="00DE1C25">
        <w:rPr>
          <w:lang w:val="ru-RU"/>
        </w:rPr>
        <w:t xml:space="preserve">) и Рабочей группы </w:t>
      </w:r>
      <w:r w:rsidR="00EA0824" w:rsidRPr="00DE1C25">
        <w:rPr>
          <w:lang w:val="ru-RU"/>
        </w:rPr>
        <w:t>3</w:t>
      </w:r>
      <w:r w:rsidR="00342BC2" w:rsidRPr="00DE1C25">
        <w:rPr>
          <w:lang w:val="ru-RU"/>
        </w:rPr>
        <w:t>/11 (</w:t>
      </w:r>
      <w:r w:rsidR="00EA0824" w:rsidRPr="00DE1C25">
        <w:rPr>
          <w:i/>
          <w:iCs/>
          <w:lang w:val="ru-RU"/>
        </w:rPr>
        <w:t>Проверка на соответствие и функциональную совместимость, борьба с контрафактными устройствами ИКТ и хищением мобильных устройств</w:t>
      </w:r>
      <w:r w:rsidR="00342BC2" w:rsidRPr="00DE1C25">
        <w:rPr>
          <w:lang w:val="ru-RU"/>
        </w:rPr>
        <w:t xml:space="preserve">), </w:t>
      </w:r>
      <w:r w:rsidRPr="00DE1C25">
        <w:rPr>
          <w:lang w:val="ru-RU"/>
        </w:rPr>
        <w:t>котор</w:t>
      </w:r>
      <w:r w:rsidR="003A3305" w:rsidRPr="00DE1C25">
        <w:rPr>
          <w:lang w:val="ru-RU"/>
        </w:rPr>
        <w:t>ы</w:t>
      </w:r>
      <w:r w:rsidR="002C0AD9" w:rsidRPr="00DE1C25">
        <w:rPr>
          <w:lang w:val="ru-RU"/>
        </w:rPr>
        <w:t>е</w:t>
      </w:r>
      <w:r w:rsidRPr="00DE1C25">
        <w:rPr>
          <w:lang w:val="ru-RU"/>
        </w:rPr>
        <w:t xml:space="preserve"> состо</w:t>
      </w:r>
      <w:r w:rsidR="003A3305" w:rsidRPr="00DE1C25">
        <w:rPr>
          <w:lang w:val="ru-RU"/>
        </w:rPr>
        <w:t>я</w:t>
      </w:r>
      <w:r w:rsidRPr="00DE1C25">
        <w:rPr>
          <w:lang w:val="ru-RU"/>
        </w:rPr>
        <w:t xml:space="preserve">тся </w:t>
      </w:r>
      <w:r w:rsidR="00342BC2" w:rsidRPr="00DE1C25">
        <w:rPr>
          <w:lang w:val="ru-RU"/>
        </w:rPr>
        <w:t>в штаб-квартире МСЭ</w:t>
      </w:r>
      <w:r w:rsidRPr="00DE1C25">
        <w:rPr>
          <w:lang w:val="ru-RU"/>
        </w:rPr>
        <w:t>,</w:t>
      </w:r>
      <w:r w:rsidR="00342BC2" w:rsidRPr="00DE1C25">
        <w:rPr>
          <w:lang w:val="ru-RU"/>
        </w:rPr>
        <w:t xml:space="preserve"> Женев</w:t>
      </w:r>
      <w:r w:rsidRPr="00DE1C25">
        <w:rPr>
          <w:lang w:val="ru-RU"/>
        </w:rPr>
        <w:t>а,</w:t>
      </w:r>
      <w:r w:rsidR="00342BC2" w:rsidRPr="00DE1C25">
        <w:rPr>
          <w:lang w:val="ru-RU"/>
        </w:rPr>
        <w:t xml:space="preserve"> </w:t>
      </w:r>
      <w:r w:rsidR="005F4F92" w:rsidRPr="00DE1C25">
        <w:rPr>
          <w:lang w:val="ru-RU"/>
        </w:rPr>
        <w:t>26 июня 2019</w:t>
      </w:r>
      <w:r w:rsidR="00342BC2" w:rsidRPr="00DE1C25">
        <w:rPr>
          <w:lang w:val="ru-RU"/>
        </w:rPr>
        <w:t> года.</w:t>
      </w:r>
    </w:p>
    <w:p w:rsidR="00EA0824" w:rsidRPr="00DE1C25" w:rsidRDefault="00EA0824" w:rsidP="005F4F92">
      <w:pPr>
        <w:rPr>
          <w:lang w:val="ru-RU"/>
        </w:rPr>
      </w:pPr>
      <w:r w:rsidRPr="00DE1C25">
        <w:rPr>
          <w:lang w:val="ru-RU"/>
        </w:rPr>
        <w:t xml:space="preserve">Обращаю ваше внимание на </w:t>
      </w:r>
      <w:r w:rsidR="005F4F92" w:rsidRPr="00DE1C25">
        <w:rPr>
          <w:lang w:val="ru-RU"/>
        </w:rPr>
        <w:t xml:space="preserve">два </w:t>
      </w:r>
      <w:r w:rsidRPr="00DE1C25">
        <w:rPr>
          <w:lang w:val="ru-RU"/>
        </w:rPr>
        <w:t>важн</w:t>
      </w:r>
      <w:r w:rsidR="005F4F92" w:rsidRPr="00DE1C25">
        <w:rPr>
          <w:lang w:val="ru-RU"/>
        </w:rPr>
        <w:t>ых</w:t>
      </w:r>
      <w:r w:rsidRPr="00DE1C25">
        <w:rPr>
          <w:lang w:val="ru-RU"/>
        </w:rPr>
        <w:t xml:space="preserve"> обновлени</w:t>
      </w:r>
      <w:r w:rsidR="005F4F92" w:rsidRPr="00DE1C25">
        <w:rPr>
          <w:lang w:val="ru-RU"/>
        </w:rPr>
        <w:t>я</w:t>
      </w:r>
      <w:r w:rsidRPr="00DE1C25">
        <w:rPr>
          <w:lang w:val="ru-RU"/>
        </w:rPr>
        <w:t>: для регистрации для участия в собраниях теперь требуется утверждение со стороны назначенного координатора</w:t>
      </w:r>
      <w:r w:rsidR="00CA7F95" w:rsidRPr="00DE1C25">
        <w:rPr>
          <w:lang w:val="ru-RU"/>
        </w:rPr>
        <w:t>, и процесс запроса виз изменился</w:t>
      </w:r>
      <w:r w:rsidRPr="00DE1C25">
        <w:rPr>
          <w:lang w:val="ru-RU"/>
        </w:rPr>
        <w:t xml:space="preserve">. Подробную информацию см. в Приложении A и </w:t>
      </w:r>
      <w:hyperlink r:id="rId11" w:history="1">
        <w:r w:rsidR="005F4F92" w:rsidRPr="00DE1C25">
          <w:rPr>
            <w:rStyle w:val="Hyperlink"/>
            <w:lang w:val="ru-RU"/>
          </w:rPr>
          <w:t>Циркуляре 68 БСЭ</w:t>
        </w:r>
      </w:hyperlink>
      <w:r w:rsidRPr="00DE1C25">
        <w:rPr>
          <w:lang w:val="ru-RU"/>
        </w:rPr>
        <w:t>.</w:t>
      </w:r>
    </w:p>
    <w:p w:rsidR="00342BC2" w:rsidRPr="00DE1C25" w:rsidRDefault="00B64EE1" w:rsidP="00CA7F95">
      <w:pPr>
        <w:rPr>
          <w:lang w:val="ru-RU"/>
        </w:rPr>
      </w:pPr>
      <w:r w:rsidRPr="00DE1C25">
        <w:rPr>
          <w:lang w:val="ru-RU"/>
        </w:rPr>
        <w:t xml:space="preserve">Основная задача этих собраний заключается в рассмотрении вопроса о начале процесса утверждения для следующих </w:t>
      </w:r>
      <w:r w:rsidR="00C65752" w:rsidRPr="00DE1C25">
        <w:rPr>
          <w:lang w:val="ru-RU"/>
        </w:rPr>
        <w:t>проект</w:t>
      </w:r>
      <w:r w:rsidRPr="00DE1C25">
        <w:rPr>
          <w:lang w:val="ru-RU"/>
        </w:rPr>
        <w:t>ов</w:t>
      </w:r>
      <w:r w:rsidR="00342BC2" w:rsidRPr="00DE1C25">
        <w:rPr>
          <w:lang w:val="ru-RU"/>
        </w:rPr>
        <w:t xml:space="preserve"> </w:t>
      </w:r>
      <w:r w:rsidR="00C65752" w:rsidRPr="00DE1C25">
        <w:rPr>
          <w:lang w:val="ru-RU"/>
        </w:rPr>
        <w:t>Рекомендаций</w:t>
      </w:r>
      <w:r w:rsidR="00342BC2" w:rsidRPr="00DE1C25">
        <w:rPr>
          <w:lang w:val="ru-RU"/>
        </w:rPr>
        <w:t xml:space="preserve"> МСЭ-T</w:t>
      </w:r>
      <w:r w:rsidR="00CA7F95" w:rsidRPr="00DE1C25">
        <w:rPr>
          <w:lang w:val="ru-RU"/>
        </w:rPr>
        <w:t xml:space="preserve"> и в согласовании следующего Добавления</w:t>
      </w:r>
      <w:r w:rsidR="00342BC2" w:rsidRPr="00DE1C25">
        <w:rPr>
          <w:lang w:val="ru-RU"/>
        </w:rPr>
        <w:t xml:space="preserve">, </w:t>
      </w:r>
      <w:r w:rsidRPr="00DE1C25">
        <w:rPr>
          <w:lang w:val="ru-RU"/>
        </w:rPr>
        <w:t>в надлежащем случае</w:t>
      </w:r>
      <w:r w:rsidR="00342BC2" w:rsidRPr="00DE1C25">
        <w:rPr>
          <w:lang w:val="ru-RU"/>
        </w:rPr>
        <w:t xml:space="preserve">, </w:t>
      </w:r>
      <w:r w:rsidRPr="00DE1C25">
        <w:rPr>
          <w:lang w:val="ru-RU"/>
        </w:rPr>
        <w:t>в зависимости от результатов</w:t>
      </w:r>
      <w:r w:rsidR="00342BC2" w:rsidRPr="00DE1C25">
        <w:rPr>
          <w:lang w:val="ru-RU"/>
        </w:rPr>
        <w:t xml:space="preserve"> </w:t>
      </w:r>
      <w:hyperlink r:id="rId12" w:history="1">
        <w:r w:rsidRPr="00DE1C25">
          <w:rPr>
            <w:rStyle w:val="Hyperlink"/>
            <w:lang w:val="ru-RU"/>
          </w:rPr>
          <w:t>собраний групп Докладчиков</w:t>
        </w:r>
      </w:hyperlink>
      <w:r w:rsidRPr="00DE1C25">
        <w:rPr>
          <w:lang w:val="ru-RU"/>
        </w:rPr>
        <w:t xml:space="preserve">, </w:t>
      </w:r>
      <w:r w:rsidR="00147BFA" w:rsidRPr="00DE1C25">
        <w:rPr>
          <w:lang w:val="ru-RU"/>
        </w:rPr>
        <w:t>проводимых</w:t>
      </w:r>
      <w:r w:rsidR="00342BC2" w:rsidRPr="00DE1C25">
        <w:rPr>
          <w:lang w:val="ru-RU"/>
        </w:rPr>
        <w:t xml:space="preserve"> </w:t>
      </w:r>
      <w:r w:rsidR="005F4F92" w:rsidRPr="00DE1C25">
        <w:rPr>
          <w:lang w:val="ru-RU"/>
        </w:rPr>
        <w:t>17−26</w:t>
      </w:r>
      <w:r w:rsidR="00CA7F95" w:rsidRPr="00DE1C25">
        <w:rPr>
          <w:lang w:val="ru-RU"/>
        </w:rPr>
        <w:t> </w:t>
      </w:r>
      <w:r w:rsidR="005F4F92" w:rsidRPr="00DE1C25">
        <w:rPr>
          <w:lang w:val="ru-RU"/>
        </w:rPr>
        <w:t>июня 2019</w:t>
      </w:r>
      <w:r w:rsidR="00342BC2" w:rsidRPr="00DE1C25">
        <w:rPr>
          <w:lang w:val="ru-RU"/>
        </w:rPr>
        <w:t> года в Женеве:</w:t>
      </w:r>
    </w:p>
    <w:p w:rsidR="005F4F92" w:rsidRPr="00DE1C25" w:rsidRDefault="005F4F92" w:rsidP="00F15FD9">
      <w:pPr>
        <w:pStyle w:val="Headingb"/>
        <w:rPr>
          <w:lang w:val="ru-RU"/>
        </w:rPr>
      </w:pPr>
      <w:r w:rsidRPr="00DE1C25">
        <w:rPr>
          <w:lang w:val="ru-RU"/>
        </w:rPr>
        <w:t>РГ 1/11</w:t>
      </w:r>
    </w:p>
    <w:p w:rsidR="005F4F92" w:rsidRPr="00DE1C25" w:rsidRDefault="005F4F92" w:rsidP="0028347D">
      <w:pPr>
        <w:pStyle w:val="enumlev1"/>
        <w:rPr>
          <w:lang w:val="ru-RU"/>
        </w:rPr>
      </w:pPr>
      <w:r w:rsidRPr="00DE1C25">
        <w:rPr>
          <w:lang w:val="ru-RU"/>
        </w:rPr>
        <w:t>−</w:t>
      </w:r>
      <w:r w:rsidRPr="00DE1C25">
        <w:rPr>
          <w:lang w:val="ru-RU"/>
        </w:rPr>
        <w:tab/>
        <w:t>Проект новой Рекомендации МСЭ-T Q.SD-WAN "</w:t>
      </w:r>
      <w:r w:rsidR="00CA7F95" w:rsidRPr="00DE1C25">
        <w:rPr>
          <w:lang w:val="ru-RU"/>
        </w:rPr>
        <w:t xml:space="preserve">Требования к сигнализации для услуги </w:t>
      </w:r>
      <w:r w:rsidRPr="00DE1C25">
        <w:rPr>
          <w:lang w:val="ru-RU"/>
        </w:rPr>
        <w:t>SD</w:t>
      </w:r>
      <w:r w:rsidR="0028347D" w:rsidRPr="00DE1C25">
        <w:rPr>
          <w:lang w:val="ru-RU"/>
        </w:rPr>
        <w:noBreakHyphen/>
      </w:r>
      <w:r w:rsidRPr="00DE1C25">
        <w:rPr>
          <w:lang w:val="ru-RU"/>
        </w:rPr>
        <w:t>WAN</w:t>
      </w:r>
      <w:r w:rsidR="00F15FD9" w:rsidRPr="00DE1C25">
        <w:rPr>
          <w:lang w:val="ru-RU"/>
        </w:rPr>
        <w:t>"</w:t>
      </w:r>
    </w:p>
    <w:p w:rsidR="005F4F92" w:rsidRPr="00DE1C25" w:rsidRDefault="005F4F92" w:rsidP="0028347D">
      <w:pPr>
        <w:pStyle w:val="enumlev1"/>
        <w:rPr>
          <w:lang w:val="ru-RU"/>
        </w:rPr>
      </w:pPr>
      <w:r w:rsidRPr="00DE1C25">
        <w:rPr>
          <w:lang w:val="ru-RU"/>
        </w:rPr>
        <w:t>−</w:t>
      </w:r>
      <w:r w:rsidRPr="00DE1C25">
        <w:rPr>
          <w:lang w:val="ru-RU"/>
        </w:rPr>
        <w:tab/>
        <w:t>Проект нового Добавления МСЭ-T Q.suppl.Multi_Device_ETS "</w:t>
      </w:r>
      <w:r w:rsidR="00CA7F95" w:rsidRPr="00DE1C25">
        <w:rPr>
          <w:lang w:val="ru-RU"/>
        </w:rPr>
        <w:t xml:space="preserve">Требования к сигнализации для сети на базе </w:t>
      </w:r>
      <w:r w:rsidRPr="00DE1C25">
        <w:rPr>
          <w:lang w:val="ru-RU"/>
        </w:rPr>
        <w:t>VoLTE</w:t>
      </w:r>
      <w:r w:rsidR="00CA7F95" w:rsidRPr="00DE1C25">
        <w:rPr>
          <w:lang w:val="ru-RU"/>
        </w:rPr>
        <w:t xml:space="preserve"> и сети</w:t>
      </w:r>
      <w:r w:rsidRPr="00DE1C25">
        <w:rPr>
          <w:lang w:val="ru-RU"/>
        </w:rPr>
        <w:t xml:space="preserve"> GSM/UMTS</w:t>
      </w:r>
      <w:r w:rsidR="00CA7F95" w:rsidRPr="00DE1C25">
        <w:rPr>
          <w:lang w:val="ru-RU"/>
        </w:rPr>
        <w:t>, поддерживающ</w:t>
      </w:r>
      <w:r w:rsidR="0028347D" w:rsidRPr="00DE1C25">
        <w:rPr>
          <w:lang w:val="ru-RU"/>
        </w:rPr>
        <w:t>их</w:t>
      </w:r>
      <w:r w:rsidR="00CA7F95" w:rsidRPr="00DE1C25">
        <w:rPr>
          <w:lang w:val="ru-RU"/>
        </w:rPr>
        <w:t xml:space="preserve"> </w:t>
      </w:r>
      <w:r w:rsidR="002928D9" w:rsidRPr="00DE1C25">
        <w:rPr>
          <w:lang w:val="ru-RU"/>
        </w:rPr>
        <w:t>службу электросвязи в чрезвычайных ситуациях с использованием нескольких устройств</w:t>
      </w:r>
      <w:r w:rsidR="00F15FD9" w:rsidRPr="00DE1C25">
        <w:rPr>
          <w:lang w:val="ru-RU"/>
        </w:rPr>
        <w:t>"</w:t>
      </w:r>
    </w:p>
    <w:p w:rsidR="00342BC2" w:rsidRPr="00DE1C25" w:rsidRDefault="00342BC2" w:rsidP="00F15FD9">
      <w:pPr>
        <w:pStyle w:val="Headingb"/>
        <w:rPr>
          <w:lang w:val="ru-RU"/>
        </w:rPr>
      </w:pPr>
      <w:r w:rsidRPr="00DE1C25">
        <w:rPr>
          <w:lang w:val="ru-RU"/>
        </w:rPr>
        <w:lastRenderedPageBreak/>
        <w:t>РГ 2/11</w:t>
      </w:r>
    </w:p>
    <w:p w:rsidR="00DA7AAA" w:rsidRPr="00DE1C25" w:rsidRDefault="00342BC2" w:rsidP="00DE1C25">
      <w:pPr>
        <w:pStyle w:val="enumlev1"/>
        <w:rPr>
          <w:szCs w:val="24"/>
          <w:lang w:val="ru-RU"/>
        </w:rPr>
      </w:pPr>
      <w:r w:rsidRPr="00DE1C25">
        <w:rPr>
          <w:lang w:val="ru-RU"/>
        </w:rPr>
        <w:t>−</w:t>
      </w:r>
      <w:r w:rsidRPr="00DE1C25">
        <w:rPr>
          <w:lang w:val="ru-RU"/>
        </w:rPr>
        <w:tab/>
      </w:r>
      <w:r w:rsidR="00DA7AAA" w:rsidRPr="00DE1C25">
        <w:rPr>
          <w:lang w:val="ru-RU"/>
        </w:rPr>
        <w:t xml:space="preserve">Проект новой </w:t>
      </w:r>
      <w:r w:rsidRPr="00DE1C25">
        <w:rPr>
          <w:lang w:val="ru-RU"/>
        </w:rPr>
        <w:t xml:space="preserve">Рекомендации МСЭ-T </w:t>
      </w:r>
      <w:r w:rsidR="00F15FD9" w:rsidRPr="00DE1C25">
        <w:rPr>
          <w:rFonts w:eastAsia="Malgun Gothic"/>
          <w:szCs w:val="22"/>
          <w:lang w:val="ru-RU" w:eastAsia="ko-KR"/>
        </w:rPr>
        <w:t>Q.CE-APIMP</w:t>
      </w:r>
      <w:r w:rsidR="00F15FD9" w:rsidRPr="00DE1C25">
        <w:rPr>
          <w:szCs w:val="24"/>
          <w:lang w:val="ru-RU"/>
        </w:rPr>
        <w:t xml:space="preserve"> "</w:t>
      </w:r>
      <w:r w:rsidR="0007507D" w:rsidRPr="00DE1C25">
        <w:rPr>
          <w:szCs w:val="24"/>
          <w:lang w:val="ru-RU"/>
        </w:rPr>
        <w:t xml:space="preserve">Протокол </w:t>
      </w:r>
      <w:r w:rsidR="00DE1C25" w:rsidRPr="00DE1C25">
        <w:rPr>
          <w:szCs w:val="24"/>
          <w:lang w:val="ru-RU"/>
        </w:rPr>
        <w:t>управления</w:t>
      </w:r>
      <w:r w:rsidR="0007507D" w:rsidRPr="00DE1C25">
        <w:rPr>
          <w:szCs w:val="24"/>
          <w:lang w:val="ru-RU"/>
        </w:rPr>
        <w:t xml:space="preserve"> </w:t>
      </w:r>
      <w:r w:rsidR="008142DE" w:rsidRPr="00DE1C25">
        <w:rPr>
          <w:szCs w:val="24"/>
          <w:lang w:val="ru-RU"/>
        </w:rPr>
        <w:t xml:space="preserve">API </w:t>
      </w:r>
      <w:r w:rsidR="00DE1C25" w:rsidRPr="00DE1C25">
        <w:rPr>
          <w:szCs w:val="24"/>
          <w:lang w:val="ru-RU"/>
        </w:rPr>
        <w:t xml:space="preserve">для </w:t>
      </w:r>
      <w:r w:rsidR="0007507D" w:rsidRPr="00DE1C25">
        <w:rPr>
          <w:szCs w:val="24"/>
          <w:lang w:val="ru-RU"/>
        </w:rPr>
        <w:t xml:space="preserve">представления возможностей </w:t>
      </w:r>
      <w:r w:rsidR="008142DE" w:rsidRPr="00DE1C25">
        <w:rPr>
          <w:szCs w:val="24"/>
          <w:lang w:val="ru-RU"/>
        </w:rPr>
        <w:t>в сети IMT-2020</w:t>
      </w:r>
      <w:r w:rsidR="00F15FD9" w:rsidRPr="00DE1C25">
        <w:rPr>
          <w:szCs w:val="24"/>
          <w:lang w:val="ru-RU"/>
        </w:rPr>
        <w:t>"</w:t>
      </w:r>
    </w:p>
    <w:p w:rsidR="00DA7AAA" w:rsidRPr="00DE1C25" w:rsidRDefault="008E7FBB" w:rsidP="00F15FD9">
      <w:pPr>
        <w:pStyle w:val="Headingb"/>
        <w:rPr>
          <w:lang w:val="ru-RU"/>
        </w:rPr>
      </w:pPr>
      <w:r w:rsidRPr="00DE1C25">
        <w:rPr>
          <w:lang w:val="ru-RU"/>
        </w:rPr>
        <w:t>РГ 3/11</w:t>
      </w:r>
    </w:p>
    <w:p w:rsidR="00DA7AAA" w:rsidRPr="00DE1C25" w:rsidRDefault="00DA7AAA" w:rsidP="008142DE">
      <w:pPr>
        <w:pStyle w:val="enumlev1"/>
        <w:rPr>
          <w:lang w:val="ru-RU"/>
        </w:rPr>
      </w:pPr>
      <w:r w:rsidRPr="00DE1C25">
        <w:rPr>
          <w:lang w:val="ru-RU"/>
        </w:rPr>
        <w:t>−</w:t>
      </w:r>
      <w:r w:rsidRPr="00DE1C25">
        <w:rPr>
          <w:lang w:val="ru-RU"/>
        </w:rPr>
        <w:tab/>
      </w:r>
      <w:r w:rsidR="0052123B" w:rsidRPr="00DE1C25">
        <w:rPr>
          <w:lang w:val="ru-RU"/>
        </w:rPr>
        <w:t xml:space="preserve">Проект </w:t>
      </w:r>
      <w:r w:rsidR="00F15FD9" w:rsidRPr="00DE1C25">
        <w:rPr>
          <w:lang w:val="ru-RU"/>
        </w:rPr>
        <w:t xml:space="preserve">новой </w:t>
      </w:r>
      <w:r w:rsidR="0052123B" w:rsidRPr="00DE1C25">
        <w:rPr>
          <w:lang w:val="ru-RU"/>
        </w:rPr>
        <w:t>Рекомендации МСЭ-Т</w:t>
      </w:r>
      <w:r w:rsidRPr="00DE1C25">
        <w:rPr>
          <w:lang w:val="ru-RU"/>
        </w:rPr>
        <w:t xml:space="preserve"> </w:t>
      </w:r>
      <w:r w:rsidR="00F15FD9" w:rsidRPr="00DE1C25">
        <w:rPr>
          <w:szCs w:val="22"/>
          <w:lang w:val="ru-RU"/>
        </w:rPr>
        <w:t>Q.vs-iop-reqts "</w:t>
      </w:r>
      <w:r w:rsidR="008142DE" w:rsidRPr="00DE1C25">
        <w:rPr>
          <w:szCs w:val="22"/>
          <w:lang w:val="ru-RU"/>
        </w:rPr>
        <w:t>Требования к тестированию функциональной совместимости виртуального коммутатора</w:t>
      </w:r>
      <w:r w:rsidRPr="00DE1C25">
        <w:rPr>
          <w:lang w:val="ru-RU"/>
        </w:rPr>
        <w:t>"</w:t>
      </w:r>
    </w:p>
    <w:p w:rsidR="00DB669D" w:rsidRPr="00DE1C25" w:rsidRDefault="0028347D" w:rsidP="008E7FBB">
      <w:pPr>
        <w:keepNext/>
        <w:rPr>
          <w:lang w:val="ru-RU"/>
        </w:rPr>
      </w:pPr>
      <w:r w:rsidRPr="00DE1C25">
        <w:rPr>
          <w:lang w:val="ru-RU"/>
        </w:rPr>
        <w:t>Параллельно</w:t>
      </w:r>
      <w:r w:rsidR="00C65752" w:rsidRPr="00DE1C25">
        <w:rPr>
          <w:lang w:val="ru-RU"/>
        </w:rPr>
        <w:t xml:space="preserve"> с этим мероприятием в том же месте проведения будут также организованы следующие собрания:</w:t>
      </w:r>
    </w:p>
    <w:p w:rsidR="009B0E91" w:rsidRPr="00DE1C25" w:rsidRDefault="009B0E91" w:rsidP="008142DE">
      <w:pPr>
        <w:pStyle w:val="enumlev1"/>
        <w:rPr>
          <w:szCs w:val="24"/>
          <w:lang w:val="ru-RU"/>
        </w:rPr>
      </w:pPr>
      <w:r w:rsidRPr="00DE1C25">
        <w:rPr>
          <w:lang w:val="ru-RU"/>
        </w:rPr>
        <w:t>−</w:t>
      </w:r>
      <w:r w:rsidRPr="00DE1C25">
        <w:rPr>
          <w:lang w:val="ru-RU"/>
        </w:rPr>
        <w:tab/>
      </w:r>
      <w:r w:rsidR="008142DE" w:rsidRPr="00DE1C25">
        <w:rPr>
          <w:lang w:val="ru-RU"/>
        </w:rPr>
        <w:t>собрания групп Докладчиков ИК11 МСЭ</w:t>
      </w:r>
      <w:r w:rsidR="008142DE" w:rsidRPr="00DE1C25">
        <w:rPr>
          <w:lang w:val="ru-RU"/>
        </w:rPr>
        <w:noBreakHyphen/>
      </w:r>
      <w:r w:rsidRPr="00DE1C25">
        <w:rPr>
          <w:szCs w:val="24"/>
          <w:lang w:val="ru-RU"/>
        </w:rPr>
        <w:t xml:space="preserve">T (17−26 июня 2019 г.). </w:t>
      </w:r>
      <w:r w:rsidR="008142DE" w:rsidRPr="00DE1C25">
        <w:rPr>
          <w:szCs w:val="24"/>
          <w:lang w:val="ru-RU"/>
        </w:rPr>
        <w:t>Дополнительная информация будет размещена на веб-странице ИК11 МСЭ</w:t>
      </w:r>
      <w:r w:rsidR="008142DE" w:rsidRPr="00DE1C25">
        <w:rPr>
          <w:szCs w:val="24"/>
          <w:lang w:val="ru-RU"/>
        </w:rPr>
        <w:noBreakHyphen/>
      </w:r>
      <w:r w:rsidRPr="00DE1C25">
        <w:rPr>
          <w:szCs w:val="24"/>
          <w:lang w:val="ru-RU"/>
        </w:rPr>
        <w:t>T (</w:t>
      </w:r>
      <w:hyperlink r:id="rId13" w:history="1">
        <w:r w:rsidRPr="00DE1C25">
          <w:rPr>
            <w:rStyle w:val="Hyperlink"/>
            <w:szCs w:val="24"/>
            <w:lang w:val="ru-RU"/>
          </w:rPr>
          <w:t>www.itu.int/go/tsg11</w:t>
        </w:r>
      </w:hyperlink>
      <w:r w:rsidRPr="00DE1C25">
        <w:rPr>
          <w:szCs w:val="24"/>
          <w:lang w:val="ru-RU"/>
        </w:rPr>
        <w:t>)</w:t>
      </w:r>
    </w:p>
    <w:p w:rsidR="009B0E91" w:rsidRPr="00DE1C25" w:rsidRDefault="009B0E91" w:rsidP="0028347D">
      <w:pPr>
        <w:pStyle w:val="enumlev1"/>
        <w:rPr>
          <w:szCs w:val="24"/>
          <w:lang w:val="ru-RU"/>
        </w:rPr>
      </w:pPr>
      <w:r w:rsidRPr="00DE1C25">
        <w:rPr>
          <w:lang w:val="ru-RU"/>
        </w:rPr>
        <w:t>−</w:t>
      </w:r>
      <w:r w:rsidRPr="00DE1C25">
        <w:rPr>
          <w:lang w:val="ru-RU"/>
        </w:rPr>
        <w:tab/>
      </w:r>
      <w:r w:rsidR="008142DE" w:rsidRPr="00DE1C25">
        <w:rPr>
          <w:lang w:val="ru-RU"/>
        </w:rPr>
        <w:t>собрания групп Докладчиков ИК13 МСЭ</w:t>
      </w:r>
      <w:r w:rsidRPr="00DE1C25">
        <w:rPr>
          <w:szCs w:val="24"/>
          <w:lang w:val="ru-RU"/>
        </w:rPr>
        <w:t>-T (17−28 июня 2019 г.)</w:t>
      </w:r>
      <w:r w:rsidR="008142DE" w:rsidRPr="00DE1C25">
        <w:rPr>
          <w:szCs w:val="24"/>
          <w:lang w:val="ru-RU"/>
        </w:rPr>
        <w:t>, за которыми последуют собрания Рабочих групп</w:t>
      </w:r>
      <w:r w:rsidR="008142DE" w:rsidRPr="00DE1C25">
        <w:rPr>
          <w:lang w:val="ru-RU"/>
        </w:rPr>
        <w:t> </w:t>
      </w:r>
      <w:r w:rsidRPr="00DE1C25">
        <w:rPr>
          <w:szCs w:val="24"/>
          <w:lang w:val="ru-RU"/>
        </w:rPr>
        <w:t xml:space="preserve">1, 2 </w:t>
      </w:r>
      <w:r w:rsidR="008142DE" w:rsidRPr="00DE1C25">
        <w:rPr>
          <w:szCs w:val="24"/>
          <w:lang w:val="ru-RU"/>
        </w:rPr>
        <w:t>и</w:t>
      </w:r>
      <w:r w:rsidRPr="00DE1C25">
        <w:rPr>
          <w:szCs w:val="24"/>
          <w:lang w:val="ru-RU"/>
        </w:rPr>
        <w:t xml:space="preserve"> 3/13 (28 июня 2019 г.). </w:t>
      </w:r>
      <w:r w:rsidR="0028347D" w:rsidRPr="00DE1C25">
        <w:rPr>
          <w:szCs w:val="24"/>
          <w:lang w:val="ru-RU"/>
        </w:rPr>
        <w:t>Дополнительная</w:t>
      </w:r>
      <w:r w:rsidR="0028347D" w:rsidRPr="00DE1C25">
        <w:rPr>
          <w:lang w:val="ru-RU"/>
        </w:rPr>
        <w:t xml:space="preserve"> </w:t>
      </w:r>
      <w:r w:rsidRPr="00DE1C25">
        <w:rPr>
          <w:lang w:val="ru-RU"/>
        </w:rPr>
        <w:t xml:space="preserve">информация будет </w:t>
      </w:r>
      <w:r w:rsidR="0028347D" w:rsidRPr="00DE1C25">
        <w:rPr>
          <w:lang w:val="ru-RU"/>
        </w:rPr>
        <w:t>содержаться</w:t>
      </w:r>
      <w:r w:rsidRPr="00DE1C25">
        <w:rPr>
          <w:lang w:val="ru-RU"/>
        </w:rPr>
        <w:t xml:space="preserve"> в</w:t>
      </w:r>
      <w:r w:rsidRPr="00DE1C25">
        <w:rPr>
          <w:szCs w:val="24"/>
          <w:lang w:val="ru-RU"/>
        </w:rPr>
        <w:t xml:space="preserve"> </w:t>
      </w:r>
      <w:hyperlink r:id="rId14" w:history="1">
        <w:r w:rsidRPr="00DE1C25">
          <w:rPr>
            <w:rStyle w:val="Hyperlink"/>
            <w:lang w:val="ru-RU"/>
          </w:rPr>
          <w:t>Коллективном письме 8/13</w:t>
        </w:r>
      </w:hyperlink>
      <w:r w:rsidRPr="00DE1C25">
        <w:rPr>
          <w:rStyle w:val="Hyperlink"/>
          <w:u w:val="none"/>
          <w:lang w:val="ru-RU"/>
        </w:rPr>
        <w:t xml:space="preserve"> </w:t>
      </w:r>
      <w:r w:rsidRPr="00DE1C25">
        <w:rPr>
          <w:szCs w:val="24"/>
          <w:lang w:val="ru-RU"/>
        </w:rPr>
        <w:t>БСЭ</w:t>
      </w:r>
    </w:p>
    <w:p w:rsidR="009B0E91" w:rsidRPr="00DE1C25" w:rsidRDefault="009B0E91" w:rsidP="00DE1C25">
      <w:pPr>
        <w:pStyle w:val="enumlev1"/>
        <w:rPr>
          <w:szCs w:val="24"/>
          <w:lang w:val="ru-RU"/>
        </w:rPr>
      </w:pPr>
      <w:r w:rsidRPr="00DE1C25">
        <w:rPr>
          <w:lang w:val="ru-RU"/>
        </w:rPr>
        <w:t>−</w:t>
      </w:r>
      <w:r w:rsidRPr="00DE1C25">
        <w:rPr>
          <w:lang w:val="ru-RU"/>
        </w:rPr>
        <w:tab/>
      </w:r>
      <w:r w:rsidR="008142DE" w:rsidRPr="00DE1C25">
        <w:rPr>
          <w:lang w:val="ru-RU"/>
        </w:rPr>
        <w:t>семинар-практикум ОГ-</w:t>
      </w:r>
      <w:r w:rsidRPr="00DE1C25">
        <w:rPr>
          <w:szCs w:val="24"/>
          <w:lang w:val="ru-RU"/>
        </w:rPr>
        <w:t xml:space="preserve">ML5G </w:t>
      </w:r>
      <w:r w:rsidR="008142DE" w:rsidRPr="00DE1C25">
        <w:rPr>
          <w:szCs w:val="24"/>
          <w:lang w:val="ru-RU"/>
        </w:rPr>
        <w:t>МСЭ-Т</w:t>
      </w:r>
      <w:r w:rsidRPr="00DE1C25">
        <w:rPr>
          <w:szCs w:val="24"/>
          <w:lang w:val="ru-RU"/>
        </w:rPr>
        <w:t xml:space="preserve"> "</w:t>
      </w:r>
      <w:r w:rsidRPr="00DE1C25">
        <w:rPr>
          <w:rFonts w:eastAsia="SimSun"/>
          <w:szCs w:val="22"/>
          <w:lang w:val="ru-RU"/>
        </w:rPr>
        <w:t>М</w:t>
      </w:r>
      <w:r w:rsidRPr="00DE1C25">
        <w:rPr>
          <w:color w:val="000000"/>
          <w:lang w:val="ru-RU"/>
        </w:rPr>
        <w:t>ашинное обучение для 5G и последующих систем</w:t>
      </w:r>
      <w:r w:rsidRPr="00DE1C25">
        <w:rPr>
          <w:szCs w:val="24"/>
          <w:lang w:val="ru-RU"/>
        </w:rPr>
        <w:t>" 17</w:t>
      </w:r>
      <w:r w:rsidR="008142DE" w:rsidRPr="00DE1C25">
        <w:rPr>
          <w:szCs w:val="24"/>
          <w:lang w:val="ru-RU"/>
        </w:rPr>
        <w:t> июня</w:t>
      </w:r>
      <w:r w:rsidRPr="00DE1C25">
        <w:rPr>
          <w:szCs w:val="24"/>
          <w:lang w:val="ru-RU"/>
        </w:rPr>
        <w:t xml:space="preserve"> </w:t>
      </w:r>
      <w:r w:rsidR="008142DE" w:rsidRPr="00DE1C25">
        <w:rPr>
          <w:szCs w:val="24"/>
          <w:lang w:val="ru-RU"/>
        </w:rPr>
        <w:t>и собрание ОГ</w:t>
      </w:r>
      <w:r w:rsidR="008142DE" w:rsidRPr="00DE1C25">
        <w:rPr>
          <w:szCs w:val="24"/>
          <w:lang w:val="ru-RU"/>
        </w:rPr>
        <w:noBreakHyphen/>
      </w:r>
      <w:r w:rsidRPr="00DE1C25">
        <w:rPr>
          <w:szCs w:val="24"/>
          <w:lang w:val="ru-RU"/>
        </w:rPr>
        <w:t xml:space="preserve">ML5G </w:t>
      </w:r>
      <w:r w:rsidR="00DE1C25" w:rsidRPr="00DE1C25">
        <w:rPr>
          <w:szCs w:val="24"/>
          <w:lang w:val="ru-RU"/>
        </w:rPr>
        <w:t xml:space="preserve">18−20 </w:t>
      </w:r>
      <w:r w:rsidRPr="00DE1C25">
        <w:rPr>
          <w:szCs w:val="24"/>
          <w:lang w:val="ru-RU"/>
        </w:rPr>
        <w:t>июня 2019</w:t>
      </w:r>
      <w:r w:rsidR="00DE1C25" w:rsidRPr="00DE1C25">
        <w:rPr>
          <w:szCs w:val="24"/>
          <w:lang w:val="ru-RU"/>
        </w:rPr>
        <w:t xml:space="preserve"> </w:t>
      </w:r>
      <w:r w:rsidRPr="00DE1C25">
        <w:rPr>
          <w:szCs w:val="24"/>
          <w:lang w:val="ru-RU"/>
        </w:rPr>
        <w:t>года (</w:t>
      </w:r>
      <w:hyperlink r:id="rId15" w:history="1">
        <w:r w:rsidR="00DE1C25" w:rsidRPr="008E3F34">
          <w:rPr>
            <w:rStyle w:val="Hyperlink"/>
            <w:szCs w:val="24"/>
            <w:lang w:val="ru-RU"/>
          </w:rPr>
          <w:t>https://www.itu.int/en/ITU-T/focusgroups/</w:t>
        </w:r>
        <w:r w:rsidR="00DE1C25" w:rsidRPr="008E3F34">
          <w:rPr>
            <w:rStyle w:val="Hyperlink"/>
            <w:szCs w:val="24"/>
            <w:lang w:val="ru-RU"/>
          </w:rPr>
          <w:br/>
          <w:t>ml5g/Pages/default.aspx</w:t>
        </w:r>
      </w:hyperlink>
      <w:r w:rsidRPr="00DE1C25">
        <w:rPr>
          <w:szCs w:val="24"/>
          <w:lang w:val="ru-RU"/>
        </w:rPr>
        <w:t>)</w:t>
      </w:r>
    </w:p>
    <w:p w:rsidR="009B0E91" w:rsidRPr="00DE1C25" w:rsidRDefault="009B0E91" w:rsidP="008142DE">
      <w:pPr>
        <w:pStyle w:val="enumlev1"/>
        <w:rPr>
          <w:lang w:val="ru-RU"/>
        </w:rPr>
      </w:pPr>
      <w:r w:rsidRPr="00DE1C25">
        <w:rPr>
          <w:lang w:val="ru-RU"/>
        </w:rPr>
        <w:t>−</w:t>
      </w:r>
      <w:r w:rsidRPr="00DE1C25">
        <w:rPr>
          <w:lang w:val="ru-RU"/>
        </w:rPr>
        <w:tab/>
      </w:r>
      <w:r w:rsidR="008142DE" w:rsidRPr="00DE1C25">
        <w:rPr>
          <w:lang w:val="ru-RU"/>
        </w:rPr>
        <w:t xml:space="preserve">собрание Группы по совместной координационной деятельности по </w:t>
      </w:r>
      <w:r w:rsidRPr="00DE1C25">
        <w:rPr>
          <w:szCs w:val="24"/>
          <w:lang w:val="ru-RU"/>
        </w:rPr>
        <w:t>IMT-2020 (JCA-IMT2020) 21 июня 2019 года (</w:t>
      </w:r>
      <w:hyperlink r:id="rId16" w:history="1">
        <w:r w:rsidRPr="00DE1C25">
          <w:rPr>
            <w:rStyle w:val="Hyperlink"/>
            <w:szCs w:val="24"/>
            <w:lang w:val="ru-RU"/>
          </w:rPr>
          <w:t>https://www.itu.int/en/ITU-T/jca/imt2020/Pages/default.aspx</w:t>
        </w:r>
      </w:hyperlink>
      <w:r w:rsidRPr="00DE1C25">
        <w:rPr>
          <w:lang w:val="ru-RU"/>
        </w:rPr>
        <w:t>)</w:t>
      </w:r>
    </w:p>
    <w:p w:rsidR="00C65752" w:rsidRPr="00DE1C25" w:rsidRDefault="008C4DAD" w:rsidP="008142DE">
      <w:pPr>
        <w:rPr>
          <w:lang w:val="ru-RU"/>
        </w:rPr>
      </w:pPr>
      <w:r w:rsidRPr="00DE1C25">
        <w:rPr>
          <w:lang w:val="ru-RU"/>
        </w:rPr>
        <w:t>Открытие собрания</w:t>
      </w:r>
      <w:r w:rsidR="00C65752" w:rsidRPr="00DE1C25">
        <w:rPr>
          <w:lang w:val="ru-RU"/>
        </w:rPr>
        <w:t xml:space="preserve"> </w:t>
      </w:r>
      <w:r w:rsidRPr="00DE1C25">
        <w:rPr>
          <w:lang w:val="ru-RU"/>
        </w:rPr>
        <w:t xml:space="preserve">состоится в </w:t>
      </w:r>
      <w:r w:rsidR="00DA7AAA" w:rsidRPr="00DE1C25">
        <w:rPr>
          <w:lang w:val="ru-RU"/>
        </w:rPr>
        <w:t>1</w:t>
      </w:r>
      <w:r w:rsidR="00CA4031" w:rsidRPr="00DE1C25">
        <w:rPr>
          <w:lang w:val="ru-RU"/>
        </w:rPr>
        <w:t>1</w:t>
      </w:r>
      <w:r w:rsidRPr="00DE1C25">
        <w:rPr>
          <w:lang w:val="ru-RU"/>
        </w:rPr>
        <w:t xml:space="preserve"> час. </w:t>
      </w:r>
      <w:r w:rsidR="00CA4031" w:rsidRPr="00DE1C25">
        <w:rPr>
          <w:lang w:val="ru-RU"/>
        </w:rPr>
        <w:t>15</w:t>
      </w:r>
      <w:r w:rsidRPr="00DE1C25">
        <w:rPr>
          <w:lang w:val="ru-RU"/>
        </w:rPr>
        <w:t> мин.</w:t>
      </w:r>
      <w:r w:rsidR="008142DE" w:rsidRPr="00DE1C25">
        <w:rPr>
          <w:lang w:val="ru-RU"/>
        </w:rPr>
        <w:t xml:space="preserve"> в первый день работы</w:t>
      </w:r>
      <w:r w:rsidR="00664497" w:rsidRPr="00DE1C25">
        <w:rPr>
          <w:lang w:val="ru-RU"/>
        </w:rPr>
        <w:t xml:space="preserve">, </w:t>
      </w:r>
      <w:r w:rsidR="00DA7AAA" w:rsidRPr="00DE1C25">
        <w:rPr>
          <w:lang w:val="ru-RU"/>
        </w:rPr>
        <w:t>и р</w:t>
      </w:r>
      <w:r w:rsidR="00664497" w:rsidRPr="00DE1C25">
        <w:rPr>
          <w:lang w:val="ru-RU"/>
        </w:rPr>
        <w:t>егистраци</w:t>
      </w:r>
      <w:r w:rsidR="008C13AE" w:rsidRPr="00DE1C25">
        <w:rPr>
          <w:lang w:val="ru-RU"/>
        </w:rPr>
        <w:t>я участников начнется в 08 час. 30 </w:t>
      </w:r>
      <w:r w:rsidR="00664497" w:rsidRPr="00DE1C25">
        <w:rPr>
          <w:lang w:val="ru-RU"/>
        </w:rPr>
        <w:t xml:space="preserve">мин. </w:t>
      </w:r>
      <w:hyperlink r:id="rId17" w:history="1">
        <w:r w:rsidR="008C13AE" w:rsidRPr="00DE1C25">
          <w:rPr>
            <w:rStyle w:val="Hyperlink"/>
            <w:lang w:val="ru-RU"/>
          </w:rPr>
          <w:t>при входе в здание "Монбрийан"</w:t>
        </w:r>
      </w:hyperlink>
      <w:r w:rsidR="00C65752" w:rsidRPr="00DE1C25">
        <w:rPr>
          <w:lang w:val="ru-RU"/>
        </w:rPr>
        <w:t xml:space="preserve">. </w:t>
      </w:r>
      <w:r w:rsidR="00F77695" w:rsidRPr="00DE1C25">
        <w:rPr>
          <w:lang w:val="ru-RU"/>
        </w:rPr>
        <w:t>И</w:t>
      </w:r>
      <w:r w:rsidR="00F30933" w:rsidRPr="00DE1C25">
        <w:rPr>
          <w:lang w:val="ru-RU"/>
        </w:rPr>
        <w:t xml:space="preserve">нформация о </w:t>
      </w:r>
      <w:r w:rsidR="00F77695" w:rsidRPr="00DE1C25">
        <w:rPr>
          <w:lang w:val="ru-RU"/>
        </w:rPr>
        <w:t xml:space="preserve">распределении </w:t>
      </w:r>
      <w:r w:rsidR="00F30933" w:rsidRPr="00DE1C25">
        <w:rPr>
          <w:lang w:val="ru-RU"/>
        </w:rPr>
        <w:t>зал</w:t>
      </w:r>
      <w:r w:rsidR="00F77695" w:rsidRPr="00DE1C25">
        <w:rPr>
          <w:lang w:val="ru-RU"/>
        </w:rPr>
        <w:t>ов</w:t>
      </w:r>
      <w:r w:rsidR="00F30933" w:rsidRPr="00DE1C25">
        <w:rPr>
          <w:lang w:val="ru-RU"/>
        </w:rPr>
        <w:t xml:space="preserve"> заседаний </w:t>
      </w:r>
      <w:r w:rsidR="00F77695" w:rsidRPr="00DE1C25">
        <w:rPr>
          <w:lang w:val="ru-RU"/>
        </w:rPr>
        <w:t xml:space="preserve">по дням </w:t>
      </w:r>
      <w:r w:rsidR="00F30933" w:rsidRPr="00DE1C25">
        <w:rPr>
          <w:lang w:val="ru-RU"/>
        </w:rPr>
        <w:t>будет представлена на экранах, располо</w:t>
      </w:r>
      <w:r w:rsidR="0057574F" w:rsidRPr="00DE1C25">
        <w:rPr>
          <w:lang w:val="ru-RU"/>
        </w:rPr>
        <w:t>женных при входах в здания штаб</w:t>
      </w:r>
      <w:r w:rsidR="0057574F" w:rsidRPr="00DE1C25">
        <w:rPr>
          <w:lang w:val="ru-RU"/>
        </w:rPr>
        <w:noBreakHyphen/>
      </w:r>
      <w:r w:rsidR="00F30933" w:rsidRPr="00DE1C25">
        <w:rPr>
          <w:lang w:val="ru-RU"/>
        </w:rPr>
        <w:t>квартиры МСЭ</w:t>
      </w:r>
      <w:r w:rsidR="00C65752" w:rsidRPr="00DE1C25">
        <w:rPr>
          <w:lang w:val="ru-RU"/>
        </w:rPr>
        <w:t xml:space="preserve">, </w:t>
      </w:r>
      <w:r w:rsidR="00C30FAA" w:rsidRPr="00DE1C25">
        <w:rPr>
          <w:lang w:val="ru-RU"/>
        </w:rPr>
        <w:t>и на веб-странице</w:t>
      </w:r>
      <w:r w:rsidR="00C65752" w:rsidRPr="00DE1C25">
        <w:rPr>
          <w:lang w:val="ru-RU"/>
        </w:rPr>
        <w:t xml:space="preserve"> </w:t>
      </w:r>
      <w:hyperlink r:id="rId18" w:history="1">
        <w:r w:rsidR="00F30933" w:rsidRPr="00DE1C25">
          <w:rPr>
            <w:rStyle w:val="Hyperlink"/>
            <w:lang w:val="ru-RU"/>
          </w:rPr>
          <w:t>здесь</w:t>
        </w:r>
      </w:hyperlink>
      <w:r w:rsidR="00C65752" w:rsidRPr="00DE1C25">
        <w:rPr>
          <w:lang w:val="ru-RU"/>
        </w:rPr>
        <w:t>.</w:t>
      </w:r>
    </w:p>
    <w:p w:rsidR="007E1416" w:rsidRPr="00DE1C25" w:rsidRDefault="007E1416" w:rsidP="007E1416">
      <w:pPr>
        <w:spacing w:after="120"/>
        <w:rPr>
          <w:szCs w:val="22"/>
          <w:lang w:val="ru-RU"/>
        </w:rPr>
      </w:pPr>
      <w:r w:rsidRPr="00DE1C25">
        <w:rPr>
          <w:b/>
          <w:bCs/>
          <w:szCs w:val="22"/>
          <w:lang w:val="ru-RU"/>
        </w:rPr>
        <w:t>Основные предельные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57574F" w:rsidRPr="00A012F4" w:rsidTr="00027EC4">
        <w:tc>
          <w:tcPr>
            <w:tcW w:w="1980" w:type="dxa"/>
            <w:shd w:val="clear" w:color="auto" w:fill="auto"/>
          </w:tcPr>
          <w:p w:rsidR="0057574F" w:rsidRPr="00DE1C25" w:rsidRDefault="0057574F" w:rsidP="00DE1C25">
            <w:pPr>
              <w:pStyle w:val="TableText"/>
              <w:keepNext/>
              <w:keepLines/>
              <w:ind w:left="284" w:hanging="284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26 апреля 2019 г.</w:t>
            </w:r>
          </w:p>
        </w:tc>
        <w:tc>
          <w:tcPr>
            <w:tcW w:w="7649" w:type="dxa"/>
            <w:shd w:val="clear" w:color="auto" w:fill="auto"/>
          </w:tcPr>
          <w:p w:rsidR="0057574F" w:rsidRPr="00DE1C25" w:rsidRDefault="0057574F" w:rsidP="0057574F">
            <w:pPr>
              <w:pStyle w:val="TableText"/>
              <w:keepNext/>
              <w:keepLines/>
              <w:ind w:left="284" w:hanging="284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−</w:t>
            </w:r>
            <w:r w:rsidRPr="00DE1C25">
              <w:rPr>
                <w:lang w:val="ru-RU"/>
              </w:rPr>
              <w:tab/>
            </w:r>
            <w:hyperlink r:id="rId19" w:history="1">
              <w:r w:rsidRPr="00DE1C25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</w:hyperlink>
            <w:r w:rsidRPr="00DE1C25">
              <w:rPr>
                <w:lang w:val="ru-RU"/>
              </w:rPr>
              <w:t xml:space="preserve"> для РГ 1/11, РГ 2/11 и РГ 3/11, для которых запрашивается письменный перевод</w:t>
            </w:r>
          </w:p>
        </w:tc>
      </w:tr>
      <w:tr w:rsidR="0057574F" w:rsidRPr="00A012F4" w:rsidTr="00027EC4">
        <w:tc>
          <w:tcPr>
            <w:tcW w:w="1980" w:type="dxa"/>
            <w:shd w:val="clear" w:color="auto" w:fill="auto"/>
          </w:tcPr>
          <w:p w:rsidR="0057574F" w:rsidRPr="00DE1C25" w:rsidRDefault="0057574F" w:rsidP="00DE1C25">
            <w:pPr>
              <w:pStyle w:val="TableText"/>
              <w:keepNext/>
              <w:keepLines/>
              <w:ind w:left="284" w:hanging="284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26 мая 2019 г.</w:t>
            </w:r>
          </w:p>
        </w:tc>
        <w:tc>
          <w:tcPr>
            <w:tcW w:w="7649" w:type="dxa"/>
            <w:shd w:val="clear" w:color="auto" w:fill="auto"/>
          </w:tcPr>
          <w:p w:rsidR="0057574F" w:rsidRPr="00DE1C25" w:rsidRDefault="0057574F" w:rsidP="0057574F">
            <w:pPr>
              <w:pStyle w:val="TableText"/>
              <w:ind w:left="284" w:hanging="284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−</w:t>
            </w:r>
            <w:r w:rsidRPr="00DE1C25">
              <w:rPr>
                <w:lang w:val="ru-RU"/>
              </w:rPr>
              <w:tab/>
              <w:t>Предварительная регистрация (</w:t>
            </w:r>
            <w:r w:rsidRPr="00DE1C25">
              <w:rPr>
                <w:rFonts w:ascii="Calibri" w:hAnsi="Calibri"/>
                <w:lang w:val="ru-RU"/>
              </w:rPr>
              <w:t xml:space="preserve">через онлайновую форму регистрации на </w:t>
            </w:r>
            <w:hyperlink r:id="rId20" w:history="1">
              <w:r w:rsidRPr="00DE1C25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DE1C25">
              <w:rPr>
                <w:lang w:val="ru-RU"/>
              </w:rPr>
              <w:t>)</w:t>
            </w:r>
          </w:p>
          <w:p w:rsidR="0057574F" w:rsidRPr="00DE1C25" w:rsidRDefault="0057574F" w:rsidP="0057574F">
            <w:pPr>
              <w:pStyle w:val="TableText"/>
              <w:ind w:left="284" w:hanging="284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−</w:t>
            </w:r>
            <w:r w:rsidRPr="00DE1C25">
              <w:rPr>
                <w:lang w:val="ru-RU"/>
              </w:rPr>
              <w:tab/>
              <w:t>Запросы писем для содействия в получении визы (</w:t>
            </w:r>
            <w:r w:rsidRPr="00DE1C25">
              <w:rPr>
                <w:rFonts w:ascii="Calibri" w:hAnsi="Calibri"/>
                <w:lang w:val="ru-RU"/>
              </w:rPr>
              <w:t>через онлайновую форму регистрации, подробную информацию см. в Приложении А</w:t>
            </w:r>
            <w:r w:rsidRPr="00DE1C25">
              <w:rPr>
                <w:lang w:val="ru-RU"/>
              </w:rPr>
              <w:t>)</w:t>
            </w:r>
          </w:p>
        </w:tc>
      </w:tr>
      <w:tr w:rsidR="0057574F" w:rsidRPr="00A012F4" w:rsidTr="00027EC4">
        <w:tc>
          <w:tcPr>
            <w:tcW w:w="1980" w:type="dxa"/>
            <w:shd w:val="clear" w:color="auto" w:fill="auto"/>
          </w:tcPr>
          <w:p w:rsidR="0057574F" w:rsidRPr="00DE1C25" w:rsidRDefault="0057574F" w:rsidP="00DE1C25">
            <w:pPr>
              <w:pStyle w:val="TableText"/>
              <w:keepNext/>
              <w:keepLines/>
              <w:ind w:left="284" w:hanging="284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13 июня 2019 г.</w:t>
            </w:r>
          </w:p>
        </w:tc>
        <w:tc>
          <w:tcPr>
            <w:tcW w:w="7649" w:type="dxa"/>
            <w:shd w:val="clear" w:color="auto" w:fill="auto"/>
          </w:tcPr>
          <w:p w:rsidR="0057574F" w:rsidRPr="00DE1C25" w:rsidRDefault="0057574F" w:rsidP="0057574F">
            <w:pPr>
              <w:pStyle w:val="TableText"/>
              <w:ind w:left="284" w:hanging="284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−</w:t>
            </w:r>
            <w:r w:rsidRPr="00DE1C25">
              <w:rPr>
                <w:lang w:val="ru-RU"/>
              </w:rPr>
              <w:tab/>
            </w:r>
            <w:hyperlink r:id="rId21" w:history="1">
              <w:r w:rsidRPr="00DE1C25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  <w:r w:rsidRPr="00DE1C25">
              <w:rPr>
                <w:lang w:val="ru-RU"/>
              </w:rPr>
              <w:t xml:space="preserve"> для РГ 1/11, РГ 2/11 и РГ 3/11</w:t>
            </w:r>
          </w:p>
        </w:tc>
      </w:tr>
    </w:tbl>
    <w:p w:rsidR="007E1416" w:rsidRPr="00DE1C25" w:rsidRDefault="007E1416" w:rsidP="00744E61">
      <w:pPr>
        <w:spacing w:before="240"/>
        <w:rPr>
          <w:spacing w:val="-2"/>
          <w:lang w:val="ru-RU"/>
        </w:rPr>
      </w:pPr>
      <w:r w:rsidRPr="00DE1C25">
        <w:rPr>
          <w:spacing w:val="-2"/>
          <w:lang w:val="ru-RU"/>
        </w:rPr>
        <w:t>Практическая информация о собрани</w:t>
      </w:r>
      <w:r w:rsidR="00DF3A75" w:rsidRPr="00DE1C25">
        <w:rPr>
          <w:spacing w:val="-2"/>
          <w:lang w:val="ru-RU"/>
        </w:rPr>
        <w:t>ях</w:t>
      </w:r>
      <w:r w:rsidRPr="00DE1C25">
        <w:rPr>
          <w:spacing w:val="-2"/>
          <w:lang w:val="ru-RU"/>
        </w:rPr>
        <w:t xml:space="preserve"> </w:t>
      </w:r>
      <w:r w:rsidR="004F220F" w:rsidRPr="00DE1C25">
        <w:rPr>
          <w:spacing w:val="-2"/>
          <w:lang w:val="ru-RU"/>
        </w:rPr>
        <w:t>приведена</w:t>
      </w:r>
      <w:r w:rsidRPr="00DE1C25">
        <w:rPr>
          <w:spacing w:val="-2"/>
          <w:lang w:val="ru-RU"/>
        </w:rPr>
        <w:t xml:space="preserve"> в </w:t>
      </w:r>
      <w:r w:rsidRPr="00DE1C25">
        <w:rPr>
          <w:b/>
          <w:bCs/>
          <w:spacing w:val="-2"/>
          <w:lang w:val="ru-RU"/>
        </w:rPr>
        <w:t>Приложении</w:t>
      </w:r>
      <w:r w:rsidR="00C30FAA" w:rsidRPr="00DE1C25">
        <w:rPr>
          <w:b/>
          <w:bCs/>
          <w:spacing w:val="-2"/>
          <w:lang w:val="ru-RU"/>
        </w:rPr>
        <w:t> </w:t>
      </w:r>
      <w:r w:rsidRPr="00DE1C25">
        <w:rPr>
          <w:b/>
          <w:bCs/>
          <w:spacing w:val="-2"/>
          <w:lang w:val="ru-RU"/>
        </w:rPr>
        <w:t>A</w:t>
      </w:r>
      <w:r w:rsidRPr="00DE1C25">
        <w:rPr>
          <w:spacing w:val="-2"/>
          <w:lang w:val="ru-RU"/>
        </w:rPr>
        <w:t xml:space="preserve">. Проект </w:t>
      </w:r>
      <w:r w:rsidRPr="00DE1C25">
        <w:rPr>
          <w:b/>
          <w:bCs/>
          <w:spacing w:val="-2"/>
          <w:lang w:val="ru-RU"/>
        </w:rPr>
        <w:t xml:space="preserve">повестки дня </w:t>
      </w:r>
      <w:r w:rsidRPr="00DE1C25">
        <w:rPr>
          <w:spacing w:val="-2"/>
          <w:lang w:val="ru-RU"/>
        </w:rPr>
        <w:t>собрани</w:t>
      </w:r>
      <w:r w:rsidR="00C30FAA" w:rsidRPr="00DE1C25">
        <w:rPr>
          <w:spacing w:val="-2"/>
          <w:lang w:val="ru-RU"/>
        </w:rPr>
        <w:t>й,</w:t>
      </w:r>
      <w:r w:rsidRPr="00DE1C25">
        <w:rPr>
          <w:spacing w:val="-2"/>
          <w:lang w:val="ru-RU"/>
        </w:rPr>
        <w:t xml:space="preserve"> </w:t>
      </w:r>
      <w:r w:rsidR="00C30FAA" w:rsidRPr="00DE1C25">
        <w:rPr>
          <w:spacing w:val="-2"/>
          <w:lang w:val="ru-RU"/>
        </w:rPr>
        <w:t xml:space="preserve">подготовленный председателями </w:t>
      </w:r>
      <w:r w:rsidR="00DB4FFD" w:rsidRPr="00DE1C25">
        <w:rPr>
          <w:spacing w:val="-2"/>
          <w:lang w:val="ru-RU"/>
        </w:rPr>
        <w:t xml:space="preserve">Рабочих </w:t>
      </w:r>
      <w:r w:rsidR="00D824DB" w:rsidRPr="00DE1C25">
        <w:rPr>
          <w:spacing w:val="-2"/>
          <w:lang w:val="ru-RU"/>
        </w:rPr>
        <w:t>групп </w:t>
      </w:r>
      <w:r w:rsidR="000036BC" w:rsidRPr="00DE1C25">
        <w:rPr>
          <w:lang w:val="ru-RU"/>
        </w:rPr>
        <w:t xml:space="preserve">РГ 1/11, </w:t>
      </w:r>
      <w:r w:rsidR="00744E61" w:rsidRPr="00DE1C25">
        <w:rPr>
          <w:spacing w:val="-2"/>
          <w:lang w:val="ru-RU"/>
        </w:rPr>
        <w:t>2</w:t>
      </w:r>
      <w:r w:rsidR="00C30FAA" w:rsidRPr="00DE1C25">
        <w:rPr>
          <w:spacing w:val="-2"/>
          <w:lang w:val="ru-RU"/>
        </w:rPr>
        <w:t xml:space="preserve">/11 и </w:t>
      </w:r>
      <w:r w:rsidR="00744E61" w:rsidRPr="00DE1C25">
        <w:rPr>
          <w:spacing w:val="-2"/>
          <w:lang w:val="ru-RU"/>
        </w:rPr>
        <w:t>3</w:t>
      </w:r>
      <w:r w:rsidR="00C30FAA" w:rsidRPr="00DE1C25">
        <w:rPr>
          <w:spacing w:val="-2"/>
          <w:lang w:val="ru-RU"/>
        </w:rPr>
        <w:t xml:space="preserve">/11, </w:t>
      </w:r>
      <w:r w:rsidRPr="00DE1C25">
        <w:rPr>
          <w:spacing w:val="-2"/>
          <w:lang w:val="ru-RU"/>
        </w:rPr>
        <w:t xml:space="preserve">и </w:t>
      </w:r>
      <w:r w:rsidRPr="00DE1C25">
        <w:rPr>
          <w:b/>
          <w:bCs/>
          <w:spacing w:val="-2"/>
          <w:lang w:val="ru-RU"/>
        </w:rPr>
        <w:t>план распределения времени</w:t>
      </w:r>
      <w:r w:rsidRPr="00DE1C25">
        <w:rPr>
          <w:spacing w:val="-2"/>
          <w:lang w:val="ru-RU"/>
        </w:rPr>
        <w:t xml:space="preserve"> </w:t>
      </w:r>
      <w:r w:rsidR="00C30FAA" w:rsidRPr="00DE1C25">
        <w:rPr>
          <w:spacing w:val="-2"/>
          <w:lang w:val="ru-RU"/>
        </w:rPr>
        <w:t xml:space="preserve">собраний </w:t>
      </w:r>
      <w:r w:rsidRPr="00DE1C25">
        <w:rPr>
          <w:spacing w:val="-2"/>
          <w:lang w:val="ru-RU"/>
        </w:rPr>
        <w:t xml:space="preserve">содержатся в </w:t>
      </w:r>
      <w:r w:rsidRPr="00DE1C25">
        <w:rPr>
          <w:b/>
          <w:bCs/>
          <w:spacing w:val="-2"/>
          <w:lang w:val="ru-RU"/>
        </w:rPr>
        <w:t>Приложени</w:t>
      </w:r>
      <w:r w:rsidR="00C30FAA" w:rsidRPr="00DE1C25">
        <w:rPr>
          <w:b/>
          <w:bCs/>
          <w:spacing w:val="-2"/>
          <w:lang w:val="ru-RU"/>
        </w:rPr>
        <w:t>и </w:t>
      </w:r>
      <w:r w:rsidRPr="00DE1C25">
        <w:rPr>
          <w:b/>
          <w:bCs/>
          <w:spacing w:val="-2"/>
          <w:lang w:val="ru-RU"/>
        </w:rPr>
        <w:t>B</w:t>
      </w:r>
      <w:r w:rsidRPr="00DE1C25">
        <w:rPr>
          <w:spacing w:val="-2"/>
          <w:lang w:val="ru-RU"/>
        </w:rPr>
        <w:t>.</w:t>
      </w:r>
    </w:p>
    <w:p w:rsidR="007E1416" w:rsidRPr="00A012F4" w:rsidRDefault="007E1416" w:rsidP="007E1416">
      <w:r w:rsidRPr="00DE1C25">
        <w:rPr>
          <w:color w:val="000000"/>
          <w:lang w:val="ru-RU"/>
        </w:rPr>
        <w:t>Желаю вам плодотворного и приятного собрания</w:t>
      </w:r>
      <w:r w:rsidRPr="00DE1C25">
        <w:rPr>
          <w:lang w:val="ru-RU"/>
        </w:rPr>
        <w:t>.</w:t>
      </w:r>
    </w:p>
    <w:p w:rsidR="00E95140" w:rsidRPr="00DE1C25" w:rsidRDefault="00E95140" w:rsidP="00DE1C25">
      <w:pPr>
        <w:jc w:val="left"/>
        <w:rPr>
          <w:lang w:val="ru-RU"/>
        </w:rPr>
      </w:pPr>
      <w:r w:rsidRPr="00DE1C25">
        <w:rPr>
          <w:lang w:val="ru-RU"/>
        </w:rPr>
        <w:t>С уважением,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C65752" w:rsidRPr="00DE1C25" w:rsidTr="00E95140">
        <w:trPr>
          <w:trHeight w:val="1955"/>
        </w:trPr>
        <w:tc>
          <w:tcPr>
            <w:tcW w:w="7230" w:type="dxa"/>
            <w:tcBorders>
              <w:right w:val="single" w:sz="4" w:space="0" w:color="auto"/>
            </w:tcBorders>
          </w:tcPr>
          <w:p w:rsidR="00C53917" w:rsidRPr="00DE1C25" w:rsidRDefault="00E95140" w:rsidP="00A012F4">
            <w:pPr>
              <w:spacing w:before="240"/>
              <w:ind w:left="-108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(</w:t>
            </w:r>
            <w:r w:rsidRPr="00DE1C25">
              <w:rPr>
                <w:i/>
                <w:iCs/>
                <w:lang w:val="ru-RU"/>
              </w:rPr>
              <w:t>подпись</w:t>
            </w:r>
            <w:r w:rsidRPr="00DE1C25">
              <w:rPr>
                <w:lang w:val="ru-RU"/>
              </w:rPr>
              <w:t>)</w:t>
            </w:r>
            <w:bookmarkStart w:id="3" w:name="_GoBack"/>
            <w:bookmarkEnd w:id="3"/>
          </w:p>
          <w:p w:rsidR="00C65752" w:rsidRPr="00DE1C25" w:rsidRDefault="00B805D4" w:rsidP="00A012F4">
            <w:pPr>
              <w:spacing w:before="360"/>
              <w:ind w:left="-108"/>
              <w:jc w:val="left"/>
              <w:rPr>
                <w:lang w:val="ru-RU"/>
              </w:rPr>
            </w:pPr>
            <w:r w:rsidRPr="00DE1C25">
              <w:rPr>
                <w:lang w:val="ru-RU"/>
              </w:rPr>
              <w:t>Чхе Суб Ли</w:t>
            </w:r>
            <w:r w:rsidR="00FF3255" w:rsidRPr="00DE1C25">
              <w:rPr>
                <w:lang w:val="ru-RU"/>
              </w:rPr>
              <w:br/>
              <w:t xml:space="preserve">Директор Бюро </w:t>
            </w:r>
            <w:r w:rsidR="00FF3255" w:rsidRPr="00DE1C25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DE1C25" w:rsidRDefault="000036BC" w:rsidP="005E5E1E">
            <w:pPr>
              <w:spacing w:before="0"/>
              <w:jc w:val="center"/>
              <w:rPr>
                <w:lang w:val="ru-RU"/>
              </w:rPr>
            </w:pPr>
            <w:r w:rsidRPr="00DE1C25">
              <w:rPr>
                <w:rFonts w:ascii="Times New Roman" w:hAnsi="Times New Roman"/>
                <w:noProof/>
                <w:lang w:val="en-GB" w:eastAsia="zh-CN"/>
              </w:rPr>
              <w:drawing>
                <wp:inline distT="0" distB="0" distL="0" distR="0" wp14:anchorId="04B210FF" wp14:editId="3E42B3F8">
                  <wp:extent cx="1028700" cy="1028700"/>
                  <wp:effectExtent l="0" t="0" r="0" b="0"/>
                  <wp:docPr id="5" name="Picture 5" descr="Title: Latest meeting information - Description: This QR code redirects to the latest meeeting information at:&#10;http://handle.itu.int/11.1002/groups/sg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itle: Latest meeting information - Description: This QR code redirects to the latest meeeting information at:&#10;http://handle.itu.int/11.1002/groups/sg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000" t="-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C65752" w:rsidRPr="00DE1C25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DE1C25">
              <w:rPr>
                <w:sz w:val="20"/>
                <w:szCs w:val="22"/>
                <w:lang w:val="ru-RU"/>
              </w:rPr>
              <w:t>Последняя</w:t>
            </w:r>
            <w:r w:rsidR="00FF3255" w:rsidRPr="00DE1C25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C65752" w:rsidRPr="00DE1C25" w:rsidRDefault="00FF3255" w:rsidP="00DE1C25">
      <w:pPr>
        <w:spacing w:before="720"/>
        <w:rPr>
          <w:lang w:val="ru-RU"/>
        </w:rPr>
      </w:pPr>
      <w:r w:rsidRPr="00DE1C25">
        <w:rPr>
          <w:b/>
          <w:bCs/>
          <w:lang w:val="ru-RU"/>
        </w:rPr>
        <w:t>Приложения</w:t>
      </w:r>
      <w:r w:rsidR="00C65752" w:rsidRPr="00DE1C25">
        <w:rPr>
          <w:lang w:val="ru-RU"/>
        </w:rPr>
        <w:t>: 2</w:t>
      </w:r>
      <w:r w:rsidR="00C65752" w:rsidRPr="00DE1C25">
        <w:rPr>
          <w:lang w:val="ru-RU"/>
        </w:rPr>
        <w:br w:type="page"/>
      </w:r>
    </w:p>
    <w:p w:rsidR="00A012F4" w:rsidRDefault="00A012F4" w:rsidP="00524C5D">
      <w:pPr>
        <w:pStyle w:val="AnnexNo"/>
        <w:rPr>
          <w:lang w:val="ru-RU"/>
        </w:rPr>
      </w:pPr>
    </w:p>
    <w:p w:rsidR="00027EC4" w:rsidRPr="00DE1C25" w:rsidRDefault="00FF3255" w:rsidP="00524C5D">
      <w:pPr>
        <w:pStyle w:val="AnnexNo"/>
        <w:rPr>
          <w:lang w:val="ru-RU"/>
        </w:rPr>
      </w:pPr>
      <w:r w:rsidRPr="00DE1C25">
        <w:rPr>
          <w:lang w:val="ru-RU"/>
        </w:rPr>
        <w:t>ПРИЛОЖЕНИЕ A</w:t>
      </w:r>
    </w:p>
    <w:p w:rsidR="00C65752" w:rsidRPr="00DE1C25" w:rsidRDefault="00027EC4" w:rsidP="00524C5D">
      <w:pPr>
        <w:pStyle w:val="Annextitle0"/>
        <w:rPr>
          <w:bCs/>
          <w:sz w:val="22"/>
          <w:szCs w:val="22"/>
          <w:lang w:val="ru-RU"/>
        </w:rPr>
      </w:pPr>
      <w:bookmarkStart w:id="4" w:name="lt_pId073"/>
      <w:r w:rsidRPr="00DE1C25">
        <w:rPr>
          <w:lang w:val="ru-RU"/>
        </w:rPr>
        <w:t>Практическая информация для собрания</w:t>
      </w:r>
      <w:bookmarkEnd w:id="4"/>
    </w:p>
    <w:p w:rsidR="00C65752" w:rsidRPr="00DE1C25" w:rsidRDefault="00147BFA" w:rsidP="00524C5D">
      <w:pPr>
        <w:pStyle w:val="Annextitle0"/>
        <w:spacing w:before="360"/>
        <w:rPr>
          <w:lang w:val="ru-RU"/>
        </w:rPr>
      </w:pPr>
      <w:r w:rsidRPr="00DE1C25">
        <w:rPr>
          <w:lang w:val="ru-RU"/>
        </w:rPr>
        <w:t>Методы и средства работы</w:t>
      </w:r>
    </w:p>
    <w:p w:rsidR="00C65752" w:rsidRPr="00DE1C25" w:rsidRDefault="00FB75DA" w:rsidP="00814932">
      <w:pPr>
        <w:spacing w:after="120"/>
        <w:rPr>
          <w:rFonts w:eastAsia="SimSun"/>
          <w:b/>
          <w:bCs/>
          <w:szCs w:val="22"/>
          <w:lang w:val="ru-RU" w:eastAsia="zh-CN"/>
        </w:rPr>
      </w:pPr>
      <w:r w:rsidRPr="00DE1C25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DE1C25">
        <w:rPr>
          <w:rFonts w:eastAsia="SimSun"/>
          <w:szCs w:val="22"/>
          <w:lang w:val="ru-RU" w:eastAsia="zh-CN"/>
        </w:rPr>
        <w:t xml:space="preserve">: </w:t>
      </w:r>
      <w:bookmarkStart w:id="5" w:name="lt_pId052"/>
      <w:r w:rsidRPr="00DE1C25">
        <w:rPr>
          <w:color w:val="000000"/>
          <w:lang w:val="ru-RU"/>
        </w:rPr>
        <w:t xml:space="preserve">Собрание будет проходить на безбумажной основе. </w:t>
      </w:r>
      <w:r w:rsidRPr="00DE1C25">
        <w:rPr>
          <w:rFonts w:eastAsia="SimSun"/>
          <w:szCs w:val="22"/>
          <w:lang w:val="ru-RU" w:eastAsia="zh-CN"/>
        </w:rPr>
        <w:t xml:space="preserve">Вклады Членов следует представлять, используя опцию </w:t>
      </w:r>
      <w:hyperlink r:id="rId23" w:history="1">
        <w:r w:rsidRPr="00DE1C25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DE1C25">
        <w:rPr>
          <w:rStyle w:val="Hyperlink"/>
          <w:rFonts w:eastAsia="SimSun"/>
          <w:szCs w:val="22"/>
          <w:lang w:val="ru-RU" w:eastAsia="zh-CN"/>
        </w:rPr>
        <w:t>"</w:t>
      </w:r>
      <w:r w:rsidRPr="00DE1C25">
        <w:rPr>
          <w:rFonts w:eastAsia="SimSun"/>
          <w:szCs w:val="22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4" w:history="1">
        <w:r w:rsidRPr="00DE1C25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DE1C25">
        <w:rPr>
          <w:rFonts w:eastAsia="SimSun"/>
          <w:szCs w:val="22"/>
          <w:lang w:val="ru-RU" w:eastAsia="zh-CN"/>
        </w:rPr>
        <w:t>.</w:t>
      </w:r>
      <w:bookmarkEnd w:id="5"/>
      <w:r w:rsidRPr="00DE1C25">
        <w:rPr>
          <w:rFonts w:eastAsia="SimSun"/>
          <w:szCs w:val="22"/>
          <w:lang w:val="ru-RU" w:eastAsia="zh-CN"/>
        </w:rPr>
        <w:t xml:space="preserve"> </w:t>
      </w:r>
      <w:bookmarkStart w:id="6" w:name="lt_pId053"/>
      <w:r w:rsidRPr="00DE1C25">
        <w:rPr>
          <w:rFonts w:cstheme="majorBidi"/>
          <w:szCs w:val="22"/>
          <w:lang w:val="ru-RU"/>
        </w:rPr>
        <w:t>Доступ к документам собрания обеспечивается с домашней страницы</w:t>
      </w:r>
      <w:r w:rsidRPr="00DE1C25">
        <w:rPr>
          <w:rFonts w:eastAsia="SimSun"/>
          <w:szCs w:val="22"/>
          <w:lang w:val="ru-RU" w:eastAsia="zh-CN"/>
        </w:rPr>
        <w:t xml:space="preserve"> Исследовательской комиссии и ограничен Членами МСЭ</w:t>
      </w:r>
      <w:r w:rsidRPr="00DE1C25">
        <w:rPr>
          <w:rFonts w:eastAsia="SimSun"/>
          <w:szCs w:val="22"/>
          <w:lang w:val="ru-RU" w:eastAsia="zh-CN"/>
        </w:rPr>
        <w:noBreakHyphen/>
        <w:t>Т/</w:t>
      </w:r>
      <w:hyperlink r:id="rId25" w:history="1">
        <w:r w:rsidRPr="00DE1C25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DE1C25">
        <w:rPr>
          <w:rFonts w:eastAsia="SimSun"/>
          <w:szCs w:val="22"/>
          <w:lang w:val="ru-RU" w:eastAsia="zh-CN"/>
        </w:rPr>
        <w:t>.</w:t>
      </w:r>
      <w:bookmarkEnd w:id="6"/>
    </w:p>
    <w:p w:rsidR="00C65752" w:rsidRPr="00DE1C25" w:rsidRDefault="00814932" w:rsidP="00C65752">
      <w:pPr>
        <w:rPr>
          <w:szCs w:val="22"/>
          <w:lang w:val="ru-RU"/>
        </w:rPr>
      </w:pPr>
      <w:r w:rsidRPr="00DE1C25">
        <w:rPr>
          <w:lang w:val="ru-RU"/>
        </w:rPr>
        <w:t xml:space="preserve">Делегаты могут воспользоваться средствами </w:t>
      </w:r>
      <w:r w:rsidRPr="00DE1C25">
        <w:rPr>
          <w:b/>
          <w:bCs/>
          <w:lang w:val="ru-RU"/>
        </w:rPr>
        <w:t>БЕСПРОВОДНОЙ ЛВС</w:t>
      </w:r>
      <w:r w:rsidRPr="00DE1C25">
        <w:rPr>
          <w:lang w:val="ru-RU"/>
        </w:rPr>
        <w:t>,</w:t>
      </w:r>
      <w:r w:rsidRPr="00DE1C25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</w:t>
      </w:r>
      <w:r w:rsidR="00C65752" w:rsidRPr="00DE1C25">
        <w:rPr>
          <w:szCs w:val="22"/>
          <w:lang w:val="ru-RU"/>
        </w:rPr>
        <w:t>(</w:t>
      </w:r>
      <w:hyperlink r:id="rId26" w:history="1">
        <w:r w:rsidR="00C65752" w:rsidRPr="00DE1C25">
          <w:rPr>
            <w:rStyle w:val="Hyperlink"/>
            <w:szCs w:val="22"/>
            <w:lang w:val="ru-RU"/>
          </w:rPr>
          <w:t>http://itu.int/ITU-T/edh/faqs-support.html</w:t>
        </w:r>
      </w:hyperlink>
      <w:r w:rsidR="00C65752" w:rsidRPr="00DE1C25">
        <w:rPr>
          <w:szCs w:val="22"/>
          <w:lang w:val="ru-RU"/>
        </w:rPr>
        <w:t xml:space="preserve">). </w:t>
      </w:r>
    </w:p>
    <w:p w:rsidR="00C65752" w:rsidRPr="00DE1C25" w:rsidRDefault="00814932" w:rsidP="00A72853">
      <w:pPr>
        <w:spacing w:after="120"/>
        <w:rPr>
          <w:rFonts w:eastAsia="SimSun"/>
          <w:szCs w:val="22"/>
          <w:lang w:val="ru-RU" w:eastAsia="zh-CN"/>
        </w:rPr>
      </w:pPr>
      <w:r w:rsidRPr="00DE1C25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DE1C25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93214F" w:rsidRPr="00DE1C25">
        <w:rPr>
          <w:rFonts w:eastAsia="SimSun"/>
          <w:szCs w:val="22"/>
          <w:lang w:val="ru-RU" w:eastAsia="zh-CN"/>
        </w:rPr>
        <w:t xml:space="preserve"> по электронному пропуску делегата МСЭ-Т с функцией RFID.</w:t>
      </w:r>
      <w:r w:rsidRPr="00DE1C25">
        <w:rPr>
          <w:rFonts w:eastAsia="SimSun"/>
          <w:szCs w:val="22"/>
          <w:lang w:val="ru-RU" w:eastAsia="zh-CN"/>
        </w:rPr>
        <w:t xml:space="preserve"> Ячейки с электронным замком расположены непосредственно </w:t>
      </w:r>
      <w:r w:rsidR="00A72853" w:rsidRPr="00DE1C25">
        <w:rPr>
          <w:rFonts w:eastAsia="SimSun"/>
          <w:szCs w:val="22"/>
          <w:lang w:val="ru-RU" w:eastAsia="zh-CN"/>
        </w:rPr>
        <w:t>за</w:t>
      </w:r>
      <w:r w:rsidRPr="00DE1C25">
        <w:rPr>
          <w:rFonts w:eastAsia="SimSun"/>
          <w:szCs w:val="22"/>
          <w:lang w:val="ru-RU" w:eastAsia="zh-CN"/>
        </w:rPr>
        <w:t xml:space="preserve"> регистрационной зон</w:t>
      </w:r>
      <w:r w:rsidR="00A72853" w:rsidRPr="00DE1C25">
        <w:rPr>
          <w:rFonts w:eastAsia="SimSun"/>
          <w:szCs w:val="22"/>
          <w:lang w:val="ru-RU" w:eastAsia="zh-CN"/>
        </w:rPr>
        <w:t>ой</w:t>
      </w:r>
      <w:r w:rsidRPr="00DE1C25">
        <w:rPr>
          <w:rFonts w:eastAsia="SimSun"/>
          <w:szCs w:val="22"/>
          <w:lang w:val="ru-RU" w:eastAsia="zh-CN"/>
        </w:rPr>
        <w:t xml:space="preserve"> на нижнем (ground) этаже</w:t>
      </w:r>
      <w:r w:rsidR="00C65752" w:rsidRPr="00DE1C25">
        <w:rPr>
          <w:rFonts w:eastAsia="SimSun"/>
          <w:szCs w:val="22"/>
          <w:lang w:val="ru-RU" w:eastAsia="zh-CN"/>
        </w:rPr>
        <w:t xml:space="preserve"> </w:t>
      </w:r>
      <w:hyperlink r:id="rId27" w:history="1">
        <w:r w:rsidRPr="00DE1C25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="00C65752" w:rsidRPr="00DE1C25">
        <w:rPr>
          <w:rFonts w:eastAsia="SimSun"/>
          <w:szCs w:val="22"/>
          <w:lang w:val="ru-RU" w:eastAsia="zh-CN"/>
        </w:rPr>
        <w:t>.</w:t>
      </w:r>
    </w:p>
    <w:p w:rsidR="00C65752" w:rsidRPr="00DE1C25" w:rsidRDefault="00814932" w:rsidP="00AD2656">
      <w:pPr>
        <w:rPr>
          <w:szCs w:val="22"/>
          <w:lang w:val="ru-RU"/>
        </w:rPr>
      </w:pPr>
      <w:r w:rsidRPr="00DE1C25">
        <w:rPr>
          <w:b/>
          <w:bCs/>
          <w:szCs w:val="22"/>
          <w:lang w:val="ru-RU"/>
        </w:rPr>
        <w:t>ПРИНТЕРЫ</w:t>
      </w:r>
      <w:r w:rsidRPr="00DE1C25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8" w:history="1">
        <w:r w:rsidRPr="00DE1C25">
          <w:rPr>
            <w:rStyle w:val="Hyperlink"/>
            <w:szCs w:val="22"/>
            <w:lang w:val="ru-RU"/>
          </w:rPr>
          <w:t>основных залов заседаний</w:t>
        </w:r>
      </w:hyperlink>
      <w:r w:rsidR="00C65752" w:rsidRPr="00DE1C25">
        <w:rPr>
          <w:szCs w:val="22"/>
          <w:lang w:val="ru-RU"/>
        </w:rPr>
        <w:t xml:space="preserve">. </w:t>
      </w:r>
      <w:r w:rsidRPr="00DE1C25">
        <w:rPr>
          <w:szCs w:val="22"/>
          <w:lang w:val="ru-RU"/>
        </w:rPr>
        <w:t>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="00C65752" w:rsidRPr="00DE1C25">
        <w:rPr>
          <w:lang w:val="ru-RU"/>
        </w:rPr>
        <w:t xml:space="preserve"> </w:t>
      </w:r>
      <w:hyperlink r:id="rId29" w:history="1">
        <w:r w:rsidR="00C65752" w:rsidRPr="00DE1C25">
          <w:rPr>
            <w:rStyle w:val="Hyperlink"/>
            <w:szCs w:val="22"/>
            <w:lang w:val="ru-RU"/>
          </w:rPr>
          <w:t>http://itu.int/go/e-print</w:t>
        </w:r>
      </w:hyperlink>
      <w:r w:rsidR="00C65752" w:rsidRPr="00DE1C25">
        <w:rPr>
          <w:szCs w:val="22"/>
          <w:lang w:val="ru-RU"/>
        </w:rPr>
        <w:t>.</w:t>
      </w:r>
    </w:p>
    <w:p w:rsidR="00C65752" w:rsidRPr="00DE1C25" w:rsidRDefault="00814932" w:rsidP="00951064">
      <w:pPr>
        <w:rPr>
          <w:szCs w:val="22"/>
          <w:lang w:val="ru-RU"/>
        </w:rPr>
      </w:pPr>
      <w:r w:rsidRPr="00DE1C25">
        <w:rPr>
          <w:b/>
          <w:bCs/>
          <w:lang w:val="ru-RU"/>
        </w:rPr>
        <w:t>ПОРТАТИВНЫЕ КОМПЬЮТЕРЫ ДЛЯ ВРЕМЕННОГО ПОЛЬЗОВАНИЯ</w:t>
      </w:r>
      <w:r w:rsidR="002B4D5D" w:rsidRPr="00DE1C25">
        <w:rPr>
          <w:szCs w:val="22"/>
          <w:lang w:val="ru-RU"/>
        </w:rPr>
        <w:t xml:space="preserve"> доступны для делегатов в </w:t>
      </w:r>
      <w:r w:rsidR="002B4D5D" w:rsidRPr="00DE1C25">
        <w:rPr>
          <w:lang w:val="ru-RU"/>
        </w:rPr>
        <w:t xml:space="preserve">Службе помощи МСЭ </w:t>
      </w:r>
      <w:r w:rsidR="002B4D5D" w:rsidRPr="00DE1C25">
        <w:rPr>
          <w:szCs w:val="22"/>
          <w:lang w:val="ru-RU"/>
        </w:rPr>
        <w:t>(</w:t>
      </w:r>
      <w:hyperlink r:id="rId30" w:history="1">
        <w:r w:rsidR="002B4D5D" w:rsidRPr="00DE1C25">
          <w:rPr>
            <w:rStyle w:val="Hyperlink"/>
            <w:szCs w:val="22"/>
            <w:lang w:val="ru-RU"/>
          </w:rPr>
          <w:t>servicedesk@itu.int</w:t>
        </w:r>
      </w:hyperlink>
      <w:r w:rsidR="002B4D5D" w:rsidRPr="00DE1C25">
        <w:rPr>
          <w:szCs w:val="22"/>
          <w:lang w:val="ru-RU"/>
        </w:rPr>
        <w:t>)</w:t>
      </w:r>
      <w:r w:rsidR="00951064" w:rsidRPr="00DE1C25">
        <w:rPr>
          <w:szCs w:val="22"/>
          <w:lang w:val="ru-RU"/>
        </w:rPr>
        <w:t>; они предоставляются</w:t>
      </w:r>
      <w:r w:rsidR="002B4D5D" w:rsidRPr="00DE1C25">
        <w:rPr>
          <w:szCs w:val="22"/>
          <w:lang w:val="ru-RU"/>
        </w:rPr>
        <w:t xml:space="preserve"> </w:t>
      </w:r>
      <w:r w:rsidR="002B4D5D" w:rsidRPr="00DE1C25">
        <w:rPr>
          <w:lang w:val="ru-RU"/>
        </w:rPr>
        <w:t>по принципу "первым пришел – первым обслужен".</w:t>
      </w:r>
    </w:p>
    <w:p w:rsidR="00C65752" w:rsidRPr="00DE1C25" w:rsidRDefault="00147BFA" w:rsidP="00524C5D">
      <w:pPr>
        <w:pStyle w:val="Annextitle0"/>
        <w:spacing w:before="360"/>
        <w:rPr>
          <w:lang w:val="ru-RU"/>
        </w:rPr>
      </w:pPr>
      <w:r w:rsidRPr="00DE1C25">
        <w:rPr>
          <w:lang w:val="ru-RU"/>
        </w:rPr>
        <w:t>Предварительная регистрация</w:t>
      </w:r>
      <w:r w:rsidR="00027EC4" w:rsidRPr="00DE1C25">
        <w:rPr>
          <w:lang w:val="ru-RU"/>
        </w:rPr>
        <w:t xml:space="preserve"> и визовая поддержка</w:t>
      </w:r>
    </w:p>
    <w:p w:rsidR="0099007A" w:rsidRPr="00DE1C25" w:rsidRDefault="00814932" w:rsidP="003A3305">
      <w:pPr>
        <w:pStyle w:val="Normalaftertitle"/>
        <w:spacing w:before="120"/>
        <w:rPr>
          <w:szCs w:val="22"/>
          <w:lang w:val="ru-RU"/>
        </w:rPr>
      </w:pPr>
      <w:r w:rsidRPr="00DE1C25">
        <w:rPr>
          <w:b/>
          <w:bCs/>
          <w:szCs w:val="22"/>
          <w:lang w:val="ru-RU"/>
        </w:rPr>
        <w:t>ПРЕДВАРИТЕЛЬНАЯ РЕГИСТРАЦИЯ</w:t>
      </w:r>
      <w:r w:rsidR="00C65752" w:rsidRPr="00DE1C25">
        <w:rPr>
          <w:szCs w:val="22"/>
          <w:lang w:val="ru-RU"/>
        </w:rPr>
        <w:t xml:space="preserve">: </w:t>
      </w:r>
      <w:r w:rsidRPr="00DE1C25">
        <w:rPr>
          <w:bCs/>
          <w:szCs w:val="22"/>
          <w:lang w:val="ru-RU"/>
        </w:rPr>
        <w:t>Предварительн</w:t>
      </w:r>
      <w:r w:rsidR="003A3305" w:rsidRPr="00DE1C25">
        <w:rPr>
          <w:bCs/>
          <w:szCs w:val="22"/>
          <w:lang w:val="ru-RU"/>
        </w:rPr>
        <w:t xml:space="preserve">ая </w:t>
      </w:r>
      <w:r w:rsidRPr="00DE1C25">
        <w:rPr>
          <w:bCs/>
          <w:szCs w:val="22"/>
          <w:lang w:val="ru-RU"/>
        </w:rPr>
        <w:t>регистраци</w:t>
      </w:r>
      <w:r w:rsidR="003A3305" w:rsidRPr="00DE1C25">
        <w:rPr>
          <w:bCs/>
          <w:szCs w:val="22"/>
          <w:lang w:val="ru-RU"/>
        </w:rPr>
        <w:t>я является обязательной, и ее</w:t>
      </w:r>
      <w:r w:rsidR="00A72853" w:rsidRPr="00DE1C25">
        <w:rPr>
          <w:bCs/>
          <w:szCs w:val="22"/>
          <w:lang w:val="ru-RU"/>
        </w:rPr>
        <w:t xml:space="preserve"> следует</w:t>
      </w:r>
      <w:r w:rsidRPr="00DE1C25">
        <w:rPr>
          <w:bCs/>
          <w:szCs w:val="22"/>
          <w:lang w:val="ru-RU"/>
        </w:rPr>
        <w:t xml:space="preserve"> пров</w:t>
      </w:r>
      <w:r w:rsidR="00A72853" w:rsidRPr="00DE1C25">
        <w:rPr>
          <w:bCs/>
          <w:szCs w:val="22"/>
          <w:lang w:val="ru-RU"/>
        </w:rPr>
        <w:t>ести</w:t>
      </w:r>
      <w:r w:rsidRPr="00DE1C25">
        <w:rPr>
          <w:bCs/>
          <w:szCs w:val="22"/>
          <w:lang w:val="ru-RU"/>
        </w:rPr>
        <w:t xml:space="preserve"> в </w:t>
      </w:r>
      <w:r w:rsidRPr="00DE1C25">
        <w:rPr>
          <w:i/>
          <w:iCs/>
          <w:szCs w:val="22"/>
          <w:lang w:val="ru-RU"/>
        </w:rPr>
        <w:t>онлайновой форме</w:t>
      </w:r>
      <w:r w:rsidRPr="00DE1C25">
        <w:rPr>
          <w:szCs w:val="22"/>
          <w:lang w:val="ru-RU"/>
        </w:rPr>
        <w:t xml:space="preserve"> на домашней странице </w:t>
      </w:r>
      <w:r w:rsidR="00AD2656" w:rsidRPr="00DE1C25">
        <w:rPr>
          <w:szCs w:val="22"/>
          <w:lang w:val="ru-RU"/>
        </w:rPr>
        <w:t>И</w:t>
      </w:r>
      <w:r w:rsidRPr="00DE1C25">
        <w:rPr>
          <w:szCs w:val="22"/>
          <w:lang w:val="ru-RU"/>
        </w:rPr>
        <w:t xml:space="preserve">сследовательской комиссии </w:t>
      </w:r>
      <w:r w:rsidRPr="00DE1C25">
        <w:rPr>
          <w:b/>
          <w:bCs/>
          <w:szCs w:val="22"/>
          <w:lang w:val="ru-RU"/>
        </w:rPr>
        <w:t>не позднее чем за один месяц до начала собрания</w:t>
      </w:r>
      <w:r w:rsidR="00C65752" w:rsidRPr="00DE1C25">
        <w:rPr>
          <w:szCs w:val="22"/>
          <w:lang w:val="ru-RU"/>
        </w:rPr>
        <w:t xml:space="preserve">. </w:t>
      </w:r>
      <w:r w:rsidR="0052123B" w:rsidRPr="00DE1C25">
        <w:rPr>
          <w:szCs w:val="22"/>
          <w:lang w:val="ru-RU"/>
        </w:rPr>
        <w:t xml:space="preserve">Как указывается в </w:t>
      </w:r>
      <w:hyperlink r:id="rId31" w:history="1">
        <w:r w:rsidR="0052123B" w:rsidRPr="00DE1C25">
          <w:rPr>
            <w:rStyle w:val="Hyperlink"/>
            <w:szCs w:val="22"/>
            <w:lang w:val="ru-RU"/>
          </w:rPr>
          <w:t>Циркуляре 68 БСЭ</w:t>
        </w:r>
      </w:hyperlink>
      <w:r w:rsidR="0052123B" w:rsidRPr="00DE1C25">
        <w:rPr>
          <w:szCs w:val="22"/>
          <w:lang w:val="ru-RU"/>
        </w:rPr>
        <w:t xml:space="preserve">, для новой системы регистрации </w:t>
      </w:r>
      <w:r w:rsidR="001629CE" w:rsidRPr="00DE1C25">
        <w:rPr>
          <w:lang w:val="ru-RU"/>
        </w:rPr>
        <w:t>требуется утверждение всех запросов на регистрацию со стороны назначенного координатора</w:t>
      </w:r>
      <w:r w:rsidR="003A3305" w:rsidRPr="00DE1C25">
        <w:rPr>
          <w:lang w:val="ru-RU"/>
        </w:rPr>
        <w:t>.</w:t>
      </w:r>
      <w:r w:rsidR="001629CE" w:rsidRPr="00DE1C25">
        <w:rPr>
          <w:color w:val="000000"/>
          <w:lang w:val="ru-RU"/>
        </w:rPr>
        <w:t xml:space="preserve"> Членам МСЭ предлагается по мере возможности включать в свои делегации женщин.</w:t>
      </w:r>
    </w:p>
    <w:p w:rsidR="001629CE" w:rsidRPr="00DE1C25" w:rsidRDefault="0099007A" w:rsidP="0099007A">
      <w:pPr>
        <w:rPr>
          <w:szCs w:val="22"/>
          <w:lang w:val="ru-RU"/>
        </w:rPr>
      </w:pPr>
      <w:r w:rsidRPr="00DE1C25">
        <w:rPr>
          <w:b/>
          <w:bCs/>
          <w:szCs w:val="22"/>
          <w:lang w:val="ru-RU"/>
        </w:rPr>
        <w:t>ВИЗОВАЯ ПОДДЕРЖКА</w:t>
      </w:r>
      <w:r w:rsidRPr="00DE1C25">
        <w:rPr>
          <w:szCs w:val="22"/>
          <w:lang w:val="ru-RU"/>
        </w:rPr>
        <w:t xml:space="preserve">: </w:t>
      </w:r>
      <w:r w:rsidRPr="00DE1C25">
        <w:rPr>
          <w:color w:val="000000"/>
          <w:lang w:val="ru-RU"/>
        </w:rPr>
        <w:t>В случае необходимости</w:t>
      </w:r>
      <w:r w:rsidRPr="00DE1C25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DE1C25">
        <w:rPr>
          <w:lang w:val="ru-RU"/>
        </w:rPr>
        <w:t>или, если в вашей стране такое учреждение отсутствует, в ближайшем к стране выезда</w:t>
      </w:r>
      <w:r w:rsidRPr="00DE1C25">
        <w:rPr>
          <w:szCs w:val="22"/>
          <w:lang w:val="ru-RU"/>
        </w:rPr>
        <w:t xml:space="preserve">. </w:t>
      </w:r>
      <w:r w:rsidRPr="00DE1C25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DE1C25">
        <w:rPr>
          <w:szCs w:val="22"/>
          <w:lang w:val="ru-RU"/>
        </w:rPr>
        <w:t xml:space="preserve">. </w:t>
      </w:r>
    </w:p>
    <w:p w:rsidR="0099007A" w:rsidRPr="00DE1C25" w:rsidRDefault="001629CE" w:rsidP="001629CE">
      <w:pPr>
        <w:rPr>
          <w:szCs w:val="22"/>
          <w:lang w:val="ru-RU"/>
        </w:rPr>
      </w:pPr>
      <w:r w:rsidRPr="00DE1C25">
        <w:rPr>
          <w:color w:val="000000"/>
          <w:lang w:val="ru-RU"/>
        </w:rPr>
        <w:t xml:space="preserve">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="0099007A" w:rsidRPr="00DE1C25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="0099007A" w:rsidRPr="00DE1C25">
        <w:rPr>
          <w:b/>
          <w:bCs/>
          <w:szCs w:val="22"/>
          <w:lang w:val="ru-RU"/>
        </w:rPr>
        <w:t>не менее чем за один месяц до начала собрания</w:t>
      </w:r>
      <w:r w:rsidR="0099007A" w:rsidRPr="00DE1C25">
        <w:rPr>
          <w:szCs w:val="22"/>
          <w:lang w:val="ru-RU"/>
        </w:rPr>
        <w:t>. Запросы следует направлять в Секцию поездок МСЭ (</w:t>
      </w:r>
      <w:hyperlink r:id="rId32" w:history="1">
        <w:r w:rsidR="0099007A" w:rsidRPr="00DE1C25">
          <w:rPr>
            <w:rStyle w:val="Hyperlink"/>
            <w:szCs w:val="22"/>
            <w:lang w:val="ru-RU"/>
          </w:rPr>
          <w:t>travel@itu.int</w:t>
        </w:r>
      </w:hyperlink>
      <w:r w:rsidR="0099007A" w:rsidRPr="00DE1C25">
        <w:rPr>
          <w:szCs w:val="22"/>
          <w:lang w:val="ru-RU"/>
        </w:rPr>
        <w:t xml:space="preserve">) </w:t>
      </w:r>
      <w:r w:rsidR="0099007A" w:rsidRPr="00DE1C25">
        <w:rPr>
          <w:lang w:val="ru-RU"/>
        </w:rPr>
        <w:t>с пометкой "</w:t>
      </w:r>
      <w:r w:rsidR="0099007A" w:rsidRPr="00DE1C25">
        <w:rPr>
          <w:b/>
          <w:bCs/>
          <w:lang w:val="ru-RU"/>
        </w:rPr>
        <w:t>запрос о содействии в получении визы</w:t>
      </w:r>
      <w:r w:rsidR="0099007A" w:rsidRPr="00DE1C25">
        <w:rPr>
          <w:lang w:val="ru-RU"/>
        </w:rPr>
        <w:t>" ("</w:t>
      </w:r>
      <w:r w:rsidR="0099007A" w:rsidRPr="00DE1C25">
        <w:rPr>
          <w:b/>
          <w:bCs/>
          <w:lang w:val="ru-RU"/>
        </w:rPr>
        <w:t>visa support</w:t>
      </w:r>
      <w:r w:rsidR="0099007A" w:rsidRPr="00DE1C25">
        <w:rPr>
          <w:lang w:val="ru-RU"/>
        </w:rPr>
        <w:t>").</w:t>
      </w:r>
    </w:p>
    <w:p w:rsidR="00A012F4" w:rsidRDefault="00A012F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ascii="Calibri" w:hAnsi="Calibri"/>
          <w:b/>
          <w:sz w:val="26"/>
          <w:szCs w:val="20"/>
          <w:lang w:val="ru-RU"/>
        </w:rPr>
      </w:pPr>
      <w:r>
        <w:rPr>
          <w:lang w:val="ru-RU"/>
        </w:rPr>
        <w:br w:type="page"/>
      </w:r>
    </w:p>
    <w:p w:rsidR="00A012F4" w:rsidRDefault="00A012F4" w:rsidP="00524C5D">
      <w:pPr>
        <w:pStyle w:val="Annextitle0"/>
        <w:spacing w:before="360"/>
        <w:rPr>
          <w:lang w:val="ru-RU"/>
        </w:rPr>
      </w:pPr>
    </w:p>
    <w:p w:rsidR="00C65752" w:rsidRPr="00DE1C25" w:rsidRDefault="00147BFA" w:rsidP="00524C5D">
      <w:pPr>
        <w:pStyle w:val="Annextitle0"/>
        <w:spacing w:before="360"/>
        <w:rPr>
          <w:lang w:val="ru-RU"/>
        </w:rPr>
      </w:pPr>
      <w:r w:rsidRPr="00DE1C25">
        <w:rPr>
          <w:lang w:val="ru-RU"/>
        </w:rPr>
        <w:t>Посещение Женевы: гостиницы, общественный транспорт</w:t>
      </w:r>
    </w:p>
    <w:p w:rsidR="00BA4EB3" w:rsidRPr="00DE1C25" w:rsidRDefault="00BA4EB3" w:rsidP="00474205">
      <w:pPr>
        <w:pStyle w:val="Normalaftertitle"/>
        <w:spacing w:before="120"/>
        <w:rPr>
          <w:b/>
          <w:bCs/>
          <w:szCs w:val="22"/>
          <w:lang w:val="ru-RU"/>
        </w:rPr>
      </w:pPr>
      <w:r w:rsidRPr="00DE1C25">
        <w:rPr>
          <w:b/>
          <w:bCs/>
          <w:szCs w:val="22"/>
          <w:lang w:val="ru-RU"/>
        </w:rPr>
        <w:t>ПОСЕТИТЕЛИ ЖЕНЕВЫ</w:t>
      </w:r>
      <w:r w:rsidRPr="00DE1C25">
        <w:rPr>
          <w:szCs w:val="22"/>
          <w:lang w:val="ru-RU"/>
        </w:rPr>
        <w:t xml:space="preserve">: Практическая информация для делегатов, </w:t>
      </w:r>
      <w:r w:rsidR="00AD2656" w:rsidRPr="00DE1C25">
        <w:rPr>
          <w:szCs w:val="22"/>
          <w:lang w:val="ru-RU"/>
        </w:rPr>
        <w:t xml:space="preserve">участвующих </w:t>
      </w:r>
      <w:r w:rsidRPr="00DE1C25">
        <w:rPr>
          <w:szCs w:val="22"/>
          <w:lang w:val="ru-RU"/>
        </w:rPr>
        <w:t xml:space="preserve">в собраниях МСЭ в Женеве, содержится по адресу: </w:t>
      </w:r>
      <w:hyperlink r:id="rId33" w:history="1">
        <w:r w:rsidRPr="00DE1C25">
          <w:rPr>
            <w:rStyle w:val="Hyperlink"/>
            <w:szCs w:val="22"/>
            <w:lang w:val="ru-RU"/>
          </w:rPr>
          <w:t>http://itu.int/en/delegates-corner</w:t>
        </w:r>
      </w:hyperlink>
      <w:r w:rsidRPr="00DE1C25">
        <w:rPr>
          <w:szCs w:val="22"/>
          <w:lang w:val="ru-RU"/>
        </w:rPr>
        <w:t>.</w:t>
      </w:r>
    </w:p>
    <w:p w:rsidR="00C65752" w:rsidRPr="00DE1C25" w:rsidRDefault="00BA4EB3" w:rsidP="00474205">
      <w:pPr>
        <w:rPr>
          <w:lang w:val="ru-RU"/>
        </w:rPr>
      </w:pPr>
      <w:r w:rsidRPr="00DE1C25">
        <w:rPr>
          <w:b/>
          <w:bCs/>
          <w:szCs w:val="22"/>
          <w:lang w:val="ru-RU"/>
        </w:rPr>
        <w:t>СКИДКИ В ГОСТИНИЦАХ</w:t>
      </w:r>
      <w:r w:rsidRPr="00DE1C25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AD2656" w:rsidRPr="00DE1C25">
        <w:rPr>
          <w:szCs w:val="22"/>
          <w:lang w:val="ru-RU"/>
        </w:rPr>
        <w:t>Список соответствующих гостиниц и руководство по запросу скидки содержатся по адресу</w:t>
      </w:r>
      <w:r w:rsidRPr="00DE1C25">
        <w:rPr>
          <w:szCs w:val="22"/>
          <w:lang w:val="ru-RU"/>
        </w:rPr>
        <w:t xml:space="preserve">: </w:t>
      </w:r>
      <w:hyperlink r:id="rId34" w:history="1">
        <w:r w:rsidRPr="00DE1C25">
          <w:rPr>
            <w:rStyle w:val="Hyperlink"/>
            <w:szCs w:val="22"/>
            <w:lang w:val="ru-RU"/>
          </w:rPr>
          <w:t>http://itu.int/travel/</w:t>
        </w:r>
      </w:hyperlink>
      <w:r w:rsidRPr="00DE1C25">
        <w:rPr>
          <w:rStyle w:val="Hyperlink"/>
          <w:color w:val="auto"/>
          <w:szCs w:val="22"/>
          <w:u w:val="none"/>
          <w:lang w:val="ru-RU"/>
        </w:rPr>
        <w:t>.</w:t>
      </w:r>
      <w:r w:rsidR="00C65752" w:rsidRPr="00DE1C25">
        <w:rPr>
          <w:lang w:val="ru-RU"/>
        </w:rPr>
        <w:br w:type="page"/>
      </w:r>
    </w:p>
    <w:p w:rsidR="002C0AD9" w:rsidRPr="00DE1C25" w:rsidRDefault="002C0AD9" w:rsidP="005E42B4">
      <w:pPr>
        <w:pStyle w:val="AnnexNo"/>
        <w:rPr>
          <w:lang w:val="ru-RU"/>
        </w:rPr>
      </w:pPr>
      <w:r w:rsidRPr="00DE1C25">
        <w:rPr>
          <w:lang w:val="ru-RU"/>
        </w:rPr>
        <w:t>ПРИЛОЖЕНИЕ</w:t>
      </w:r>
      <w:r w:rsidR="00C65752" w:rsidRPr="00DE1C25">
        <w:rPr>
          <w:lang w:val="ru-RU"/>
        </w:rPr>
        <w:t xml:space="preserve"> B</w:t>
      </w:r>
    </w:p>
    <w:p w:rsidR="0099007A" w:rsidRPr="00DE1C25" w:rsidRDefault="0099007A" w:rsidP="005E42B4">
      <w:pPr>
        <w:pStyle w:val="Annextitle0"/>
        <w:rPr>
          <w:lang w:val="ru-RU"/>
        </w:rPr>
      </w:pPr>
      <w:r w:rsidRPr="00DE1C25">
        <w:rPr>
          <w:lang w:val="ru-RU"/>
        </w:rPr>
        <w:t>Проект повестки дня и плана распределения времени</w:t>
      </w:r>
    </w:p>
    <w:p w:rsidR="00C65752" w:rsidRPr="00DE1C25" w:rsidRDefault="00BA4EB3" w:rsidP="00DB4FFD">
      <w:pPr>
        <w:pStyle w:val="Annextitle0"/>
        <w:rPr>
          <w:bCs/>
          <w:sz w:val="28"/>
          <w:szCs w:val="28"/>
          <w:lang w:val="ru-RU"/>
        </w:rPr>
      </w:pPr>
      <w:r w:rsidRPr="00DE1C25">
        <w:rPr>
          <w:lang w:val="ru-RU"/>
        </w:rPr>
        <w:t xml:space="preserve">Проект повестки дня </w:t>
      </w:r>
      <w:r w:rsidR="00D205A3" w:rsidRPr="00DE1C25">
        <w:rPr>
          <w:lang w:val="ru-RU"/>
        </w:rPr>
        <w:t>собрани</w:t>
      </w:r>
      <w:r w:rsidR="00D824DB" w:rsidRPr="00DE1C25">
        <w:rPr>
          <w:lang w:val="ru-RU"/>
        </w:rPr>
        <w:t>й</w:t>
      </w:r>
      <w:r w:rsidR="002C0AD9" w:rsidRPr="00DE1C25">
        <w:rPr>
          <w:lang w:val="ru-RU"/>
        </w:rPr>
        <w:t xml:space="preserve"> </w:t>
      </w:r>
      <w:r w:rsidR="005E42B4" w:rsidRPr="00DE1C25">
        <w:rPr>
          <w:lang w:val="ru-RU"/>
        </w:rPr>
        <w:t xml:space="preserve">РГ 1/11, </w:t>
      </w:r>
      <w:r w:rsidRPr="00DE1C25">
        <w:rPr>
          <w:lang w:val="ru-RU"/>
        </w:rPr>
        <w:t xml:space="preserve">РГ </w:t>
      </w:r>
      <w:r w:rsidR="0099007A" w:rsidRPr="00DE1C25">
        <w:rPr>
          <w:lang w:val="ru-RU"/>
        </w:rPr>
        <w:t>2</w:t>
      </w:r>
      <w:r w:rsidR="00C65752" w:rsidRPr="00DE1C25">
        <w:rPr>
          <w:lang w:val="ru-RU"/>
        </w:rPr>
        <w:t xml:space="preserve">/11 </w:t>
      </w:r>
      <w:r w:rsidRPr="00DE1C25">
        <w:rPr>
          <w:lang w:val="ru-RU"/>
        </w:rPr>
        <w:t>и</w:t>
      </w:r>
      <w:r w:rsidR="00C65752" w:rsidRPr="00DE1C25">
        <w:rPr>
          <w:lang w:val="ru-RU"/>
        </w:rPr>
        <w:t xml:space="preserve"> </w:t>
      </w:r>
      <w:r w:rsidRPr="00DE1C25">
        <w:rPr>
          <w:lang w:val="ru-RU"/>
        </w:rPr>
        <w:t xml:space="preserve">РГ </w:t>
      </w:r>
      <w:r w:rsidR="0099007A" w:rsidRPr="00DE1C25">
        <w:rPr>
          <w:lang w:val="ru-RU"/>
        </w:rPr>
        <w:t>3</w:t>
      </w:r>
      <w:r w:rsidR="00C65752" w:rsidRPr="00DE1C25">
        <w:rPr>
          <w:lang w:val="ru-RU"/>
        </w:rPr>
        <w:t xml:space="preserve">/11 </w:t>
      </w:r>
      <w:r w:rsidR="00DB4FFD" w:rsidRPr="00DE1C25">
        <w:rPr>
          <w:lang w:val="ru-RU"/>
        </w:rPr>
        <w:br/>
      </w:r>
      <w:r w:rsidRPr="00DE1C25">
        <w:rPr>
          <w:lang w:val="ru-RU"/>
        </w:rPr>
        <w:t>и проект плана распределения времени</w:t>
      </w:r>
      <w:r w:rsidR="00C65752" w:rsidRPr="00DE1C25">
        <w:rPr>
          <w:lang w:val="ru-RU"/>
        </w:rPr>
        <w:br/>
      </w:r>
      <w:r w:rsidR="00D205A3" w:rsidRPr="00DE1C25">
        <w:rPr>
          <w:lang w:val="ru-RU"/>
        </w:rPr>
        <w:t xml:space="preserve">Женева, </w:t>
      </w:r>
      <w:r w:rsidR="00DB4FFD" w:rsidRPr="00DE1C25">
        <w:rPr>
          <w:lang w:val="ru-RU"/>
        </w:rPr>
        <w:t>26 июня</w:t>
      </w:r>
      <w:r w:rsidR="00C65752" w:rsidRPr="00DE1C25">
        <w:rPr>
          <w:lang w:val="ru-RU"/>
        </w:rPr>
        <w:t xml:space="preserve"> 201</w:t>
      </w:r>
      <w:r w:rsidR="00DB4FFD" w:rsidRPr="00DE1C25">
        <w:rPr>
          <w:lang w:val="ru-RU"/>
        </w:rPr>
        <w:t>9</w:t>
      </w:r>
      <w:r w:rsidR="00D205A3" w:rsidRPr="00DE1C25">
        <w:rPr>
          <w:lang w:val="ru-RU"/>
        </w:rPr>
        <w:t> года</w:t>
      </w:r>
    </w:p>
    <w:p w:rsidR="00C65752" w:rsidRPr="00DE1C25" w:rsidRDefault="00D205A3" w:rsidP="00DB4FFD">
      <w:pPr>
        <w:pStyle w:val="Headingb"/>
        <w:rPr>
          <w:lang w:val="ru-RU"/>
        </w:rPr>
      </w:pPr>
      <w:r w:rsidRPr="00DE1C25">
        <w:rPr>
          <w:lang w:val="ru-RU"/>
        </w:rPr>
        <w:t>Проект повестки дня собрани</w:t>
      </w:r>
      <w:r w:rsidR="00D824DB" w:rsidRPr="00DE1C25">
        <w:rPr>
          <w:lang w:val="ru-RU"/>
        </w:rPr>
        <w:t>й</w:t>
      </w:r>
      <w:r w:rsidRPr="00DE1C25">
        <w:rPr>
          <w:lang w:val="ru-RU"/>
        </w:rPr>
        <w:t xml:space="preserve"> Рабочих групп</w:t>
      </w:r>
      <w:r w:rsidR="00C65752" w:rsidRPr="00DE1C25">
        <w:rPr>
          <w:lang w:val="ru-RU"/>
        </w:rPr>
        <w:t xml:space="preserve"> </w:t>
      </w:r>
      <w:r w:rsidR="00DB4FFD" w:rsidRPr="00DE1C25">
        <w:rPr>
          <w:lang w:val="ru-RU"/>
        </w:rPr>
        <w:t xml:space="preserve">РГ 1/11, РГ 2/11 </w:t>
      </w:r>
      <w:r w:rsidR="0099007A" w:rsidRPr="00DE1C25">
        <w:rPr>
          <w:lang w:val="ru-RU"/>
        </w:rPr>
        <w:t>2</w:t>
      </w:r>
      <w:r w:rsidR="00C65752" w:rsidRPr="00DE1C25">
        <w:rPr>
          <w:lang w:val="ru-RU"/>
        </w:rPr>
        <w:t xml:space="preserve">/11 </w:t>
      </w:r>
      <w:r w:rsidRPr="00DE1C25">
        <w:rPr>
          <w:lang w:val="ru-RU"/>
        </w:rPr>
        <w:t>и</w:t>
      </w:r>
      <w:r w:rsidR="00C65752" w:rsidRPr="00DE1C25">
        <w:rPr>
          <w:lang w:val="ru-RU"/>
        </w:rPr>
        <w:t xml:space="preserve"> </w:t>
      </w:r>
      <w:r w:rsidR="0099007A" w:rsidRPr="00DE1C25">
        <w:rPr>
          <w:lang w:val="ru-RU"/>
        </w:rPr>
        <w:t>3</w:t>
      </w:r>
      <w:r w:rsidR="00C65752" w:rsidRPr="00DE1C25">
        <w:rPr>
          <w:lang w:val="ru-RU"/>
        </w:rPr>
        <w:t>/11</w:t>
      </w:r>
    </w:p>
    <w:p w:rsidR="00C65752" w:rsidRPr="00DE1C25" w:rsidRDefault="00D205A3" w:rsidP="00AD2656">
      <w:pPr>
        <w:pStyle w:val="enumlev1"/>
        <w:rPr>
          <w:lang w:val="ru-RU"/>
        </w:rPr>
      </w:pPr>
      <w:r w:rsidRPr="00DE1C25">
        <w:rPr>
          <w:lang w:val="ru-RU"/>
        </w:rPr>
        <w:t>1</w:t>
      </w:r>
      <w:r w:rsidRPr="00DE1C25">
        <w:rPr>
          <w:lang w:val="ru-RU"/>
        </w:rPr>
        <w:tab/>
      </w:r>
      <w:r w:rsidR="00AD2656" w:rsidRPr="00DE1C25">
        <w:rPr>
          <w:lang w:val="ru-RU"/>
        </w:rPr>
        <w:t>Вступительные замечания</w:t>
      </w:r>
    </w:p>
    <w:p w:rsidR="00C65752" w:rsidRPr="00DE1C25" w:rsidRDefault="00D205A3" w:rsidP="00DB4FFD">
      <w:pPr>
        <w:pStyle w:val="enumlev1"/>
        <w:rPr>
          <w:lang w:val="ru-RU"/>
        </w:rPr>
      </w:pPr>
      <w:r w:rsidRPr="00DE1C25">
        <w:rPr>
          <w:lang w:val="ru-RU"/>
        </w:rPr>
        <w:t>2</w:t>
      </w:r>
      <w:r w:rsidRPr="00DE1C25">
        <w:rPr>
          <w:lang w:val="ru-RU"/>
        </w:rPr>
        <w:tab/>
      </w:r>
      <w:r w:rsidR="00AD2656" w:rsidRPr="00DE1C25">
        <w:rPr>
          <w:lang w:val="ru-RU"/>
        </w:rPr>
        <w:t xml:space="preserve">Принятие повестки дня пленарных </w:t>
      </w:r>
      <w:r w:rsidR="001629CE" w:rsidRPr="00DE1C25">
        <w:rPr>
          <w:lang w:val="ru-RU"/>
        </w:rPr>
        <w:t>заседаний</w:t>
      </w:r>
      <w:r w:rsidR="00C65752" w:rsidRPr="00DE1C25">
        <w:rPr>
          <w:lang w:val="ru-RU"/>
        </w:rPr>
        <w:t xml:space="preserve"> </w:t>
      </w:r>
      <w:r w:rsidRPr="00DE1C25">
        <w:rPr>
          <w:lang w:val="ru-RU"/>
        </w:rPr>
        <w:t>Рабочих групп</w:t>
      </w:r>
      <w:r w:rsidR="00C65752" w:rsidRPr="00DE1C25">
        <w:rPr>
          <w:lang w:val="ru-RU"/>
        </w:rPr>
        <w:t xml:space="preserve"> </w:t>
      </w:r>
      <w:r w:rsidR="00DB4FFD" w:rsidRPr="00DE1C25">
        <w:rPr>
          <w:lang w:val="ru-RU"/>
        </w:rPr>
        <w:t xml:space="preserve">1/11, </w:t>
      </w:r>
      <w:r w:rsidR="0099007A" w:rsidRPr="00DE1C25">
        <w:rPr>
          <w:lang w:val="ru-RU"/>
        </w:rPr>
        <w:t>2</w:t>
      </w:r>
      <w:r w:rsidR="00C65752" w:rsidRPr="00DE1C25">
        <w:rPr>
          <w:lang w:val="ru-RU"/>
        </w:rPr>
        <w:t xml:space="preserve">/11 </w:t>
      </w:r>
      <w:r w:rsidRPr="00DE1C25">
        <w:rPr>
          <w:lang w:val="ru-RU"/>
        </w:rPr>
        <w:t>и</w:t>
      </w:r>
      <w:r w:rsidR="00C65752" w:rsidRPr="00DE1C25">
        <w:rPr>
          <w:lang w:val="ru-RU"/>
        </w:rPr>
        <w:t xml:space="preserve"> </w:t>
      </w:r>
      <w:r w:rsidR="0099007A" w:rsidRPr="00DE1C25">
        <w:rPr>
          <w:lang w:val="ru-RU"/>
        </w:rPr>
        <w:t>3</w:t>
      </w:r>
      <w:r w:rsidR="00C65752" w:rsidRPr="00DE1C25">
        <w:rPr>
          <w:lang w:val="ru-RU"/>
        </w:rPr>
        <w:t>/11</w:t>
      </w:r>
    </w:p>
    <w:p w:rsidR="00C65752" w:rsidRPr="00DE1C25" w:rsidRDefault="00AD677F" w:rsidP="00AD2656">
      <w:pPr>
        <w:pStyle w:val="enumlev1"/>
        <w:rPr>
          <w:lang w:val="ru-RU"/>
        </w:rPr>
      </w:pPr>
      <w:r w:rsidRPr="00DE1C25">
        <w:rPr>
          <w:lang w:val="ru-RU"/>
        </w:rPr>
        <w:t>3</w:t>
      </w:r>
      <w:r w:rsidRPr="00DE1C25">
        <w:rPr>
          <w:lang w:val="ru-RU"/>
        </w:rPr>
        <w:tab/>
      </w:r>
      <w:r w:rsidR="00AD2656" w:rsidRPr="00DE1C25">
        <w:rPr>
          <w:lang w:val="ru-RU"/>
        </w:rPr>
        <w:t>Распределение документов</w:t>
      </w:r>
    </w:p>
    <w:p w:rsidR="00C65752" w:rsidRPr="00DE1C25" w:rsidRDefault="00D205A3" w:rsidP="00AD2656">
      <w:pPr>
        <w:pStyle w:val="enumlev1"/>
        <w:rPr>
          <w:lang w:val="ru-RU"/>
        </w:rPr>
      </w:pPr>
      <w:r w:rsidRPr="00DE1C25">
        <w:rPr>
          <w:lang w:val="ru-RU"/>
        </w:rPr>
        <w:t>4</w:t>
      </w:r>
      <w:r w:rsidRPr="00DE1C25">
        <w:rPr>
          <w:lang w:val="ru-RU"/>
        </w:rPr>
        <w:tab/>
      </w:r>
      <w:r w:rsidR="00AD2656" w:rsidRPr="00DE1C25">
        <w:rPr>
          <w:lang w:val="ru-RU"/>
        </w:rPr>
        <w:t>Обсуждение полученных вкладов</w:t>
      </w:r>
    </w:p>
    <w:p w:rsidR="00C65752" w:rsidRPr="00DE1C25" w:rsidRDefault="00D205A3" w:rsidP="00DF3A75">
      <w:pPr>
        <w:pStyle w:val="enumlev1"/>
        <w:rPr>
          <w:lang w:val="ru-RU"/>
        </w:rPr>
      </w:pPr>
      <w:r w:rsidRPr="00DE1C25">
        <w:rPr>
          <w:lang w:val="ru-RU"/>
        </w:rPr>
        <w:t>5</w:t>
      </w:r>
      <w:r w:rsidRPr="00DE1C25">
        <w:rPr>
          <w:lang w:val="ru-RU"/>
        </w:rPr>
        <w:tab/>
      </w:r>
      <w:r w:rsidR="00AD2656" w:rsidRPr="00DE1C25">
        <w:rPr>
          <w:lang w:val="ru-RU"/>
        </w:rPr>
        <w:t xml:space="preserve">Рассмотрение и </w:t>
      </w:r>
      <w:r w:rsidR="00DF3A75" w:rsidRPr="00DE1C25">
        <w:rPr>
          <w:lang w:val="ru-RU"/>
        </w:rPr>
        <w:t>у</w:t>
      </w:r>
      <w:r w:rsidR="00AD2656" w:rsidRPr="00DE1C25">
        <w:rPr>
          <w:lang w:val="ru-RU"/>
        </w:rPr>
        <w:t>тверждение отчетов и итоговых документов собраний групп Докладчиков</w:t>
      </w:r>
    </w:p>
    <w:p w:rsidR="00C65752" w:rsidRPr="00DE1C25" w:rsidRDefault="00D205A3" w:rsidP="000133A1">
      <w:pPr>
        <w:pStyle w:val="enumlev1"/>
        <w:rPr>
          <w:lang w:val="ru-RU"/>
        </w:rPr>
      </w:pPr>
      <w:r w:rsidRPr="00DE1C25">
        <w:rPr>
          <w:lang w:val="ru-RU"/>
        </w:rPr>
        <w:t>6</w:t>
      </w:r>
      <w:r w:rsidRPr="00DE1C25">
        <w:rPr>
          <w:lang w:val="ru-RU"/>
        </w:rPr>
        <w:tab/>
      </w:r>
      <w:r w:rsidR="000133A1" w:rsidRPr="00DE1C25">
        <w:rPr>
          <w:lang w:val="ru-RU"/>
        </w:rPr>
        <w:t>Получение согласия по проектам Рекомендаций</w:t>
      </w:r>
    </w:p>
    <w:p w:rsidR="00DB4FFD" w:rsidRPr="00DE1C25" w:rsidRDefault="00D205A3" w:rsidP="00FE25A3">
      <w:pPr>
        <w:pStyle w:val="enumlev1"/>
        <w:rPr>
          <w:lang w:val="ru-RU"/>
        </w:rPr>
      </w:pPr>
      <w:r w:rsidRPr="00DE1C25">
        <w:rPr>
          <w:lang w:val="ru-RU"/>
        </w:rPr>
        <w:t>7</w:t>
      </w:r>
      <w:r w:rsidRPr="00DE1C25">
        <w:rPr>
          <w:lang w:val="ru-RU"/>
        </w:rPr>
        <w:tab/>
      </w:r>
      <w:r w:rsidR="00FE25A3" w:rsidRPr="00DE1C25">
        <w:rPr>
          <w:lang w:val="ru-RU"/>
        </w:rPr>
        <w:t>Согласование других результатов работы</w:t>
      </w:r>
    </w:p>
    <w:p w:rsidR="00C65752" w:rsidRPr="00DE1C25" w:rsidRDefault="00DB4FFD" w:rsidP="000133A1">
      <w:pPr>
        <w:pStyle w:val="enumlev1"/>
        <w:rPr>
          <w:lang w:val="ru-RU"/>
        </w:rPr>
      </w:pPr>
      <w:r w:rsidRPr="00DE1C25">
        <w:rPr>
          <w:lang w:val="ru-RU"/>
        </w:rPr>
        <w:t>8</w:t>
      </w:r>
      <w:r w:rsidRPr="00DE1C25">
        <w:rPr>
          <w:lang w:val="ru-RU"/>
        </w:rPr>
        <w:tab/>
      </w:r>
      <w:r w:rsidR="000133A1" w:rsidRPr="00DE1C25">
        <w:rPr>
          <w:lang w:val="ru-RU"/>
        </w:rPr>
        <w:t>Согласование новых направлений работы</w:t>
      </w:r>
    </w:p>
    <w:p w:rsidR="00C65752" w:rsidRPr="00DE1C25" w:rsidRDefault="00DB4FFD" w:rsidP="000133A1">
      <w:pPr>
        <w:pStyle w:val="enumlev1"/>
        <w:rPr>
          <w:lang w:val="ru-RU"/>
        </w:rPr>
      </w:pPr>
      <w:r w:rsidRPr="00DE1C25">
        <w:rPr>
          <w:lang w:val="ru-RU"/>
        </w:rPr>
        <w:t>9</w:t>
      </w:r>
      <w:r w:rsidR="00D205A3" w:rsidRPr="00DE1C25">
        <w:rPr>
          <w:lang w:val="ru-RU"/>
        </w:rPr>
        <w:tab/>
      </w:r>
      <w:r w:rsidR="000133A1" w:rsidRPr="00DE1C25">
        <w:rPr>
          <w:lang w:val="ru-RU"/>
        </w:rPr>
        <w:t>Согласование будущих видов деятельности</w:t>
      </w:r>
    </w:p>
    <w:p w:rsidR="00C65752" w:rsidRPr="00DE1C25" w:rsidRDefault="00DB4FFD" w:rsidP="000133A1">
      <w:pPr>
        <w:pStyle w:val="enumlev1"/>
        <w:rPr>
          <w:lang w:val="ru-RU"/>
        </w:rPr>
      </w:pPr>
      <w:r w:rsidRPr="00DE1C25">
        <w:rPr>
          <w:lang w:val="ru-RU"/>
        </w:rPr>
        <w:t>10</w:t>
      </w:r>
      <w:r w:rsidR="00D205A3" w:rsidRPr="00DE1C25">
        <w:rPr>
          <w:lang w:val="ru-RU"/>
        </w:rPr>
        <w:tab/>
      </w:r>
      <w:r w:rsidR="000133A1" w:rsidRPr="00DE1C25">
        <w:rPr>
          <w:lang w:val="ru-RU"/>
        </w:rPr>
        <w:t>Утверждение исходящих заявлений о взаимодействии</w:t>
      </w:r>
    </w:p>
    <w:p w:rsidR="00C65752" w:rsidRPr="00DE1C25" w:rsidRDefault="00DB4FFD" w:rsidP="00AD677F">
      <w:pPr>
        <w:pStyle w:val="enumlev1"/>
        <w:rPr>
          <w:lang w:val="ru-RU"/>
        </w:rPr>
      </w:pPr>
      <w:r w:rsidRPr="00DE1C25">
        <w:rPr>
          <w:lang w:val="ru-RU"/>
        </w:rPr>
        <w:t>11</w:t>
      </w:r>
      <w:r w:rsidR="00D205A3" w:rsidRPr="00DE1C25">
        <w:rPr>
          <w:lang w:val="ru-RU"/>
        </w:rPr>
        <w:tab/>
      </w:r>
      <w:r w:rsidR="00AD677F" w:rsidRPr="00DE1C25">
        <w:rPr>
          <w:lang w:val="ru-RU"/>
        </w:rPr>
        <w:t>Программа работы</w:t>
      </w:r>
    </w:p>
    <w:p w:rsidR="00C65752" w:rsidRPr="00DE1C25" w:rsidRDefault="00DB4FFD" w:rsidP="000133A1">
      <w:pPr>
        <w:pStyle w:val="enumlev1"/>
        <w:rPr>
          <w:lang w:val="ru-RU"/>
        </w:rPr>
      </w:pPr>
      <w:r w:rsidRPr="00DE1C25">
        <w:rPr>
          <w:lang w:val="ru-RU"/>
        </w:rPr>
        <w:t>12</w:t>
      </w:r>
      <w:r w:rsidR="00D205A3" w:rsidRPr="00DE1C25">
        <w:rPr>
          <w:lang w:val="ru-RU"/>
        </w:rPr>
        <w:tab/>
      </w:r>
      <w:r w:rsidR="000133A1" w:rsidRPr="00DE1C25">
        <w:rPr>
          <w:lang w:val="ru-RU"/>
        </w:rPr>
        <w:t>Будущие собрания</w:t>
      </w:r>
    </w:p>
    <w:p w:rsidR="00C65752" w:rsidRPr="00DE1C25" w:rsidRDefault="00DB4FFD" w:rsidP="003A3305">
      <w:pPr>
        <w:pStyle w:val="enumlev1"/>
        <w:rPr>
          <w:lang w:val="ru-RU"/>
        </w:rPr>
      </w:pPr>
      <w:r w:rsidRPr="00DE1C25">
        <w:rPr>
          <w:lang w:val="ru-RU"/>
        </w:rPr>
        <w:t>13</w:t>
      </w:r>
      <w:r w:rsidR="00D205A3" w:rsidRPr="00DE1C25">
        <w:rPr>
          <w:lang w:val="ru-RU"/>
        </w:rPr>
        <w:tab/>
      </w:r>
      <w:r w:rsidR="003A3305" w:rsidRPr="00DE1C25">
        <w:rPr>
          <w:color w:val="000000"/>
          <w:lang w:val="ru-RU"/>
        </w:rPr>
        <w:t>Любые другие вопросы</w:t>
      </w:r>
    </w:p>
    <w:p w:rsidR="00C65752" w:rsidRPr="00DE1C25" w:rsidRDefault="00DB4FFD" w:rsidP="000133A1">
      <w:pPr>
        <w:pStyle w:val="enumlev1"/>
        <w:rPr>
          <w:lang w:val="ru-RU"/>
        </w:rPr>
      </w:pPr>
      <w:r w:rsidRPr="00DE1C25">
        <w:rPr>
          <w:lang w:val="ru-RU"/>
        </w:rPr>
        <w:t>14</w:t>
      </w:r>
      <w:r w:rsidR="00D205A3" w:rsidRPr="00DE1C25">
        <w:rPr>
          <w:lang w:val="ru-RU"/>
        </w:rPr>
        <w:tab/>
      </w:r>
      <w:r w:rsidR="000133A1" w:rsidRPr="00DE1C25">
        <w:rPr>
          <w:lang w:val="ru-RU"/>
        </w:rPr>
        <w:t>З</w:t>
      </w:r>
      <w:r w:rsidR="00AD677F" w:rsidRPr="00DE1C25">
        <w:rPr>
          <w:lang w:val="ru-RU"/>
        </w:rPr>
        <w:t>акрыти</w:t>
      </w:r>
      <w:r w:rsidR="000133A1" w:rsidRPr="00DE1C25">
        <w:rPr>
          <w:lang w:val="ru-RU"/>
        </w:rPr>
        <w:t>е</w:t>
      </w:r>
      <w:r w:rsidR="00AD677F" w:rsidRPr="00DE1C25">
        <w:rPr>
          <w:lang w:val="ru-RU"/>
        </w:rPr>
        <w:t xml:space="preserve"> собрания</w:t>
      </w:r>
    </w:p>
    <w:p w:rsidR="00C65752" w:rsidRPr="00DE1C25" w:rsidRDefault="00D205A3" w:rsidP="00DB4FFD">
      <w:pPr>
        <w:pStyle w:val="Headingb"/>
        <w:spacing w:before="480" w:after="240"/>
        <w:rPr>
          <w:lang w:val="ru-RU"/>
        </w:rPr>
      </w:pPr>
      <w:r w:rsidRPr="00DE1C25">
        <w:rPr>
          <w:lang w:val="ru-RU"/>
        </w:rPr>
        <w:t>Проект плана распределения времени собрани</w:t>
      </w:r>
      <w:r w:rsidR="00830907" w:rsidRPr="00DE1C25">
        <w:rPr>
          <w:lang w:val="ru-RU"/>
        </w:rPr>
        <w:t>й</w:t>
      </w:r>
      <w:r w:rsidRPr="00DE1C25">
        <w:rPr>
          <w:lang w:val="ru-RU"/>
        </w:rPr>
        <w:t xml:space="preserve"> Рабочих групп </w:t>
      </w:r>
      <w:r w:rsidR="00DB4FFD" w:rsidRPr="00DE1C25">
        <w:rPr>
          <w:lang w:val="ru-RU"/>
        </w:rPr>
        <w:t xml:space="preserve">РГ 1/11, </w:t>
      </w:r>
      <w:r w:rsidR="0099007A" w:rsidRPr="00DE1C25">
        <w:rPr>
          <w:lang w:val="ru-RU"/>
        </w:rPr>
        <w:t>2</w:t>
      </w:r>
      <w:r w:rsidRPr="00DE1C25">
        <w:rPr>
          <w:lang w:val="ru-RU"/>
        </w:rPr>
        <w:t>/11 и</w:t>
      </w:r>
      <w:r w:rsidR="00C65752" w:rsidRPr="00DE1C25">
        <w:rPr>
          <w:lang w:val="ru-RU"/>
        </w:rPr>
        <w:t xml:space="preserve"> </w:t>
      </w:r>
      <w:r w:rsidR="0099007A" w:rsidRPr="00DE1C25">
        <w:rPr>
          <w:lang w:val="ru-RU"/>
        </w:rPr>
        <w:t>3</w:t>
      </w:r>
      <w:r w:rsidR="00C65752" w:rsidRPr="00DE1C25">
        <w:rPr>
          <w:lang w:val="ru-RU"/>
        </w:rPr>
        <w:t>/11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51"/>
        <w:gridCol w:w="350"/>
        <w:gridCol w:w="350"/>
        <w:gridCol w:w="350"/>
        <w:gridCol w:w="349"/>
      </w:tblGrid>
      <w:tr w:rsidR="0099007A" w:rsidRPr="00DE1C25" w:rsidTr="00804C74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</w:tcBorders>
            <w:vAlign w:val="center"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1750" w:type="dxa"/>
            <w:gridSpan w:val="5"/>
            <w:vAlign w:val="center"/>
            <w:hideMark/>
          </w:tcPr>
          <w:p w:rsidR="0099007A" w:rsidRPr="00DE1C25" w:rsidRDefault="0099007A" w:rsidP="00DB4FFD">
            <w:pPr>
              <w:spacing w:before="40" w:after="40"/>
              <w:jc w:val="center"/>
              <w:rPr>
                <w:rFonts w:ascii="Calibri" w:eastAsia="SimSun" w:hAnsi="Calibri"/>
                <w:sz w:val="20"/>
                <w:szCs w:val="20"/>
                <w:lang w:val="ru-RU"/>
              </w:rPr>
            </w:pPr>
            <w:r w:rsidRPr="00DE1C25">
              <w:rPr>
                <w:rFonts w:ascii="Calibri" w:eastAsia="SimSun" w:hAnsi="Calibri"/>
                <w:b/>
                <w:sz w:val="20"/>
                <w:szCs w:val="20"/>
                <w:lang w:val="ru-RU"/>
              </w:rPr>
              <w:t xml:space="preserve">Среда, </w:t>
            </w:r>
            <w:r w:rsidR="00DB4FFD" w:rsidRPr="00DE1C25">
              <w:rPr>
                <w:rFonts w:ascii="Calibri" w:eastAsia="SimSun" w:hAnsi="Calibri"/>
                <w:b/>
                <w:sz w:val="20"/>
                <w:szCs w:val="20"/>
                <w:lang w:val="ru-RU"/>
              </w:rPr>
              <w:t>26 июня</w:t>
            </w:r>
          </w:p>
        </w:tc>
      </w:tr>
      <w:tr w:rsidR="0099007A" w:rsidRPr="00DE1C25" w:rsidTr="00804C74">
        <w:trPr>
          <w:trHeight w:val="270"/>
          <w:jc w:val="center"/>
        </w:trPr>
        <w:tc>
          <w:tcPr>
            <w:tcW w:w="948" w:type="dxa"/>
            <w:vMerge/>
            <w:tcBorders>
              <w:left w:val="nil"/>
            </w:tcBorders>
            <w:vAlign w:val="center"/>
            <w:hideMark/>
          </w:tcPr>
          <w:p w:rsidR="0099007A" w:rsidRPr="00DE1C25" w:rsidRDefault="0099007A" w:rsidP="009900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51" w:type="dxa"/>
            <w:vAlign w:val="center"/>
            <w:hideMark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sz w:val="20"/>
                <w:szCs w:val="20"/>
                <w:lang w:val="ru-RU"/>
              </w:rPr>
            </w:pPr>
            <w:r w:rsidRPr="00DE1C25">
              <w:rPr>
                <w:rFonts w:ascii="Calibri" w:eastAsia="SimSun" w:hAnsi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350" w:type="dxa"/>
            <w:vAlign w:val="center"/>
            <w:hideMark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sz w:val="20"/>
                <w:szCs w:val="20"/>
                <w:lang w:val="ru-RU"/>
              </w:rPr>
            </w:pPr>
            <w:r w:rsidRPr="00DE1C25">
              <w:rPr>
                <w:rFonts w:ascii="Calibri" w:eastAsia="SimSun" w:hAnsi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350" w:type="dxa"/>
            <w:vAlign w:val="center"/>
            <w:hideMark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sz w:val="20"/>
                <w:szCs w:val="20"/>
                <w:lang w:val="ru-RU"/>
              </w:rPr>
            </w:pPr>
            <w:r w:rsidRPr="00DE1C25">
              <w:rPr>
                <w:rFonts w:eastAsia="SimSun"/>
                <w:noProof/>
                <w:sz w:val="20"/>
                <w:szCs w:val="20"/>
                <w:lang w:val="en-GB" w:eastAsia="zh-CN"/>
              </w:rPr>
              <w:drawing>
                <wp:inline distT="0" distB="0" distL="0" distR="0" wp14:anchorId="4FA3565A" wp14:editId="48348938">
                  <wp:extent cx="174625" cy="135255"/>
                  <wp:effectExtent l="0" t="0" r="0" b="0"/>
                  <wp:docPr id="2" name="Picture 2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9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vAlign w:val="center"/>
            <w:hideMark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sz w:val="20"/>
                <w:szCs w:val="20"/>
                <w:lang w:val="ru-RU"/>
              </w:rPr>
            </w:pPr>
            <w:r w:rsidRPr="00DE1C25">
              <w:rPr>
                <w:rFonts w:ascii="Calibri" w:eastAsia="SimSun" w:hAnsi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349" w:type="dxa"/>
            <w:vAlign w:val="center"/>
            <w:hideMark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sz w:val="20"/>
                <w:szCs w:val="20"/>
                <w:lang w:val="ru-RU"/>
              </w:rPr>
            </w:pPr>
            <w:r w:rsidRPr="00DE1C25">
              <w:rPr>
                <w:rFonts w:ascii="Calibri" w:eastAsia="SimSun" w:hAnsi="Calibri"/>
                <w:sz w:val="20"/>
                <w:szCs w:val="20"/>
                <w:lang w:val="ru-RU"/>
              </w:rPr>
              <w:t>4</w:t>
            </w:r>
          </w:p>
        </w:tc>
      </w:tr>
      <w:tr w:rsidR="00DB4FFD" w:rsidRPr="00DE1C25" w:rsidTr="00804C74">
        <w:trPr>
          <w:trHeight w:val="270"/>
          <w:jc w:val="center"/>
        </w:trPr>
        <w:tc>
          <w:tcPr>
            <w:tcW w:w="948" w:type="dxa"/>
            <w:shd w:val="clear" w:color="auto" w:fill="FFFFFF"/>
            <w:vAlign w:val="center"/>
          </w:tcPr>
          <w:p w:rsidR="00DB4FFD" w:rsidRPr="00DE1C25" w:rsidRDefault="00DB4FFD" w:rsidP="00DB4FFD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  <w:r w:rsidRPr="00DE1C25">
              <w:rPr>
                <w:rFonts w:ascii="Calibri" w:eastAsia="SimSun" w:hAnsi="Calibri"/>
                <w:b/>
                <w:sz w:val="20"/>
                <w:szCs w:val="20"/>
                <w:lang w:val="ru-RU"/>
              </w:rPr>
              <w:t>РГ 1/11</w:t>
            </w: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:rsidR="00DB4FFD" w:rsidRPr="00DE1C25" w:rsidRDefault="00DB4FFD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B4FFD" w:rsidRPr="00DE1C25" w:rsidRDefault="00DB4FFD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  <w:r w:rsidRPr="00DE1C25">
              <w:rPr>
                <w:rFonts w:ascii="Calibri" w:eastAsia="SimSun" w:hAnsi="Calibri"/>
                <w:b/>
                <w:bCs/>
                <w:sz w:val="20"/>
                <w:szCs w:val="20"/>
                <w:lang w:val="ru-RU"/>
              </w:rPr>
              <w:t>X</w:t>
            </w:r>
          </w:p>
        </w:tc>
        <w:tc>
          <w:tcPr>
            <w:tcW w:w="350" w:type="dxa"/>
            <w:shd w:val="thinDiagStripe" w:color="auto" w:fill="FFFFFF"/>
            <w:vAlign w:val="center"/>
          </w:tcPr>
          <w:p w:rsidR="00DB4FFD" w:rsidRPr="00DE1C25" w:rsidRDefault="00DB4FFD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B4FFD" w:rsidRPr="00DE1C25" w:rsidRDefault="00DB4FFD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center"/>
          </w:tcPr>
          <w:p w:rsidR="00DB4FFD" w:rsidRPr="00DE1C25" w:rsidRDefault="00DB4FFD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</w:p>
        </w:tc>
      </w:tr>
      <w:tr w:rsidR="0099007A" w:rsidRPr="00DE1C25" w:rsidTr="00804C74">
        <w:trPr>
          <w:trHeight w:val="270"/>
          <w:jc w:val="center"/>
        </w:trPr>
        <w:tc>
          <w:tcPr>
            <w:tcW w:w="948" w:type="dxa"/>
            <w:shd w:val="clear" w:color="auto" w:fill="FFFFFF"/>
            <w:vAlign w:val="center"/>
            <w:hideMark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  <w:r w:rsidRPr="00DE1C25">
              <w:rPr>
                <w:rFonts w:ascii="Calibri" w:eastAsia="SimSun" w:hAnsi="Calibri"/>
                <w:b/>
                <w:sz w:val="20"/>
                <w:szCs w:val="20"/>
                <w:lang w:val="ru-RU"/>
              </w:rPr>
              <w:t>РГ 2/11</w:t>
            </w: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50" w:type="dxa"/>
            <w:shd w:val="thinDiagStripe" w:color="auto" w:fill="FFFFFF"/>
            <w:vAlign w:val="center"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  <w:hideMark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  <w:r w:rsidRPr="00DE1C25">
              <w:rPr>
                <w:rFonts w:ascii="Calibri" w:eastAsia="SimSun" w:hAnsi="Calibri"/>
                <w:b/>
                <w:bCs/>
                <w:sz w:val="20"/>
                <w:szCs w:val="20"/>
                <w:lang w:val="ru-RU"/>
              </w:rPr>
              <w:t>X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center"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</w:p>
        </w:tc>
      </w:tr>
      <w:tr w:rsidR="0099007A" w:rsidRPr="00DE1C25" w:rsidTr="00804C74">
        <w:trPr>
          <w:trHeight w:val="270"/>
          <w:jc w:val="center"/>
        </w:trPr>
        <w:tc>
          <w:tcPr>
            <w:tcW w:w="948" w:type="dxa"/>
            <w:shd w:val="clear" w:color="auto" w:fill="FFFFFF"/>
            <w:vAlign w:val="center"/>
            <w:hideMark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  <w:r w:rsidRPr="00DE1C25">
              <w:rPr>
                <w:rFonts w:ascii="Calibri" w:eastAsia="SimSun" w:hAnsi="Calibri"/>
                <w:b/>
                <w:sz w:val="20"/>
                <w:szCs w:val="20"/>
                <w:lang w:val="ru-RU"/>
              </w:rPr>
              <w:t>РГ 3/11</w:t>
            </w: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50" w:type="dxa"/>
            <w:shd w:val="thinDiagStripe" w:color="auto" w:fill="FFFFFF"/>
            <w:vAlign w:val="center"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center"/>
            <w:hideMark/>
          </w:tcPr>
          <w:p w:rsidR="0099007A" w:rsidRPr="00DE1C25" w:rsidRDefault="0099007A" w:rsidP="0099007A">
            <w:pPr>
              <w:spacing w:before="40" w:after="40"/>
              <w:jc w:val="center"/>
              <w:rPr>
                <w:rFonts w:ascii="Calibri" w:eastAsia="SimSun" w:hAnsi="Calibri"/>
                <w:b/>
                <w:sz w:val="20"/>
                <w:szCs w:val="20"/>
                <w:lang w:val="ru-RU"/>
              </w:rPr>
            </w:pPr>
            <w:r w:rsidRPr="00DE1C25">
              <w:rPr>
                <w:rFonts w:ascii="Calibri" w:eastAsia="SimSun" w:hAnsi="Calibri"/>
                <w:b/>
                <w:sz w:val="20"/>
                <w:szCs w:val="20"/>
                <w:lang w:val="ru-RU"/>
              </w:rPr>
              <w:t>X</w:t>
            </w:r>
          </w:p>
        </w:tc>
      </w:tr>
    </w:tbl>
    <w:p w:rsidR="00C65752" w:rsidRPr="00DE1C25" w:rsidRDefault="00A96189" w:rsidP="003A3305">
      <w:pPr>
        <w:spacing w:before="240"/>
        <w:jc w:val="left"/>
        <w:rPr>
          <w:rFonts w:eastAsia="SimSun"/>
          <w:sz w:val="18"/>
          <w:szCs w:val="18"/>
          <w:lang w:val="ru-RU"/>
        </w:rPr>
      </w:pPr>
      <w:r w:rsidRPr="00DE1C25">
        <w:rPr>
          <w:sz w:val="18"/>
          <w:szCs w:val="18"/>
          <w:lang w:val="ru-RU"/>
        </w:rPr>
        <w:t>Сессия</w:t>
      </w:r>
      <w:r w:rsidR="00C65752" w:rsidRPr="00DE1C25">
        <w:rPr>
          <w:sz w:val="18"/>
          <w:szCs w:val="18"/>
          <w:lang w:val="ru-RU"/>
        </w:rPr>
        <w:t xml:space="preserve"> 1: 09</w:t>
      </w:r>
      <w:r w:rsidR="00D205A3" w:rsidRPr="00DE1C25">
        <w:rPr>
          <w:sz w:val="18"/>
          <w:szCs w:val="18"/>
          <w:lang w:val="ru-RU"/>
        </w:rPr>
        <w:t xml:space="preserve"> час. </w:t>
      </w:r>
      <w:r w:rsidR="00C65752" w:rsidRPr="00DE1C25">
        <w:rPr>
          <w:sz w:val="18"/>
          <w:szCs w:val="18"/>
          <w:lang w:val="ru-RU"/>
        </w:rPr>
        <w:t>30</w:t>
      </w:r>
      <w:r w:rsidR="00D205A3" w:rsidRPr="00DE1C25">
        <w:rPr>
          <w:sz w:val="18"/>
          <w:szCs w:val="18"/>
          <w:lang w:val="ru-RU"/>
        </w:rPr>
        <w:t xml:space="preserve"> мин.</w:t>
      </w:r>
      <w:r w:rsidR="00C65752" w:rsidRPr="00DE1C25">
        <w:rPr>
          <w:sz w:val="18"/>
          <w:szCs w:val="18"/>
          <w:lang w:val="ru-RU"/>
        </w:rPr>
        <w:t xml:space="preserve"> – 10</w:t>
      </w:r>
      <w:r w:rsidR="00D205A3" w:rsidRPr="00DE1C25">
        <w:rPr>
          <w:sz w:val="18"/>
          <w:szCs w:val="18"/>
          <w:lang w:val="ru-RU"/>
        </w:rPr>
        <w:t xml:space="preserve"> час. </w:t>
      </w:r>
      <w:r w:rsidR="00C65752" w:rsidRPr="00DE1C25">
        <w:rPr>
          <w:sz w:val="18"/>
          <w:szCs w:val="18"/>
          <w:lang w:val="ru-RU"/>
        </w:rPr>
        <w:t>45</w:t>
      </w:r>
      <w:r w:rsidR="00D205A3" w:rsidRPr="00DE1C25">
        <w:rPr>
          <w:sz w:val="18"/>
          <w:szCs w:val="18"/>
          <w:lang w:val="ru-RU"/>
        </w:rPr>
        <w:t> мин.</w:t>
      </w:r>
      <w:r w:rsidR="00C65752" w:rsidRPr="00DE1C25">
        <w:rPr>
          <w:sz w:val="18"/>
          <w:szCs w:val="18"/>
          <w:lang w:val="ru-RU"/>
        </w:rPr>
        <w:t xml:space="preserve">; </w:t>
      </w:r>
      <w:r w:rsidR="00804C74" w:rsidRPr="00DE1C25">
        <w:rPr>
          <w:sz w:val="18"/>
          <w:szCs w:val="18"/>
          <w:lang w:val="ru-RU"/>
        </w:rPr>
        <w:t>с</w:t>
      </w:r>
      <w:r w:rsidRPr="00DE1C25">
        <w:rPr>
          <w:sz w:val="18"/>
          <w:szCs w:val="18"/>
          <w:lang w:val="ru-RU"/>
        </w:rPr>
        <w:t>ессия</w:t>
      </w:r>
      <w:r w:rsidR="00C65752" w:rsidRPr="00DE1C25">
        <w:rPr>
          <w:sz w:val="18"/>
          <w:szCs w:val="18"/>
          <w:lang w:val="ru-RU"/>
        </w:rPr>
        <w:t xml:space="preserve"> 2: 11</w:t>
      </w:r>
      <w:r w:rsidR="00D205A3" w:rsidRPr="00DE1C25">
        <w:rPr>
          <w:sz w:val="18"/>
          <w:szCs w:val="18"/>
          <w:lang w:val="ru-RU"/>
        </w:rPr>
        <w:t xml:space="preserve"> час. </w:t>
      </w:r>
      <w:r w:rsidR="00C65752" w:rsidRPr="00DE1C25">
        <w:rPr>
          <w:sz w:val="18"/>
          <w:szCs w:val="18"/>
          <w:lang w:val="ru-RU"/>
        </w:rPr>
        <w:t>15</w:t>
      </w:r>
      <w:r w:rsidR="00D205A3" w:rsidRPr="00DE1C25">
        <w:rPr>
          <w:sz w:val="18"/>
          <w:szCs w:val="18"/>
          <w:lang w:val="ru-RU"/>
        </w:rPr>
        <w:t xml:space="preserve"> мин. − </w:t>
      </w:r>
      <w:r w:rsidR="00C65752" w:rsidRPr="00DE1C25">
        <w:rPr>
          <w:sz w:val="18"/>
          <w:szCs w:val="18"/>
          <w:lang w:val="ru-RU"/>
        </w:rPr>
        <w:t>12</w:t>
      </w:r>
      <w:r w:rsidR="00D205A3" w:rsidRPr="00DE1C25">
        <w:rPr>
          <w:sz w:val="18"/>
          <w:szCs w:val="18"/>
          <w:lang w:val="ru-RU"/>
        </w:rPr>
        <w:t xml:space="preserve"> час. </w:t>
      </w:r>
      <w:r w:rsidR="00C65752" w:rsidRPr="00DE1C25">
        <w:rPr>
          <w:sz w:val="18"/>
          <w:szCs w:val="18"/>
          <w:lang w:val="ru-RU"/>
        </w:rPr>
        <w:t>30</w:t>
      </w:r>
      <w:r w:rsidR="00D205A3" w:rsidRPr="00DE1C25">
        <w:rPr>
          <w:sz w:val="18"/>
          <w:szCs w:val="18"/>
          <w:lang w:val="ru-RU"/>
        </w:rPr>
        <w:t> мин.</w:t>
      </w:r>
      <w:r w:rsidR="00804C74" w:rsidRPr="00DE1C25">
        <w:rPr>
          <w:sz w:val="18"/>
          <w:szCs w:val="18"/>
          <w:lang w:val="ru-RU"/>
        </w:rPr>
        <w:t>;</w:t>
      </w:r>
      <w:r w:rsidR="00296357" w:rsidRPr="00A012F4">
        <w:rPr>
          <w:sz w:val="18"/>
          <w:szCs w:val="18"/>
          <w:lang w:val="ru-RU"/>
        </w:rPr>
        <w:t xml:space="preserve"> </w:t>
      </w:r>
      <w:r w:rsidR="00804C74" w:rsidRPr="00DE1C25">
        <w:rPr>
          <w:sz w:val="18"/>
          <w:szCs w:val="18"/>
          <w:lang w:val="ru-RU"/>
        </w:rPr>
        <w:br/>
        <w:t>обед</w:t>
      </w:r>
      <w:r w:rsidR="003A3305" w:rsidRPr="00DE1C25">
        <w:rPr>
          <w:sz w:val="18"/>
          <w:szCs w:val="18"/>
          <w:lang w:val="ru-RU"/>
        </w:rPr>
        <w:t xml:space="preserve"> </w:t>
      </w:r>
      <w:r w:rsidR="00804C74" w:rsidRPr="00DE1C25">
        <w:rPr>
          <w:sz w:val="18"/>
          <w:szCs w:val="18"/>
          <w:lang w:val="ru-RU"/>
        </w:rPr>
        <w:t>− 12 час. 30 мин. − 14 час. 30 мин.; с</w:t>
      </w:r>
      <w:r w:rsidRPr="00DE1C25">
        <w:rPr>
          <w:sz w:val="18"/>
          <w:szCs w:val="18"/>
          <w:lang w:val="ru-RU"/>
        </w:rPr>
        <w:t>ессия</w:t>
      </w:r>
      <w:r w:rsidR="00C65752" w:rsidRPr="00DE1C25">
        <w:rPr>
          <w:sz w:val="18"/>
          <w:szCs w:val="18"/>
          <w:lang w:val="ru-RU"/>
        </w:rPr>
        <w:t xml:space="preserve"> 3: 14</w:t>
      </w:r>
      <w:r w:rsidR="00D205A3" w:rsidRPr="00DE1C25">
        <w:rPr>
          <w:sz w:val="18"/>
          <w:szCs w:val="18"/>
          <w:lang w:val="ru-RU"/>
        </w:rPr>
        <w:t xml:space="preserve"> час. </w:t>
      </w:r>
      <w:r w:rsidR="00C65752" w:rsidRPr="00DE1C25">
        <w:rPr>
          <w:sz w:val="18"/>
          <w:szCs w:val="18"/>
          <w:lang w:val="ru-RU"/>
        </w:rPr>
        <w:t>30</w:t>
      </w:r>
      <w:r w:rsidR="00D205A3" w:rsidRPr="00DE1C25">
        <w:rPr>
          <w:sz w:val="18"/>
          <w:szCs w:val="18"/>
          <w:lang w:val="ru-RU"/>
        </w:rPr>
        <w:t xml:space="preserve"> мин. − </w:t>
      </w:r>
      <w:r w:rsidR="00C65752" w:rsidRPr="00DE1C25">
        <w:rPr>
          <w:sz w:val="18"/>
          <w:szCs w:val="18"/>
          <w:lang w:val="ru-RU"/>
        </w:rPr>
        <w:t>15</w:t>
      </w:r>
      <w:r w:rsidR="00D205A3" w:rsidRPr="00DE1C25">
        <w:rPr>
          <w:sz w:val="18"/>
          <w:szCs w:val="18"/>
          <w:lang w:val="ru-RU"/>
        </w:rPr>
        <w:t xml:space="preserve"> час. </w:t>
      </w:r>
      <w:r w:rsidR="00C65752" w:rsidRPr="00DE1C25">
        <w:rPr>
          <w:sz w:val="18"/>
          <w:szCs w:val="18"/>
          <w:lang w:val="ru-RU"/>
        </w:rPr>
        <w:t>45</w:t>
      </w:r>
      <w:r w:rsidR="00D205A3" w:rsidRPr="00DE1C25">
        <w:rPr>
          <w:sz w:val="18"/>
          <w:szCs w:val="18"/>
          <w:lang w:val="ru-RU"/>
        </w:rPr>
        <w:t> мин.</w:t>
      </w:r>
      <w:r w:rsidR="00C65752" w:rsidRPr="00DE1C25">
        <w:rPr>
          <w:sz w:val="18"/>
          <w:szCs w:val="18"/>
          <w:lang w:val="ru-RU"/>
        </w:rPr>
        <w:t xml:space="preserve">; </w:t>
      </w:r>
      <w:r w:rsidR="00804C74" w:rsidRPr="00DE1C25">
        <w:rPr>
          <w:sz w:val="18"/>
          <w:szCs w:val="18"/>
          <w:lang w:val="ru-RU"/>
        </w:rPr>
        <w:br/>
        <w:t>с</w:t>
      </w:r>
      <w:r w:rsidRPr="00DE1C25">
        <w:rPr>
          <w:sz w:val="18"/>
          <w:szCs w:val="18"/>
          <w:lang w:val="ru-RU"/>
        </w:rPr>
        <w:t>ессия</w:t>
      </w:r>
      <w:r w:rsidR="00C65752" w:rsidRPr="00DE1C25">
        <w:rPr>
          <w:sz w:val="18"/>
          <w:szCs w:val="18"/>
          <w:lang w:val="ru-RU"/>
        </w:rPr>
        <w:t xml:space="preserve"> 4: 16</w:t>
      </w:r>
      <w:r w:rsidR="00D205A3" w:rsidRPr="00DE1C25">
        <w:rPr>
          <w:sz w:val="18"/>
          <w:szCs w:val="18"/>
          <w:lang w:val="ru-RU"/>
        </w:rPr>
        <w:t xml:space="preserve"> час. </w:t>
      </w:r>
      <w:r w:rsidR="00C65752" w:rsidRPr="00DE1C25">
        <w:rPr>
          <w:sz w:val="18"/>
          <w:szCs w:val="18"/>
          <w:lang w:val="ru-RU"/>
        </w:rPr>
        <w:t>15</w:t>
      </w:r>
      <w:r w:rsidR="00951064" w:rsidRPr="00DE1C25">
        <w:rPr>
          <w:sz w:val="18"/>
          <w:szCs w:val="18"/>
          <w:lang w:val="ru-RU"/>
        </w:rPr>
        <w:t xml:space="preserve"> </w:t>
      </w:r>
      <w:r w:rsidR="00D205A3" w:rsidRPr="00DE1C25">
        <w:rPr>
          <w:sz w:val="18"/>
          <w:szCs w:val="18"/>
          <w:lang w:val="ru-RU"/>
        </w:rPr>
        <w:t xml:space="preserve">мин. − </w:t>
      </w:r>
      <w:r w:rsidR="00C65752" w:rsidRPr="00DE1C25">
        <w:rPr>
          <w:sz w:val="18"/>
          <w:szCs w:val="18"/>
          <w:lang w:val="ru-RU"/>
        </w:rPr>
        <w:t>17</w:t>
      </w:r>
      <w:r w:rsidR="00D205A3" w:rsidRPr="00DE1C25">
        <w:rPr>
          <w:sz w:val="18"/>
          <w:szCs w:val="18"/>
          <w:lang w:val="ru-RU"/>
        </w:rPr>
        <w:t xml:space="preserve"> час. </w:t>
      </w:r>
      <w:r w:rsidR="00C65752" w:rsidRPr="00DE1C25">
        <w:rPr>
          <w:sz w:val="18"/>
          <w:szCs w:val="18"/>
          <w:lang w:val="ru-RU"/>
        </w:rPr>
        <w:t>30</w:t>
      </w:r>
      <w:r w:rsidR="00D205A3" w:rsidRPr="00DE1C25">
        <w:rPr>
          <w:sz w:val="18"/>
          <w:szCs w:val="18"/>
          <w:lang w:val="ru-RU"/>
        </w:rPr>
        <w:t xml:space="preserve"> мин.</w:t>
      </w:r>
    </w:p>
    <w:p w:rsidR="00D205A3" w:rsidRPr="00DE1C25" w:rsidRDefault="00D205A3" w:rsidP="00D205A3">
      <w:pPr>
        <w:spacing w:before="720"/>
        <w:jc w:val="center"/>
        <w:rPr>
          <w:lang w:val="ru-RU"/>
        </w:rPr>
      </w:pPr>
      <w:r w:rsidRPr="00DE1C25">
        <w:rPr>
          <w:lang w:val="ru-RU"/>
        </w:rPr>
        <w:t>______________</w:t>
      </w:r>
    </w:p>
    <w:sectPr w:rsidR="00D205A3" w:rsidRPr="00DE1C25" w:rsidSect="00A012F4">
      <w:headerReference w:type="default" r:id="rId36"/>
      <w:footerReference w:type="first" r:id="rId37"/>
      <w:type w:val="oddPage"/>
      <w:pgSz w:w="11907" w:h="16840" w:code="9"/>
      <w:pgMar w:top="1134" w:right="1134" w:bottom="1021" w:left="1134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7A" w:rsidRDefault="0099007A">
      <w:r>
        <w:separator/>
      </w:r>
    </w:p>
  </w:endnote>
  <w:endnote w:type="continuationSeparator" w:id="0">
    <w:p w:rsidR="0099007A" w:rsidRDefault="0099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7A" w:rsidRPr="005F4F92" w:rsidRDefault="005F4F92" w:rsidP="005F4F92">
    <w:pPr>
      <w:pStyle w:val="Footer"/>
      <w:spacing w:before="120"/>
      <w:jc w:val="center"/>
    </w:pPr>
    <w:r w:rsidRPr="00F40E61">
      <w:rPr>
        <w:rFonts w:ascii="Calibri" w:hAnsi="Calibri" w:cs="Calibri"/>
        <w:sz w:val="18"/>
        <w:szCs w:val="18"/>
        <w:lang w:val="fr-CH"/>
      </w:rPr>
      <w:t xml:space="preserve">International </w:t>
    </w:r>
    <w:proofErr w:type="spellStart"/>
    <w:r w:rsidRPr="00F40E61">
      <w:rPr>
        <w:rFonts w:ascii="Calibri" w:hAnsi="Calibri" w:cs="Calibri"/>
        <w:sz w:val="18"/>
        <w:szCs w:val="18"/>
        <w:lang w:val="fr-CH"/>
      </w:rPr>
      <w:t>Telecommunication</w:t>
    </w:r>
    <w:proofErr w:type="spellEnd"/>
    <w:r w:rsidRPr="00F40E61">
      <w:rPr>
        <w:rFonts w:ascii="Calibri" w:hAnsi="Calibri" w:cs="Calibri"/>
        <w:sz w:val="18"/>
        <w:szCs w:val="18"/>
        <w:lang w:val="fr-CH"/>
      </w:rPr>
      <w:t xml:space="preserve"> Union • Place des Nations • CH</w:t>
    </w:r>
    <w:r w:rsidRPr="00F40E61">
      <w:rPr>
        <w:rFonts w:ascii="Calibri" w:hAnsi="Calibri" w:cs="Calibri"/>
        <w:sz w:val="18"/>
        <w:szCs w:val="18"/>
        <w:lang w:val="fr-CH"/>
      </w:rPr>
      <w:noBreakHyphen/>
      <w:t xml:space="preserve">1211 Geneva 20 • </w:t>
    </w:r>
    <w:proofErr w:type="spellStart"/>
    <w:r w:rsidRPr="00F40E61">
      <w:rPr>
        <w:rFonts w:ascii="Calibri" w:hAnsi="Calibri" w:cs="Calibri"/>
        <w:sz w:val="18"/>
        <w:szCs w:val="18"/>
        <w:lang w:val="fr-CH"/>
      </w:rPr>
      <w:t>Switzerland</w:t>
    </w:r>
    <w:proofErr w:type="spellEnd"/>
    <w:r w:rsidRPr="00F40E61">
      <w:rPr>
        <w:rFonts w:ascii="Calibri" w:hAnsi="Calibri" w:cs="Calibri"/>
        <w:sz w:val="18"/>
        <w:szCs w:val="18"/>
        <w:lang w:val="fr-CH"/>
      </w:rPr>
      <w:t xml:space="preserve"> </w:t>
    </w:r>
    <w:r w:rsidRPr="00F40E61">
      <w:rPr>
        <w:rFonts w:ascii="Calibri" w:hAnsi="Calibri" w:cs="Calibri"/>
        <w:sz w:val="18"/>
        <w:szCs w:val="18"/>
        <w:lang w:val="fr-CH"/>
      </w:rPr>
      <w:br/>
    </w:r>
    <w:r w:rsidRPr="00F40E61">
      <w:rPr>
        <w:rFonts w:ascii="Calibri" w:hAnsi="Calibri" w:cs="Calibri"/>
        <w:sz w:val="18"/>
        <w:szCs w:val="18"/>
        <w:lang w:val="ru-RU"/>
      </w:rPr>
      <w:t>Тел</w:t>
    </w:r>
    <w:proofErr w:type="gramStart"/>
    <w:r w:rsidRPr="00F40E61">
      <w:rPr>
        <w:rFonts w:ascii="Calibri" w:hAnsi="Calibri" w:cs="Calibri"/>
        <w:sz w:val="18"/>
        <w:szCs w:val="18"/>
        <w:lang w:val="ru-RU"/>
      </w:rPr>
      <w:t>.</w:t>
    </w:r>
    <w:r w:rsidRPr="00F40E61">
      <w:rPr>
        <w:rFonts w:ascii="Calibri" w:hAnsi="Calibri" w:cs="Calibri"/>
        <w:sz w:val="18"/>
        <w:szCs w:val="18"/>
        <w:lang w:val="fr-CH"/>
      </w:rPr>
      <w:t>:</w:t>
    </w:r>
    <w:proofErr w:type="gramEnd"/>
    <w:r w:rsidRPr="00F40E61">
      <w:rPr>
        <w:rFonts w:ascii="Calibri" w:hAnsi="Calibri" w:cs="Calibri"/>
        <w:sz w:val="18"/>
        <w:szCs w:val="18"/>
        <w:lang w:val="fr-CH"/>
      </w:rPr>
      <w:t xml:space="preserve"> +41 22 730 5111 • </w:t>
    </w:r>
    <w:r w:rsidRPr="00F40E61">
      <w:rPr>
        <w:rFonts w:ascii="Calibri" w:hAnsi="Calibri" w:cs="Calibri"/>
        <w:sz w:val="18"/>
        <w:szCs w:val="18"/>
        <w:lang w:val="ru-RU"/>
      </w:rPr>
      <w:t>Факс</w:t>
    </w:r>
    <w:r w:rsidRPr="00F40E61">
      <w:rPr>
        <w:rFonts w:ascii="Calibri" w:hAnsi="Calibri" w:cs="Calibri"/>
        <w:sz w:val="18"/>
        <w:szCs w:val="18"/>
        <w:lang w:val="fr-CH"/>
      </w:rPr>
      <w:t xml:space="preserve">: +41 22 733 7256 • </w:t>
    </w:r>
    <w:r w:rsidRPr="00F40E61">
      <w:rPr>
        <w:rFonts w:ascii="Calibri" w:hAnsi="Calibri" w:cs="Calibri"/>
        <w:sz w:val="18"/>
        <w:szCs w:val="18"/>
        <w:lang w:val="ru-RU"/>
      </w:rPr>
      <w:t>Эл. почта</w:t>
    </w:r>
    <w:r w:rsidRPr="00F40E61">
      <w:rPr>
        <w:rFonts w:ascii="Calibri" w:hAnsi="Calibri" w:cs="Calibri"/>
        <w:sz w:val="18"/>
        <w:szCs w:val="18"/>
        <w:lang w:val="fr-CH"/>
      </w:rPr>
      <w:t xml:space="preserve">: </w:t>
    </w:r>
    <w:hyperlink r:id="rId1" w:history="1">
      <w:r w:rsidRPr="00F40E61">
        <w:rPr>
          <w:rStyle w:val="Hyperlink"/>
          <w:rFonts w:ascii="Calibri" w:hAnsi="Calibri" w:cs="Calibri"/>
          <w:sz w:val="18"/>
          <w:szCs w:val="18"/>
          <w:lang w:val="fr-CH"/>
        </w:rPr>
        <w:t>itumail@itu.int</w:t>
      </w:r>
    </w:hyperlink>
    <w:r w:rsidRPr="00F40E61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F40E61">
        <w:rPr>
          <w:rStyle w:val="Hyperlink"/>
          <w:rFonts w:ascii="Calibri" w:hAnsi="Calibri" w:cs="Calibr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7A" w:rsidRDefault="0099007A">
      <w:r>
        <w:separator/>
      </w:r>
    </w:p>
  </w:footnote>
  <w:footnote w:type="continuationSeparator" w:id="0">
    <w:p w:rsidR="0099007A" w:rsidRDefault="0099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7A" w:rsidRPr="00FF3255" w:rsidRDefault="00A012F4" w:rsidP="00A012F4">
    <w:pPr>
      <w:pStyle w:val="Header"/>
      <w:spacing w:after="120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99007A" w:rsidRPr="00FF3255">
          <w:fldChar w:fldCharType="begin"/>
        </w:r>
        <w:r w:rsidR="0099007A" w:rsidRPr="00FF3255">
          <w:instrText xml:space="preserve"> PAGE   \* MERGEFORMAT </w:instrText>
        </w:r>
        <w:r w:rsidR="0099007A" w:rsidRPr="00FF3255">
          <w:fldChar w:fldCharType="separate"/>
        </w:r>
        <w:r>
          <w:rPr>
            <w:noProof/>
          </w:rPr>
          <w:t>3</w:t>
        </w:r>
        <w:r w:rsidR="0099007A" w:rsidRPr="00FF3255">
          <w:fldChar w:fldCharType="end"/>
        </w:r>
      </w:sdtContent>
    </w:sdt>
    <w:r w:rsidR="005F4F92">
      <w:rPr>
        <w:lang w:val="ru-RU"/>
      </w:rPr>
      <w:br/>
    </w:r>
    <w:r w:rsidR="005F4F92">
      <w:rPr>
        <w:lang w:val="ru-RU"/>
      </w:rPr>
      <w:t>Коллективное письмо 7/11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922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70F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BE8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2F7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729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8AE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A8B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859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3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EAC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40"/>
  </w:num>
  <w:num w:numId="4">
    <w:abstractNumId w:val="14"/>
  </w:num>
  <w:num w:numId="5">
    <w:abstractNumId w:val="33"/>
  </w:num>
  <w:num w:numId="6">
    <w:abstractNumId w:val="12"/>
  </w:num>
  <w:num w:numId="7">
    <w:abstractNumId w:val="35"/>
  </w:num>
  <w:num w:numId="8">
    <w:abstractNumId w:val="30"/>
  </w:num>
  <w:num w:numId="9">
    <w:abstractNumId w:val="31"/>
  </w:num>
  <w:num w:numId="10">
    <w:abstractNumId w:val="19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38"/>
  </w:num>
  <w:num w:numId="17">
    <w:abstractNumId w:val="3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41"/>
  </w:num>
  <w:num w:numId="39">
    <w:abstractNumId w:val="13"/>
  </w:num>
  <w:num w:numId="40">
    <w:abstractNumId w:val="15"/>
  </w:num>
  <w:num w:numId="41">
    <w:abstractNumId w:val="3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36BC"/>
    <w:rsid w:val="00005779"/>
    <w:rsid w:val="0001012F"/>
    <w:rsid w:val="000133A1"/>
    <w:rsid w:val="00024565"/>
    <w:rsid w:val="00027EC4"/>
    <w:rsid w:val="00031A11"/>
    <w:rsid w:val="0003235D"/>
    <w:rsid w:val="0003309F"/>
    <w:rsid w:val="000354C8"/>
    <w:rsid w:val="00040A16"/>
    <w:rsid w:val="00042ACE"/>
    <w:rsid w:val="00046F32"/>
    <w:rsid w:val="00054204"/>
    <w:rsid w:val="000607C7"/>
    <w:rsid w:val="00065DC5"/>
    <w:rsid w:val="0007507D"/>
    <w:rsid w:val="00082B7B"/>
    <w:rsid w:val="00095EA0"/>
    <w:rsid w:val="00097C74"/>
    <w:rsid w:val="000A05B6"/>
    <w:rsid w:val="000A212A"/>
    <w:rsid w:val="000B3491"/>
    <w:rsid w:val="000C2147"/>
    <w:rsid w:val="000C7D98"/>
    <w:rsid w:val="000D1DD7"/>
    <w:rsid w:val="000E6648"/>
    <w:rsid w:val="00103310"/>
    <w:rsid w:val="00111897"/>
    <w:rsid w:val="00115B49"/>
    <w:rsid w:val="001174F5"/>
    <w:rsid w:val="00121B87"/>
    <w:rsid w:val="00133548"/>
    <w:rsid w:val="0013431B"/>
    <w:rsid w:val="001354C7"/>
    <w:rsid w:val="00142177"/>
    <w:rsid w:val="0014737D"/>
    <w:rsid w:val="00147BFA"/>
    <w:rsid w:val="00156299"/>
    <w:rsid w:val="001629CE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4A74"/>
    <w:rsid w:val="001C3A44"/>
    <w:rsid w:val="001D1DC2"/>
    <w:rsid w:val="001D261C"/>
    <w:rsid w:val="001F721A"/>
    <w:rsid w:val="00203944"/>
    <w:rsid w:val="00207341"/>
    <w:rsid w:val="00210AB2"/>
    <w:rsid w:val="002155CB"/>
    <w:rsid w:val="00217ED8"/>
    <w:rsid w:val="002224CE"/>
    <w:rsid w:val="002279B2"/>
    <w:rsid w:val="002455A1"/>
    <w:rsid w:val="0025701E"/>
    <w:rsid w:val="0026232A"/>
    <w:rsid w:val="00262B8C"/>
    <w:rsid w:val="00272F38"/>
    <w:rsid w:val="0028347D"/>
    <w:rsid w:val="002928D9"/>
    <w:rsid w:val="00296357"/>
    <w:rsid w:val="002A01A0"/>
    <w:rsid w:val="002B37F9"/>
    <w:rsid w:val="002B4D5D"/>
    <w:rsid w:val="002C0AD9"/>
    <w:rsid w:val="002D26FD"/>
    <w:rsid w:val="002E4C41"/>
    <w:rsid w:val="002E68C6"/>
    <w:rsid w:val="002E73C4"/>
    <w:rsid w:val="002F3306"/>
    <w:rsid w:val="002F36B8"/>
    <w:rsid w:val="00303D7A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82827"/>
    <w:rsid w:val="003A3305"/>
    <w:rsid w:val="003C485A"/>
    <w:rsid w:val="003E1E33"/>
    <w:rsid w:val="003F5B77"/>
    <w:rsid w:val="004167E6"/>
    <w:rsid w:val="0041688E"/>
    <w:rsid w:val="00442B06"/>
    <w:rsid w:val="00444B73"/>
    <w:rsid w:val="00455EFA"/>
    <w:rsid w:val="00474205"/>
    <w:rsid w:val="00475A27"/>
    <w:rsid w:val="00483483"/>
    <w:rsid w:val="00494F92"/>
    <w:rsid w:val="00495F13"/>
    <w:rsid w:val="004A0D07"/>
    <w:rsid w:val="004A6BD2"/>
    <w:rsid w:val="004B22E6"/>
    <w:rsid w:val="004C2A34"/>
    <w:rsid w:val="004C5268"/>
    <w:rsid w:val="004E01AE"/>
    <w:rsid w:val="004E0443"/>
    <w:rsid w:val="004E59FA"/>
    <w:rsid w:val="004F220F"/>
    <w:rsid w:val="004F3951"/>
    <w:rsid w:val="004F48F0"/>
    <w:rsid w:val="00501D8B"/>
    <w:rsid w:val="00514426"/>
    <w:rsid w:val="0052123B"/>
    <w:rsid w:val="00521BBE"/>
    <w:rsid w:val="00524C5D"/>
    <w:rsid w:val="0053108B"/>
    <w:rsid w:val="00546C04"/>
    <w:rsid w:val="00553363"/>
    <w:rsid w:val="00566E06"/>
    <w:rsid w:val="00570209"/>
    <w:rsid w:val="0057574F"/>
    <w:rsid w:val="00581BA5"/>
    <w:rsid w:val="005837DA"/>
    <w:rsid w:val="0059788A"/>
    <w:rsid w:val="005D044D"/>
    <w:rsid w:val="005D40C3"/>
    <w:rsid w:val="005E42B4"/>
    <w:rsid w:val="005E5E1E"/>
    <w:rsid w:val="005E616E"/>
    <w:rsid w:val="005F4F92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B4A39"/>
    <w:rsid w:val="006B5D10"/>
    <w:rsid w:val="006F1984"/>
    <w:rsid w:val="00701561"/>
    <w:rsid w:val="00705B55"/>
    <w:rsid w:val="00705C44"/>
    <w:rsid w:val="0071361F"/>
    <w:rsid w:val="00717255"/>
    <w:rsid w:val="00717621"/>
    <w:rsid w:val="007374DA"/>
    <w:rsid w:val="00737AE6"/>
    <w:rsid w:val="00741C5B"/>
    <w:rsid w:val="0074299E"/>
    <w:rsid w:val="00744E61"/>
    <w:rsid w:val="0075263B"/>
    <w:rsid w:val="00753BFE"/>
    <w:rsid w:val="00753F18"/>
    <w:rsid w:val="00763FF3"/>
    <w:rsid w:val="0076497F"/>
    <w:rsid w:val="007774D2"/>
    <w:rsid w:val="0078453D"/>
    <w:rsid w:val="007850E3"/>
    <w:rsid w:val="0079397B"/>
    <w:rsid w:val="007A17A2"/>
    <w:rsid w:val="007A2B8F"/>
    <w:rsid w:val="007B3DBF"/>
    <w:rsid w:val="007B726D"/>
    <w:rsid w:val="007B7C62"/>
    <w:rsid w:val="007C62A3"/>
    <w:rsid w:val="007D0BFA"/>
    <w:rsid w:val="007E11BA"/>
    <w:rsid w:val="007E1285"/>
    <w:rsid w:val="007E1416"/>
    <w:rsid w:val="007E3060"/>
    <w:rsid w:val="007F66B4"/>
    <w:rsid w:val="00801712"/>
    <w:rsid w:val="00804C74"/>
    <w:rsid w:val="00806D79"/>
    <w:rsid w:val="008142DE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2E5A"/>
    <w:rsid w:val="00871131"/>
    <w:rsid w:val="00874B12"/>
    <w:rsid w:val="008B41D1"/>
    <w:rsid w:val="008C13AE"/>
    <w:rsid w:val="008C18FE"/>
    <w:rsid w:val="008C4DAD"/>
    <w:rsid w:val="008C5C0E"/>
    <w:rsid w:val="008C677E"/>
    <w:rsid w:val="008C7044"/>
    <w:rsid w:val="008D2400"/>
    <w:rsid w:val="008E0925"/>
    <w:rsid w:val="008E7FBB"/>
    <w:rsid w:val="008F33CB"/>
    <w:rsid w:val="008F7300"/>
    <w:rsid w:val="009027F6"/>
    <w:rsid w:val="009032BA"/>
    <w:rsid w:val="0093214F"/>
    <w:rsid w:val="00946733"/>
    <w:rsid w:val="009469D2"/>
    <w:rsid w:val="00951064"/>
    <w:rsid w:val="00972BCF"/>
    <w:rsid w:val="0098567D"/>
    <w:rsid w:val="0099007A"/>
    <w:rsid w:val="009979B5"/>
    <w:rsid w:val="009A0A8A"/>
    <w:rsid w:val="009A0B4E"/>
    <w:rsid w:val="009A2B2C"/>
    <w:rsid w:val="009A2C9B"/>
    <w:rsid w:val="009B042F"/>
    <w:rsid w:val="009B0E91"/>
    <w:rsid w:val="009B6144"/>
    <w:rsid w:val="009C15D3"/>
    <w:rsid w:val="009D3786"/>
    <w:rsid w:val="009D5A3A"/>
    <w:rsid w:val="009E15D4"/>
    <w:rsid w:val="009F265C"/>
    <w:rsid w:val="009F48B0"/>
    <w:rsid w:val="00A012F4"/>
    <w:rsid w:val="00A1373B"/>
    <w:rsid w:val="00A137A6"/>
    <w:rsid w:val="00A16767"/>
    <w:rsid w:val="00A21DD2"/>
    <w:rsid w:val="00A226D8"/>
    <w:rsid w:val="00A24124"/>
    <w:rsid w:val="00A2458F"/>
    <w:rsid w:val="00A563C7"/>
    <w:rsid w:val="00A57977"/>
    <w:rsid w:val="00A57DD4"/>
    <w:rsid w:val="00A60F02"/>
    <w:rsid w:val="00A654CA"/>
    <w:rsid w:val="00A66C90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22F8"/>
    <w:rsid w:val="00B34D84"/>
    <w:rsid w:val="00B5004F"/>
    <w:rsid w:val="00B51F57"/>
    <w:rsid w:val="00B6023F"/>
    <w:rsid w:val="00B62040"/>
    <w:rsid w:val="00B64EE1"/>
    <w:rsid w:val="00B805D4"/>
    <w:rsid w:val="00B86B00"/>
    <w:rsid w:val="00B911C5"/>
    <w:rsid w:val="00B95EEA"/>
    <w:rsid w:val="00BA4EB3"/>
    <w:rsid w:val="00BC33B4"/>
    <w:rsid w:val="00BF061E"/>
    <w:rsid w:val="00C22D6C"/>
    <w:rsid w:val="00C30FAA"/>
    <w:rsid w:val="00C4642C"/>
    <w:rsid w:val="00C53917"/>
    <w:rsid w:val="00C60E38"/>
    <w:rsid w:val="00C623F1"/>
    <w:rsid w:val="00C65752"/>
    <w:rsid w:val="00C77E5F"/>
    <w:rsid w:val="00CA4031"/>
    <w:rsid w:val="00CA7F95"/>
    <w:rsid w:val="00CF6600"/>
    <w:rsid w:val="00D14306"/>
    <w:rsid w:val="00D205A3"/>
    <w:rsid w:val="00D35DF6"/>
    <w:rsid w:val="00D36657"/>
    <w:rsid w:val="00D47122"/>
    <w:rsid w:val="00D5222B"/>
    <w:rsid w:val="00D76E37"/>
    <w:rsid w:val="00D774F7"/>
    <w:rsid w:val="00D815AB"/>
    <w:rsid w:val="00D824DB"/>
    <w:rsid w:val="00D8252A"/>
    <w:rsid w:val="00D83022"/>
    <w:rsid w:val="00D911F5"/>
    <w:rsid w:val="00DA1127"/>
    <w:rsid w:val="00DA7AAA"/>
    <w:rsid w:val="00DB4FFD"/>
    <w:rsid w:val="00DB669D"/>
    <w:rsid w:val="00DB6E80"/>
    <w:rsid w:val="00DC6267"/>
    <w:rsid w:val="00DC6716"/>
    <w:rsid w:val="00DD2CE8"/>
    <w:rsid w:val="00DE1C25"/>
    <w:rsid w:val="00DE2857"/>
    <w:rsid w:val="00DF012B"/>
    <w:rsid w:val="00DF109B"/>
    <w:rsid w:val="00DF3A75"/>
    <w:rsid w:val="00E07386"/>
    <w:rsid w:val="00E14A1A"/>
    <w:rsid w:val="00E17F1A"/>
    <w:rsid w:val="00E41069"/>
    <w:rsid w:val="00E45C46"/>
    <w:rsid w:val="00E57F68"/>
    <w:rsid w:val="00E645B4"/>
    <w:rsid w:val="00E652B1"/>
    <w:rsid w:val="00E90305"/>
    <w:rsid w:val="00E911E3"/>
    <w:rsid w:val="00E95140"/>
    <w:rsid w:val="00EA0824"/>
    <w:rsid w:val="00ED2018"/>
    <w:rsid w:val="00ED62E9"/>
    <w:rsid w:val="00EF273F"/>
    <w:rsid w:val="00EF3AC2"/>
    <w:rsid w:val="00F011F1"/>
    <w:rsid w:val="00F15118"/>
    <w:rsid w:val="00F15FD9"/>
    <w:rsid w:val="00F205F5"/>
    <w:rsid w:val="00F22157"/>
    <w:rsid w:val="00F30933"/>
    <w:rsid w:val="00F7027D"/>
    <w:rsid w:val="00F77695"/>
    <w:rsid w:val="00F830DA"/>
    <w:rsid w:val="00F91C02"/>
    <w:rsid w:val="00F96ACE"/>
    <w:rsid w:val="00FA7F68"/>
    <w:rsid w:val="00FB10C8"/>
    <w:rsid w:val="00FB75DA"/>
    <w:rsid w:val="00FB7986"/>
    <w:rsid w:val="00FC019B"/>
    <w:rsid w:val="00FD0E49"/>
    <w:rsid w:val="00FD353E"/>
    <w:rsid w:val="00FD70A6"/>
    <w:rsid w:val="00FE25A3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524C5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F15FD9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jc w:val="left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Annextitle0">
    <w:name w:val="Annex_title"/>
    <w:basedOn w:val="Normal"/>
    <w:next w:val="Normal"/>
    <w:rsid w:val="00524C5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tsg11" TargetMode="External"/><Relationship Id="rId18" Type="http://schemas.openxmlformats.org/officeDocument/2006/relationships/hyperlink" Target="http://handle.itu.int/11.1002/apps/meeting-rooms" TargetMode="External"/><Relationship Id="rId26" Type="http://schemas.openxmlformats.org/officeDocument/2006/relationships/hyperlink" Target="http://itu.int/ITU-T/edh/faqs-support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yperlink" Target="http://itu.int/trave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lists/rgm.aspx?Group=11&amp;type=interim" TargetMode="External"/><Relationship Id="rId17" Type="http://schemas.openxmlformats.org/officeDocument/2006/relationships/hyperlink" Target="https://www.itu.int/en/about/Documents/itu-plan.pdf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://itu.int/en/delegates-corner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mt2020/Pages/default.aspx" TargetMode="External"/><Relationship Id="rId20" Type="http://schemas.openxmlformats.org/officeDocument/2006/relationships/hyperlink" Target="http://itu.int/go/tsg11" TargetMode="External"/><Relationship Id="rId29" Type="http://schemas.openxmlformats.org/officeDocument/2006/relationships/hyperlink" Target="http://itu.int/go/e-pr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ml5g/Pages/default.aspx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md/T17-TSB-CIR-00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md/T17-SG13-COL-0008/en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B527-7F58-4AA4-A6C3-5F9FD324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54</TotalTime>
  <Pages>5</Pages>
  <Words>1200</Words>
  <Characters>9297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Manager>ITU-T</Manager>
  <Company>International Telecommunication Union (ITU)</Company>
  <LinksUpToDate>false</LinksUpToDate>
  <CharactersWithSpaces>10477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007R.DOCX  For: _x000d_Document date: _x000d_Saved by ITU51010703 at 11:36:26 on 29/04/2019</dc:description>
  <cp:lastModifiedBy>Millet, Lia</cp:lastModifiedBy>
  <cp:revision>6</cp:revision>
  <cp:lastPrinted>2018-09-04T15:46:00Z</cp:lastPrinted>
  <dcterms:created xsi:type="dcterms:W3CDTF">2019-04-18T08:08:00Z</dcterms:created>
  <dcterms:modified xsi:type="dcterms:W3CDTF">2019-04-29T16:22:00Z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