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rsidTr="00A916E7">
        <w:trPr>
          <w:cantSplit/>
          <w:trHeight w:val="15"/>
        </w:trPr>
        <w:tc>
          <w:tcPr>
            <w:tcW w:w="1418" w:type="dxa"/>
            <w:gridSpan w:val="2"/>
            <w:vAlign w:val="center"/>
          </w:tcPr>
          <w:p w:rsidR="002C3E7B" w:rsidRPr="00B70109" w:rsidRDefault="000A402E" w:rsidP="00A916E7">
            <w:pPr>
              <w:spacing w:before="0"/>
              <w:jc w:val="center"/>
              <w:rPr>
                <w:rFonts w:cs="Times New Roman Bold"/>
                <w:b/>
                <w:bCs/>
                <w:smallCaps/>
                <w:sz w:val="26"/>
                <w:szCs w:val="26"/>
              </w:rPr>
            </w:pPr>
            <w:r>
              <w:rPr>
                <w:noProof/>
                <w:lang w:val="en-US" w:eastAsia="zh-CN"/>
              </w:rPr>
              <w:drawing>
                <wp:inline distT="0" distB="0" distL="0" distR="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rsidR="002C3E7B" w:rsidRPr="00B70109" w:rsidRDefault="002C3E7B" w:rsidP="00A916E7">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rsidR="002C3E7B" w:rsidRPr="00B70109" w:rsidRDefault="002C3E7B" w:rsidP="00A916E7">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rsidR="002C3E7B" w:rsidRPr="00B70109" w:rsidRDefault="002C3E7B" w:rsidP="00A916E7">
            <w:pPr>
              <w:spacing w:before="0"/>
              <w:jc w:val="center"/>
              <w:rPr>
                <w:rFonts w:ascii="Verdana" w:hAnsi="Verdana"/>
                <w:color w:val="FFFFFF"/>
                <w:sz w:val="26"/>
                <w:szCs w:val="26"/>
              </w:rPr>
            </w:pPr>
          </w:p>
        </w:tc>
      </w:tr>
      <w:tr w:rsidR="000305E1" w:rsidRPr="00B70109" w:rsidTr="00A916E7">
        <w:trPr>
          <w:cantSplit/>
          <w:trHeight w:val="254"/>
        </w:trPr>
        <w:tc>
          <w:tcPr>
            <w:tcW w:w="5387" w:type="dxa"/>
            <w:gridSpan w:val="3"/>
            <w:vAlign w:val="center"/>
          </w:tcPr>
          <w:p w:rsidR="000305E1" w:rsidRPr="00B70109" w:rsidRDefault="000305E1" w:rsidP="00A916E7">
            <w:pPr>
              <w:pStyle w:val="Tabletext"/>
              <w:jc w:val="right"/>
            </w:pPr>
          </w:p>
        </w:tc>
        <w:tc>
          <w:tcPr>
            <w:tcW w:w="4678" w:type="dxa"/>
            <w:gridSpan w:val="2"/>
            <w:vAlign w:val="center"/>
          </w:tcPr>
          <w:p w:rsidR="000305E1" w:rsidRPr="00B70109" w:rsidRDefault="000305E1" w:rsidP="00A916E7">
            <w:pPr>
              <w:pStyle w:val="Tabletext"/>
              <w:spacing w:before="240" w:after="120"/>
            </w:pPr>
            <w:r w:rsidRPr="00B70109">
              <w:t>Geneva</w:t>
            </w:r>
            <w:r w:rsidRPr="004F7A82">
              <w:t xml:space="preserve">, </w:t>
            </w:r>
            <w:r w:rsidR="004F7A82" w:rsidRPr="004F7A82">
              <w:t>29 November 2018</w:t>
            </w:r>
          </w:p>
        </w:tc>
      </w:tr>
      <w:tr w:rsidR="0038260B" w:rsidRPr="00B70109" w:rsidTr="00A916E7">
        <w:trPr>
          <w:cantSplit/>
          <w:trHeight w:val="746"/>
        </w:trPr>
        <w:tc>
          <w:tcPr>
            <w:tcW w:w="993" w:type="dxa"/>
          </w:tcPr>
          <w:p w:rsidR="0038260B" w:rsidRPr="00B70109" w:rsidRDefault="0038260B" w:rsidP="00A916E7">
            <w:pPr>
              <w:pStyle w:val="Tabletext"/>
              <w:rPr>
                <w:rFonts w:ascii="Futura Lt BT" w:hAnsi="Futura Lt BT"/>
              </w:rPr>
            </w:pPr>
            <w:bookmarkStart w:id="0" w:name="Adress_E" w:colFirst="2" w:colLast="2"/>
            <w:r w:rsidRPr="00B70109">
              <w:t>Ref:</w:t>
            </w:r>
          </w:p>
        </w:tc>
        <w:tc>
          <w:tcPr>
            <w:tcW w:w="4394" w:type="dxa"/>
            <w:gridSpan w:val="2"/>
          </w:tcPr>
          <w:p w:rsidR="0038260B" w:rsidRPr="00B70109" w:rsidRDefault="0038260B" w:rsidP="00A916E7">
            <w:pPr>
              <w:pStyle w:val="Tabletext"/>
              <w:rPr>
                <w:b/>
              </w:rPr>
            </w:pPr>
            <w:r w:rsidRPr="00B70109">
              <w:rPr>
                <w:b/>
              </w:rPr>
              <w:t xml:space="preserve">TSB Collective </w:t>
            </w:r>
            <w:r w:rsidRPr="008F62DF">
              <w:rPr>
                <w:b/>
              </w:rPr>
              <w:t xml:space="preserve">letter </w:t>
            </w:r>
            <w:r w:rsidR="008F62DF" w:rsidRPr="008F62DF">
              <w:rPr>
                <w:b/>
              </w:rPr>
              <w:t>6</w:t>
            </w:r>
            <w:r w:rsidR="00CF1D31" w:rsidRPr="008F62DF">
              <w:rPr>
                <w:b/>
              </w:rPr>
              <w:t>/</w:t>
            </w:r>
            <w:r w:rsidR="008F62DF" w:rsidRPr="008F62DF">
              <w:rPr>
                <w:b/>
              </w:rPr>
              <w:t>11</w:t>
            </w:r>
          </w:p>
          <w:p w:rsidR="00C87A03" w:rsidRPr="00B70109" w:rsidRDefault="00C87A03" w:rsidP="00A916E7">
            <w:pPr>
              <w:pStyle w:val="Tabletext"/>
            </w:pPr>
            <w:r w:rsidRPr="00B70109">
              <w:t>SG</w:t>
            </w:r>
            <w:r w:rsidR="008F62DF">
              <w:t>11</w:t>
            </w:r>
            <w:r w:rsidRPr="00B70109">
              <w:t>/</w:t>
            </w:r>
            <w:r w:rsidR="008F62DF">
              <w:t>DA</w:t>
            </w:r>
          </w:p>
        </w:tc>
        <w:tc>
          <w:tcPr>
            <w:tcW w:w="4678" w:type="dxa"/>
            <w:gridSpan w:val="2"/>
            <w:vMerge w:val="restart"/>
          </w:tcPr>
          <w:p w:rsidR="0038260B" w:rsidRPr="00B70109" w:rsidRDefault="0038260B" w:rsidP="00A916E7">
            <w:pPr>
              <w:pStyle w:val="Tabletext"/>
              <w:ind w:left="283" w:hanging="283"/>
            </w:pPr>
            <w:r w:rsidRPr="00B70109">
              <w:t>-</w:t>
            </w:r>
            <w:r w:rsidRPr="00B70109">
              <w:tab/>
              <w:t xml:space="preserve">To Administrations of Member States of the Union; </w:t>
            </w:r>
          </w:p>
          <w:p w:rsidR="0038260B" w:rsidRPr="00B70109" w:rsidRDefault="0038260B" w:rsidP="00A916E7">
            <w:pPr>
              <w:pStyle w:val="Tabletext"/>
              <w:ind w:left="283" w:hanging="283"/>
            </w:pPr>
            <w:r w:rsidRPr="00B70109">
              <w:t>-</w:t>
            </w:r>
            <w:r w:rsidRPr="00B70109">
              <w:tab/>
              <w:t>To ITU</w:t>
            </w:r>
            <w:r w:rsidRPr="00B70109">
              <w:noBreakHyphen/>
              <w:t>T Sector Members;</w:t>
            </w:r>
          </w:p>
          <w:p w:rsidR="0038260B" w:rsidRPr="00B70109" w:rsidRDefault="0038260B" w:rsidP="00A916E7">
            <w:pPr>
              <w:pStyle w:val="Tabletext"/>
              <w:ind w:left="283" w:hanging="283"/>
            </w:pPr>
            <w:r w:rsidRPr="00B70109">
              <w:t>-</w:t>
            </w:r>
            <w:r w:rsidRPr="00B70109">
              <w:tab/>
              <w:t>To ITU</w:t>
            </w:r>
            <w:r w:rsidRPr="00B70109">
              <w:noBreakHyphen/>
              <w:t xml:space="preserve">T Associates of Study Group </w:t>
            </w:r>
            <w:r w:rsidR="008F62DF">
              <w:t>11</w:t>
            </w:r>
            <w:r w:rsidR="00040DD4">
              <w:t>;</w:t>
            </w:r>
          </w:p>
          <w:p w:rsidR="0038260B" w:rsidRPr="00B70109" w:rsidRDefault="0038260B" w:rsidP="00A916E7">
            <w:pPr>
              <w:pStyle w:val="Tabletext"/>
              <w:ind w:left="283" w:hanging="283"/>
            </w:pPr>
            <w:r w:rsidRPr="00B70109">
              <w:t>-</w:t>
            </w:r>
            <w:r w:rsidRPr="00B70109">
              <w:tab/>
              <w:t>To ITU Academia</w:t>
            </w:r>
          </w:p>
        </w:tc>
      </w:tr>
      <w:bookmarkEnd w:id="0"/>
      <w:tr w:rsidR="0038260B" w:rsidRPr="00B70109" w:rsidTr="00A916E7">
        <w:trPr>
          <w:cantSplit/>
          <w:trHeight w:val="221"/>
        </w:trPr>
        <w:tc>
          <w:tcPr>
            <w:tcW w:w="993" w:type="dxa"/>
          </w:tcPr>
          <w:p w:rsidR="0038260B" w:rsidRPr="00B70109" w:rsidRDefault="0038260B" w:rsidP="00A916E7">
            <w:pPr>
              <w:pStyle w:val="Tabletext"/>
            </w:pPr>
            <w:r w:rsidRPr="00B70109">
              <w:t>Tel:</w:t>
            </w:r>
          </w:p>
        </w:tc>
        <w:tc>
          <w:tcPr>
            <w:tcW w:w="4394" w:type="dxa"/>
            <w:gridSpan w:val="2"/>
          </w:tcPr>
          <w:p w:rsidR="0038260B" w:rsidRPr="00B70109" w:rsidRDefault="0038260B" w:rsidP="00A916E7">
            <w:pPr>
              <w:pStyle w:val="Tabletext"/>
              <w:rPr>
                <w:b/>
              </w:rPr>
            </w:pPr>
            <w:r w:rsidRPr="00B70109">
              <w:t xml:space="preserve">+41 22 730 </w:t>
            </w:r>
            <w:r w:rsidR="008F62DF">
              <w:t>5780</w:t>
            </w:r>
          </w:p>
        </w:tc>
        <w:tc>
          <w:tcPr>
            <w:tcW w:w="4678" w:type="dxa"/>
            <w:gridSpan w:val="2"/>
            <w:vMerge/>
          </w:tcPr>
          <w:p w:rsidR="0038260B" w:rsidRPr="00B70109" w:rsidRDefault="0038260B" w:rsidP="00A916E7">
            <w:pPr>
              <w:pStyle w:val="Tabletext"/>
              <w:ind w:left="283" w:hanging="283"/>
            </w:pPr>
          </w:p>
        </w:tc>
      </w:tr>
      <w:tr w:rsidR="0038260B" w:rsidRPr="00B70109" w:rsidTr="00A916E7">
        <w:trPr>
          <w:cantSplit/>
          <w:trHeight w:val="282"/>
        </w:trPr>
        <w:tc>
          <w:tcPr>
            <w:tcW w:w="993" w:type="dxa"/>
          </w:tcPr>
          <w:p w:rsidR="0038260B" w:rsidRPr="00B70109" w:rsidRDefault="0038260B" w:rsidP="00A916E7">
            <w:pPr>
              <w:pStyle w:val="Tabletext"/>
            </w:pPr>
            <w:r w:rsidRPr="00B70109">
              <w:t>Fax:</w:t>
            </w:r>
          </w:p>
        </w:tc>
        <w:tc>
          <w:tcPr>
            <w:tcW w:w="4394" w:type="dxa"/>
            <w:gridSpan w:val="2"/>
          </w:tcPr>
          <w:p w:rsidR="0038260B" w:rsidRPr="00B70109" w:rsidRDefault="0038260B" w:rsidP="00A916E7">
            <w:pPr>
              <w:pStyle w:val="Tabletext"/>
              <w:rPr>
                <w:b/>
              </w:rPr>
            </w:pPr>
            <w:r w:rsidRPr="00B70109">
              <w:t>+41 22 730 5853</w:t>
            </w:r>
          </w:p>
        </w:tc>
        <w:tc>
          <w:tcPr>
            <w:tcW w:w="4678" w:type="dxa"/>
            <w:gridSpan w:val="2"/>
            <w:vMerge/>
          </w:tcPr>
          <w:p w:rsidR="0038260B" w:rsidRPr="00B70109" w:rsidRDefault="0038260B" w:rsidP="00A916E7">
            <w:pPr>
              <w:pStyle w:val="Tabletext"/>
              <w:ind w:left="283" w:hanging="283"/>
            </w:pPr>
          </w:p>
        </w:tc>
      </w:tr>
      <w:tr w:rsidR="0038260B" w:rsidRPr="00B70109" w:rsidTr="00A916E7">
        <w:trPr>
          <w:cantSplit/>
          <w:trHeight w:val="376"/>
        </w:trPr>
        <w:tc>
          <w:tcPr>
            <w:tcW w:w="993" w:type="dxa"/>
          </w:tcPr>
          <w:p w:rsidR="0038260B" w:rsidRPr="00B70109" w:rsidRDefault="0038260B" w:rsidP="00A916E7">
            <w:pPr>
              <w:pStyle w:val="Tabletext"/>
            </w:pPr>
            <w:r w:rsidRPr="00B70109">
              <w:t>E</w:t>
            </w:r>
            <w:r w:rsidR="00905875">
              <w:t>-</w:t>
            </w:r>
            <w:r w:rsidRPr="00B70109">
              <w:t>mail:</w:t>
            </w:r>
          </w:p>
        </w:tc>
        <w:tc>
          <w:tcPr>
            <w:tcW w:w="4394" w:type="dxa"/>
            <w:gridSpan w:val="2"/>
          </w:tcPr>
          <w:p w:rsidR="0038260B" w:rsidRPr="00B70109" w:rsidRDefault="007054C6" w:rsidP="00A916E7">
            <w:pPr>
              <w:pStyle w:val="Tabletext"/>
            </w:pPr>
            <w:hyperlink r:id="rId9" w:history="1">
              <w:r w:rsidR="008F62DF" w:rsidRPr="006850F9">
                <w:rPr>
                  <w:rStyle w:val="Hyperlink"/>
                </w:rPr>
                <w:t>tsbsg11@itu.int</w:t>
              </w:r>
            </w:hyperlink>
            <w:r w:rsidR="008F62DF">
              <w:t xml:space="preserve"> </w:t>
            </w:r>
          </w:p>
        </w:tc>
        <w:tc>
          <w:tcPr>
            <w:tcW w:w="4678" w:type="dxa"/>
            <w:gridSpan w:val="2"/>
            <w:vMerge/>
          </w:tcPr>
          <w:p w:rsidR="0038260B" w:rsidRPr="00B70109" w:rsidRDefault="0038260B" w:rsidP="00A916E7">
            <w:pPr>
              <w:pStyle w:val="Tabletext"/>
              <w:ind w:left="283" w:hanging="283"/>
            </w:pPr>
          </w:p>
        </w:tc>
      </w:tr>
      <w:tr w:rsidR="0038260B" w:rsidRPr="00B70109" w:rsidTr="00A916E7">
        <w:trPr>
          <w:cantSplit/>
          <w:trHeight w:val="80"/>
        </w:trPr>
        <w:tc>
          <w:tcPr>
            <w:tcW w:w="993" w:type="dxa"/>
          </w:tcPr>
          <w:p w:rsidR="0038260B" w:rsidRPr="00B70109" w:rsidRDefault="0038260B" w:rsidP="00A916E7">
            <w:pPr>
              <w:pStyle w:val="Tabletext"/>
            </w:pPr>
            <w:r w:rsidRPr="00B70109">
              <w:t>Web:</w:t>
            </w:r>
          </w:p>
        </w:tc>
        <w:tc>
          <w:tcPr>
            <w:tcW w:w="4394" w:type="dxa"/>
            <w:gridSpan w:val="2"/>
          </w:tcPr>
          <w:p w:rsidR="0038260B" w:rsidRPr="00B70109" w:rsidRDefault="007054C6" w:rsidP="00A916E7">
            <w:pPr>
              <w:pStyle w:val="Tabletext"/>
            </w:pPr>
            <w:hyperlink r:id="rId10" w:history="1">
              <w:r w:rsidR="008F62DF" w:rsidRPr="006850F9">
                <w:rPr>
                  <w:rStyle w:val="Hyperlink"/>
                </w:rPr>
                <w:t>http://itu.int/go/tsg11</w:t>
              </w:r>
            </w:hyperlink>
            <w:r w:rsidR="008F62DF">
              <w:t xml:space="preserve"> </w:t>
            </w:r>
          </w:p>
        </w:tc>
        <w:tc>
          <w:tcPr>
            <w:tcW w:w="4678" w:type="dxa"/>
            <w:gridSpan w:val="2"/>
            <w:vMerge/>
          </w:tcPr>
          <w:p w:rsidR="0038260B" w:rsidRPr="00B70109" w:rsidRDefault="0038260B" w:rsidP="00A916E7">
            <w:pPr>
              <w:pStyle w:val="Tabletext"/>
            </w:pPr>
          </w:p>
        </w:tc>
      </w:tr>
      <w:tr w:rsidR="00951309" w:rsidRPr="00B70109" w:rsidTr="00A916E7">
        <w:trPr>
          <w:cantSplit/>
          <w:trHeight w:val="80"/>
        </w:trPr>
        <w:tc>
          <w:tcPr>
            <w:tcW w:w="993" w:type="dxa"/>
          </w:tcPr>
          <w:p w:rsidR="00951309" w:rsidRPr="00B70109" w:rsidRDefault="00951309" w:rsidP="00A916E7">
            <w:pPr>
              <w:pStyle w:val="Tabletext"/>
            </w:pPr>
            <w:r w:rsidRPr="00B70109">
              <w:t>Subject:</w:t>
            </w:r>
          </w:p>
        </w:tc>
        <w:tc>
          <w:tcPr>
            <w:tcW w:w="9072" w:type="dxa"/>
            <w:gridSpan w:val="4"/>
          </w:tcPr>
          <w:p w:rsidR="00951309" w:rsidRPr="00B70109" w:rsidRDefault="00501F4A" w:rsidP="00A916E7">
            <w:pPr>
              <w:pStyle w:val="Tabletext"/>
            </w:pPr>
            <w:r w:rsidRPr="00B70109">
              <w:rPr>
                <w:b/>
                <w:bCs/>
              </w:rPr>
              <w:t xml:space="preserve">Meeting of Study Group </w:t>
            </w:r>
            <w:r w:rsidR="008F62DF">
              <w:rPr>
                <w:b/>
                <w:bCs/>
              </w:rPr>
              <w:t>11</w:t>
            </w:r>
            <w:r w:rsidRPr="00B70109">
              <w:rPr>
                <w:b/>
                <w:bCs/>
              </w:rPr>
              <w:t xml:space="preserve">; </w:t>
            </w:r>
            <w:r w:rsidR="008F62DF">
              <w:rPr>
                <w:b/>
                <w:bCs/>
              </w:rPr>
              <w:t>Geneva, 6-15 March 2019</w:t>
            </w:r>
          </w:p>
        </w:tc>
      </w:tr>
    </w:tbl>
    <w:p w:rsidR="000B46FB" w:rsidRPr="00B70109" w:rsidRDefault="000B46FB" w:rsidP="00CE218B">
      <w:pPr>
        <w:spacing w:before="240"/>
      </w:pPr>
      <w:bookmarkStart w:id="1" w:name="StartTyping_E"/>
      <w:bookmarkEnd w:id="1"/>
      <w:r w:rsidRPr="00B70109">
        <w:t>Dear Sir/Madam,</w:t>
      </w:r>
    </w:p>
    <w:p w:rsidR="001C0948" w:rsidRPr="00B70109" w:rsidRDefault="001C0948" w:rsidP="008F62DF">
      <w:r w:rsidRPr="00B70109">
        <w:t xml:space="preserve">It is my pleasure to invite you to attend </w:t>
      </w:r>
      <w:r w:rsidR="00025A7B" w:rsidRPr="00B70109">
        <w:t xml:space="preserve">the next meeting of </w:t>
      </w:r>
      <w:r w:rsidRPr="00B70109">
        <w:t xml:space="preserve">Study Group </w:t>
      </w:r>
      <w:r w:rsidR="008F62DF">
        <w:t>11</w:t>
      </w:r>
      <w:r w:rsidR="005C19B3" w:rsidRPr="00B70109">
        <w:t xml:space="preserve"> </w:t>
      </w:r>
      <w:r w:rsidR="008F62DF">
        <w:t>(</w:t>
      </w:r>
      <w:r w:rsidR="008F62DF" w:rsidRPr="00D30F7A">
        <w:t>Signalling requirements, protocols, test specifications and combating counterfeit products</w:t>
      </w:r>
      <w:r w:rsidRPr="00B70109">
        <w:t>)</w:t>
      </w:r>
      <w:r w:rsidR="00B50540" w:rsidRPr="00B70109">
        <w:t>,</w:t>
      </w:r>
      <w:r w:rsidRPr="00B70109">
        <w:t xml:space="preserve"> which </w:t>
      </w:r>
      <w:r w:rsidR="00025A7B" w:rsidRPr="00B70109">
        <w:t xml:space="preserve">will </w:t>
      </w:r>
      <w:r w:rsidR="009616FE" w:rsidRPr="00B70109">
        <w:t>be held</w:t>
      </w:r>
      <w:r w:rsidRPr="00B70109">
        <w:t xml:space="preserve"> at ITU headquarters, Geneva</w:t>
      </w:r>
      <w:r w:rsidR="00DA3E91" w:rsidRPr="00B70109">
        <w:t>,</w:t>
      </w:r>
      <w:r w:rsidRPr="00B70109">
        <w:t xml:space="preserve"> from </w:t>
      </w:r>
      <w:r w:rsidR="00DB0D35">
        <w:br/>
      </w:r>
      <w:r w:rsidR="008F62DF">
        <w:t>6</w:t>
      </w:r>
      <w:r w:rsidR="00025A7B" w:rsidRPr="00B70109">
        <w:t xml:space="preserve"> to </w:t>
      </w:r>
      <w:r w:rsidR="008F62DF">
        <w:t>15 March 2019</w:t>
      </w:r>
      <w:r w:rsidR="00025A7B" w:rsidRPr="00B70109">
        <w:t>,</w:t>
      </w:r>
      <w:r w:rsidRPr="00B70109">
        <w:t xml:space="preserve"> inclusive.</w:t>
      </w:r>
    </w:p>
    <w:p w:rsidR="003614F8" w:rsidRDefault="003614F8" w:rsidP="00792A3A">
      <w:r w:rsidRPr="00B70109">
        <w:t xml:space="preserve">I draw your attention to two important </w:t>
      </w:r>
      <w:r w:rsidR="00191E5E" w:rsidRPr="00B70109">
        <w:t>updates</w:t>
      </w:r>
      <w:r w:rsidRPr="00B70109">
        <w:t xml:space="preserve">: meeting registration now requires focal point approval, and the process for requesting fellowships and visas has changed. Please see </w:t>
      </w:r>
      <w:r w:rsidRPr="00DB0D35">
        <w:rPr>
          <w:b/>
          <w:bCs/>
        </w:rPr>
        <w:t>Annex A</w:t>
      </w:r>
      <w:r w:rsidRPr="00B70109">
        <w:t xml:space="preserve"> and </w:t>
      </w:r>
      <w:r w:rsidR="008960A3" w:rsidRPr="00D26F03">
        <w:t xml:space="preserve">TSB Circulars </w:t>
      </w:r>
      <w:hyperlink r:id="rId11" w:history="1">
        <w:r w:rsidR="008960A3" w:rsidRPr="008960A3">
          <w:rPr>
            <w:rStyle w:val="Hyperlink"/>
          </w:rPr>
          <w:t>68</w:t>
        </w:r>
      </w:hyperlink>
      <w:r w:rsidR="008960A3" w:rsidRPr="00D26F03">
        <w:t xml:space="preserve"> and </w:t>
      </w:r>
      <w:hyperlink r:id="rId12" w:history="1">
        <w:r w:rsidR="008960A3" w:rsidRPr="008960A3">
          <w:rPr>
            <w:rStyle w:val="Hyperlink"/>
          </w:rPr>
          <w:t>118</w:t>
        </w:r>
      </w:hyperlink>
      <w:r w:rsidR="00076403">
        <w:t xml:space="preserve"> </w:t>
      </w:r>
      <w:r w:rsidRPr="00B70109">
        <w:t>for details.</w:t>
      </w:r>
    </w:p>
    <w:p w:rsidR="008F62DF" w:rsidRDefault="008F62DF" w:rsidP="008F62DF">
      <w:pPr>
        <w:ind w:right="-193"/>
      </w:pPr>
      <w:r>
        <w:t>The following meetings will also be organized in parallel at the same venue:</w:t>
      </w:r>
    </w:p>
    <w:p w:rsidR="0088671D" w:rsidRDefault="0088671D" w:rsidP="0061527E">
      <w:pPr>
        <w:ind w:left="284" w:hanging="284"/>
      </w:pPr>
      <w:r>
        <w:t>-</w:t>
      </w:r>
      <w:r>
        <w:tab/>
        <w:t>Joint meeting with ETSI TC INT, Q9/11</w:t>
      </w:r>
      <w:r w:rsidR="0061527E">
        <w:t xml:space="preserve"> and Q11/11</w:t>
      </w:r>
      <w:r>
        <w:t xml:space="preserve">, </w:t>
      </w:r>
      <w:r w:rsidR="0061527E">
        <w:t>12</w:t>
      </w:r>
      <w:r>
        <w:t xml:space="preserve"> March 2019.</w:t>
      </w:r>
    </w:p>
    <w:p w:rsidR="0088671D" w:rsidRDefault="0088671D" w:rsidP="0061527E">
      <w:pPr>
        <w:ind w:left="284" w:hanging="284"/>
      </w:pPr>
      <w:r>
        <w:t>-</w:t>
      </w:r>
      <w:r>
        <w:tab/>
      </w:r>
      <w:r w:rsidRPr="00FD7AB1">
        <w:t>ETSI TC INT</w:t>
      </w:r>
      <w:r>
        <w:t xml:space="preserve"> meeting, Geneva, </w:t>
      </w:r>
      <w:r w:rsidR="0061527E">
        <w:t>11-13</w:t>
      </w:r>
      <w:r>
        <w:t xml:space="preserve"> March 20</w:t>
      </w:r>
      <w:r w:rsidRPr="005275FA">
        <w:t>1</w:t>
      </w:r>
      <w:r>
        <w:t xml:space="preserve">9, more information </w:t>
      </w:r>
      <w:r w:rsidR="008D03C4">
        <w:t xml:space="preserve">is available </w:t>
      </w:r>
      <w:r>
        <w:t xml:space="preserve">on the ETSI </w:t>
      </w:r>
      <w:hyperlink r:id="rId13" w:history="1">
        <w:r w:rsidR="00D26F03" w:rsidRPr="00D26F03">
          <w:rPr>
            <w:rStyle w:val="Hyperlink"/>
          </w:rPr>
          <w:t>website</w:t>
        </w:r>
      </w:hyperlink>
      <w:r>
        <w:t>.</w:t>
      </w:r>
    </w:p>
    <w:p w:rsidR="0088671D" w:rsidRDefault="0088671D" w:rsidP="0061527E">
      <w:pPr>
        <w:ind w:left="284" w:hanging="284"/>
      </w:pPr>
      <w:r>
        <w:t>-</w:t>
      </w:r>
      <w:r>
        <w:tab/>
      </w:r>
      <w:r w:rsidRPr="005C1A96">
        <w:t xml:space="preserve">ITU-T Conformity Assessment </w:t>
      </w:r>
      <w:r>
        <w:t>Steering Committee (</w:t>
      </w:r>
      <w:r w:rsidRPr="003D476B">
        <w:t>ITU-T CASC</w:t>
      </w:r>
      <w:r>
        <w:t>) meeting</w:t>
      </w:r>
      <w:r w:rsidRPr="005C1A96">
        <w:t xml:space="preserve">, </w:t>
      </w:r>
      <w:r w:rsidR="0061527E">
        <w:t>8</w:t>
      </w:r>
      <w:r>
        <w:t xml:space="preserve"> March 2019; more information is available on the CASC </w:t>
      </w:r>
      <w:hyperlink r:id="rId14" w:history="1">
        <w:r w:rsidRPr="007D2F96">
          <w:rPr>
            <w:rStyle w:val="Hyperlink"/>
          </w:rPr>
          <w:t>webpage</w:t>
        </w:r>
      </w:hyperlink>
      <w:r>
        <w:t>.</w:t>
      </w:r>
    </w:p>
    <w:p w:rsidR="0088671D" w:rsidRDefault="0088671D" w:rsidP="0061527E">
      <w:pPr>
        <w:tabs>
          <w:tab w:val="clear" w:pos="794"/>
          <w:tab w:val="clear" w:pos="1191"/>
          <w:tab w:val="clear" w:pos="1588"/>
          <w:tab w:val="clear" w:pos="1985"/>
        </w:tabs>
        <w:ind w:left="284" w:hanging="284"/>
        <w:jc w:val="both"/>
      </w:pPr>
      <w:r>
        <w:t>-</w:t>
      </w:r>
      <w:r>
        <w:tab/>
        <w:t>ITU Workshop</w:t>
      </w:r>
      <w:r w:rsidR="0061527E">
        <w:t xml:space="preserve"> on </w:t>
      </w:r>
      <w:r w:rsidR="00D944B8" w:rsidRPr="00D944B8">
        <w:t>Benchmarking of emerging technologies and applications. Internet related performance measurements</w:t>
      </w:r>
      <w:r w:rsidR="0061527E">
        <w:t>, 11 March 2019.</w:t>
      </w:r>
    </w:p>
    <w:p w:rsidR="006D7202" w:rsidRPr="00B70109" w:rsidRDefault="006D7202" w:rsidP="006B5234">
      <w:r w:rsidRPr="00B70109">
        <w:t xml:space="preserve">The meeting will open at </w:t>
      </w:r>
      <w:r w:rsidR="006B5234">
        <w:t>1430</w:t>
      </w:r>
      <w:r w:rsidRPr="00B70109">
        <w:t xml:space="preserve"> hours on the first day, and participant registration will begin </w:t>
      </w:r>
      <w:r w:rsidRPr="0088671D">
        <w:t>at 0830</w:t>
      </w:r>
      <w:r w:rsidRPr="00B70109">
        <w:t xml:space="preserve"> hours at the </w:t>
      </w:r>
      <w:hyperlink r:id="rId15" w:history="1">
        <w:proofErr w:type="spellStart"/>
        <w:r w:rsidRPr="00B70109">
          <w:rPr>
            <w:rStyle w:val="Hyperlink"/>
          </w:rPr>
          <w:t>Montbrillant</w:t>
        </w:r>
        <w:proofErr w:type="spellEnd"/>
        <w:r w:rsidRPr="00B70109">
          <w:rPr>
            <w:rStyle w:val="Hyperlink"/>
          </w:rPr>
          <w:t xml:space="preserve"> </w:t>
        </w:r>
        <w:r w:rsidR="00DB6AC5" w:rsidRPr="00B70109">
          <w:rPr>
            <w:rStyle w:val="Hyperlink"/>
          </w:rPr>
          <w:t xml:space="preserve">building </w:t>
        </w:r>
        <w:r w:rsidRPr="00B70109">
          <w:rPr>
            <w:rStyle w:val="Hyperlink"/>
          </w:rPr>
          <w:t>entrance</w:t>
        </w:r>
      </w:hyperlink>
      <w:r w:rsidR="00DB0D35">
        <w:t xml:space="preserve">. Daily meeting </w:t>
      </w:r>
      <w:r w:rsidRPr="00B70109">
        <w:t>room allocation</w:t>
      </w:r>
      <w:r w:rsidR="006907AE" w:rsidRPr="00B70109">
        <w:t>s</w:t>
      </w:r>
      <w:r w:rsidRPr="00B70109">
        <w:t xml:space="preserve"> will be displayed on screens throughout ITU headquarters, and online </w:t>
      </w:r>
      <w:hyperlink r:id="rId16" w:history="1">
        <w:r w:rsidRPr="00B70109">
          <w:rPr>
            <w:rStyle w:val="Hyperlink"/>
          </w:rPr>
          <w:t>here</w:t>
        </w:r>
      </w:hyperlink>
      <w:r w:rsidRPr="00B70109">
        <w:t xml:space="preserve">. </w:t>
      </w:r>
    </w:p>
    <w:p w:rsidR="008E51E1" w:rsidRPr="00B70109" w:rsidRDefault="007E3168" w:rsidP="001E2029">
      <w:r w:rsidRPr="00EC2BEB">
        <w:t>A</w:t>
      </w:r>
      <w:r w:rsidR="008E51E1" w:rsidRPr="00EC2BEB">
        <w:t xml:space="preserve"> </w:t>
      </w:r>
      <w:r w:rsidRPr="00EC2BEB">
        <w:t xml:space="preserve">half-day </w:t>
      </w:r>
      <w:proofErr w:type="gramStart"/>
      <w:r w:rsidRPr="00EC2BEB">
        <w:t>Bridging</w:t>
      </w:r>
      <w:proofErr w:type="gramEnd"/>
      <w:r w:rsidRPr="00EC2BEB">
        <w:t xml:space="preserve"> the Standardization Gap (BSG) Hands-on Training Session for delegates from developing countries </w:t>
      </w:r>
      <w:r w:rsidR="00BF19E4" w:rsidRPr="00EC2BEB">
        <w:t xml:space="preserve">is planned to take place in the morning of </w:t>
      </w:r>
      <w:r w:rsidRPr="00EC2BEB">
        <w:t>6 March 2019</w:t>
      </w:r>
      <w:r w:rsidR="00BF19E4" w:rsidRPr="00EC2BEB">
        <w:t xml:space="preserve"> (to be confirmed)</w:t>
      </w:r>
      <w:r w:rsidRPr="00EC2BEB">
        <w:t>.</w:t>
      </w:r>
    </w:p>
    <w:p w:rsidR="00A129C1" w:rsidRPr="00B70109" w:rsidRDefault="00A129C1" w:rsidP="007E3168">
      <w:pPr>
        <w:spacing w:after="120"/>
      </w:pPr>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025A7B" w:rsidRPr="00B70109" w:rsidTr="0088671D">
        <w:tc>
          <w:tcPr>
            <w:tcW w:w="1838" w:type="dxa"/>
            <w:shd w:val="clear" w:color="auto" w:fill="auto"/>
            <w:vAlign w:val="center"/>
          </w:tcPr>
          <w:p w:rsidR="00025A7B" w:rsidRPr="0088671D" w:rsidRDefault="0088671D" w:rsidP="00792A3A">
            <w:pPr>
              <w:pStyle w:val="TableText0"/>
              <w:rPr>
                <w:rFonts w:asciiTheme="minorHAnsi" w:hAnsiTheme="minorHAnsi"/>
                <w:b/>
                <w:bCs/>
                <w:szCs w:val="22"/>
                <w:highlight w:val="yellow"/>
              </w:rPr>
            </w:pPr>
            <w:r w:rsidRPr="0088671D">
              <w:rPr>
                <w:rFonts w:asciiTheme="minorHAnsi" w:hAnsiTheme="minorHAnsi"/>
                <w:b/>
                <w:bCs/>
                <w:szCs w:val="22"/>
              </w:rPr>
              <w:t>6 January 2019</w:t>
            </w:r>
          </w:p>
        </w:tc>
        <w:tc>
          <w:tcPr>
            <w:tcW w:w="7938" w:type="dxa"/>
            <w:shd w:val="clear" w:color="auto" w:fill="auto"/>
          </w:tcPr>
          <w:p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7"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rsidTr="0088671D">
        <w:tc>
          <w:tcPr>
            <w:tcW w:w="1838" w:type="dxa"/>
            <w:shd w:val="clear" w:color="auto" w:fill="auto"/>
            <w:vAlign w:val="center"/>
          </w:tcPr>
          <w:p w:rsidR="00BC398D" w:rsidRPr="0088671D" w:rsidRDefault="0088671D" w:rsidP="00792A3A">
            <w:pPr>
              <w:pStyle w:val="TableText0"/>
              <w:rPr>
                <w:rFonts w:asciiTheme="minorHAnsi" w:hAnsiTheme="minorHAnsi"/>
                <w:b/>
                <w:bCs/>
                <w:szCs w:val="22"/>
                <w:highlight w:val="yellow"/>
              </w:rPr>
            </w:pPr>
            <w:r w:rsidRPr="0088671D">
              <w:rPr>
                <w:rFonts w:asciiTheme="minorHAnsi" w:hAnsiTheme="minorHAnsi"/>
                <w:b/>
                <w:bCs/>
                <w:szCs w:val="22"/>
              </w:rPr>
              <w:t>23 January 2019</w:t>
            </w:r>
          </w:p>
        </w:tc>
        <w:tc>
          <w:tcPr>
            <w:tcW w:w="7938" w:type="dxa"/>
            <w:shd w:val="clear" w:color="auto" w:fill="auto"/>
          </w:tcPr>
          <w:p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 xml:space="preserve">Submit </w:t>
            </w:r>
            <w:r w:rsidR="00F443AE" w:rsidRPr="00B70109">
              <w:rPr>
                <w:rFonts w:asciiTheme="minorHAnsi" w:hAnsiTheme="minorHAnsi"/>
                <w:szCs w:val="22"/>
              </w:rPr>
              <w:t>f</w:t>
            </w:r>
            <w:r w:rsidR="007A3B5D" w:rsidRPr="00B70109">
              <w:rPr>
                <w:rFonts w:asciiTheme="minorHAnsi" w:hAnsiTheme="minorHAnsi"/>
                <w:szCs w:val="22"/>
              </w:rPr>
              <w:t>ellowship</w:t>
            </w:r>
            <w:r w:rsidR="00E40E7B" w:rsidRPr="00B70109">
              <w:rPr>
                <w:rFonts w:asciiTheme="minorHAnsi" w:hAnsiTheme="minorHAnsi"/>
                <w:szCs w:val="22"/>
              </w:rPr>
              <w:t xml:space="preserve"> request</w:t>
            </w:r>
            <w:r w:rsidR="00F443AE" w:rsidRPr="00B70109">
              <w:rPr>
                <w:rFonts w:asciiTheme="minorHAnsi" w:hAnsiTheme="minorHAnsi"/>
                <w:szCs w:val="22"/>
              </w:rPr>
              <w:t>s</w:t>
            </w:r>
            <w:r w:rsidR="007A3B5D" w:rsidRPr="00B70109">
              <w:rPr>
                <w:rFonts w:asciiTheme="minorHAnsi" w:hAnsiTheme="minorHAnsi"/>
                <w:szCs w:val="22"/>
              </w:rPr>
              <w:t xml:space="preserve"> </w:t>
            </w:r>
            <w:r w:rsidR="0018068E" w:rsidRPr="00B70109">
              <w:rPr>
                <w:rFonts w:asciiTheme="minorHAnsi" w:hAnsiTheme="minorHAnsi"/>
                <w:szCs w:val="22"/>
              </w:rPr>
              <w:t>(</w:t>
            </w:r>
            <w:r w:rsidR="008415AD" w:rsidRPr="00B70109">
              <w:rPr>
                <w:rFonts w:asciiTheme="minorHAnsi" w:hAnsiTheme="minorHAnsi"/>
                <w:szCs w:val="22"/>
              </w:rPr>
              <w:t xml:space="preserve">via the </w:t>
            </w:r>
            <w:r w:rsidR="00206F31" w:rsidRPr="00B70109">
              <w:rPr>
                <w:rFonts w:asciiTheme="minorHAnsi" w:hAnsiTheme="minorHAnsi"/>
                <w:szCs w:val="22"/>
              </w:rPr>
              <w:t>online registration form</w:t>
            </w:r>
            <w:r w:rsidR="00D44F90" w:rsidRPr="00B70109">
              <w:rPr>
                <w:rFonts w:asciiTheme="minorHAnsi" w:hAnsiTheme="minorHAnsi"/>
                <w:szCs w:val="22"/>
              </w:rPr>
              <w:t xml:space="preserve">; see details in </w:t>
            </w:r>
            <w:r w:rsidR="00D44F90" w:rsidRPr="00DB0D35">
              <w:rPr>
                <w:rFonts w:asciiTheme="minorHAnsi" w:hAnsiTheme="minorHAnsi"/>
                <w:b/>
                <w:bCs/>
                <w:szCs w:val="22"/>
              </w:rPr>
              <w:t>Annex A</w:t>
            </w:r>
            <w:r w:rsidR="00136A91" w:rsidRPr="00B70109">
              <w:rPr>
                <w:rFonts w:asciiTheme="minorHAnsi" w:hAnsiTheme="minorHAnsi"/>
                <w:szCs w:val="22"/>
              </w:rPr>
              <w:t>)</w:t>
            </w:r>
          </w:p>
          <w:p w:rsidR="002346FE"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w:t>
            </w:r>
            <w:r w:rsidR="002346FE" w:rsidRPr="00B70109">
              <w:rPr>
                <w:rFonts w:asciiTheme="minorHAnsi" w:hAnsiTheme="minorHAnsi"/>
                <w:szCs w:val="22"/>
              </w:rPr>
              <w:t xml:space="preserve"> interpretation </w:t>
            </w:r>
            <w:r w:rsidR="00E40E7B" w:rsidRPr="00B70109">
              <w:rPr>
                <w:rFonts w:asciiTheme="minorHAnsi" w:hAnsiTheme="minorHAnsi"/>
                <w:szCs w:val="22"/>
              </w:rPr>
              <w:t xml:space="preserve">requests </w:t>
            </w:r>
            <w:r w:rsidR="002346FE" w:rsidRPr="00B70109">
              <w:rPr>
                <w:rFonts w:asciiTheme="minorHAnsi" w:hAnsiTheme="minorHAnsi"/>
                <w:szCs w:val="22"/>
              </w:rPr>
              <w:t xml:space="preserve">(via </w:t>
            </w:r>
            <w:r w:rsidRPr="00B70109">
              <w:rPr>
                <w:rFonts w:asciiTheme="minorHAnsi" w:hAnsiTheme="minorHAnsi"/>
                <w:szCs w:val="22"/>
              </w:rPr>
              <w:t xml:space="preserve">the </w:t>
            </w:r>
            <w:r w:rsidR="002346FE" w:rsidRPr="00B70109">
              <w:rPr>
                <w:rFonts w:asciiTheme="minorHAnsi" w:hAnsiTheme="minorHAnsi"/>
                <w:szCs w:val="22"/>
              </w:rPr>
              <w:t>online registration form)</w:t>
            </w:r>
          </w:p>
        </w:tc>
      </w:tr>
      <w:tr w:rsidR="00BC398D" w:rsidRPr="00B70109" w:rsidTr="0088671D">
        <w:tc>
          <w:tcPr>
            <w:tcW w:w="1838" w:type="dxa"/>
            <w:shd w:val="clear" w:color="auto" w:fill="auto"/>
            <w:vAlign w:val="center"/>
          </w:tcPr>
          <w:p w:rsidR="00BC398D" w:rsidRPr="0088671D" w:rsidRDefault="0088671D" w:rsidP="00792A3A">
            <w:pPr>
              <w:pStyle w:val="TableText0"/>
              <w:rPr>
                <w:rFonts w:asciiTheme="minorHAnsi" w:hAnsiTheme="minorHAnsi"/>
                <w:b/>
                <w:bCs/>
                <w:szCs w:val="22"/>
                <w:highlight w:val="yellow"/>
              </w:rPr>
            </w:pPr>
            <w:r w:rsidRPr="0088671D">
              <w:rPr>
                <w:rFonts w:asciiTheme="minorHAnsi" w:hAnsiTheme="minorHAnsi"/>
                <w:b/>
                <w:bCs/>
                <w:szCs w:val="22"/>
              </w:rPr>
              <w:t>6 February 2019</w:t>
            </w:r>
          </w:p>
        </w:tc>
        <w:tc>
          <w:tcPr>
            <w:tcW w:w="7938" w:type="dxa"/>
            <w:shd w:val="clear" w:color="auto" w:fill="auto"/>
          </w:tcPr>
          <w:p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007A3B5D" w:rsidRPr="00B70109">
              <w:rPr>
                <w:rFonts w:asciiTheme="minorHAnsi" w:hAnsiTheme="minorHAnsi"/>
              </w:rPr>
              <w:t>Pre</w:t>
            </w:r>
            <w:r w:rsidR="00BC398D" w:rsidRPr="00B70109">
              <w:rPr>
                <w:rFonts w:asciiTheme="minorHAnsi" w:hAnsiTheme="minorHAnsi"/>
              </w:rPr>
              <w:t>-registration</w:t>
            </w:r>
            <w:r w:rsidR="00010B0B" w:rsidRPr="00B70109">
              <w:rPr>
                <w:rFonts w:asciiTheme="minorHAnsi" w:hAnsiTheme="minorHAnsi"/>
              </w:rPr>
              <w:t xml:space="preserve"> (via the</w:t>
            </w:r>
            <w:r w:rsidR="00206F31" w:rsidRPr="00B70109">
              <w:rPr>
                <w:rFonts w:asciiTheme="minorHAnsi" w:hAnsiTheme="minorHAnsi"/>
              </w:rPr>
              <w:t xml:space="preserve"> online registration form on the</w:t>
            </w:r>
            <w:r w:rsidR="00010B0B" w:rsidRPr="00B70109">
              <w:rPr>
                <w:rFonts w:asciiTheme="minorHAnsi" w:hAnsiTheme="minorHAnsi"/>
              </w:rPr>
              <w:t xml:space="preserve"> </w:t>
            </w:r>
            <w:hyperlink r:id="rId18" w:history="1">
              <w:r w:rsidR="00010B0B" w:rsidRPr="007125EE">
                <w:rPr>
                  <w:rStyle w:val="Hyperlink"/>
                  <w:rFonts w:asciiTheme="minorHAnsi" w:hAnsiTheme="minorHAnsi"/>
                </w:rPr>
                <w:t>study group homepage</w:t>
              </w:r>
            </w:hyperlink>
            <w:r w:rsidR="00010B0B" w:rsidRPr="00B70109">
              <w:rPr>
                <w:rFonts w:asciiTheme="minorHAnsi" w:hAnsiTheme="minorHAnsi"/>
              </w:rPr>
              <w:t>)</w:t>
            </w:r>
          </w:p>
          <w:p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 r</w:t>
            </w:r>
            <w:r w:rsidR="007A3B5D" w:rsidRPr="00B70109">
              <w:rPr>
                <w:rFonts w:asciiTheme="minorHAnsi" w:hAnsiTheme="minorHAnsi"/>
                <w:szCs w:val="22"/>
              </w:rPr>
              <w:t xml:space="preserve">equests </w:t>
            </w:r>
            <w:r w:rsidR="00BC398D" w:rsidRPr="00B70109">
              <w:rPr>
                <w:rFonts w:asciiTheme="minorHAnsi" w:hAnsiTheme="minorHAnsi"/>
                <w:szCs w:val="22"/>
              </w:rPr>
              <w:t>for visa support letters</w:t>
            </w:r>
            <w:r w:rsidR="00010B0B" w:rsidRPr="00B70109">
              <w:rPr>
                <w:rFonts w:asciiTheme="minorHAnsi" w:hAnsiTheme="minorHAnsi"/>
                <w:szCs w:val="22"/>
              </w:rPr>
              <w:t xml:space="preserve"> (</w:t>
            </w:r>
            <w:r w:rsidR="00206F31" w:rsidRPr="00B70109">
              <w:rPr>
                <w:rFonts w:asciiTheme="minorHAnsi" w:hAnsiTheme="minorHAnsi"/>
                <w:szCs w:val="22"/>
              </w:rPr>
              <w:t xml:space="preserve">via the online registration form; see details in </w:t>
            </w:r>
            <w:r w:rsidR="00206F31" w:rsidRPr="00DB0D35">
              <w:rPr>
                <w:rFonts w:asciiTheme="minorHAnsi" w:hAnsiTheme="minorHAnsi"/>
                <w:b/>
                <w:bCs/>
                <w:szCs w:val="22"/>
              </w:rPr>
              <w:t>Annex A</w:t>
            </w:r>
            <w:r w:rsidR="00817BB4" w:rsidRPr="00B70109">
              <w:rPr>
                <w:rFonts w:asciiTheme="minorHAnsi" w:hAnsiTheme="minorHAnsi"/>
                <w:szCs w:val="22"/>
              </w:rPr>
              <w:t>)</w:t>
            </w:r>
          </w:p>
        </w:tc>
      </w:tr>
      <w:tr w:rsidR="00BC398D" w:rsidRPr="00DB0D35" w:rsidTr="0088671D">
        <w:tc>
          <w:tcPr>
            <w:tcW w:w="1838" w:type="dxa"/>
            <w:shd w:val="clear" w:color="auto" w:fill="auto"/>
            <w:vAlign w:val="center"/>
          </w:tcPr>
          <w:p w:rsidR="00BC398D" w:rsidRPr="0088671D" w:rsidRDefault="0088671D" w:rsidP="00792A3A">
            <w:pPr>
              <w:pStyle w:val="TableText0"/>
              <w:rPr>
                <w:rFonts w:asciiTheme="minorHAnsi" w:hAnsiTheme="minorHAnsi"/>
                <w:b/>
                <w:bCs/>
                <w:szCs w:val="22"/>
                <w:highlight w:val="yellow"/>
              </w:rPr>
            </w:pPr>
            <w:r w:rsidRPr="0088671D">
              <w:rPr>
                <w:rFonts w:asciiTheme="minorHAnsi" w:hAnsiTheme="minorHAnsi"/>
                <w:b/>
                <w:bCs/>
                <w:szCs w:val="22"/>
              </w:rPr>
              <w:t>21 February 2019</w:t>
            </w:r>
          </w:p>
        </w:tc>
        <w:tc>
          <w:tcPr>
            <w:tcW w:w="7938" w:type="dxa"/>
            <w:shd w:val="clear" w:color="auto" w:fill="auto"/>
          </w:tcPr>
          <w:p w:rsidR="00BC398D" w:rsidRPr="00B20A67"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B20A67">
              <w:rPr>
                <w:rFonts w:asciiTheme="minorHAnsi" w:hAnsiTheme="minorHAnsi"/>
                <w:szCs w:val="22"/>
                <w:lang w:val="fr-FR"/>
              </w:rPr>
              <w:t>-</w:t>
            </w:r>
            <w:r w:rsidR="00B027CC" w:rsidRPr="00B20A67">
              <w:rPr>
                <w:rFonts w:asciiTheme="minorHAnsi" w:hAnsiTheme="minorHAnsi"/>
                <w:szCs w:val="22"/>
                <w:lang w:val="fr-FR"/>
              </w:rPr>
              <w:tab/>
            </w:r>
            <w:hyperlink r:id="rId19" w:history="1">
              <w:proofErr w:type="spellStart"/>
              <w:r w:rsidR="007A3B5D" w:rsidRPr="0088671D">
                <w:rPr>
                  <w:rStyle w:val="Hyperlink"/>
                  <w:rFonts w:asciiTheme="minorHAnsi" w:hAnsiTheme="minorHAnsi"/>
                  <w:szCs w:val="22"/>
                  <w:lang w:val="fr-FR"/>
                </w:rPr>
                <w:t>Submit</w:t>
              </w:r>
              <w:proofErr w:type="spellEnd"/>
              <w:r w:rsidR="007A3B5D" w:rsidRPr="0088671D">
                <w:rPr>
                  <w:rStyle w:val="Hyperlink"/>
                  <w:rFonts w:asciiTheme="minorHAnsi" w:hAnsiTheme="minorHAnsi"/>
                  <w:szCs w:val="22"/>
                  <w:lang w:val="fr-FR"/>
                </w:rPr>
                <w:t xml:space="preserve"> ITU-T </w:t>
              </w:r>
              <w:proofErr w:type="spellStart"/>
              <w:r w:rsidR="007A3B5D" w:rsidRPr="0088671D">
                <w:rPr>
                  <w:rStyle w:val="Hyperlink"/>
                  <w:rFonts w:asciiTheme="minorHAnsi" w:hAnsiTheme="minorHAnsi"/>
                  <w:szCs w:val="22"/>
                  <w:lang w:val="fr-FR"/>
                </w:rPr>
                <w:t>Member</w:t>
              </w:r>
              <w:proofErr w:type="spellEnd"/>
              <w:r w:rsidR="007A3B5D" w:rsidRPr="0088671D">
                <w:rPr>
                  <w:rStyle w:val="Hyperlink"/>
                  <w:rFonts w:asciiTheme="minorHAnsi" w:hAnsiTheme="minorHAnsi"/>
                  <w:szCs w:val="22"/>
                  <w:lang w:val="fr-FR"/>
                </w:rPr>
                <w:t xml:space="preserve"> contributions</w:t>
              </w:r>
              <w:r w:rsidR="00206F31" w:rsidRPr="0088671D">
                <w:rPr>
                  <w:rStyle w:val="Hyperlink"/>
                  <w:rFonts w:asciiTheme="minorHAnsi" w:hAnsiTheme="minorHAnsi"/>
                  <w:szCs w:val="22"/>
                  <w:lang w:val="fr-FR"/>
                </w:rPr>
                <w:t xml:space="preserve"> (via Direct Document </w:t>
              </w:r>
              <w:proofErr w:type="spellStart"/>
              <w:r w:rsidR="00206F31" w:rsidRPr="0088671D">
                <w:rPr>
                  <w:rStyle w:val="Hyperlink"/>
                  <w:rFonts w:asciiTheme="minorHAnsi" w:hAnsiTheme="minorHAnsi"/>
                  <w:szCs w:val="22"/>
                  <w:lang w:val="fr-FR"/>
                </w:rPr>
                <w:t>Posting</w:t>
              </w:r>
              <w:proofErr w:type="spellEnd"/>
              <w:r w:rsidR="00206F31" w:rsidRPr="0088671D">
                <w:rPr>
                  <w:rStyle w:val="Hyperlink"/>
                  <w:rFonts w:asciiTheme="minorHAnsi" w:hAnsiTheme="minorHAnsi"/>
                  <w:szCs w:val="22"/>
                  <w:lang w:val="fr-FR"/>
                </w:rPr>
                <w:t>)</w:t>
              </w:r>
            </w:hyperlink>
          </w:p>
        </w:tc>
      </w:tr>
    </w:tbl>
    <w:p w:rsidR="001C0948" w:rsidRPr="00B70109" w:rsidRDefault="00A129C1" w:rsidP="0088671D">
      <w:r w:rsidRPr="00B70109">
        <w:t xml:space="preserve">Practical meeting </w:t>
      </w:r>
      <w:r w:rsidR="00025A7B" w:rsidRPr="00B70109">
        <w:t xml:space="preserve">information </w:t>
      </w:r>
      <w:r w:rsidRPr="00B70109">
        <w:t xml:space="preserve">is set out in </w:t>
      </w:r>
      <w:r w:rsidRPr="00B70109">
        <w:rPr>
          <w:b/>
          <w:bCs/>
        </w:rPr>
        <w:t>Annex A</w:t>
      </w:r>
      <w:r w:rsidR="001C0948" w:rsidRPr="00B70109">
        <w:t>.</w:t>
      </w:r>
      <w:r w:rsidR="007A3B5D" w:rsidRPr="00B70109">
        <w:t xml:space="preserve"> </w:t>
      </w:r>
      <w:r w:rsidR="0088671D">
        <w:t xml:space="preserve">A draft meeting </w:t>
      </w:r>
      <w:r w:rsidR="0088671D">
        <w:rPr>
          <w:b/>
          <w:bCs/>
        </w:rPr>
        <w:t>agenda</w:t>
      </w:r>
      <w:r w:rsidR="0088671D">
        <w:t xml:space="preserve">, prepared by Mr Andrey KUCHERYAVY (Russian Federation), </w:t>
      </w:r>
      <w:r w:rsidR="0088671D" w:rsidRPr="008F771F">
        <w:t>is</w:t>
      </w:r>
      <w:r w:rsidR="0088671D">
        <w:t xml:space="preserve"> set out in </w:t>
      </w:r>
      <w:r w:rsidR="0088671D">
        <w:rPr>
          <w:b/>
          <w:bCs/>
        </w:rPr>
        <w:t>Annex B</w:t>
      </w:r>
      <w:r w:rsidR="0088671D" w:rsidRPr="00E4659B">
        <w:t>. The draft time</w:t>
      </w:r>
      <w:r w:rsidR="00C44F8F">
        <w:t xml:space="preserve"> </w:t>
      </w:r>
      <w:r w:rsidR="0088671D" w:rsidRPr="00E4659B">
        <w:t xml:space="preserve">plan is set out in </w:t>
      </w:r>
      <w:r w:rsidR="0088671D" w:rsidRPr="00E4659B">
        <w:rPr>
          <w:b/>
          <w:bCs/>
        </w:rPr>
        <w:t>Annex C</w:t>
      </w:r>
      <w:r w:rsidR="001C0948" w:rsidRPr="00B70109">
        <w:t>.</w:t>
      </w:r>
    </w:p>
    <w:p w:rsidR="000B46FB" w:rsidRPr="00B70109" w:rsidRDefault="001C0948" w:rsidP="0088671D">
      <w:pPr>
        <w:keepNext/>
        <w:keepLines/>
        <w:tabs>
          <w:tab w:val="center" w:pos="5103"/>
        </w:tabs>
        <w:spacing w:before="240"/>
      </w:pPr>
      <w:r w:rsidRPr="00B70109">
        <w:lastRenderedPageBreak/>
        <w:t>I wish you a productive and enjoyable meeting.</w:t>
      </w:r>
      <w:r w:rsidR="0088671D">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rsidTr="00EC2BEB">
        <w:trPr>
          <w:cantSplit/>
          <w:trHeight w:val="1955"/>
        </w:trPr>
        <w:tc>
          <w:tcPr>
            <w:tcW w:w="6663" w:type="dxa"/>
            <w:vMerge w:val="restart"/>
            <w:tcBorders>
              <w:right w:val="single" w:sz="4" w:space="0" w:color="auto"/>
            </w:tcBorders>
          </w:tcPr>
          <w:p w:rsidR="0057770B" w:rsidRDefault="0057770B" w:rsidP="00C76E40">
            <w:pPr>
              <w:keepNext/>
              <w:keepLines/>
              <w:spacing w:before="480"/>
            </w:pPr>
            <w:r w:rsidRPr="00B70109">
              <w:t>Yours faithfully,</w:t>
            </w:r>
          </w:p>
          <w:p w:rsidR="00142108" w:rsidRDefault="00142108" w:rsidP="00C76E40">
            <w:pPr>
              <w:keepNext/>
              <w:keepLines/>
              <w:spacing w:before="0"/>
              <w:rPr>
                <w:szCs w:val="24"/>
              </w:rPr>
            </w:pPr>
          </w:p>
          <w:p w:rsidR="00142108" w:rsidRPr="007054C6" w:rsidRDefault="007054C6" w:rsidP="00C76E40">
            <w:pPr>
              <w:keepNext/>
              <w:keepLines/>
              <w:spacing w:before="0"/>
              <w:rPr>
                <w:i/>
                <w:iCs/>
                <w:szCs w:val="24"/>
              </w:rPr>
            </w:pPr>
            <w:r w:rsidRPr="007054C6">
              <w:rPr>
                <w:i/>
                <w:iCs/>
                <w:szCs w:val="24"/>
              </w:rPr>
              <w:t>(signed)</w:t>
            </w:r>
          </w:p>
          <w:p w:rsidR="00142108" w:rsidRDefault="00142108" w:rsidP="00C76E40">
            <w:pPr>
              <w:keepNext/>
              <w:keepLines/>
              <w:spacing w:before="0"/>
              <w:rPr>
                <w:szCs w:val="24"/>
              </w:rPr>
            </w:pPr>
          </w:p>
          <w:p w:rsidR="0057770B" w:rsidRPr="00B70109" w:rsidRDefault="0057770B" w:rsidP="00C76E40">
            <w:pPr>
              <w:keepNext/>
              <w:keepLines/>
              <w:spacing w:before="0"/>
            </w:pPr>
            <w:proofErr w:type="spellStart"/>
            <w:r w:rsidRPr="00B70109">
              <w:rPr>
                <w:szCs w:val="24"/>
              </w:rPr>
              <w:t>Chaesub</w:t>
            </w:r>
            <w:proofErr w:type="spellEnd"/>
            <w:r w:rsidRPr="00B70109">
              <w:rPr>
                <w:szCs w:val="24"/>
              </w:rPr>
              <w:t xml:space="preserve"> Lee</w:t>
            </w:r>
            <w:r w:rsidRPr="00B70109">
              <w:br/>
              <w:t>Director of the Telec</w:t>
            </w:r>
            <w:bookmarkStart w:id="2" w:name="_GoBack"/>
            <w:bookmarkEnd w:id="2"/>
            <w:r w:rsidRPr="00B70109">
              <w:t>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B70109" w:rsidRDefault="0088671D" w:rsidP="00491EEB">
            <w:pPr>
              <w:keepNext/>
              <w:keepLines/>
              <w:spacing w:before="0"/>
              <w:ind w:left="113" w:right="113"/>
              <w:jc w:val="center"/>
            </w:pPr>
            <w:r w:rsidRPr="009C7DA9">
              <w:rPr>
                <w:noProof/>
                <w:sz w:val="16"/>
                <w:szCs w:val="16"/>
                <w:lang w:val="en-US" w:eastAsia="zh-CN"/>
              </w:rPr>
              <w:drawing>
                <wp:inline distT="0" distB="0" distL="0" distR="0" wp14:anchorId="4F348681" wp14:editId="2D18F43B">
                  <wp:extent cx="1032095" cy="1032095"/>
                  <wp:effectExtent l="0" t="0" r="0" b="0"/>
                  <wp:docPr id="6" name="Picture 6"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tc>
      </w:tr>
      <w:tr w:rsidR="0057770B" w:rsidRPr="00B70109" w:rsidTr="00EC2BEB">
        <w:trPr>
          <w:cantSplit/>
          <w:trHeight w:val="227"/>
        </w:trPr>
        <w:tc>
          <w:tcPr>
            <w:tcW w:w="6663" w:type="dxa"/>
            <w:vMerge/>
            <w:tcBorders>
              <w:right w:val="single" w:sz="4" w:space="0" w:color="auto"/>
            </w:tcBorders>
          </w:tcPr>
          <w:p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rsidR="00384E5D" w:rsidRPr="00B70109" w:rsidRDefault="0024485F" w:rsidP="00CE218B">
      <w:pPr>
        <w:spacing w:before="240"/>
      </w:pPr>
      <w:r w:rsidRPr="00B70109">
        <w:rPr>
          <w:b/>
          <w:bCs/>
        </w:rPr>
        <w:t>Annex</w:t>
      </w:r>
      <w:r w:rsidRPr="0088671D">
        <w:rPr>
          <w:b/>
          <w:bCs/>
        </w:rPr>
        <w:t>es</w:t>
      </w:r>
      <w:r w:rsidRPr="00B70109">
        <w:t xml:space="preserve">: </w:t>
      </w:r>
      <w:r w:rsidR="00980A95">
        <w:t>3</w:t>
      </w:r>
      <w:r w:rsidR="00384E5D" w:rsidRPr="00B70109">
        <w:br w:type="page"/>
      </w:r>
    </w:p>
    <w:p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21"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2"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902D14" w:rsidRPr="00B70109">
        <w:rPr>
          <w:rFonts w:eastAsia="SimSun"/>
          <w:szCs w:val="22"/>
          <w:lang w:eastAsia="zh-CN"/>
        </w:rPr>
        <w:t>/</w:t>
      </w:r>
      <w:hyperlink r:id="rId23" w:history="1">
        <w:r w:rsidR="00902D14" w:rsidRPr="00B70109">
          <w:rPr>
            <w:rStyle w:val="Hyperlink"/>
            <w:rFonts w:eastAsia="SimSun"/>
            <w:szCs w:val="22"/>
            <w:lang w:eastAsia="zh-CN"/>
          </w:rPr>
          <w:t>TIES account holders</w:t>
        </w:r>
      </w:hyperlink>
      <w:r w:rsidRPr="00B70109">
        <w:rPr>
          <w:rFonts w:eastAsia="SimSun"/>
          <w:szCs w:val="22"/>
          <w:lang w:eastAsia="zh-CN"/>
        </w:rPr>
        <w:t>.</w:t>
      </w:r>
    </w:p>
    <w:p w:rsidR="00384E5D" w:rsidRPr="00B70109" w:rsidRDefault="00B60D37" w:rsidP="00830DBC">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282A23" w:rsidRPr="00B70109">
        <w:rPr>
          <w:rFonts w:cstheme="majorBidi"/>
          <w:szCs w:val="22"/>
        </w:rPr>
        <w:t>Due to budget restrictions,</w:t>
      </w:r>
      <w:r w:rsidR="00282A23" w:rsidRPr="00B70109">
        <w:rPr>
          <w:rFonts w:cstheme="majorBidi"/>
          <w:b/>
          <w:bCs/>
          <w:szCs w:val="22"/>
        </w:rPr>
        <w:t xml:space="preserve"> </w:t>
      </w:r>
      <w:r w:rsidRPr="00B70109">
        <w:rPr>
          <w:rFonts w:cstheme="majorBidi"/>
          <w:szCs w:val="22"/>
        </w:rPr>
        <w:t>interpretation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 xml:space="preserve">for the </w:t>
      </w:r>
      <w:r w:rsidR="00A23F7B" w:rsidRPr="00BE143B">
        <w:rPr>
          <w:rFonts w:cstheme="majorBidi"/>
          <w:szCs w:val="22"/>
        </w:rPr>
        <w:t xml:space="preserve">opening and </w:t>
      </w:r>
      <w:r w:rsidR="002D0ACE" w:rsidRPr="00BE143B">
        <w:rPr>
          <w:rFonts w:cstheme="majorBidi"/>
          <w:szCs w:val="22"/>
        </w:rPr>
        <w:t>closing plenar</w:t>
      </w:r>
      <w:r w:rsidR="00A23F7B" w:rsidRPr="00BE143B">
        <w:rPr>
          <w:rFonts w:cstheme="majorBidi"/>
          <w:szCs w:val="22"/>
        </w:rPr>
        <w:t>ies</w:t>
      </w:r>
      <w:r w:rsidR="002D0ACE" w:rsidRPr="00B70109">
        <w:rPr>
          <w:rFonts w:cstheme="majorBidi"/>
          <w:szCs w:val="22"/>
        </w:rPr>
        <w:t xml:space="preserve"> of the meeting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corresponding box on the registration form,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4" w:history="1">
        <w:r w:rsidRPr="00B70109">
          <w:rPr>
            <w:rStyle w:val="Hyperlink"/>
            <w:szCs w:val="22"/>
          </w:rPr>
          <w:t>http://itu.int/ITU-T/edh/faqs-support.html</w:t>
        </w:r>
      </w:hyperlink>
      <w:r w:rsidRPr="00B70109">
        <w:rPr>
          <w:szCs w:val="22"/>
        </w:rPr>
        <w:t xml:space="preserve">). </w:t>
      </w:r>
    </w:p>
    <w:p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5"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005C580C" w:rsidRPr="00B70109">
        <w:rPr>
          <w:rFonts w:eastAsia="SimSun"/>
          <w:szCs w:val="22"/>
          <w:lang w:eastAsia="zh-CN"/>
        </w:rPr>
        <w:t>.</w:t>
      </w:r>
    </w:p>
    <w:p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6"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7" w:history="1">
        <w:r w:rsidR="00000FC7" w:rsidRPr="00B70109">
          <w:rPr>
            <w:rStyle w:val="Hyperlink"/>
            <w:szCs w:val="22"/>
          </w:rPr>
          <w:t>http://itu.int/go/e-print</w:t>
        </w:r>
      </w:hyperlink>
      <w:r w:rsidR="00000FC7" w:rsidRPr="00B70109">
        <w:rPr>
          <w:szCs w:val="22"/>
        </w:rPr>
        <w:t>.</w:t>
      </w:r>
    </w:p>
    <w:p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8"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rsidR="00C87E56" w:rsidRDefault="005C580C" w:rsidP="00D442B4">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9" w:history="1">
        <w:r w:rsidR="00B027CC" w:rsidRPr="00B70109">
          <w:rPr>
            <w:rStyle w:val="Hyperlink"/>
          </w:rPr>
          <w:t>TSB Circular 68</w:t>
        </w:r>
      </w:hyperlink>
      <w:r w:rsidR="00B027CC" w:rsidRPr="00B70109">
        <w:t xml:space="preserve">, </w:t>
      </w:r>
      <w:r w:rsidR="00617501" w:rsidRPr="00B70109">
        <w:t xml:space="preserve">the new registration system requires </w:t>
      </w:r>
      <w:r w:rsidR="00B027CC" w:rsidRPr="00B70109">
        <w:t>focal-point approval for all registration requests.</w:t>
      </w:r>
      <w:r w:rsidR="000B31A0" w:rsidRPr="00B70109">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rsidR="00076403" w:rsidRPr="00076403" w:rsidRDefault="00076403" w:rsidP="00076403">
      <w:pPr>
        <w:rPr>
          <w:bCs/>
        </w:rPr>
      </w:pPr>
      <w:r w:rsidRPr="00076403">
        <w:rPr>
          <w:bCs/>
        </w:rPr>
        <w:t xml:space="preserve">In addition, please note that </w:t>
      </w:r>
      <w:r>
        <w:rPr>
          <w:bCs/>
        </w:rPr>
        <w:t>t</w:t>
      </w:r>
      <w:r w:rsidRPr="00076403">
        <w:rPr>
          <w:bCs/>
        </w:rPr>
        <w:t>he ITU-T Telecommunication Standardization Bureau (TSB) is pleased to offer its Membership an automatic “opt in” functionality for approval of registration requests for its delegates for ITU-T’s statutory events</w:t>
      </w:r>
      <w:r>
        <w:rPr>
          <w:bCs/>
        </w:rPr>
        <w:t xml:space="preserve"> such as Study Group meeting</w:t>
      </w:r>
      <w:r w:rsidRPr="00076403">
        <w:rPr>
          <w:bCs/>
        </w:rPr>
        <w:t>. By opting in to automatic approval of registration requests, members automatically approve registration requests of all Active ITU</w:t>
      </w:r>
      <w:r>
        <w:rPr>
          <w:bCs/>
        </w:rPr>
        <w:t>-</w:t>
      </w:r>
      <w:r w:rsidRPr="00076403">
        <w:rPr>
          <w:bCs/>
        </w:rPr>
        <w:t>T Accounts with TIES access affiliated with the member for the remainder of the Study Period (currently until WTSA-20).</w:t>
      </w:r>
      <w:r w:rsidR="008960A3">
        <w:rPr>
          <w:bCs/>
        </w:rPr>
        <w:t xml:space="preserve"> See </w:t>
      </w:r>
      <w:hyperlink r:id="rId30" w:history="1">
        <w:r w:rsidR="008960A3" w:rsidRPr="008960A3">
          <w:rPr>
            <w:rStyle w:val="Hyperlink"/>
            <w:bCs/>
          </w:rPr>
          <w:t>TSB Circular 118</w:t>
        </w:r>
      </w:hyperlink>
      <w:r w:rsidR="008960A3">
        <w:rPr>
          <w:bCs/>
        </w:rPr>
        <w:t xml:space="preserve"> for details on how to opt in.</w:t>
      </w:r>
    </w:p>
    <w:p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31"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32" w:history="1">
        <w:r w:rsidR="00B34BDA" w:rsidRPr="00B70109">
          <w:rPr>
            <w:rStyle w:val="Hyperlink"/>
          </w:rPr>
          <w:t>here</w:t>
        </w:r>
      </w:hyperlink>
      <w:r w:rsidR="0038260B" w:rsidRPr="00B70109">
        <w:t>.</w:t>
      </w:r>
    </w:p>
    <w:p w:rsidR="00384E5D" w:rsidRPr="00B70109" w:rsidRDefault="00384E5D" w:rsidP="00DB0D35">
      <w:pPr>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3" w:history="1">
        <w:r w:rsidRPr="00B70109">
          <w:rPr>
            <w:rStyle w:val="Hyperlink"/>
            <w:szCs w:val="22"/>
          </w:rPr>
          <w:t>Least Developed or Low Income 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sidRPr="00D944B8">
        <w:rPr>
          <w:b/>
          <w:szCs w:val="22"/>
        </w:rPr>
        <w:t xml:space="preserve">by </w:t>
      </w:r>
      <w:r w:rsidR="0088671D" w:rsidRPr="00D944B8">
        <w:rPr>
          <w:b/>
          <w:szCs w:val="22"/>
        </w:rPr>
        <w:t>23 January 2019</w:t>
      </w:r>
      <w:r w:rsidR="00057223" w:rsidRPr="00D944B8">
        <w:rPr>
          <w:b/>
          <w:szCs w:val="22"/>
        </w:rPr>
        <w:t xml:space="preserve"> at the latest</w:t>
      </w:r>
      <w:r w:rsidR="00DB0D35">
        <w:rPr>
          <w:b/>
          <w:bCs/>
          <w:szCs w:val="22"/>
        </w:rPr>
        <w:t>.</w:t>
      </w:r>
      <w:r w:rsidR="008415AD" w:rsidRPr="00B70109">
        <w:rPr>
          <w:b/>
          <w:bCs/>
          <w:szCs w:val="22"/>
        </w:rPr>
        <w:t xml:space="preserve"> </w:t>
      </w:r>
      <w:r w:rsidR="00DB0D35">
        <w:rPr>
          <w:b/>
          <w:bCs/>
          <w:szCs w:val="22"/>
        </w:rPr>
        <w:t>I</w:t>
      </w:r>
      <w:r w:rsidR="008415AD" w:rsidRPr="00B70109">
        <w:rPr>
          <w:b/>
          <w:bCs/>
          <w:szCs w:val="22"/>
        </w:rPr>
        <w:t xml:space="preserve">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Please note that the decision criteria to grant a fellowship include: available ITU budget; active participation, including the submis</w:t>
      </w:r>
      <w:r w:rsidR="0088671D">
        <w:t xml:space="preserve">sion of written contributions; </w:t>
      </w:r>
      <w:r w:rsidR="00875B05">
        <w:t>equitable distribution among countries and regions; and gender balance.</w:t>
      </w:r>
    </w:p>
    <w:p w:rsidR="00191E5E" w:rsidRPr="00B70109" w:rsidRDefault="00191E5E" w:rsidP="00191E5E">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rsidR="00191E5E" w:rsidRPr="00B70109" w:rsidRDefault="00191E5E" w:rsidP="00191E5E">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4"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lastRenderedPageBreak/>
        <w:t>VISITING GENEVA: HOTELS, PUBLIC TRANSPORT</w:t>
      </w:r>
    </w:p>
    <w:p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5" w:history="1">
        <w:r w:rsidR="00384E5D" w:rsidRPr="00B70109">
          <w:rPr>
            <w:rStyle w:val="Hyperlink"/>
            <w:szCs w:val="22"/>
          </w:rPr>
          <w:t>http://itu.int/en/delegates-corner</w:t>
        </w:r>
      </w:hyperlink>
      <w:r w:rsidR="00384E5D" w:rsidRPr="00B70109">
        <w:rPr>
          <w:szCs w:val="22"/>
        </w:rPr>
        <w:t>.</w:t>
      </w:r>
    </w:p>
    <w:p w:rsidR="00462660" w:rsidRPr="00B70109" w:rsidRDefault="00B61795" w:rsidP="00931D00">
      <w:pPr>
        <w:spacing w:after="120"/>
        <w:rPr>
          <w:rStyle w:val="Hyperlink"/>
          <w:color w:val="auto"/>
          <w:szCs w:val="22"/>
          <w:u w:val="none"/>
        </w:rPr>
      </w:pPr>
      <w:r w:rsidRPr="00B70109">
        <w:rPr>
          <w:b/>
          <w:bCs/>
          <w:szCs w:val="22"/>
        </w:rPr>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6" w:history="1">
        <w:r w:rsidR="00384E5D" w:rsidRPr="00B70109">
          <w:rPr>
            <w:rStyle w:val="Hyperlink"/>
            <w:szCs w:val="22"/>
          </w:rPr>
          <w:t>http://itu.int/travel/</w:t>
        </w:r>
      </w:hyperlink>
      <w:r w:rsidR="00F54DF5" w:rsidRPr="00B70109">
        <w:rPr>
          <w:rStyle w:val="Hyperlink"/>
          <w:color w:val="auto"/>
          <w:szCs w:val="22"/>
          <w:u w:val="none"/>
        </w:rPr>
        <w:t>.</w:t>
      </w:r>
    </w:p>
    <w:p w:rsidR="00000FC7" w:rsidRPr="00B70109" w:rsidRDefault="00000FC7" w:rsidP="00000FC7">
      <w:pPr>
        <w:spacing w:before="60"/>
        <w:rPr>
          <w:b/>
          <w:bCs/>
        </w:rPr>
      </w:pPr>
      <w:r w:rsidRPr="00B70109">
        <w:rPr>
          <w:b/>
          <w:bCs/>
        </w:rPr>
        <w:br w:type="page"/>
      </w:r>
    </w:p>
    <w:p w:rsidR="00AE03A7" w:rsidRPr="00B70109" w:rsidRDefault="00D33EE4" w:rsidP="0088671D">
      <w:pPr>
        <w:pStyle w:val="Annextitle"/>
      </w:pPr>
      <w:r w:rsidRPr="00B70109">
        <w:lastRenderedPageBreak/>
        <w:t>ANNEX B</w:t>
      </w:r>
      <w:r w:rsidR="00AE03A7" w:rsidRPr="00B70109">
        <w:br/>
      </w:r>
      <w:r w:rsidR="008C7E47" w:rsidRPr="00B70109">
        <w:t>Draft agenda</w:t>
      </w:r>
    </w:p>
    <w:p w:rsidR="0088671D" w:rsidRDefault="0088671D" w:rsidP="00000FC7"/>
    <w:tbl>
      <w:tblPr>
        <w:tblW w:w="10139" w:type="dxa"/>
        <w:jc w:val="center"/>
        <w:tblLayout w:type="fixed"/>
        <w:tblLook w:val="04A0" w:firstRow="1" w:lastRow="0" w:firstColumn="1" w:lastColumn="0" w:noHBand="0" w:noVBand="1"/>
      </w:tblPr>
      <w:tblGrid>
        <w:gridCol w:w="686"/>
        <w:gridCol w:w="8920"/>
        <w:gridCol w:w="533"/>
      </w:tblGrid>
      <w:tr w:rsidR="0088671D" w:rsidRPr="00DB2AED" w:rsidTr="00EC2BEB">
        <w:trPr>
          <w:jc w:val="center"/>
        </w:trPr>
        <w:tc>
          <w:tcPr>
            <w:tcW w:w="686" w:type="dxa"/>
            <w:tcBorders>
              <w:top w:val="single" w:sz="18" w:space="0" w:color="000000" w:themeColor="text1"/>
              <w:left w:val="single" w:sz="18" w:space="0" w:color="000000" w:themeColor="text1"/>
            </w:tcBorders>
            <w:shd w:val="clear" w:color="auto" w:fill="C6D9F1"/>
            <w:hideMark/>
          </w:tcPr>
          <w:p w:rsidR="0088671D" w:rsidRPr="00DB2AED" w:rsidRDefault="0088671D" w:rsidP="00EC2BEB">
            <w:pPr>
              <w:rPr>
                <w:rFonts w:cstheme="majorBidi"/>
                <w:b/>
                <w:bCs/>
                <w:szCs w:val="22"/>
              </w:rPr>
            </w:pPr>
            <w:r w:rsidRPr="00DB2AED">
              <w:rPr>
                <w:rFonts w:cstheme="majorBidi"/>
                <w:b/>
                <w:bCs/>
                <w:szCs w:val="22"/>
              </w:rPr>
              <w:t>#</w:t>
            </w:r>
          </w:p>
        </w:tc>
        <w:tc>
          <w:tcPr>
            <w:tcW w:w="8920" w:type="dxa"/>
            <w:tcBorders>
              <w:top w:val="single" w:sz="18" w:space="0" w:color="000000" w:themeColor="text1"/>
            </w:tcBorders>
            <w:shd w:val="clear" w:color="auto" w:fill="C6D9F1"/>
            <w:hideMark/>
          </w:tcPr>
          <w:p w:rsidR="0088671D" w:rsidRPr="00DB2AED" w:rsidRDefault="0088671D" w:rsidP="00EC2BEB">
            <w:pPr>
              <w:rPr>
                <w:rFonts w:cstheme="majorBidi"/>
                <w:b/>
                <w:bCs/>
                <w:szCs w:val="22"/>
              </w:rPr>
            </w:pPr>
            <w:r w:rsidRPr="00DB2AED">
              <w:rPr>
                <w:rFonts w:cstheme="majorBidi"/>
                <w:b/>
                <w:bCs/>
                <w:szCs w:val="22"/>
              </w:rPr>
              <w:t>Agenda items</w:t>
            </w:r>
          </w:p>
        </w:tc>
        <w:tc>
          <w:tcPr>
            <w:tcW w:w="533" w:type="dxa"/>
            <w:tcBorders>
              <w:top w:val="single" w:sz="18" w:space="0" w:color="000000" w:themeColor="text1"/>
              <w:right w:val="single" w:sz="18" w:space="0" w:color="000000" w:themeColor="text1"/>
            </w:tcBorders>
            <w:shd w:val="clear" w:color="auto" w:fill="C6D9F1"/>
          </w:tcPr>
          <w:p w:rsidR="0088671D" w:rsidRPr="00DB2AED" w:rsidRDefault="0088671D" w:rsidP="00EC2BEB">
            <w:pPr>
              <w:tabs>
                <w:tab w:val="clear" w:pos="794"/>
                <w:tab w:val="clear" w:pos="1191"/>
              </w:tabs>
              <w:rPr>
                <w:rFonts w:cstheme="majorBidi"/>
                <w:b/>
                <w:bCs/>
                <w:szCs w:val="22"/>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rsidR="0088671D" w:rsidRPr="00DB2AED" w:rsidRDefault="0088671D" w:rsidP="00EC2BEB">
            <w:pPr>
              <w:ind w:left="674" w:hanging="674"/>
              <w:rPr>
                <w:rFonts w:cstheme="majorBidi"/>
                <w:szCs w:val="22"/>
              </w:rPr>
            </w:pPr>
            <w:r w:rsidRPr="00DB2AED">
              <w:rPr>
                <w:rFonts w:cstheme="majorBidi"/>
                <w:szCs w:val="22"/>
              </w:rPr>
              <w:t xml:space="preserve">Opening of the </w:t>
            </w:r>
            <w:r>
              <w:rPr>
                <w:rFonts w:cstheme="majorBidi"/>
                <w:szCs w:val="22"/>
              </w:rPr>
              <w:t>SG11 Plenary meeting</w:t>
            </w:r>
            <w:r w:rsidRPr="00DB2AED">
              <w:rPr>
                <w:rFonts w:cstheme="majorBidi"/>
                <w:szCs w:val="22"/>
              </w:rPr>
              <w:t xml:space="preserve"> </w:t>
            </w:r>
          </w:p>
          <w:p w:rsidR="0088671D" w:rsidRPr="00DB2AED"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Approval of the agenda</w:t>
            </w:r>
          </w:p>
          <w:p w:rsidR="0088671D" w:rsidRPr="00DB2AED" w:rsidRDefault="0088671D" w:rsidP="0088671D">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Approval of the previous SG11</w:t>
            </w:r>
            <w:r w:rsidR="007E3168">
              <w:rPr>
                <w:rFonts w:cstheme="majorBidi"/>
                <w:szCs w:val="22"/>
                <w:lang w:eastAsia="ja-JP"/>
              </w:rPr>
              <w:t xml:space="preserve"> report (18-27 July 2018)</w:t>
            </w:r>
            <w:r w:rsidR="002F74DD">
              <w:rPr>
                <w:rFonts w:cstheme="majorBidi"/>
                <w:szCs w:val="22"/>
                <w:lang w:eastAsia="ja-JP"/>
              </w:rPr>
              <w:t>,</w:t>
            </w:r>
            <w:r w:rsidRPr="00DB2AED">
              <w:rPr>
                <w:rFonts w:cstheme="majorBidi"/>
                <w:szCs w:val="22"/>
                <w:lang w:eastAsia="ja-JP"/>
              </w:rPr>
              <w:t xml:space="preserve"> </w:t>
            </w:r>
            <w:r w:rsidR="00124646">
              <w:rPr>
                <w:rFonts w:cstheme="majorBidi"/>
                <w:szCs w:val="22"/>
                <w:lang w:eastAsia="ja-JP"/>
              </w:rPr>
              <w:t>WP2/1</w:t>
            </w:r>
            <w:r w:rsidR="002F74DD">
              <w:rPr>
                <w:rFonts w:cstheme="majorBidi"/>
                <w:szCs w:val="22"/>
                <w:lang w:eastAsia="ja-JP"/>
              </w:rPr>
              <w:t xml:space="preserve">1 and WP3/11 </w:t>
            </w:r>
            <w:r w:rsidRPr="00DB2AED">
              <w:rPr>
                <w:rFonts w:cstheme="majorBidi"/>
                <w:szCs w:val="22"/>
                <w:lang w:eastAsia="ja-JP"/>
              </w:rPr>
              <w:t>Reports</w:t>
            </w:r>
            <w:r w:rsidR="007E3168">
              <w:rPr>
                <w:rFonts w:cstheme="majorBidi"/>
                <w:szCs w:val="22"/>
                <w:lang w:eastAsia="ja-JP"/>
              </w:rPr>
              <w:br/>
              <w:t>(</w:t>
            </w:r>
            <w:r>
              <w:rPr>
                <w:rFonts w:cstheme="majorBidi"/>
                <w:szCs w:val="22"/>
                <w:lang w:eastAsia="ja-JP"/>
              </w:rPr>
              <w:t>31 October 2018)</w:t>
            </w:r>
          </w:p>
          <w:p w:rsidR="0088671D" w:rsidRPr="00DB2AED"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 xml:space="preserve">Approval of the </w:t>
            </w:r>
            <w:r>
              <w:rPr>
                <w:rFonts w:cstheme="majorBidi"/>
                <w:szCs w:val="22"/>
                <w:lang w:eastAsia="ja-JP"/>
              </w:rPr>
              <w:t xml:space="preserve">meeting </w:t>
            </w:r>
            <w:r w:rsidR="007E3168">
              <w:rPr>
                <w:rFonts w:cstheme="majorBidi"/>
                <w:szCs w:val="22"/>
                <w:lang w:eastAsia="ja-JP"/>
              </w:rPr>
              <w:t xml:space="preserve">time </w:t>
            </w:r>
            <w:r>
              <w:rPr>
                <w:rFonts w:cstheme="majorBidi"/>
                <w:szCs w:val="22"/>
                <w:lang w:eastAsia="ja-JP"/>
              </w:rPr>
              <w:t>plan</w:t>
            </w:r>
          </w:p>
          <w:p w:rsidR="0088671D" w:rsidRPr="00DB2AED"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Document allocation</w:t>
            </w:r>
          </w:p>
          <w:p w:rsidR="0088671D" w:rsidRPr="00DB2AED"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Incoming liaison statements</w:t>
            </w:r>
          </w:p>
          <w:p w:rsidR="0088671D" w:rsidRPr="00DB2AED"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Meeting facilities and useful info</w:t>
            </w:r>
            <w:r>
              <w:rPr>
                <w:rFonts w:cstheme="majorBidi"/>
                <w:szCs w:val="22"/>
                <w:lang w:eastAsia="ja-JP"/>
              </w:rPr>
              <w:t>rmation</w:t>
            </w:r>
          </w:p>
          <w:p w:rsidR="0088671D" w:rsidRPr="00DB2AED"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Newcomers</w:t>
            </w:r>
            <w:r>
              <w:rPr>
                <w:rFonts w:cstheme="majorBidi"/>
                <w:szCs w:val="22"/>
                <w:lang w:eastAsia="ja-JP"/>
              </w:rPr>
              <w:t>’</w:t>
            </w:r>
            <w:r w:rsidRPr="00DB2AED">
              <w:rPr>
                <w:rFonts w:cstheme="majorBidi"/>
                <w:szCs w:val="22"/>
                <w:lang w:eastAsia="ja-JP"/>
              </w:rPr>
              <w:t xml:space="preserve"> welcome pack</w:t>
            </w:r>
          </w:p>
        </w:tc>
        <w:tc>
          <w:tcPr>
            <w:tcW w:w="533" w:type="dxa"/>
            <w:tcBorders>
              <w:right w:val="single" w:sz="18" w:space="0" w:color="000000" w:themeColor="text1"/>
            </w:tcBorders>
          </w:tcPr>
          <w:p w:rsidR="0088671D" w:rsidRPr="00DB2AED" w:rsidRDefault="0088671D" w:rsidP="00EC2BEB">
            <w:pPr>
              <w:rPr>
                <w:rFonts w:cstheme="majorBidi"/>
                <w:szCs w:val="22"/>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88671D" w:rsidRDefault="0088671D" w:rsidP="00EC2BEB">
            <w:pPr>
              <w:pStyle w:val="TOC1"/>
              <w:spacing w:before="120"/>
              <w:rPr>
                <w:rFonts w:cstheme="majorBidi"/>
                <w:szCs w:val="22"/>
              </w:rPr>
            </w:pPr>
            <w:r w:rsidRPr="00406495">
              <w:rPr>
                <w:rFonts w:cstheme="majorBidi"/>
                <w:szCs w:val="22"/>
              </w:rPr>
              <w:t>SG11 organization</w:t>
            </w:r>
            <w:r>
              <w:rPr>
                <w:rFonts w:cstheme="majorBidi"/>
                <w:szCs w:val="22"/>
              </w:rPr>
              <w:t xml:space="preserve">, including </w:t>
            </w:r>
            <w:r w:rsidRPr="00406495">
              <w:rPr>
                <w:rFonts w:cstheme="majorBidi"/>
                <w:szCs w:val="22"/>
              </w:rPr>
              <w:t>Regional Groups</w:t>
            </w:r>
            <w:r>
              <w:rPr>
                <w:rFonts w:cstheme="majorBidi"/>
                <w:szCs w:val="22"/>
              </w:rPr>
              <w:t xml:space="preserve"> and </w:t>
            </w:r>
            <w:r w:rsidRPr="00406495">
              <w:rPr>
                <w:rFonts w:cstheme="majorBidi"/>
                <w:szCs w:val="22"/>
              </w:rPr>
              <w:t>CASC</w:t>
            </w:r>
          </w:p>
          <w:p w:rsidR="0088671D" w:rsidRPr="007E6E58"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7E6E58">
              <w:rPr>
                <w:rFonts w:cstheme="majorBidi"/>
                <w:szCs w:val="22"/>
                <w:lang w:eastAsia="ja-JP"/>
              </w:rPr>
              <w:t>SG11 Management team</w:t>
            </w:r>
          </w:p>
          <w:p w:rsidR="0088671D" w:rsidRPr="007E6E58"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406495">
              <w:rPr>
                <w:rFonts w:cstheme="majorBidi"/>
                <w:szCs w:val="22"/>
                <w:lang w:eastAsia="ja-JP"/>
              </w:rPr>
              <w:t>Working Party structure</w:t>
            </w:r>
            <w:r>
              <w:rPr>
                <w:rFonts w:cstheme="majorBidi"/>
                <w:szCs w:val="22"/>
                <w:lang w:eastAsia="ja-JP"/>
              </w:rPr>
              <w:t xml:space="preserve"> and its Management</w:t>
            </w:r>
          </w:p>
          <w:p w:rsidR="0088671D" w:rsidRPr="007E6E58"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7E6E58">
              <w:rPr>
                <w:rFonts w:cstheme="majorBidi"/>
                <w:szCs w:val="22"/>
                <w:lang w:eastAsia="ja-JP"/>
              </w:rPr>
              <w:t>Questions Rapporteurs and Associates</w:t>
            </w:r>
            <w:r>
              <w:rPr>
                <w:rFonts w:cstheme="majorBidi"/>
                <w:szCs w:val="22"/>
                <w:lang w:eastAsia="ja-JP"/>
              </w:rPr>
              <w:t>, including rapporteur appointments</w:t>
            </w:r>
          </w:p>
          <w:p w:rsidR="0088671D" w:rsidRPr="00DB2AED"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7E6E58">
              <w:rPr>
                <w:rFonts w:cstheme="majorBidi"/>
                <w:szCs w:val="22"/>
                <w:lang w:eastAsia="ja-JP"/>
              </w:rPr>
              <w:t xml:space="preserve">Liaison </w:t>
            </w:r>
            <w:r>
              <w:rPr>
                <w:rFonts w:cstheme="majorBidi"/>
                <w:szCs w:val="22"/>
                <w:lang w:eastAsia="ja-JP"/>
              </w:rPr>
              <w:t>Officers</w:t>
            </w:r>
          </w:p>
        </w:tc>
        <w:tc>
          <w:tcPr>
            <w:tcW w:w="533" w:type="dxa"/>
            <w:tcBorders>
              <w:right w:val="single" w:sz="18" w:space="0" w:color="000000" w:themeColor="text1"/>
            </w:tcBorders>
          </w:tcPr>
          <w:p w:rsidR="0088671D" w:rsidRPr="00DB2AED" w:rsidRDefault="0088671D" w:rsidP="00EC2BEB">
            <w:pPr>
              <w:rPr>
                <w:rFonts w:cstheme="majorBidi"/>
                <w:szCs w:val="22"/>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rsidR="0088671D" w:rsidRDefault="0088671D" w:rsidP="00EC2BEB">
            <w:pPr>
              <w:pStyle w:val="TOC1"/>
              <w:tabs>
                <w:tab w:val="clear" w:pos="567"/>
                <w:tab w:val="left" w:pos="0"/>
              </w:tabs>
              <w:spacing w:before="120"/>
              <w:ind w:left="0" w:firstLine="0"/>
              <w:rPr>
                <w:rFonts w:cstheme="majorBidi"/>
                <w:szCs w:val="22"/>
                <w:lang w:eastAsia="ja-JP"/>
              </w:rPr>
            </w:pPr>
            <w:r w:rsidRPr="00DB2AED">
              <w:rPr>
                <w:rFonts w:cstheme="majorBidi"/>
                <w:szCs w:val="22"/>
                <w:lang w:eastAsia="ja-JP"/>
              </w:rPr>
              <w:t>Relevant outputs from</w:t>
            </w:r>
          </w:p>
          <w:p w:rsidR="0088671D" w:rsidRPr="00DB2AED" w:rsidRDefault="0088671D" w:rsidP="0088671D">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Cs w:val="22"/>
                <w:lang w:val="en-US"/>
              </w:rPr>
            </w:pPr>
            <w:r>
              <w:rPr>
                <w:rFonts w:cstheme="majorBidi"/>
                <w:szCs w:val="22"/>
                <w:lang w:eastAsia="ja-JP"/>
              </w:rPr>
              <w:t>TSAG meeting (10-14 December</w:t>
            </w:r>
            <w:r w:rsidRPr="00FB20E6">
              <w:rPr>
                <w:rFonts w:cstheme="majorBidi"/>
                <w:szCs w:val="22"/>
                <w:lang w:eastAsia="ja-JP"/>
              </w:rPr>
              <w:t xml:space="preserve"> 201</w:t>
            </w:r>
            <w:r>
              <w:rPr>
                <w:rFonts w:cstheme="majorBidi"/>
                <w:szCs w:val="22"/>
                <w:lang w:eastAsia="ja-JP"/>
              </w:rPr>
              <w:t>8</w:t>
            </w:r>
            <w:r w:rsidRPr="00FB20E6">
              <w:rPr>
                <w:rFonts w:cstheme="majorBidi"/>
                <w:szCs w:val="22"/>
                <w:lang w:eastAsia="ja-JP"/>
              </w:rPr>
              <w:t>)</w:t>
            </w:r>
          </w:p>
        </w:tc>
        <w:tc>
          <w:tcPr>
            <w:tcW w:w="533" w:type="dxa"/>
            <w:tcBorders>
              <w:right w:val="single" w:sz="18" w:space="0" w:color="000000" w:themeColor="text1"/>
            </w:tcBorders>
          </w:tcPr>
          <w:p w:rsidR="0088671D" w:rsidRPr="00DB2AED" w:rsidRDefault="0088671D" w:rsidP="00EC2BEB">
            <w:pPr>
              <w:rPr>
                <w:rFonts w:cstheme="majorBidi"/>
                <w:szCs w:val="22"/>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88671D" w:rsidRPr="00DB2AED" w:rsidRDefault="0088671D" w:rsidP="00EC2BEB">
            <w:pPr>
              <w:tabs>
                <w:tab w:val="left" w:pos="674"/>
              </w:tabs>
              <w:ind w:left="674" w:hanging="674"/>
              <w:rPr>
                <w:rFonts w:cstheme="majorBidi"/>
                <w:szCs w:val="22"/>
              </w:rPr>
            </w:pPr>
            <w:r w:rsidRPr="00DB2AED">
              <w:rPr>
                <w:rFonts w:cstheme="majorBidi"/>
                <w:szCs w:val="22"/>
              </w:rPr>
              <w:t>Feedback on interim activities since last meeting</w:t>
            </w:r>
          </w:p>
          <w:p w:rsidR="0088671D" w:rsidRPr="007E6E58"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Recommendation matters</w:t>
            </w:r>
          </w:p>
          <w:p w:rsidR="0088671D"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 xml:space="preserve">Interim </w:t>
            </w:r>
            <w:r>
              <w:rPr>
                <w:rFonts w:cstheme="majorBidi"/>
                <w:szCs w:val="22"/>
                <w:lang w:eastAsia="ja-JP"/>
              </w:rPr>
              <w:t xml:space="preserve">Rapporteur </w:t>
            </w:r>
            <w:r w:rsidRPr="00DB2AED">
              <w:rPr>
                <w:rFonts w:cstheme="majorBidi"/>
                <w:szCs w:val="22"/>
                <w:lang w:eastAsia="ja-JP"/>
              </w:rPr>
              <w:t>meetings</w:t>
            </w:r>
          </w:p>
          <w:p w:rsidR="0088671D" w:rsidRPr="005B3BDC"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Pr>
                <w:rFonts w:cstheme="majorBidi"/>
                <w:szCs w:val="22"/>
                <w:lang w:eastAsia="ja-JP"/>
              </w:rPr>
              <w:t>Workshops</w:t>
            </w:r>
          </w:p>
        </w:tc>
        <w:tc>
          <w:tcPr>
            <w:tcW w:w="533" w:type="dxa"/>
            <w:tcBorders>
              <w:right w:val="single" w:sz="18" w:space="0" w:color="000000" w:themeColor="text1"/>
            </w:tcBorders>
          </w:tcPr>
          <w:p w:rsidR="0088671D" w:rsidRPr="00DB2AED" w:rsidRDefault="0088671D" w:rsidP="00EC2BEB">
            <w:pPr>
              <w:rPr>
                <w:rFonts w:cstheme="majorBidi"/>
                <w:szCs w:val="22"/>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88671D" w:rsidRPr="00DB2AED" w:rsidRDefault="0088671D" w:rsidP="002F74DD">
            <w:pPr>
              <w:tabs>
                <w:tab w:val="left" w:pos="674"/>
              </w:tabs>
              <w:ind w:left="674" w:hanging="674"/>
              <w:rPr>
                <w:rFonts w:cstheme="majorBidi"/>
                <w:szCs w:val="22"/>
              </w:rPr>
            </w:pPr>
            <w:r>
              <w:rPr>
                <w:rFonts w:cstheme="majorBidi"/>
                <w:szCs w:val="22"/>
              </w:rPr>
              <w:t xml:space="preserve">Approval of </w:t>
            </w:r>
            <w:r w:rsidR="00040DD4">
              <w:rPr>
                <w:rFonts w:cstheme="majorBidi"/>
                <w:szCs w:val="22"/>
              </w:rPr>
              <w:t xml:space="preserve">interim </w:t>
            </w:r>
            <w:r>
              <w:rPr>
                <w:rFonts w:cstheme="majorBidi"/>
                <w:szCs w:val="22"/>
              </w:rPr>
              <w:t>outgoing Liaison Statements</w:t>
            </w:r>
          </w:p>
        </w:tc>
        <w:tc>
          <w:tcPr>
            <w:tcW w:w="533" w:type="dxa"/>
            <w:tcBorders>
              <w:right w:val="single" w:sz="18" w:space="0" w:color="000000" w:themeColor="text1"/>
            </w:tcBorders>
          </w:tcPr>
          <w:p w:rsidR="0088671D" w:rsidRPr="00DB2AED" w:rsidRDefault="0088671D" w:rsidP="00EC2BEB">
            <w:pPr>
              <w:rPr>
                <w:rFonts w:cstheme="majorBidi"/>
                <w:szCs w:val="22"/>
              </w:rPr>
            </w:pPr>
          </w:p>
        </w:tc>
      </w:tr>
      <w:tr w:rsidR="002F74DD" w:rsidRPr="00DB2AED" w:rsidTr="00EC2BEB">
        <w:trPr>
          <w:jc w:val="center"/>
        </w:trPr>
        <w:tc>
          <w:tcPr>
            <w:tcW w:w="686" w:type="dxa"/>
            <w:tcBorders>
              <w:left w:val="single" w:sz="18" w:space="0" w:color="000000" w:themeColor="text1"/>
            </w:tcBorders>
          </w:tcPr>
          <w:p w:rsidR="002F74DD" w:rsidRPr="00DB2AED" w:rsidRDefault="002F74D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2F74DD" w:rsidRDefault="002F74DD" w:rsidP="002F74DD">
            <w:pPr>
              <w:tabs>
                <w:tab w:val="left" w:pos="674"/>
              </w:tabs>
              <w:ind w:left="674" w:hanging="674"/>
              <w:rPr>
                <w:rFonts w:cstheme="majorBidi"/>
                <w:szCs w:val="22"/>
              </w:rPr>
            </w:pPr>
            <w:r>
              <w:rPr>
                <w:rFonts w:cstheme="majorBidi"/>
                <w:szCs w:val="22"/>
              </w:rPr>
              <w:t>Approval of the updated work programme of SG11</w:t>
            </w:r>
          </w:p>
        </w:tc>
        <w:tc>
          <w:tcPr>
            <w:tcW w:w="533" w:type="dxa"/>
            <w:tcBorders>
              <w:right w:val="single" w:sz="18" w:space="0" w:color="000000" w:themeColor="text1"/>
            </w:tcBorders>
          </w:tcPr>
          <w:p w:rsidR="002F74DD" w:rsidRPr="00DB2AED" w:rsidRDefault="002F74DD" w:rsidP="00EC2BEB">
            <w:pPr>
              <w:rPr>
                <w:rFonts w:cstheme="majorBidi"/>
                <w:szCs w:val="22"/>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2F74DD" w:rsidRDefault="0088671D" w:rsidP="00D867E3">
            <w:pPr>
              <w:tabs>
                <w:tab w:val="clear" w:pos="794"/>
                <w:tab w:val="left" w:pos="0"/>
                <w:tab w:val="left" w:pos="34"/>
              </w:tabs>
              <w:rPr>
                <w:rFonts w:cstheme="majorBidi"/>
                <w:szCs w:val="22"/>
              </w:rPr>
            </w:pPr>
            <w:r w:rsidRPr="002350F3">
              <w:rPr>
                <w:rFonts w:cstheme="majorBidi"/>
                <w:szCs w:val="22"/>
              </w:rPr>
              <w:t>Consider approval of Recommendations in accordance with [Resolution 1 / Recommendation ITU-T A.8]</w:t>
            </w:r>
          </w:p>
          <w:p w:rsidR="00BF19E4" w:rsidRDefault="00BF19E4" w:rsidP="00BF19E4">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Pr>
                <w:rFonts w:cstheme="majorBidi"/>
                <w:szCs w:val="22"/>
                <w:lang w:eastAsia="ja-JP"/>
              </w:rPr>
              <w:t>Draft</w:t>
            </w:r>
            <w:r>
              <w:rPr>
                <w:rFonts w:cstheme="majorBidi"/>
                <w:szCs w:val="22"/>
              </w:rPr>
              <w:t xml:space="preserve"> ITU-T Q.5050: </w:t>
            </w:r>
            <w:r w:rsidRPr="00BF19E4">
              <w:rPr>
                <w:rFonts w:cstheme="majorBidi"/>
                <w:szCs w:val="22"/>
              </w:rPr>
              <w:t>Framework for solution to combat counterfeit ICT Devices</w:t>
            </w:r>
            <w:r>
              <w:rPr>
                <w:rFonts w:cstheme="majorBidi"/>
                <w:szCs w:val="22"/>
              </w:rPr>
              <w:br/>
              <w:t>(Resolution 1)</w:t>
            </w:r>
          </w:p>
        </w:tc>
        <w:tc>
          <w:tcPr>
            <w:tcW w:w="533" w:type="dxa"/>
            <w:tcBorders>
              <w:right w:val="single" w:sz="18" w:space="0" w:color="000000" w:themeColor="text1"/>
            </w:tcBorders>
          </w:tcPr>
          <w:p w:rsidR="0088671D" w:rsidRPr="00DB2AED" w:rsidRDefault="0088671D" w:rsidP="00EC2BEB">
            <w:pPr>
              <w:rPr>
                <w:rFonts w:cstheme="majorBidi"/>
                <w:szCs w:val="22"/>
              </w:rPr>
            </w:pPr>
          </w:p>
        </w:tc>
      </w:tr>
      <w:tr w:rsidR="0088671D" w:rsidRPr="007E6E58"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rsidR="0088671D" w:rsidRDefault="0088671D" w:rsidP="00EC2BEB">
            <w:pPr>
              <w:pStyle w:val="TOC1"/>
              <w:spacing w:before="120"/>
              <w:rPr>
                <w:rFonts w:cstheme="majorBidi"/>
                <w:szCs w:val="22"/>
              </w:rPr>
            </w:pPr>
            <w:r>
              <w:rPr>
                <w:rFonts w:cstheme="majorBidi"/>
                <w:szCs w:val="22"/>
              </w:rPr>
              <w:t xml:space="preserve">SG11 strategy for the 2017-2020 Study Period </w:t>
            </w:r>
            <w:r w:rsidRPr="00CA2BAE">
              <w:rPr>
                <w:rFonts w:cstheme="majorBidi"/>
                <w:szCs w:val="22"/>
              </w:rPr>
              <w:t>(SG11 action plan)</w:t>
            </w:r>
          </w:p>
          <w:p w:rsidR="0088671D" w:rsidRPr="007E6E58"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7E6E58">
              <w:rPr>
                <w:rFonts w:cstheme="majorBidi"/>
                <w:szCs w:val="22"/>
                <w:lang w:eastAsia="ja-JP"/>
              </w:rPr>
              <w:t>WP1</w:t>
            </w:r>
          </w:p>
          <w:p w:rsidR="0088671D" w:rsidRPr="007E6E58"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7E6E58">
              <w:rPr>
                <w:rFonts w:cstheme="majorBidi"/>
                <w:szCs w:val="22"/>
                <w:lang w:eastAsia="ja-JP"/>
              </w:rPr>
              <w:t>WP2</w:t>
            </w:r>
          </w:p>
          <w:p w:rsidR="0088671D" w:rsidRPr="007E6E58"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7E6E58">
              <w:rPr>
                <w:rFonts w:cstheme="majorBidi"/>
                <w:szCs w:val="22"/>
                <w:lang w:eastAsia="ja-JP"/>
              </w:rPr>
              <w:t>WP3</w:t>
            </w:r>
          </w:p>
          <w:p w:rsidR="0088671D" w:rsidRPr="00406495"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7E6E58">
              <w:rPr>
                <w:rFonts w:cstheme="majorBidi"/>
                <w:szCs w:val="22"/>
                <w:lang w:eastAsia="ja-JP"/>
              </w:rPr>
              <w:t>CASC</w:t>
            </w:r>
          </w:p>
        </w:tc>
        <w:tc>
          <w:tcPr>
            <w:tcW w:w="533" w:type="dxa"/>
            <w:tcBorders>
              <w:right w:val="single" w:sz="18" w:space="0" w:color="000000" w:themeColor="text1"/>
            </w:tcBorders>
          </w:tcPr>
          <w:p w:rsidR="0088671D" w:rsidRPr="007E6E58" w:rsidRDefault="0088671D" w:rsidP="00EC2BEB">
            <w:pPr>
              <w:rPr>
                <w:rFonts w:cstheme="majorBidi"/>
                <w:szCs w:val="22"/>
                <w:lang w:val="en-US"/>
              </w:rPr>
            </w:pPr>
          </w:p>
        </w:tc>
      </w:tr>
      <w:tr w:rsidR="0088671D" w:rsidRPr="00DB2AED" w:rsidTr="00EC2BEB">
        <w:trPr>
          <w:jc w:val="center"/>
        </w:trPr>
        <w:tc>
          <w:tcPr>
            <w:tcW w:w="686" w:type="dxa"/>
            <w:tcBorders>
              <w:left w:val="single" w:sz="18" w:space="0" w:color="000000" w:themeColor="text1"/>
            </w:tcBorders>
          </w:tcPr>
          <w:p w:rsidR="0088671D" w:rsidRPr="00B9710C"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88671D" w:rsidRPr="00DB2AED" w:rsidRDefault="0088671D" w:rsidP="00EC2BEB">
            <w:pPr>
              <w:tabs>
                <w:tab w:val="clear" w:pos="794"/>
                <w:tab w:val="left" w:pos="674"/>
              </w:tabs>
              <w:ind w:left="674" w:hanging="674"/>
              <w:rPr>
                <w:rFonts w:cstheme="majorBidi"/>
                <w:szCs w:val="22"/>
              </w:rPr>
            </w:pPr>
            <w:proofErr w:type="spellStart"/>
            <w:r>
              <w:rPr>
                <w:rFonts w:cstheme="majorBidi"/>
                <w:szCs w:val="22"/>
              </w:rPr>
              <w:t>iLSs</w:t>
            </w:r>
            <w:proofErr w:type="spellEnd"/>
            <w:r>
              <w:rPr>
                <w:rFonts w:cstheme="majorBidi"/>
                <w:szCs w:val="22"/>
              </w:rPr>
              <w:t xml:space="preserve"> addressed to all Questions of SG11</w:t>
            </w:r>
          </w:p>
        </w:tc>
        <w:tc>
          <w:tcPr>
            <w:tcW w:w="533" w:type="dxa"/>
            <w:tcBorders>
              <w:right w:val="single" w:sz="18" w:space="0" w:color="000000" w:themeColor="text1"/>
            </w:tcBorders>
          </w:tcPr>
          <w:p w:rsidR="0088671D" w:rsidRPr="00DB2AED" w:rsidRDefault="0088671D" w:rsidP="00EC2BEB">
            <w:pPr>
              <w:rPr>
                <w:rFonts w:cstheme="majorBidi"/>
                <w:szCs w:val="22"/>
              </w:rPr>
            </w:pPr>
          </w:p>
        </w:tc>
      </w:tr>
      <w:tr w:rsidR="0088671D" w:rsidRPr="00DB2AED" w:rsidTr="00EC2BEB">
        <w:trPr>
          <w:jc w:val="center"/>
        </w:trPr>
        <w:tc>
          <w:tcPr>
            <w:tcW w:w="686" w:type="dxa"/>
            <w:tcBorders>
              <w:left w:val="single" w:sz="18" w:space="0" w:color="000000" w:themeColor="text1"/>
            </w:tcBorders>
          </w:tcPr>
          <w:p w:rsidR="0088671D" w:rsidRPr="00B9710C"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88671D" w:rsidRPr="00DB2AED" w:rsidRDefault="0088671D" w:rsidP="00EC2BEB">
            <w:pPr>
              <w:tabs>
                <w:tab w:val="clear" w:pos="794"/>
                <w:tab w:val="left" w:pos="674"/>
              </w:tabs>
              <w:ind w:left="674" w:hanging="674"/>
              <w:rPr>
                <w:rFonts w:cstheme="majorBidi"/>
                <w:szCs w:val="22"/>
              </w:rPr>
            </w:pPr>
            <w:r w:rsidRPr="00CA2BAE">
              <w:rPr>
                <w:rFonts w:cstheme="majorBidi"/>
                <w:szCs w:val="22"/>
              </w:rPr>
              <w:t>Promotion of SG11 work, e.g. workshops organization</w:t>
            </w:r>
          </w:p>
        </w:tc>
        <w:tc>
          <w:tcPr>
            <w:tcW w:w="533" w:type="dxa"/>
            <w:tcBorders>
              <w:right w:val="single" w:sz="18" w:space="0" w:color="000000" w:themeColor="text1"/>
            </w:tcBorders>
          </w:tcPr>
          <w:p w:rsidR="0088671D" w:rsidRPr="00DB2AED" w:rsidRDefault="0088671D" w:rsidP="00EC2BEB">
            <w:pPr>
              <w:rPr>
                <w:rFonts w:cstheme="majorBidi"/>
                <w:szCs w:val="22"/>
              </w:rPr>
            </w:pPr>
          </w:p>
        </w:tc>
      </w:tr>
      <w:tr w:rsidR="0088671D" w:rsidRPr="00DB2AED" w:rsidTr="00EC2BEB">
        <w:trPr>
          <w:jc w:val="center"/>
        </w:trPr>
        <w:tc>
          <w:tcPr>
            <w:tcW w:w="686" w:type="dxa"/>
            <w:tcBorders>
              <w:left w:val="single" w:sz="18" w:space="0" w:color="000000" w:themeColor="text1"/>
            </w:tcBorders>
          </w:tcPr>
          <w:p w:rsidR="0088671D" w:rsidRPr="00B9710C"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88671D" w:rsidRPr="00CA2BAE" w:rsidRDefault="0088671D" w:rsidP="00EC2BEB">
            <w:pPr>
              <w:tabs>
                <w:tab w:val="clear" w:pos="794"/>
                <w:tab w:val="left" w:pos="674"/>
              </w:tabs>
              <w:ind w:left="674" w:hanging="674"/>
              <w:rPr>
                <w:rFonts w:cstheme="majorBidi"/>
                <w:szCs w:val="22"/>
              </w:rPr>
            </w:pPr>
            <w:r w:rsidRPr="001C700D">
              <w:rPr>
                <w:rFonts w:cstheme="majorBidi"/>
                <w:szCs w:val="22"/>
              </w:rPr>
              <w:t>Templates (</w:t>
            </w:r>
            <w:r>
              <w:rPr>
                <w:rFonts w:cstheme="majorBidi"/>
                <w:szCs w:val="22"/>
              </w:rPr>
              <w:t>e.g. a</w:t>
            </w:r>
            <w:r w:rsidRPr="001C700D">
              <w:rPr>
                <w:rFonts w:cstheme="majorBidi"/>
                <w:szCs w:val="22"/>
              </w:rPr>
              <w:t>gendas</w:t>
            </w:r>
            <w:r>
              <w:rPr>
                <w:rFonts w:cstheme="majorBidi"/>
                <w:szCs w:val="22"/>
              </w:rPr>
              <w:t>,</w:t>
            </w:r>
            <w:r w:rsidRPr="001C700D">
              <w:rPr>
                <w:rFonts w:cstheme="majorBidi"/>
                <w:szCs w:val="22"/>
              </w:rPr>
              <w:t xml:space="preserve"> </w:t>
            </w:r>
            <w:r>
              <w:rPr>
                <w:rFonts w:cstheme="majorBidi"/>
                <w:szCs w:val="22"/>
              </w:rPr>
              <w:t>r</w:t>
            </w:r>
            <w:r w:rsidRPr="001C700D">
              <w:rPr>
                <w:rFonts w:cstheme="majorBidi"/>
                <w:szCs w:val="22"/>
              </w:rPr>
              <w:t>eports)</w:t>
            </w:r>
          </w:p>
        </w:tc>
        <w:tc>
          <w:tcPr>
            <w:tcW w:w="533" w:type="dxa"/>
            <w:tcBorders>
              <w:right w:val="single" w:sz="18" w:space="0" w:color="000000" w:themeColor="text1"/>
            </w:tcBorders>
          </w:tcPr>
          <w:p w:rsidR="0088671D" w:rsidRPr="00DB2AED" w:rsidRDefault="0088671D" w:rsidP="00EC2BEB">
            <w:pPr>
              <w:rPr>
                <w:rFonts w:cstheme="majorBidi"/>
                <w:szCs w:val="22"/>
              </w:rPr>
            </w:pPr>
          </w:p>
        </w:tc>
      </w:tr>
      <w:tr w:rsidR="0088671D" w:rsidRPr="00DB2AED" w:rsidTr="00EC2BEB">
        <w:trPr>
          <w:jc w:val="center"/>
        </w:trPr>
        <w:tc>
          <w:tcPr>
            <w:tcW w:w="686" w:type="dxa"/>
            <w:tcBorders>
              <w:left w:val="single" w:sz="18" w:space="0" w:color="000000" w:themeColor="text1"/>
              <w:bottom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bottom w:val="single" w:sz="18" w:space="0" w:color="000000" w:themeColor="text1"/>
            </w:tcBorders>
            <w:hideMark/>
          </w:tcPr>
          <w:p w:rsidR="0088671D" w:rsidRPr="00DB2AED" w:rsidRDefault="0088671D" w:rsidP="00EC2BEB">
            <w:pPr>
              <w:tabs>
                <w:tab w:val="clear" w:pos="794"/>
                <w:tab w:val="left" w:pos="674"/>
              </w:tabs>
              <w:ind w:left="674" w:hanging="674"/>
              <w:rPr>
                <w:rFonts w:cstheme="majorBidi"/>
                <w:szCs w:val="22"/>
              </w:rPr>
            </w:pPr>
            <w:r w:rsidRPr="00DB2AED">
              <w:rPr>
                <w:rFonts w:cstheme="majorBidi"/>
                <w:szCs w:val="22"/>
              </w:rPr>
              <w:t>AOB for opening Plenary</w:t>
            </w:r>
          </w:p>
        </w:tc>
        <w:tc>
          <w:tcPr>
            <w:tcW w:w="533" w:type="dxa"/>
            <w:tcBorders>
              <w:bottom w:val="single" w:sz="18" w:space="0" w:color="000000" w:themeColor="text1"/>
              <w:right w:val="single" w:sz="18" w:space="0" w:color="000000" w:themeColor="text1"/>
            </w:tcBorders>
          </w:tcPr>
          <w:p w:rsidR="0088671D" w:rsidRPr="00DB2AED" w:rsidRDefault="0088671D" w:rsidP="00EC2BEB">
            <w:pPr>
              <w:rPr>
                <w:rFonts w:cstheme="majorBidi"/>
                <w:szCs w:val="22"/>
              </w:rPr>
            </w:pPr>
          </w:p>
        </w:tc>
      </w:tr>
      <w:tr w:rsidR="0088671D" w:rsidRPr="00DB2AED" w:rsidTr="00EC2BEB">
        <w:trPr>
          <w:jc w:val="center"/>
        </w:trPr>
        <w:tc>
          <w:tcPr>
            <w:tcW w:w="10139" w:type="dxa"/>
            <w:gridSpan w:val="3"/>
            <w:tcBorders>
              <w:left w:val="single" w:sz="18" w:space="0" w:color="000000" w:themeColor="text1"/>
              <w:bottom w:val="single" w:sz="18" w:space="0" w:color="auto"/>
              <w:right w:val="single" w:sz="18" w:space="0" w:color="000000" w:themeColor="text1"/>
            </w:tcBorders>
            <w:shd w:val="clear" w:color="auto" w:fill="C6D9F1" w:themeFill="text2" w:themeFillTint="33"/>
          </w:tcPr>
          <w:p w:rsidR="0088671D" w:rsidRPr="00DB2AED" w:rsidRDefault="0088671D" w:rsidP="00EC2BEB">
            <w:pPr>
              <w:rPr>
                <w:rFonts w:cstheme="majorBidi"/>
                <w:szCs w:val="22"/>
              </w:rPr>
            </w:pPr>
          </w:p>
        </w:tc>
      </w:tr>
    </w:tbl>
    <w:p w:rsidR="00DB0D35" w:rsidRDefault="00DB0D35">
      <w:r>
        <w:br w:type="page"/>
      </w:r>
    </w:p>
    <w:tbl>
      <w:tblPr>
        <w:tblW w:w="10139" w:type="dxa"/>
        <w:jc w:val="center"/>
        <w:tblLayout w:type="fixed"/>
        <w:tblLook w:val="04A0" w:firstRow="1" w:lastRow="0" w:firstColumn="1" w:lastColumn="0" w:noHBand="0" w:noVBand="1"/>
      </w:tblPr>
      <w:tblGrid>
        <w:gridCol w:w="686"/>
        <w:gridCol w:w="8920"/>
        <w:gridCol w:w="533"/>
      </w:tblGrid>
      <w:tr w:rsidR="0088671D" w:rsidRPr="00DB2AED" w:rsidTr="00EC2BEB">
        <w:trPr>
          <w:jc w:val="center"/>
        </w:trPr>
        <w:tc>
          <w:tcPr>
            <w:tcW w:w="686" w:type="dxa"/>
            <w:tcBorders>
              <w:top w:val="single" w:sz="18" w:space="0" w:color="auto"/>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top w:val="single" w:sz="18" w:space="0" w:color="auto"/>
            </w:tcBorders>
            <w:hideMark/>
          </w:tcPr>
          <w:p w:rsidR="0088671D" w:rsidRPr="00DB2AED" w:rsidRDefault="0088671D" w:rsidP="00EC2BEB">
            <w:pPr>
              <w:rPr>
                <w:rFonts w:cstheme="majorBidi"/>
                <w:szCs w:val="22"/>
              </w:rPr>
            </w:pPr>
            <w:r w:rsidRPr="00DB2AED">
              <w:rPr>
                <w:rFonts w:cstheme="majorBidi"/>
                <w:szCs w:val="22"/>
              </w:rPr>
              <w:t>Intellectual Property Rights (IPR) inquiry</w:t>
            </w:r>
          </w:p>
        </w:tc>
        <w:tc>
          <w:tcPr>
            <w:tcW w:w="533" w:type="dxa"/>
            <w:tcBorders>
              <w:top w:val="single" w:sz="18" w:space="0" w:color="auto"/>
              <w:right w:val="single" w:sz="18" w:space="0" w:color="000000" w:themeColor="text1"/>
            </w:tcBorders>
          </w:tcPr>
          <w:p w:rsidR="0088671D" w:rsidRPr="00DB2AED" w:rsidRDefault="0088671D" w:rsidP="00EC2BEB">
            <w:pPr>
              <w:rPr>
                <w:rFonts w:cstheme="majorBidi"/>
                <w:szCs w:val="22"/>
                <w:lang w:val="en-US"/>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hideMark/>
          </w:tcPr>
          <w:p w:rsidR="0088671D" w:rsidRPr="00DB2AED" w:rsidRDefault="0088671D" w:rsidP="00EC2BEB">
            <w:pPr>
              <w:rPr>
                <w:rFonts w:cstheme="majorBidi"/>
                <w:szCs w:val="22"/>
                <w:lang w:eastAsia="ja-JP"/>
              </w:rPr>
            </w:pPr>
            <w:r w:rsidRPr="00DB2AED">
              <w:rPr>
                <w:rFonts w:cstheme="majorBidi"/>
                <w:szCs w:val="22"/>
                <w:lang w:eastAsia="ja-JP"/>
              </w:rPr>
              <w:t xml:space="preserve">Approval and “Consent” of draft Recommendations proposed for approval (Recommendation </w:t>
            </w:r>
            <w:r>
              <w:rPr>
                <w:rFonts w:cstheme="majorBidi"/>
                <w:szCs w:val="22"/>
                <w:lang w:eastAsia="ja-JP"/>
              </w:rPr>
              <w:t xml:space="preserve">ITU-T </w:t>
            </w:r>
            <w:r w:rsidRPr="00DB2AED">
              <w:rPr>
                <w:rFonts w:cstheme="majorBidi"/>
                <w:szCs w:val="22"/>
                <w:lang w:eastAsia="ja-JP"/>
              </w:rPr>
              <w:t>A.8) and approval of other deliverables</w:t>
            </w:r>
          </w:p>
          <w:p w:rsidR="0088671D" w:rsidRPr="00DB2AED"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DB2AED">
              <w:rPr>
                <w:rFonts w:cstheme="majorBidi"/>
                <w:szCs w:val="22"/>
                <w:lang w:eastAsia="ja-JP"/>
              </w:rPr>
              <w:t>Recommendations</w:t>
            </w:r>
          </w:p>
          <w:p w:rsidR="0088671D" w:rsidRPr="00DB2AED"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Supplements</w:t>
            </w:r>
          </w:p>
          <w:p w:rsidR="0088671D" w:rsidRPr="00DB2AED" w:rsidRDefault="0088671D" w:rsidP="00EC2BEB">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Technical Papers and Reports</w:t>
            </w:r>
          </w:p>
        </w:tc>
        <w:tc>
          <w:tcPr>
            <w:tcW w:w="533" w:type="dxa"/>
            <w:tcBorders>
              <w:right w:val="single" w:sz="18" w:space="0" w:color="000000" w:themeColor="text1"/>
            </w:tcBorders>
          </w:tcPr>
          <w:p w:rsidR="0088671D" w:rsidRPr="00DB2AED" w:rsidRDefault="0088671D" w:rsidP="00EC2BEB">
            <w:pPr>
              <w:tabs>
                <w:tab w:val="left" w:pos="720"/>
              </w:tabs>
              <w:rPr>
                <w:rFonts w:cstheme="majorBidi"/>
                <w:szCs w:val="22"/>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rsidR="0088671D" w:rsidRPr="00DB2AED" w:rsidRDefault="0088671D" w:rsidP="00EC2BEB">
            <w:pPr>
              <w:rPr>
                <w:rFonts w:cstheme="majorBidi"/>
                <w:szCs w:val="22"/>
              </w:rPr>
            </w:pPr>
            <w:r w:rsidRPr="00D805EC">
              <w:rPr>
                <w:rFonts w:cstheme="majorBidi"/>
                <w:szCs w:val="22"/>
              </w:rPr>
              <w:t>Recommendations for (TAP) Determination</w:t>
            </w:r>
            <w:r>
              <w:rPr>
                <w:rFonts w:cstheme="majorBidi"/>
                <w:szCs w:val="22"/>
              </w:rPr>
              <w:t>/Decision/Approval</w:t>
            </w:r>
            <w:r w:rsidRPr="00D805EC">
              <w:rPr>
                <w:rFonts w:cstheme="majorBidi"/>
                <w:szCs w:val="22"/>
              </w:rPr>
              <w:t xml:space="preserve"> (Resolution 1)</w:t>
            </w:r>
            <w:r>
              <w:rPr>
                <w:rFonts w:cstheme="majorBidi"/>
                <w:szCs w:val="22"/>
              </w:rPr>
              <w:t xml:space="preserve"> (if any)</w:t>
            </w:r>
          </w:p>
        </w:tc>
        <w:tc>
          <w:tcPr>
            <w:tcW w:w="533" w:type="dxa"/>
            <w:tcBorders>
              <w:right w:val="single" w:sz="18" w:space="0" w:color="000000" w:themeColor="text1"/>
            </w:tcBorders>
          </w:tcPr>
          <w:p w:rsidR="0088671D" w:rsidRPr="00DB2AED" w:rsidRDefault="0088671D" w:rsidP="00EC2BEB">
            <w:pPr>
              <w:tabs>
                <w:tab w:val="left" w:pos="720"/>
              </w:tabs>
              <w:rPr>
                <w:rFonts w:cstheme="majorBidi"/>
                <w:szCs w:val="22"/>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rsidR="0088671D" w:rsidRPr="00DB2AED" w:rsidRDefault="0088671D" w:rsidP="00EC2BEB">
            <w:pPr>
              <w:rPr>
                <w:rFonts w:cstheme="majorBidi"/>
                <w:szCs w:val="22"/>
              </w:rPr>
            </w:pPr>
            <w:r w:rsidRPr="00DB2AED">
              <w:rPr>
                <w:rFonts w:cstheme="majorBidi"/>
                <w:szCs w:val="22"/>
              </w:rPr>
              <w:t>New appointment of Rapporteurs, Associate Rapporteurs, Liaison Officers</w:t>
            </w:r>
            <w:r>
              <w:rPr>
                <w:rFonts w:cstheme="majorBidi"/>
                <w:szCs w:val="22"/>
              </w:rPr>
              <w:t xml:space="preserve"> (if any)</w:t>
            </w:r>
          </w:p>
        </w:tc>
        <w:tc>
          <w:tcPr>
            <w:tcW w:w="533" w:type="dxa"/>
            <w:tcBorders>
              <w:right w:val="single" w:sz="18" w:space="0" w:color="000000" w:themeColor="text1"/>
            </w:tcBorders>
          </w:tcPr>
          <w:p w:rsidR="0088671D" w:rsidRPr="00DB2AED" w:rsidRDefault="0088671D" w:rsidP="00EC2BEB">
            <w:pPr>
              <w:tabs>
                <w:tab w:val="left" w:pos="720"/>
              </w:tabs>
              <w:rPr>
                <w:rFonts w:cstheme="majorBidi"/>
                <w:szCs w:val="22"/>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rsidR="0088671D" w:rsidRPr="00DB2AED" w:rsidRDefault="0088671D" w:rsidP="00EC2BEB">
            <w:pPr>
              <w:rPr>
                <w:rFonts w:cstheme="majorBidi"/>
                <w:szCs w:val="22"/>
                <w:lang w:eastAsia="ja-JP"/>
              </w:rPr>
            </w:pPr>
            <w:r w:rsidRPr="00DB2AED">
              <w:rPr>
                <w:rFonts w:cstheme="majorBidi"/>
                <w:szCs w:val="22"/>
              </w:rPr>
              <w:t xml:space="preserve">Approval of Working </w:t>
            </w:r>
            <w:r>
              <w:rPr>
                <w:rFonts w:cstheme="majorBidi"/>
                <w:szCs w:val="22"/>
              </w:rPr>
              <w:t>Party</w:t>
            </w:r>
            <w:r w:rsidRPr="00DB2AED">
              <w:rPr>
                <w:rFonts w:cstheme="majorBidi"/>
                <w:szCs w:val="22"/>
              </w:rPr>
              <w:t xml:space="preserve"> reports</w:t>
            </w:r>
          </w:p>
        </w:tc>
        <w:tc>
          <w:tcPr>
            <w:tcW w:w="533" w:type="dxa"/>
            <w:tcBorders>
              <w:right w:val="single" w:sz="18" w:space="0" w:color="000000" w:themeColor="text1"/>
            </w:tcBorders>
          </w:tcPr>
          <w:p w:rsidR="0088671D" w:rsidRPr="00DB2AED" w:rsidRDefault="0088671D" w:rsidP="00EC2BEB">
            <w:pPr>
              <w:rPr>
                <w:rFonts w:cstheme="majorBidi"/>
                <w:szCs w:val="22"/>
                <w:lang w:eastAsia="ja-JP"/>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88671D" w:rsidRPr="00DB2AED" w:rsidRDefault="0088671D" w:rsidP="00EC2BEB">
            <w:pPr>
              <w:rPr>
                <w:rFonts w:cstheme="majorBidi"/>
                <w:szCs w:val="22"/>
              </w:rPr>
            </w:pPr>
            <w:r w:rsidRPr="00DB2AED">
              <w:rPr>
                <w:rFonts w:cstheme="majorBidi"/>
                <w:szCs w:val="22"/>
              </w:rPr>
              <w:t>Outgoing Liaison Statements</w:t>
            </w:r>
          </w:p>
        </w:tc>
        <w:tc>
          <w:tcPr>
            <w:tcW w:w="533" w:type="dxa"/>
            <w:tcBorders>
              <w:right w:val="single" w:sz="18" w:space="0" w:color="000000" w:themeColor="text1"/>
            </w:tcBorders>
          </w:tcPr>
          <w:p w:rsidR="0088671D" w:rsidRPr="00DB2AED" w:rsidRDefault="0088671D" w:rsidP="00EC2BEB">
            <w:pPr>
              <w:rPr>
                <w:rFonts w:cstheme="majorBidi"/>
                <w:szCs w:val="22"/>
                <w:lang w:eastAsia="ja-JP"/>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rsidR="0088671D" w:rsidRPr="00DB2AED" w:rsidRDefault="0088671D" w:rsidP="00EC2BEB">
            <w:pPr>
              <w:rPr>
                <w:rFonts w:cstheme="majorBidi"/>
                <w:szCs w:val="22"/>
                <w:lang w:eastAsia="ja-JP"/>
              </w:rPr>
            </w:pPr>
            <w:r>
              <w:rPr>
                <w:rFonts w:cstheme="majorBidi"/>
                <w:szCs w:val="22"/>
              </w:rPr>
              <w:t>New/Revised Questions (if any)</w:t>
            </w:r>
          </w:p>
        </w:tc>
        <w:tc>
          <w:tcPr>
            <w:tcW w:w="533" w:type="dxa"/>
            <w:tcBorders>
              <w:right w:val="single" w:sz="18" w:space="0" w:color="000000" w:themeColor="text1"/>
            </w:tcBorders>
          </w:tcPr>
          <w:p w:rsidR="0088671D" w:rsidRPr="00DB2AED" w:rsidRDefault="0088671D" w:rsidP="00EC2BEB">
            <w:pPr>
              <w:rPr>
                <w:rFonts w:cstheme="majorBidi"/>
                <w:szCs w:val="22"/>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88671D" w:rsidRDefault="0088671D" w:rsidP="00EC2BEB">
            <w:pPr>
              <w:rPr>
                <w:rFonts w:cstheme="majorBidi"/>
                <w:szCs w:val="22"/>
              </w:rPr>
            </w:pPr>
            <w:r>
              <w:rPr>
                <w:rFonts w:cstheme="majorBidi"/>
                <w:szCs w:val="22"/>
              </w:rPr>
              <w:t>New work items</w:t>
            </w:r>
          </w:p>
        </w:tc>
        <w:tc>
          <w:tcPr>
            <w:tcW w:w="533" w:type="dxa"/>
            <w:tcBorders>
              <w:right w:val="single" w:sz="18" w:space="0" w:color="000000" w:themeColor="text1"/>
            </w:tcBorders>
          </w:tcPr>
          <w:p w:rsidR="0088671D" w:rsidRPr="00DB2AED" w:rsidRDefault="0088671D" w:rsidP="00EC2BEB">
            <w:pPr>
              <w:rPr>
                <w:rFonts w:cstheme="majorBidi"/>
                <w:szCs w:val="22"/>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rsidR="0088671D" w:rsidRPr="00DB2AED" w:rsidRDefault="0088671D" w:rsidP="00EC2BEB">
            <w:pPr>
              <w:rPr>
                <w:rFonts w:cstheme="majorBidi"/>
                <w:szCs w:val="22"/>
              </w:rPr>
            </w:pPr>
            <w:r w:rsidRPr="00DB2AED">
              <w:rPr>
                <w:rFonts w:cstheme="majorBidi"/>
                <w:szCs w:val="22"/>
              </w:rPr>
              <w:t>Update of SG11 Work Programme</w:t>
            </w:r>
          </w:p>
        </w:tc>
        <w:tc>
          <w:tcPr>
            <w:tcW w:w="533" w:type="dxa"/>
            <w:tcBorders>
              <w:right w:val="single" w:sz="18" w:space="0" w:color="000000" w:themeColor="text1"/>
            </w:tcBorders>
          </w:tcPr>
          <w:p w:rsidR="0088671D" w:rsidRPr="00DB2AED" w:rsidRDefault="0088671D" w:rsidP="00EC2BEB">
            <w:pPr>
              <w:tabs>
                <w:tab w:val="left" w:pos="720"/>
              </w:tabs>
              <w:rPr>
                <w:rFonts w:cstheme="majorBidi"/>
                <w:szCs w:val="22"/>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rsidR="0088671D" w:rsidRPr="00DB2AED" w:rsidRDefault="0088671D" w:rsidP="00EC2BEB">
            <w:pPr>
              <w:rPr>
                <w:rFonts w:cstheme="majorBidi"/>
                <w:szCs w:val="22"/>
                <w:highlight w:val="yellow"/>
              </w:rPr>
            </w:pPr>
            <w:r w:rsidRPr="00DB2AED">
              <w:rPr>
                <w:rFonts w:cstheme="majorBidi"/>
                <w:szCs w:val="22"/>
              </w:rPr>
              <w:t>Date and place of the next SG11 meeting</w:t>
            </w:r>
            <w:r w:rsidR="00040DD4">
              <w:rPr>
                <w:rFonts w:cstheme="majorBidi"/>
                <w:szCs w:val="22"/>
              </w:rPr>
              <w:t>s</w:t>
            </w:r>
          </w:p>
        </w:tc>
        <w:tc>
          <w:tcPr>
            <w:tcW w:w="533" w:type="dxa"/>
            <w:tcBorders>
              <w:right w:val="single" w:sz="18" w:space="0" w:color="000000" w:themeColor="text1"/>
            </w:tcBorders>
          </w:tcPr>
          <w:p w:rsidR="0088671D" w:rsidRPr="00DB2AED" w:rsidRDefault="0088671D" w:rsidP="00EC2BEB">
            <w:pPr>
              <w:rPr>
                <w:rFonts w:cstheme="majorBidi"/>
                <w:szCs w:val="22"/>
                <w:lang w:val="en-US"/>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rsidR="0088671D" w:rsidRPr="00DB2AED" w:rsidRDefault="0088671D" w:rsidP="00040DD4">
            <w:pPr>
              <w:rPr>
                <w:rFonts w:cstheme="majorBidi"/>
                <w:szCs w:val="22"/>
                <w:lang w:eastAsia="ja-JP"/>
              </w:rPr>
            </w:pPr>
            <w:r w:rsidRPr="00DB2AED">
              <w:rPr>
                <w:rFonts w:cstheme="majorBidi"/>
                <w:szCs w:val="22"/>
              </w:rPr>
              <w:t xml:space="preserve">Future Interim Activities (Working </w:t>
            </w:r>
            <w:r>
              <w:rPr>
                <w:rFonts w:cstheme="majorBidi"/>
                <w:szCs w:val="22"/>
              </w:rPr>
              <w:t>Part</w:t>
            </w:r>
            <w:r w:rsidR="00040DD4">
              <w:rPr>
                <w:rFonts w:cstheme="majorBidi"/>
                <w:szCs w:val="22"/>
              </w:rPr>
              <w:t>ies</w:t>
            </w:r>
            <w:r w:rsidRPr="00DB2AED">
              <w:rPr>
                <w:rFonts w:cstheme="majorBidi"/>
                <w:szCs w:val="22"/>
              </w:rPr>
              <w:t xml:space="preserve"> and </w:t>
            </w:r>
            <w:r w:rsidR="00040DD4" w:rsidRPr="00040DD4">
              <w:rPr>
                <w:rFonts w:cstheme="majorBidi"/>
                <w:szCs w:val="22"/>
              </w:rPr>
              <w:t>interim Rapporteur group meetings</w:t>
            </w:r>
            <w:r w:rsidRPr="00DB2AED">
              <w:rPr>
                <w:rFonts w:cstheme="majorBidi"/>
                <w:szCs w:val="22"/>
              </w:rPr>
              <w:t>)</w:t>
            </w:r>
          </w:p>
        </w:tc>
        <w:tc>
          <w:tcPr>
            <w:tcW w:w="533" w:type="dxa"/>
            <w:tcBorders>
              <w:right w:val="single" w:sz="18" w:space="0" w:color="000000" w:themeColor="text1"/>
            </w:tcBorders>
          </w:tcPr>
          <w:p w:rsidR="0088671D" w:rsidRPr="00DB2AED" w:rsidRDefault="0088671D" w:rsidP="00EC2BEB">
            <w:pPr>
              <w:rPr>
                <w:rFonts w:cstheme="majorBidi"/>
                <w:szCs w:val="22"/>
              </w:rPr>
            </w:pPr>
          </w:p>
        </w:tc>
      </w:tr>
      <w:tr w:rsidR="00040DD4" w:rsidRPr="00DB2AED" w:rsidTr="00EC2BEB">
        <w:trPr>
          <w:jc w:val="center"/>
        </w:trPr>
        <w:tc>
          <w:tcPr>
            <w:tcW w:w="686" w:type="dxa"/>
            <w:tcBorders>
              <w:left w:val="single" w:sz="18" w:space="0" w:color="000000" w:themeColor="text1"/>
            </w:tcBorders>
          </w:tcPr>
          <w:p w:rsidR="00040DD4" w:rsidRPr="00DB2AED" w:rsidRDefault="00040DD4"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040DD4" w:rsidRPr="00DB2AED" w:rsidRDefault="00040DD4" w:rsidP="00040DD4">
            <w:pPr>
              <w:rPr>
                <w:rFonts w:cstheme="majorBidi"/>
                <w:szCs w:val="22"/>
              </w:rPr>
            </w:pPr>
            <w:r w:rsidRPr="006D25AE">
              <w:rPr>
                <w:szCs w:val="22"/>
              </w:rPr>
              <w:t>Future Workshops of SG11</w:t>
            </w:r>
          </w:p>
        </w:tc>
        <w:tc>
          <w:tcPr>
            <w:tcW w:w="533" w:type="dxa"/>
            <w:tcBorders>
              <w:right w:val="single" w:sz="18" w:space="0" w:color="000000" w:themeColor="text1"/>
            </w:tcBorders>
          </w:tcPr>
          <w:p w:rsidR="00040DD4" w:rsidRPr="00DB2AED" w:rsidRDefault="00040DD4" w:rsidP="00EC2BEB">
            <w:pPr>
              <w:rPr>
                <w:rFonts w:cstheme="majorBidi"/>
                <w:szCs w:val="22"/>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88671D" w:rsidRPr="00DB2AED" w:rsidRDefault="0088671D" w:rsidP="00EC2BEB">
            <w:pPr>
              <w:rPr>
                <w:rFonts w:cstheme="majorBidi"/>
                <w:szCs w:val="22"/>
              </w:rPr>
            </w:pPr>
            <w:r>
              <w:rPr>
                <w:rFonts w:cstheme="majorBidi"/>
                <w:szCs w:val="22"/>
              </w:rPr>
              <w:t>Future Regional Group meetings and CASC meetings</w:t>
            </w:r>
          </w:p>
        </w:tc>
        <w:tc>
          <w:tcPr>
            <w:tcW w:w="533" w:type="dxa"/>
            <w:tcBorders>
              <w:right w:val="single" w:sz="18" w:space="0" w:color="000000" w:themeColor="text1"/>
            </w:tcBorders>
          </w:tcPr>
          <w:p w:rsidR="0088671D" w:rsidRPr="00DB2AED" w:rsidRDefault="0088671D" w:rsidP="00EC2BEB">
            <w:pPr>
              <w:rPr>
                <w:rFonts w:cstheme="majorBidi"/>
                <w:szCs w:val="22"/>
              </w:rPr>
            </w:pPr>
          </w:p>
        </w:tc>
      </w:tr>
      <w:tr w:rsidR="0088671D" w:rsidRPr="00DB2AED" w:rsidTr="00EC2BEB">
        <w:trPr>
          <w:jc w:val="center"/>
        </w:trPr>
        <w:tc>
          <w:tcPr>
            <w:tcW w:w="686" w:type="dxa"/>
            <w:tcBorders>
              <w:left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rsidR="0088671D" w:rsidRPr="00DB2AED" w:rsidRDefault="0088671D" w:rsidP="00EC2BEB">
            <w:pPr>
              <w:rPr>
                <w:rFonts w:cstheme="majorBidi"/>
                <w:szCs w:val="22"/>
              </w:rPr>
            </w:pPr>
            <w:r w:rsidRPr="00DB2AED">
              <w:rPr>
                <w:rFonts w:cstheme="majorBidi"/>
                <w:szCs w:val="22"/>
                <w:lang w:eastAsia="ja-JP"/>
              </w:rPr>
              <w:t>AOB</w:t>
            </w:r>
            <w:r w:rsidRPr="00DB2AED">
              <w:rPr>
                <w:rFonts w:cstheme="majorBidi"/>
                <w:szCs w:val="22"/>
              </w:rPr>
              <w:t xml:space="preserve"> for closing Plenary</w:t>
            </w:r>
          </w:p>
        </w:tc>
        <w:tc>
          <w:tcPr>
            <w:tcW w:w="533" w:type="dxa"/>
            <w:tcBorders>
              <w:right w:val="single" w:sz="18" w:space="0" w:color="000000" w:themeColor="text1"/>
            </w:tcBorders>
          </w:tcPr>
          <w:p w:rsidR="0088671D" w:rsidRPr="00DB2AED" w:rsidRDefault="0088671D" w:rsidP="00EC2BEB">
            <w:pPr>
              <w:rPr>
                <w:rFonts w:cstheme="majorBidi"/>
                <w:szCs w:val="22"/>
              </w:rPr>
            </w:pPr>
          </w:p>
        </w:tc>
      </w:tr>
      <w:tr w:rsidR="0088671D" w:rsidRPr="00DB2AED" w:rsidTr="00EC2BEB">
        <w:trPr>
          <w:jc w:val="center"/>
        </w:trPr>
        <w:tc>
          <w:tcPr>
            <w:tcW w:w="686" w:type="dxa"/>
            <w:tcBorders>
              <w:left w:val="single" w:sz="18" w:space="0" w:color="000000" w:themeColor="text1"/>
              <w:bottom w:val="single" w:sz="18" w:space="0" w:color="000000" w:themeColor="text1"/>
            </w:tcBorders>
          </w:tcPr>
          <w:p w:rsidR="0088671D" w:rsidRPr="00DB2AED" w:rsidRDefault="0088671D" w:rsidP="00EC2BEB">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bottom w:val="single" w:sz="18" w:space="0" w:color="000000" w:themeColor="text1"/>
            </w:tcBorders>
            <w:hideMark/>
          </w:tcPr>
          <w:p w:rsidR="0088671D" w:rsidRPr="00DB2AED" w:rsidRDefault="0088671D" w:rsidP="00EC2BEB">
            <w:pPr>
              <w:rPr>
                <w:rFonts w:cstheme="majorBidi"/>
                <w:szCs w:val="22"/>
                <w:lang w:eastAsia="ja-JP"/>
              </w:rPr>
            </w:pPr>
            <w:r w:rsidRPr="00DB2AED">
              <w:rPr>
                <w:rFonts w:cstheme="majorBidi"/>
                <w:szCs w:val="22"/>
              </w:rPr>
              <w:t>Closing</w:t>
            </w:r>
          </w:p>
        </w:tc>
        <w:tc>
          <w:tcPr>
            <w:tcW w:w="533" w:type="dxa"/>
            <w:tcBorders>
              <w:bottom w:val="single" w:sz="18" w:space="0" w:color="000000" w:themeColor="text1"/>
              <w:right w:val="single" w:sz="18" w:space="0" w:color="000000" w:themeColor="text1"/>
            </w:tcBorders>
          </w:tcPr>
          <w:p w:rsidR="0088671D" w:rsidRPr="00DB2AED" w:rsidRDefault="0088671D" w:rsidP="00EC2BEB">
            <w:pPr>
              <w:rPr>
                <w:rFonts w:cstheme="majorBidi"/>
                <w:szCs w:val="22"/>
                <w:lang w:eastAsia="ja-JP"/>
              </w:rPr>
            </w:pPr>
          </w:p>
        </w:tc>
      </w:tr>
    </w:tbl>
    <w:p w:rsidR="00D867E3" w:rsidRDefault="00D867E3" w:rsidP="00D867E3">
      <w:pPr>
        <w:tabs>
          <w:tab w:val="clear" w:pos="794"/>
          <w:tab w:val="clear" w:pos="1191"/>
          <w:tab w:val="clear" w:pos="1588"/>
          <w:tab w:val="clear" w:pos="1985"/>
          <w:tab w:val="left" w:pos="567"/>
          <w:tab w:val="left" w:leader="dot" w:pos="8789"/>
          <w:tab w:val="right" w:pos="9639"/>
        </w:tabs>
        <w:spacing w:before="200"/>
        <w:ind w:left="567" w:hanging="567"/>
      </w:pPr>
      <w:r w:rsidRPr="00EA02FF">
        <w:rPr>
          <w:i/>
          <w:iCs/>
          <w:szCs w:val="22"/>
        </w:rPr>
        <w:t xml:space="preserve">Note: Items 1 to </w:t>
      </w:r>
      <w:r>
        <w:rPr>
          <w:i/>
          <w:iCs/>
          <w:szCs w:val="22"/>
        </w:rPr>
        <w:t>12</w:t>
      </w:r>
      <w:r w:rsidRPr="00EA02FF">
        <w:rPr>
          <w:i/>
          <w:iCs/>
          <w:szCs w:val="22"/>
        </w:rPr>
        <w:t xml:space="preserve"> are expected to be addressed in the opening Plenary (</w:t>
      </w:r>
      <w:r>
        <w:rPr>
          <w:i/>
          <w:iCs/>
          <w:szCs w:val="22"/>
        </w:rPr>
        <w:t>6 March</w:t>
      </w:r>
      <w:r w:rsidRPr="00EA02FF">
        <w:rPr>
          <w:i/>
          <w:iCs/>
          <w:szCs w:val="22"/>
        </w:rPr>
        <w:t xml:space="preserve"> 201</w:t>
      </w:r>
      <w:r>
        <w:rPr>
          <w:i/>
          <w:iCs/>
          <w:szCs w:val="22"/>
        </w:rPr>
        <w:t>9</w:t>
      </w:r>
      <w:r w:rsidRPr="00EA02FF">
        <w:rPr>
          <w:i/>
          <w:iCs/>
          <w:szCs w:val="22"/>
        </w:rPr>
        <w:t xml:space="preserve">) and items </w:t>
      </w:r>
      <w:r>
        <w:rPr>
          <w:i/>
          <w:iCs/>
          <w:szCs w:val="22"/>
        </w:rPr>
        <w:t>13 to 2</w:t>
      </w:r>
      <w:r w:rsidR="00040DD4">
        <w:rPr>
          <w:i/>
          <w:iCs/>
          <w:szCs w:val="22"/>
        </w:rPr>
        <w:t>7</w:t>
      </w:r>
      <w:r w:rsidRPr="00EA02FF">
        <w:rPr>
          <w:i/>
          <w:iCs/>
          <w:szCs w:val="22"/>
        </w:rPr>
        <w:t xml:space="preserve"> are expected to be add</w:t>
      </w:r>
      <w:r>
        <w:rPr>
          <w:i/>
          <w:iCs/>
          <w:szCs w:val="22"/>
        </w:rPr>
        <w:t>ressed in the closing Plenary (15 March</w:t>
      </w:r>
      <w:r w:rsidRPr="00EA02FF">
        <w:rPr>
          <w:i/>
          <w:iCs/>
          <w:szCs w:val="22"/>
        </w:rPr>
        <w:t xml:space="preserve"> 201</w:t>
      </w:r>
      <w:r>
        <w:rPr>
          <w:i/>
          <w:iCs/>
          <w:szCs w:val="22"/>
        </w:rPr>
        <w:t>9</w:t>
      </w:r>
      <w:r w:rsidRPr="00EA02FF">
        <w:rPr>
          <w:i/>
          <w:iCs/>
          <w:szCs w:val="22"/>
        </w:rPr>
        <w:t>).</w:t>
      </w:r>
    </w:p>
    <w:p w:rsidR="0088671D" w:rsidRDefault="0088671D" w:rsidP="00000FC7"/>
    <w:p w:rsidR="008C7E47" w:rsidRPr="00B70109" w:rsidRDefault="00D360C6" w:rsidP="007F0467">
      <w:pPr>
        <w:rPr>
          <w:b/>
        </w:rPr>
      </w:pPr>
      <w:r>
        <w:t>NOTE ‒</w:t>
      </w:r>
      <w:r w:rsidR="00AE03A7" w:rsidRPr="00B70109">
        <w:t xml:space="preserve"> Updates to the agenda can be found </w:t>
      </w:r>
      <w:r w:rsidR="006D7202" w:rsidRPr="00B70109">
        <w:t xml:space="preserve">in </w:t>
      </w:r>
      <w:r w:rsidR="006D7202" w:rsidRPr="004F7A82">
        <w:t>[</w:t>
      </w:r>
      <w:hyperlink r:id="rId37" w:history="1">
        <w:r w:rsidR="007F0467" w:rsidRPr="004F7A82">
          <w:rPr>
            <w:rStyle w:val="Hyperlink"/>
          </w:rPr>
          <w:t>SG11-</w:t>
        </w:r>
        <w:r w:rsidR="006D7202" w:rsidRPr="004F7A82">
          <w:rPr>
            <w:rStyle w:val="Hyperlink"/>
          </w:rPr>
          <w:t>TD</w:t>
        </w:r>
        <w:r w:rsidR="007F0467" w:rsidRPr="004F7A82">
          <w:rPr>
            <w:rStyle w:val="Hyperlink"/>
          </w:rPr>
          <w:t>645</w:t>
        </w:r>
        <w:r w:rsidR="006D7202" w:rsidRPr="004F7A82">
          <w:rPr>
            <w:rStyle w:val="Hyperlink"/>
          </w:rPr>
          <w:t>/</w:t>
        </w:r>
        <w:r w:rsidR="007F0467" w:rsidRPr="004F7A82">
          <w:rPr>
            <w:rStyle w:val="Hyperlink"/>
          </w:rPr>
          <w:t>GEN</w:t>
        </w:r>
      </w:hyperlink>
      <w:r w:rsidR="006D7202" w:rsidRPr="004F7A82">
        <w:t>]</w:t>
      </w:r>
      <w:r w:rsidR="00AE03A7" w:rsidRPr="004F7A82">
        <w:t>.</w:t>
      </w:r>
    </w:p>
    <w:p w:rsidR="00EC2BEB" w:rsidRDefault="00EC2BEB">
      <w:pPr>
        <w:tabs>
          <w:tab w:val="clear" w:pos="794"/>
          <w:tab w:val="clear" w:pos="1191"/>
          <w:tab w:val="clear" w:pos="1588"/>
          <w:tab w:val="clear" w:pos="1985"/>
        </w:tabs>
        <w:overflowPunct/>
        <w:autoSpaceDE/>
        <w:autoSpaceDN/>
        <w:adjustRightInd/>
        <w:spacing w:before="0"/>
        <w:textAlignment w:val="auto"/>
        <w:sectPr w:rsidR="00EC2BEB" w:rsidSect="00D442B4">
          <w:headerReference w:type="default" r:id="rId38"/>
          <w:footerReference w:type="default" r:id="rId39"/>
          <w:footerReference w:type="first" r:id="rId40"/>
          <w:type w:val="oddPage"/>
          <w:pgSz w:w="11907" w:h="16834" w:code="9"/>
          <w:pgMar w:top="1135" w:right="850" w:bottom="567" w:left="851" w:header="567" w:footer="567" w:gutter="0"/>
          <w:paperSrc w:first="7" w:other="7"/>
          <w:cols w:space="720"/>
          <w:titlePg/>
          <w:docGrid w:linePitch="299"/>
        </w:sectPr>
      </w:pPr>
    </w:p>
    <w:p w:rsidR="0088671D" w:rsidRPr="00B70109" w:rsidRDefault="0088671D" w:rsidP="0088671D">
      <w:pPr>
        <w:pStyle w:val="Annextitle"/>
      </w:pPr>
      <w:r>
        <w:lastRenderedPageBreak/>
        <w:t>ANNEX C</w:t>
      </w:r>
      <w:r w:rsidRPr="00B70109">
        <w:br/>
      </w:r>
      <w:r>
        <w:t>Draft time plan</w:t>
      </w:r>
    </w:p>
    <w:p w:rsidR="00EC2BEB" w:rsidRPr="007D2ABA" w:rsidRDefault="00EC2BEB" w:rsidP="00EC2BEB">
      <w:pPr>
        <w:snapToGrid w:val="0"/>
        <w:spacing w:after="120"/>
        <w:jc w:val="center"/>
        <w:rPr>
          <w:rFonts w:eastAsia="Calibri"/>
          <w:b/>
          <w:bCs/>
          <w:szCs w:val="22"/>
          <w:lang w:val="en-US"/>
        </w:rPr>
      </w:pPr>
      <w:r w:rsidRPr="007D2ABA">
        <w:rPr>
          <w:rFonts w:eastAsia="Calibri" w:hint="eastAsia"/>
          <w:b/>
          <w:bCs/>
          <w:szCs w:val="22"/>
          <w:lang w:val="en-US"/>
        </w:rPr>
        <w:t xml:space="preserve">Proposed </w:t>
      </w:r>
      <w:r w:rsidRPr="007D2ABA">
        <w:rPr>
          <w:rFonts w:eastAsia="Calibri"/>
          <w:b/>
          <w:bCs/>
          <w:szCs w:val="22"/>
          <w:lang w:val="en-US"/>
        </w:rPr>
        <w:t xml:space="preserve">Time </w:t>
      </w:r>
      <w:r>
        <w:rPr>
          <w:rFonts w:eastAsia="Calibri"/>
          <w:b/>
          <w:bCs/>
          <w:szCs w:val="22"/>
          <w:lang w:val="en-US"/>
        </w:rPr>
        <w:t>Plan</w:t>
      </w:r>
      <w:r w:rsidRPr="007D2ABA">
        <w:rPr>
          <w:rFonts w:eastAsia="Calibri"/>
          <w:b/>
          <w:bCs/>
          <w:szCs w:val="22"/>
          <w:lang w:val="en-US"/>
        </w:rPr>
        <w:t xml:space="preserve"> </w:t>
      </w:r>
      <w:r>
        <w:rPr>
          <w:rFonts w:eastAsia="Calibri"/>
          <w:b/>
          <w:bCs/>
          <w:szCs w:val="22"/>
          <w:lang w:val="en-US"/>
        </w:rPr>
        <w:t xml:space="preserve">SG11 </w:t>
      </w:r>
      <w:proofErr w:type="gramStart"/>
      <w:r>
        <w:rPr>
          <w:rFonts w:eastAsia="Calibri"/>
          <w:b/>
          <w:bCs/>
          <w:szCs w:val="22"/>
          <w:lang w:val="en-US"/>
        </w:rPr>
        <w:t>meeting</w:t>
      </w:r>
      <w:proofErr w:type="gramEnd"/>
      <w:r>
        <w:rPr>
          <w:rFonts w:eastAsia="Calibri"/>
          <w:b/>
          <w:bCs/>
          <w:szCs w:val="22"/>
          <w:lang w:val="en-US"/>
        </w:rPr>
        <w:br/>
      </w:r>
      <w:r w:rsidRPr="007D2ABA">
        <w:rPr>
          <w:rFonts w:eastAsia="Calibri"/>
          <w:b/>
          <w:bCs/>
          <w:szCs w:val="22"/>
          <w:lang w:val="en-US"/>
        </w:rPr>
        <w:t>(</w:t>
      </w:r>
      <w:r>
        <w:rPr>
          <w:rFonts w:eastAsia="Calibri"/>
          <w:b/>
          <w:bCs/>
          <w:szCs w:val="22"/>
          <w:lang w:val="en-US"/>
        </w:rPr>
        <w:t xml:space="preserve">Geneva, </w:t>
      </w:r>
      <w:r>
        <w:rPr>
          <w:rFonts w:eastAsia="Calibri"/>
          <w:b/>
          <w:bCs/>
          <w:szCs w:val="24"/>
          <w:lang w:val="en-US"/>
        </w:rPr>
        <w:t>6-15 March 2019</w:t>
      </w:r>
      <w:r w:rsidRPr="007D2ABA">
        <w:rPr>
          <w:rFonts w:eastAsia="Calibri"/>
          <w:b/>
          <w:bCs/>
          <w:szCs w:val="22"/>
          <w:lang w:val="en-US"/>
        </w:rPr>
        <w:t>)</w:t>
      </w:r>
    </w:p>
    <w:p w:rsidR="00EC2BEB" w:rsidRDefault="00EC2BEB" w:rsidP="00EC2BEB">
      <w:pPr>
        <w:spacing w:after="240"/>
        <w:jc w:val="center"/>
        <w:rPr>
          <w:rFonts w:eastAsia="Calibri"/>
          <w:b/>
          <w:bCs/>
          <w:szCs w:val="24"/>
          <w:lang w:val="en-US"/>
        </w:rPr>
      </w:pPr>
      <w:r w:rsidRPr="007D2ABA">
        <w:rPr>
          <w:rFonts w:eastAsia="Calibri"/>
          <w:b/>
          <w:bCs/>
          <w:szCs w:val="24"/>
          <w:lang w:val="en-US"/>
        </w:rPr>
        <w:t>(First week)</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8"/>
        <w:gridCol w:w="336"/>
        <w:gridCol w:w="294"/>
        <w:gridCol w:w="322"/>
        <w:gridCol w:w="350"/>
        <w:gridCol w:w="350"/>
        <w:gridCol w:w="350"/>
        <w:gridCol w:w="336"/>
        <w:gridCol w:w="364"/>
        <w:gridCol w:w="350"/>
        <w:gridCol w:w="350"/>
        <w:gridCol w:w="324"/>
        <w:gridCol w:w="12"/>
        <w:gridCol w:w="336"/>
        <w:gridCol w:w="335"/>
        <w:gridCol w:w="392"/>
        <w:gridCol w:w="336"/>
        <w:gridCol w:w="364"/>
        <w:gridCol w:w="338"/>
        <w:gridCol w:w="12"/>
        <w:gridCol w:w="338"/>
        <w:gridCol w:w="12"/>
        <w:gridCol w:w="336"/>
        <w:gridCol w:w="351"/>
        <w:gridCol w:w="12"/>
        <w:gridCol w:w="399"/>
      </w:tblGrid>
      <w:tr w:rsidR="00EC2BEB" w:rsidRPr="00C97C94" w:rsidTr="00EC2BEB">
        <w:trPr>
          <w:trHeight w:val="270"/>
          <w:jc w:val="center"/>
        </w:trPr>
        <w:tc>
          <w:tcPr>
            <w:tcW w:w="1358" w:type="dxa"/>
            <w:tcBorders>
              <w:top w:val="nil"/>
              <w:left w:val="nil"/>
              <w:right w:val="single" w:sz="12" w:space="0" w:color="auto"/>
            </w:tcBorders>
            <w:shd w:val="clear" w:color="auto" w:fill="auto"/>
            <w:vAlign w:val="center"/>
          </w:tcPr>
          <w:p w:rsidR="00EC2BEB" w:rsidRPr="00C97C94" w:rsidRDefault="00EC2BEB" w:rsidP="00EC2BEB">
            <w:pPr>
              <w:spacing w:before="40" w:after="40"/>
              <w:jc w:val="center"/>
              <w:rPr>
                <w:rFonts w:ascii="Calibri" w:hAnsi="Calibri"/>
                <w:b/>
                <w:sz w:val="16"/>
                <w:szCs w:val="16"/>
                <w:highlight w:val="yellow"/>
              </w:rPr>
            </w:pPr>
          </w:p>
        </w:tc>
        <w:tc>
          <w:tcPr>
            <w:tcW w:w="233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Pr>
                <w:rFonts w:ascii="Calibri" w:hAnsi="Calibri"/>
                <w:b/>
                <w:sz w:val="16"/>
                <w:szCs w:val="16"/>
              </w:rPr>
              <w:t>Wednesday</w:t>
            </w:r>
            <w:r w:rsidRPr="00C97C94">
              <w:rPr>
                <w:rFonts w:ascii="Calibri" w:hAnsi="Calibri"/>
                <w:b/>
                <w:sz w:val="16"/>
                <w:szCs w:val="16"/>
              </w:rPr>
              <w:t xml:space="preserve">, </w:t>
            </w:r>
            <w:r>
              <w:rPr>
                <w:rFonts w:ascii="Calibri" w:hAnsi="Calibri"/>
                <w:b/>
                <w:sz w:val="16"/>
                <w:szCs w:val="16"/>
              </w:rPr>
              <w:t>06 March</w:t>
            </w:r>
          </w:p>
        </w:tc>
        <w:tc>
          <w:tcPr>
            <w:tcW w:w="2463"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b/>
                <w:sz w:val="16"/>
                <w:szCs w:val="16"/>
              </w:rPr>
              <w:t xml:space="preserve">Thursday, </w:t>
            </w:r>
            <w:r>
              <w:rPr>
                <w:rFonts w:ascii="Calibri" w:hAnsi="Calibri"/>
                <w:b/>
                <w:sz w:val="16"/>
                <w:szCs w:val="16"/>
              </w:rPr>
              <w:t>07 March</w:t>
            </w:r>
          </w:p>
        </w:tc>
        <w:tc>
          <w:tcPr>
            <w:tcW w:w="2498" w:type="dxa"/>
            <w:gridSpan w:val="10"/>
            <w:tcBorders>
              <w:top w:val="single" w:sz="12" w:space="0" w:color="auto"/>
              <w:left w:val="single" w:sz="12" w:space="0" w:color="auto"/>
              <w:bottom w:val="single" w:sz="6" w:space="0" w:color="auto"/>
              <w:right w:val="single" w:sz="12"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b/>
                <w:sz w:val="16"/>
                <w:szCs w:val="16"/>
              </w:rPr>
              <w:t xml:space="preserve">Friday, </w:t>
            </w:r>
            <w:r>
              <w:rPr>
                <w:rFonts w:ascii="Calibri" w:hAnsi="Calibri"/>
                <w:b/>
                <w:sz w:val="16"/>
                <w:szCs w:val="16"/>
              </w:rPr>
              <w:t>08 March</w:t>
            </w:r>
          </w:p>
        </w:tc>
      </w:tr>
      <w:tr w:rsidR="00EC2BEB" w:rsidRPr="00C97C94" w:rsidTr="00EC2BEB">
        <w:trPr>
          <w:trHeight w:val="270"/>
          <w:jc w:val="center"/>
        </w:trPr>
        <w:tc>
          <w:tcPr>
            <w:tcW w:w="1358" w:type="dxa"/>
            <w:tcBorders>
              <w:left w:val="nil"/>
              <w:bottom w:val="single" w:sz="8" w:space="0" w:color="auto"/>
              <w:right w:val="single" w:sz="12" w:space="0" w:color="auto"/>
            </w:tcBorders>
            <w:shd w:val="clear" w:color="auto" w:fill="auto"/>
            <w:vAlign w:val="center"/>
          </w:tcPr>
          <w:p w:rsidR="00EC2BEB" w:rsidRPr="00C97C94" w:rsidRDefault="00EC2BEB" w:rsidP="00EC2BEB">
            <w:pPr>
              <w:spacing w:before="40" w:after="40"/>
              <w:jc w:val="center"/>
              <w:rPr>
                <w:rFonts w:ascii="Calibri" w:hAnsi="Calibri"/>
                <w:b/>
                <w:sz w:val="16"/>
                <w:szCs w:val="16"/>
                <w:highlight w:val="yellow"/>
              </w:rPr>
            </w:pP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0</w:t>
            </w: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1</w:t>
            </w:r>
          </w:p>
        </w:tc>
        <w:tc>
          <w:tcPr>
            <w:tcW w:w="32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7054C6">
              <w:rPr>
                <w:noProof/>
                <w:lang w:val="en-US"/>
              </w:rPr>
              <w:fldChar w:fldCharType="begin"/>
            </w:r>
            <w:r w:rsidR="007054C6">
              <w:rPr>
                <w:noProof/>
                <w:lang w:val="en-US"/>
              </w:rPr>
              <w:instrText xml:space="preserve"> </w:instrText>
            </w:r>
            <w:r w:rsidR="007054C6">
              <w:rPr>
                <w:noProof/>
                <w:lang w:val="en-US"/>
              </w:rPr>
              <w:instrText>INCLUDEPICTURE  "cid:image001.jpg@01D2C7DB.3546BFC0" \* MERGEFORMATINET</w:instrText>
            </w:r>
            <w:r w:rsidR="007054C6">
              <w:rPr>
                <w:noProof/>
                <w:lang w:val="en-US"/>
              </w:rPr>
              <w:instrText xml:space="preserve"> </w:instrText>
            </w:r>
            <w:r w:rsidR="007054C6">
              <w:rPr>
                <w:noProof/>
                <w:lang w:val="en-US"/>
              </w:rPr>
              <w:fldChar w:fldCharType="separate"/>
            </w:r>
            <w:r w:rsidR="00DB0D35">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9.95pt;visibility:visible">
                  <v:imagedata r:id="rId41" r:href="rId42"/>
                </v:shape>
              </w:pict>
            </w:r>
            <w:r w:rsidR="007054C6">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4</w:t>
            </w:r>
          </w:p>
        </w:tc>
        <w:tc>
          <w:tcPr>
            <w:tcW w:w="336" w:type="dxa"/>
            <w:tcBorders>
              <w:top w:val="single" w:sz="6" w:space="0" w:color="auto"/>
              <w:left w:val="single" w:sz="6" w:space="0" w:color="auto"/>
              <w:bottom w:val="single" w:sz="6" w:space="0" w:color="auto"/>
              <w:right w:val="single" w:sz="12"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5</w:t>
            </w:r>
          </w:p>
        </w:tc>
        <w:tc>
          <w:tcPr>
            <w:tcW w:w="364" w:type="dxa"/>
            <w:tcBorders>
              <w:top w:val="single" w:sz="6" w:space="0" w:color="auto"/>
              <w:left w:val="single" w:sz="12"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2</w:t>
            </w:r>
          </w:p>
        </w:tc>
        <w:tc>
          <w:tcPr>
            <w:tcW w:w="32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7054C6">
              <w:rPr>
                <w:noProof/>
                <w:lang w:val="en-US"/>
              </w:rPr>
              <w:fldChar w:fldCharType="begin"/>
            </w:r>
            <w:r w:rsidR="007054C6">
              <w:rPr>
                <w:noProof/>
                <w:lang w:val="en-US"/>
              </w:rPr>
              <w:instrText xml:space="preserve"> </w:instrText>
            </w:r>
            <w:r w:rsidR="007054C6">
              <w:rPr>
                <w:noProof/>
                <w:lang w:val="en-US"/>
              </w:rPr>
              <w:instrText>INCLUDEPICTURE  "cid:image001.jpg@01D2C7DB.3546BFC0" \* MERGEFORMATINET</w:instrText>
            </w:r>
            <w:r w:rsidR="007054C6">
              <w:rPr>
                <w:noProof/>
                <w:lang w:val="en-US"/>
              </w:rPr>
              <w:instrText xml:space="preserve"> </w:instrText>
            </w:r>
            <w:r w:rsidR="007054C6">
              <w:rPr>
                <w:noProof/>
                <w:lang w:val="en-US"/>
              </w:rPr>
              <w:fldChar w:fldCharType="separate"/>
            </w:r>
            <w:r w:rsidR="00DB0D35">
              <w:rPr>
                <w:noProof/>
                <w:lang w:val="en-US"/>
              </w:rPr>
              <w:pict>
                <v:shape id="_x0000_i1026" type="#_x0000_t75" style="width:12.25pt;height:9.95pt;visibility:visible">
                  <v:imagedata r:id="rId41" r:href="rId43"/>
                </v:shape>
              </w:pict>
            </w:r>
            <w:r w:rsidR="007054C6">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3</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4</w:t>
            </w:r>
          </w:p>
        </w:tc>
        <w:tc>
          <w:tcPr>
            <w:tcW w:w="392" w:type="dxa"/>
            <w:tcBorders>
              <w:top w:val="single" w:sz="6" w:space="0" w:color="auto"/>
              <w:left w:val="single" w:sz="6" w:space="0" w:color="auto"/>
              <w:bottom w:val="single" w:sz="6" w:space="0" w:color="auto"/>
              <w:right w:val="single" w:sz="12"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5</w:t>
            </w: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0</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1</w:t>
            </w:r>
          </w:p>
        </w:tc>
        <w:tc>
          <w:tcPr>
            <w:tcW w:w="33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2</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7054C6">
              <w:rPr>
                <w:noProof/>
                <w:lang w:val="en-US"/>
              </w:rPr>
              <w:fldChar w:fldCharType="begin"/>
            </w:r>
            <w:r w:rsidR="007054C6">
              <w:rPr>
                <w:noProof/>
                <w:lang w:val="en-US"/>
              </w:rPr>
              <w:instrText xml:space="preserve"> </w:instrText>
            </w:r>
            <w:r w:rsidR="007054C6">
              <w:rPr>
                <w:noProof/>
                <w:lang w:val="en-US"/>
              </w:rPr>
              <w:instrText>INCLUDEPICTURE  "cid:image001.jpg@01D2C7DB.3546BFC0" \* MERGEFORMATINET</w:instrText>
            </w:r>
            <w:r w:rsidR="007054C6">
              <w:rPr>
                <w:noProof/>
                <w:lang w:val="en-US"/>
              </w:rPr>
              <w:instrText xml:space="preserve"> </w:instrText>
            </w:r>
            <w:r w:rsidR="007054C6">
              <w:rPr>
                <w:noProof/>
                <w:lang w:val="en-US"/>
              </w:rPr>
              <w:fldChar w:fldCharType="separate"/>
            </w:r>
            <w:r w:rsidR="00DB0D35">
              <w:rPr>
                <w:noProof/>
                <w:lang w:val="en-US"/>
              </w:rPr>
              <w:pict>
                <v:shape id="_x0000_i1027" type="#_x0000_t75" style="width:12.25pt;height:9.95pt;visibility:visible">
                  <v:imagedata r:id="rId41" r:href="rId44"/>
                </v:shape>
              </w:pict>
            </w:r>
            <w:r w:rsidR="007054C6">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4</w:t>
            </w:r>
          </w:p>
        </w:tc>
        <w:tc>
          <w:tcPr>
            <w:tcW w:w="41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rPr>
              <w:t>5</w:t>
            </w:r>
          </w:p>
        </w:tc>
      </w:tr>
      <w:tr w:rsidR="00EC2BEB" w:rsidRPr="00C97C94" w:rsidTr="00EC2BEB">
        <w:trPr>
          <w:trHeight w:val="270"/>
          <w:jc w:val="center"/>
        </w:trPr>
        <w:tc>
          <w:tcPr>
            <w:tcW w:w="1358" w:type="dxa"/>
            <w:tcBorders>
              <w:top w:val="single" w:sz="8" w:space="0" w:color="auto"/>
              <w:left w:val="single" w:sz="4" w:space="0" w:color="auto"/>
              <w:right w:val="single" w:sz="12" w:space="0" w:color="auto"/>
            </w:tcBorders>
            <w:shd w:val="clear" w:color="auto" w:fill="BFBFBF"/>
            <w:vAlign w:val="center"/>
          </w:tcPr>
          <w:p w:rsidR="00EC2BEB" w:rsidRPr="00235C07" w:rsidRDefault="00EC2BEB" w:rsidP="00EC2BEB">
            <w:pPr>
              <w:spacing w:before="40" w:after="40"/>
              <w:jc w:val="center"/>
              <w:rPr>
                <w:rFonts w:ascii="Calibri" w:hAnsi="Calibri"/>
                <w:b/>
                <w:sz w:val="16"/>
                <w:szCs w:val="16"/>
              </w:rPr>
            </w:pPr>
            <w:r>
              <w:rPr>
                <w:rFonts w:ascii="Calibri" w:hAnsi="Calibri"/>
                <w:b/>
                <w:sz w:val="16"/>
                <w:szCs w:val="16"/>
              </w:rPr>
              <w:t>SG11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r w:rsidRPr="003067B1">
              <w:rPr>
                <w:b/>
                <w:bCs/>
                <w:sz w:val="28"/>
                <w:szCs w:val="28"/>
              </w:rPr>
              <w:sym w:font="Webdings" w:char="F0B9"/>
            </w: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r w:rsidRPr="003067B1">
              <w:rPr>
                <w:b/>
                <w:bCs/>
                <w:sz w:val="28"/>
                <w:szCs w:val="28"/>
              </w:rPr>
              <w:sym w:font="Webdings" w:char="F0B9"/>
            </w: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top w:val="single" w:sz="8" w:space="0" w:color="auto"/>
              <w:left w:val="single" w:sz="4" w:space="0" w:color="auto"/>
              <w:right w:val="single" w:sz="12" w:space="0" w:color="auto"/>
            </w:tcBorders>
            <w:shd w:val="clear" w:color="auto" w:fill="BFBFBF"/>
            <w:vAlign w:val="center"/>
          </w:tcPr>
          <w:p w:rsidR="00EC2BEB" w:rsidRPr="00235C07" w:rsidRDefault="00EC2BEB" w:rsidP="00EC2BEB">
            <w:pPr>
              <w:spacing w:before="40" w:after="40"/>
              <w:jc w:val="center"/>
              <w:rPr>
                <w:rFonts w:ascii="Calibri" w:hAnsi="Calibri"/>
                <w:b/>
                <w:sz w:val="16"/>
                <w:szCs w:val="16"/>
              </w:rPr>
            </w:pPr>
            <w:r w:rsidRPr="00235C07">
              <w:rPr>
                <w:rFonts w:ascii="Calibri" w:hAnsi="Calibri"/>
                <w:b/>
                <w:sz w:val="16"/>
                <w:szCs w:val="16"/>
              </w:rPr>
              <w:t>WP</w:t>
            </w:r>
            <w:r>
              <w:rPr>
                <w:rFonts w:ascii="Calibri" w:hAnsi="Calibri"/>
                <w:b/>
                <w:sz w:val="16"/>
                <w:szCs w:val="16"/>
              </w:rPr>
              <w:t>s/</w:t>
            </w:r>
            <w:r w:rsidRPr="00235C07">
              <w:rPr>
                <w:rFonts w:ascii="Calibri" w:hAnsi="Calibri"/>
                <w:b/>
                <w:sz w:val="16"/>
                <w:szCs w:val="16"/>
              </w:rPr>
              <w:t>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top w:val="single" w:sz="8" w:space="0" w:color="auto"/>
              <w:left w:val="single" w:sz="4" w:space="0" w:color="auto"/>
              <w:right w:val="single" w:sz="12" w:space="0" w:color="auto"/>
            </w:tcBorders>
            <w:shd w:val="clear" w:color="auto" w:fill="BFBFBF"/>
            <w:vAlign w:val="center"/>
          </w:tcPr>
          <w:p w:rsidR="00EC2BEB" w:rsidRPr="00235C07" w:rsidRDefault="00EC2BEB" w:rsidP="00EC2BEB">
            <w:pPr>
              <w:spacing w:before="40" w:after="40"/>
              <w:jc w:val="center"/>
              <w:rPr>
                <w:rFonts w:ascii="Calibri" w:hAnsi="Calibri"/>
                <w:b/>
                <w:sz w:val="16"/>
                <w:szCs w:val="16"/>
              </w:rPr>
            </w:pPr>
            <w:r>
              <w:rPr>
                <w:rFonts w:ascii="Calibri" w:hAnsi="Calibri"/>
                <w:b/>
                <w:sz w:val="16"/>
                <w:szCs w:val="16"/>
              </w:rPr>
              <w:t>Newcomers</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168B5" w:rsidRDefault="00EC2BEB" w:rsidP="00EC2BEB">
            <w:pPr>
              <w:spacing w:before="40" w:after="40"/>
              <w:jc w:val="center"/>
              <w:rPr>
                <w:rFonts w:ascii="Calibri" w:hAnsi="Calibri"/>
                <w:b/>
                <w:bCs/>
                <w:sz w:val="16"/>
                <w:szCs w:val="16"/>
              </w:rPr>
            </w:pPr>
            <w:r>
              <w:rPr>
                <w:rFonts w:ascii="Calibri" w:hAnsi="Calibri"/>
                <w:b/>
                <w:bCs/>
                <w:sz w:val="16"/>
                <w:szCs w:val="16"/>
              </w:rPr>
              <w:t>1</w:t>
            </w: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top w:val="single" w:sz="8" w:space="0" w:color="auto"/>
              <w:left w:val="single" w:sz="4" w:space="0" w:color="auto"/>
              <w:right w:val="single" w:sz="12" w:space="0" w:color="auto"/>
            </w:tcBorders>
            <w:shd w:val="clear" w:color="auto" w:fill="BFBFBF"/>
            <w:vAlign w:val="center"/>
          </w:tcPr>
          <w:p w:rsidR="00EC2BEB" w:rsidRDefault="00EC2BEB" w:rsidP="00EC2BEB">
            <w:pPr>
              <w:spacing w:before="40" w:after="40"/>
              <w:jc w:val="center"/>
              <w:rPr>
                <w:rFonts w:ascii="Calibri" w:hAnsi="Calibri"/>
                <w:b/>
                <w:sz w:val="16"/>
                <w:szCs w:val="16"/>
              </w:rPr>
            </w:pPr>
            <w:r>
              <w:rPr>
                <w:rFonts w:ascii="Calibri" w:hAnsi="Calibri"/>
                <w:b/>
                <w:sz w:val="16"/>
                <w:szCs w:val="16"/>
              </w:rPr>
              <w:t>BSG</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A0708F" w:rsidRDefault="00EC2BEB" w:rsidP="00EC2BEB">
            <w:pPr>
              <w:spacing w:before="40" w:after="40"/>
              <w:jc w:val="center"/>
              <w:rPr>
                <w:rFonts w:ascii="Calibri" w:hAnsi="Calibri"/>
                <w:b/>
                <w:sz w:val="16"/>
                <w:szCs w:val="16"/>
              </w:rPr>
            </w:pPr>
            <w:r w:rsidRPr="00A0708F">
              <w:rPr>
                <w:rFonts w:ascii="Calibri" w:hAnsi="Calibri"/>
                <w:b/>
                <w:sz w:val="16"/>
                <w:szCs w:val="16"/>
              </w:rPr>
              <w:t>2</w:t>
            </w: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A0708F" w:rsidRDefault="00EC2BEB" w:rsidP="00EC2BEB">
            <w:pPr>
              <w:spacing w:before="40" w:after="40"/>
              <w:jc w:val="center"/>
              <w:rPr>
                <w:rFonts w:ascii="Calibri" w:hAnsi="Calibri"/>
                <w:b/>
                <w:sz w:val="16"/>
                <w:szCs w:val="16"/>
              </w:rPr>
            </w:pPr>
            <w:r w:rsidRPr="00A0708F">
              <w:rPr>
                <w:rFonts w:ascii="Calibri" w:hAnsi="Calibri"/>
                <w:b/>
                <w:sz w:val="16"/>
                <w:szCs w:val="16"/>
              </w:rPr>
              <w:t>2</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Q1/11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r>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r>
              <w:rPr>
                <w:rFonts w:ascii="Calibri" w:hAnsi="Calibri"/>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056B32" w:rsidRDefault="00EC2BEB" w:rsidP="00EC2BEB">
            <w:pPr>
              <w:spacing w:before="40" w:after="40"/>
              <w:jc w:val="center"/>
              <w:rPr>
                <w:rFonts w:ascii="Calibri" w:hAnsi="Calibri"/>
                <w:b/>
                <w:bCs/>
                <w:sz w:val="16"/>
                <w:szCs w:val="16"/>
              </w:rPr>
            </w:pPr>
            <w:r w:rsidRPr="00056B32">
              <w:rPr>
                <w:rFonts w:ascii="Calibri" w:hAnsi="Calibri"/>
                <w:b/>
                <w:bCs/>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056B32" w:rsidRDefault="00EC2BEB" w:rsidP="00EC2BEB">
            <w:pPr>
              <w:spacing w:before="40" w:after="40"/>
              <w:jc w:val="center"/>
              <w:rPr>
                <w:rFonts w:ascii="Calibri" w:hAnsi="Calibri"/>
                <w:b/>
                <w:bCs/>
                <w:sz w:val="16"/>
                <w:szCs w:val="16"/>
              </w:rPr>
            </w:pPr>
            <w:r w:rsidRPr="00056B32">
              <w:rPr>
                <w:rFonts w:ascii="Calibri" w:hAnsi="Calibri"/>
                <w:b/>
                <w:bCs/>
                <w:sz w:val="16"/>
                <w:szCs w:val="16"/>
              </w:rPr>
              <w:t>R</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Pr>
                <w:rFonts w:ascii="Calibri" w:hAnsi="Calibri"/>
                <w:b/>
                <w:sz w:val="16"/>
                <w:szCs w:val="16"/>
              </w:rPr>
              <w:t>Q</w:t>
            </w:r>
            <w:r w:rsidRPr="00D5542E">
              <w:rPr>
                <w:rFonts w:ascii="Calibri" w:hAnsi="Calibri"/>
                <w:b/>
                <w:sz w:val="16"/>
                <w:szCs w:val="16"/>
              </w:rPr>
              <w:t>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r>
              <w:rPr>
                <w:rFonts w:ascii="Calibri" w:hAnsi="Calibri"/>
                <w:b/>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9378E0" w:rsidRDefault="00EC2BEB" w:rsidP="00EC2BEB">
            <w:pPr>
              <w:spacing w:before="40" w:after="40"/>
              <w:jc w:val="center"/>
              <w:rPr>
                <w:rFonts w:ascii="Calibri" w:hAnsi="Calibri"/>
                <w:b/>
                <w:bCs/>
                <w:sz w:val="16"/>
                <w:szCs w:val="16"/>
              </w:rPr>
            </w:pPr>
            <w:r w:rsidRPr="009378E0">
              <w:rPr>
                <w:rFonts w:ascii="Calibri" w:hAnsi="Calibri"/>
                <w:b/>
                <w:bCs/>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3</w:t>
            </w:r>
            <w:r w:rsidRPr="00D5542E">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168B5" w:rsidRDefault="00EC2BEB" w:rsidP="00EC2BEB">
            <w:pPr>
              <w:spacing w:before="40" w:after="40"/>
              <w:jc w:val="center"/>
              <w:rPr>
                <w:rFonts w:ascii="Calibri" w:hAnsi="Calibri"/>
                <w:b/>
                <w:bCs/>
                <w:sz w:val="16"/>
                <w:szCs w:val="16"/>
              </w:rPr>
            </w:pPr>
            <w:r w:rsidRPr="006168B5">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r w:rsidRPr="00FD7AD4">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4</w:t>
            </w:r>
            <w:r w:rsidRPr="00D5542E">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r>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r>
              <w:rPr>
                <w:rFonts w:ascii="Calibri" w:hAnsi="Calibri"/>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tcPr>
          <w:p w:rsidR="00EC2BEB" w:rsidRPr="00E02C67" w:rsidRDefault="00EC2BEB" w:rsidP="00EC2BEB">
            <w:pPr>
              <w:spacing w:before="40" w:after="40"/>
              <w:jc w:val="center"/>
              <w:rPr>
                <w:rFonts w:ascii="Calibri" w:hAnsi="Calibri"/>
                <w:b/>
                <w:bCs/>
                <w:sz w:val="16"/>
                <w:szCs w:val="16"/>
              </w:rPr>
            </w:pPr>
            <w:r w:rsidRPr="00307BB4">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tcPr>
          <w:p w:rsidR="00EC2BEB" w:rsidRPr="00C97C94" w:rsidRDefault="00EC2BEB" w:rsidP="00EC2BEB">
            <w:pPr>
              <w:spacing w:before="40" w:after="40"/>
              <w:jc w:val="center"/>
              <w:rPr>
                <w:rFonts w:ascii="Calibri" w:hAnsi="Calibri"/>
                <w:sz w:val="16"/>
                <w:szCs w:val="16"/>
              </w:rPr>
            </w:pPr>
            <w:r w:rsidRPr="00307BB4">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5</w:t>
            </w:r>
            <w:r w:rsidRPr="00D5542E">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r w:rsidRPr="004E5227">
              <w:rPr>
                <w:rFonts w:ascii="Calibri" w:hAnsi="Calibri" w:hint="eastAsia"/>
                <w:b/>
                <w:bCs/>
                <w:sz w:val="16"/>
                <w:szCs w:val="16"/>
                <w:lang w:eastAsia="zh-CN"/>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r w:rsidRPr="004E5227">
              <w:rPr>
                <w:rFonts w:ascii="Calibri" w:hAnsi="Calibri" w:hint="eastAsia"/>
                <w:b/>
                <w:bCs/>
                <w:sz w:val="16"/>
                <w:szCs w:val="16"/>
                <w:lang w:eastAsia="zh-CN"/>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6</w:t>
            </w:r>
            <w:r w:rsidRPr="00D5542E">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r>
              <w:rPr>
                <w:rFonts w:ascii="Calibri" w:eastAsia="SimSun" w:hAnsi="Calibri"/>
                <w:b/>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Pr>
                <w:rFonts w:ascii="Calibri" w:eastAsia="SimSun" w:hAnsi="Calibri"/>
                <w:b/>
                <w:sz w:val="16"/>
                <w:szCs w:val="16"/>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Pr>
                <w:rFonts w:ascii="Calibri" w:eastAsia="SimSun" w:hAnsi="Calibri"/>
                <w:b/>
                <w:sz w:val="16"/>
                <w:szCs w:val="16"/>
              </w:rPr>
              <w:t>X</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Pr>
                <w:rFonts w:ascii="Calibri" w:eastAsia="SimSun" w:hAnsi="Calibri"/>
                <w:b/>
                <w:sz w:val="16"/>
                <w:szCs w:val="16"/>
              </w:rPr>
              <w:t>X</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7</w:t>
            </w:r>
            <w:r w:rsidRPr="00D5542E">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8</w:t>
            </w:r>
            <w:r w:rsidRPr="00D5542E">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r w:rsidRPr="004E5227">
              <w:rPr>
                <w:rFonts w:ascii="Calibri" w:hAnsi="Calibri" w:hint="eastAsia"/>
                <w:b/>
                <w:bCs/>
                <w:sz w:val="16"/>
                <w:szCs w:val="16"/>
                <w:lang w:eastAsia="zh-CN"/>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r w:rsidRPr="004E5227">
              <w:rPr>
                <w:rFonts w:ascii="Calibri" w:hAnsi="Calibri" w:hint="eastAsia"/>
                <w:b/>
                <w:bCs/>
                <w:sz w:val="16"/>
                <w:szCs w:val="16"/>
                <w:lang w:eastAsia="zh-CN"/>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sidRPr="004E5227">
              <w:rPr>
                <w:rFonts w:ascii="Calibri" w:hAnsi="Calibri" w:hint="eastAsia"/>
                <w:b/>
                <w:bCs/>
                <w:sz w:val="16"/>
                <w:szCs w:val="16"/>
                <w:lang w:eastAsia="zh-CN"/>
              </w:rPr>
              <w:t>X</w:t>
            </w:r>
          </w:p>
        </w:tc>
        <w:tc>
          <w:tcPr>
            <w:tcW w:w="350" w:type="dxa"/>
            <w:gridSpan w:val="2"/>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r w:rsidRPr="004E5227">
              <w:rPr>
                <w:rFonts w:ascii="Calibri" w:hAnsi="Calibri" w:hint="eastAsia"/>
                <w:b/>
                <w:bCs/>
                <w:sz w:val="16"/>
                <w:szCs w:val="16"/>
                <w:lang w:eastAsia="zh-CN"/>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9</w:t>
            </w:r>
            <w:r w:rsidRPr="00D5542E">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0</w:t>
            </w:r>
            <w:r w:rsidRPr="00D5542E">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1</w:t>
            </w:r>
            <w:r w:rsidRPr="00D5542E">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left w:val="single" w:sz="8" w:space="0" w:color="auto"/>
              <w:right w:val="single" w:sz="12" w:space="0" w:color="auto"/>
            </w:tcBorders>
            <w:shd w:val="clear" w:color="auto" w:fill="FFFFFF"/>
            <w:vAlign w:val="center"/>
          </w:tcPr>
          <w:p w:rsidR="00EC2BEB" w:rsidRPr="00235C07" w:rsidRDefault="00EC2BEB" w:rsidP="00EC2BEB">
            <w:pPr>
              <w:spacing w:before="40" w:after="40"/>
              <w:jc w:val="center"/>
              <w:rPr>
                <w:rFonts w:ascii="Calibri" w:hAnsi="Calibri"/>
                <w:b/>
                <w:sz w:val="16"/>
                <w:szCs w:val="16"/>
              </w:rPr>
            </w:pPr>
            <w:r w:rsidRPr="00D5542E">
              <w:rPr>
                <w:rFonts w:ascii="Calibri" w:hAnsi="Calibri"/>
                <w:b/>
                <w:sz w:val="16"/>
                <w:szCs w:val="16"/>
              </w:rPr>
              <w:t>Q12/11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r>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r>
              <w:rPr>
                <w:rFonts w:ascii="Calibri" w:hAnsi="Calibri"/>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3</w:t>
            </w:r>
            <w:r w:rsidRPr="00D5542E">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r>
              <w:rPr>
                <w:rFonts w:ascii="Calibri" w:hAnsi="Calibri"/>
                <w:b/>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D46A39" w:rsidRDefault="00EC2BEB" w:rsidP="00EC2BEB">
            <w:pPr>
              <w:spacing w:before="40" w:after="40"/>
              <w:jc w:val="center"/>
              <w:rPr>
                <w:rFonts w:ascii="Calibri" w:hAnsi="Calibri"/>
                <w:b/>
                <w:bCs/>
                <w:sz w:val="16"/>
                <w:szCs w:val="16"/>
              </w:rPr>
            </w:pPr>
            <w:r w:rsidRPr="00D46A39">
              <w:rPr>
                <w:rFonts w:ascii="Calibri" w:hAnsi="Calibri"/>
                <w:b/>
                <w:bCs/>
                <w:sz w:val="16"/>
                <w:szCs w:val="16"/>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r w:rsidRPr="00D46A39">
              <w:rPr>
                <w:rFonts w:ascii="Calibri" w:hAnsi="Calibri"/>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Pr>
                <w:rFonts w:ascii="Calibri" w:hAnsi="Calibri"/>
                <w:b/>
                <w:sz w:val="16"/>
                <w:szCs w:val="16"/>
              </w:rPr>
              <w:t>Q14</w:t>
            </w:r>
            <w:r w:rsidRPr="00D5542E">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r>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r>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Pr>
                <w:rFonts w:ascii="Calibri" w:hAnsi="Calibri"/>
                <w:b/>
                <w:sz w:val="16"/>
                <w:szCs w:val="16"/>
              </w:rPr>
              <w:t>Q15</w:t>
            </w:r>
            <w:r w:rsidRPr="00D5542E">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1358" w:type="dxa"/>
            <w:tcBorders>
              <w:left w:val="single" w:sz="8" w:space="0" w:color="auto"/>
              <w:right w:val="single" w:sz="12" w:space="0" w:color="auto"/>
            </w:tcBorders>
            <w:shd w:val="clear" w:color="auto" w:fill="FFFFFF"/>
            <w:vAlign w:val="center"/>
          </w:tcPr>
          <w:p w:rsidR="00EC2BEB" w:rsidRDefault="00EC2BEB" w:rsidP="00EC2BEB">
            <w:pPr>
              <w:spacing w:before="40" w:after="40"/>
              <w:jc w:val="center"/>
              <w:rPr>
                <w:rFonts w:ascii="Calibri" w:hAnsi="Calibri"/>
                <w:b/>
                <w:sz w:val="16"/>
                <w:szCs w:val="16"/>
              </w:rPr>
            </w:pPr>
            <w:r>
              <w:rPr>
                <w:rFonts w:ascii="Calibri" w:hAnsi="Calibri"/>
                <w:b/>
                <w:sz w:val="16"/>
                <w:szCs w:val="16"/>
              </w:rPr>
              <w:t>CASC</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AB4F35" w:rsidRDefault="00EC2BEB" w:rsidP="00EC2BEB">
            <w:pPr>
              <w:spacing w:before="40" w:after="40"/>
              <w:jc w:val="center"/>
              <w:rPr>
                <w:rFonts w:ascii="Calibri" w:hAnsi="Calibri"/>
                <w:b/>
                <w:bCs/>
                <w:sz w:val="16"/>
                <w:szCs w:val="16"/>
              </w:rPr>
            </w:pPr>
            <w:r w:rsidRPr="00AB4F35">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vAlign w:val="center"/>
          </w:tcPr>
          <w:p w:rsidR="00EC2BEB" w:rsidRPr="00C97C94" w:rsidRDefault="00EC2BEB" w:rsidP="00EC2BEB">
            <w:pPr>
              <w:spacing w:before="40" w:after="40"/>
              <w:jc w:val="center"/>
              <w:rPr>
                <w:rFonts w:ascii="Calibri" w:hAnsi="Calibri"/>
                <w:sz w:val="16"/>
                <w:szCs w:val="16"/>
              </w:rPr>
            </w:pPr>
            <w:r w:rsidRPr="00AB4F35">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C97C94" w:rsidRDefault="00EC2BEB" w:rsidP="00EC2BE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C2BEB" w:rsidRPr="00C97C94" w:rsidRDefault="00EC2BEB" w:rsidP="00EC2BE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C97C94" w:rsidRDefault="00EC2BEB" w:rsidP="00EC2BEB">
            <w:pPr>
              <w:spacing w:before="40" w:after="40"/>
              <w:jc w:val="center"/>
              <w:rPr>
                <w:rFonts w:ascii="Calibri" w:hAnsi="Calibri"/>
                <w:sz w:val="16"/>
                <w:szCs w:val="16"/>
              </w:rPr>
            </w:pPr>
          </w:p>
        </w:tc>
      </w:tr>
      <w:tr w:rsidR="00EC2BEB" w:rsidRPr="00C97C94" w:rsidTr="00EC2BEB">
        <w:trPr>
          <w:trHeight w:val="270"/>
          <w:jc w:val="center"/>
        </w:trPr>
        <w:tc>
          <w:tcPr>
            <w:tcW w:w="8657"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rsidR="00EC2BEB" w:rsidRDefault="00DB0D35" w:rsidP="00EC2BEB">
            <w:pPr>
              <w:spacing w:before="40" w:after="40"/>
              <w:jc w:val="center"/>
              <w:rPr>
                <w:rFonts w:ascii="Calibri" w:hAnsi="Calibri"/>
                <w:b/>
                <w:bCs/>
                <w:sz w:val="16"/>
                <w:szCs w:val="16"/>
                <w:lang w:val="en-US"/>
              </w:rPr>
            </w:pPr>
            <w:r>
              <w:rPr>
                <w:rFonts w:ascii="Calibri" w:hAnsi="Calibri"/>
                <w:b/>
                <w:bCs/>
                <w:sz w:val="16"/>
                <w:szCs w:val="16"/>
                <w:lang w:val="en-US"/>
              </w:rPr>
              <w:t>Session</w:t>
            </w:r>
            <w:r w:rsidR="00EC2BEB" w:rsidRPr="00C97C94">
              <w:rPr>
                <w:rFonts w:ascii="Calibri" w:hAnsi="Calibri"/>
                <w:b/>
                <w:bCs/>
                <w:sz w:val="16"/>
                <w:szCs w:val="16"/>
                <w:lang w:val="en-US"/>
              </w:rPr>
              <w:t xml:space="preserve"> times:</w:t>
            </w:r>
          </w:p>
          <w:p w:rsidR="00EC2BEB" w:rsidRPr="00C97C94" w:rsidRDefault="00EC2BEB" w:rsidP="00EC2BEB">
            <w:pPr>
              <w:spacing w:before="40" w:after="40"/>
              <w:jc w:val="center"/>
              <w:rPr>
                <w:rFonts w:ascii="Calibri" w:hAnsi="Calibri"/>
                <w:sz w:val="16"/>
                <w:szCs w:val="16"/>
              </w:rPr>
            </w:pPr>
            <w:r w:rsidRPr="00C97C94">
              <w:rPr>
                <w:rFonts w:ascii="Calibri" w:hAnsi="Calibri"/>
                <w:sz w:val="16"/>
                <w:szCs w:val="16"/>
                <w:lang w:val="en-US"/>
              </w:rPr>
              <w:t xml:space="preserve">0 - </w:t>
            </w:r>
            <w:r w:rsidRPr="00235C07">
              <w:rPr>
                <w:rFonts w:ascii="Calibri" w:hAnsi="Calibri"/>
                <w:sz w:val="16"/>
                <w:szCs w:val="16"/>
                <w:lang w:val="en-US"/>
              </w:rPr>
              <w:t>0830-0930;</w:t>
            </w:r>
            <w:r w:rsidRPr="00235C07">
              <w:t xml:space="preserve">   </w:t>
            </w:r>
            <w:r w:rsidRPr="00235C07">
              <w:rPr>
                <w:rFonts w:ascii="Calibri" w:hAnsi="Calibri"/>
                <w:sz w:val="16"/>
                <w:szCs w:val="16"/>
                <w:lang w:val="en-US"/>
              </w:rPr>
              <w:t>1 - 0930-1045;</w:t>
            </w:r>
            <w:r w:rsidRPr="00235C07">
              <w:t xml:space="preserve">   </w:t>
            </w:r>
            <w:r w:rsidRPr="00235C07">
              <w:rPr>
                <w:rFonts w:ascii="Calibri" w:hAnsi="Calibri"/>
                <w:sz w:val="16"/>
                <w:szCs w:val="16"/>
                <w:lang w:val="en-US"/>
              </w:rPr>
              <w:t>2 - 1115-1230;</w:t>
            </w:r>
            <w:r w:rsidRPr="00235C07">
              <w:t xml:space="preserve">   </w:t>
            </w:r>
            <w:r w:rsidR="00DB0D35">
              <w:rPr>
                <w:rFonts w:ascii="Calibri" w:hAnsi="Calibri"/>
                <w:sz w:val="16"/>
                <w:szCs w:val="16"/>
                <w:lang w:val="en-US"/>
              </w:rPr>
              <w:t>Lunch (Lu) -</w:t>
            </w:r>
            <w:r w:rsidRPr="00235C07">
              <w:rPr>
                <w:rFonts w:ascii="Calibri" w:hAnsi="Calibri"/>
                <w:sz w:val="16"/>
                <w:szCs w:val="16"/>
                <w:lang w:val="en-US"/>
              </w:rPr>
              <w:t xml:space="preserve"> 1230-1430;</w:t>
            </w:r>
            <w:r>
              <w:rPr>
                <w:rFonts w:ascii="Calibri" w:hAnsi="Calibri"/>
                <w:sz w:val="16"/>
                <w:szCs w:val="16"/>
                <w:lang w:val="en-US"/>
              </w:rPr>
              <w:t xml:space="preserve">     </w:t>
            </w:r>
            <w:r w:rsidRPr="00235C07">
              <w:rPr>
                <w:rFonts w:ascii="Calibri" w:hAnsi="Calibri"/>
                <w:sz w:val="16"/>
                <w:szCs w:val="16"/>
                <w:lang w:val="en-US"/>
              </w:rPr>
              <w:t>3 - 1430-1545;</w:t>
            </w:r>
            <w:r w:rsidRPr="00235C07">
              <w:t xml:space="preserve">   </w:t>
            </w:r>
            <w:r w:rsidRPr="00235C07">
              <w:rPr>
                <w:rFonts w:ascii="Calibri" w:hAnsi="Calibri"/>
                <w:sz w:val="16"/>
                <w:szCs w:val="16"/>
                <w:lang w:val="en-US"/>
              </w:rPr>
              <w:t>4 - 1615-17</w:t>
            </w:r>
            <w:r>
              <w:rPr>
                <w:rFonts w:ascii="Calibri" w:hAnsi="Calibri"/>
                <w:sz w:val="16"/>
                <w:szCs w:val="16"/>
                <w:lang w:val="en-US"/>
              </w:rPr>
              <w:t>30</w:t>
            </w:r>
            <w:r w:rsidRPr="00235C07">
              <w:rPr>
                <w:rFonts w:ascii="Calibri" w:hAnsi="Calibri"/>
                <w:sz w:val="16"/>
                <w:szCs w:val="16"/>
                <w:lang w:val="en-US"/>
              </w:rPr>
              <w:t>;</w:t>
            </w:r>
            <w:r w:rsidRPr="00235C07">
              <w:t xml:space="preserve">   </w:t>
            </w:r>
            <w:r w:rsidRPr="00235C07">
              <w:rPr>
                <w:rFonts w:ascii="Calibri" w:hAnsi="Calibri"/>
                <w:sz w:val="16"/>
                <w:szCs w:val="16"/>
                <w:lang w:val="en-US"/>
              </w:rPr>
              <w:t xml:space="preserve">5 </w:t>
            </w:r>
            <w:r w:rsidR="00DB0D35">
              <w:rPr>
                <w:rFonts w:ascii="Calibri" w:hAnsi="Calibri"/>
                <w:sz w:val="16"/>
                <w:szCs w:val="16"/>
                <w:lang w:val="en-US"/>
              </w:rPr>
              <w:t>-</w:t>
            </w:r>
            <w:r w:rsidRPr="00235C07">
              <w:rPr>
                <w:rFonts w:ascii="Calibri" w:hAnsi="Calibri"/>
                <w:sz w:val="16"/>
                <w:szCs w:val="16"/>
                <w:lang w:val="en-US"/>
              </w:rPr>
              <w:t xml:space="preserve"> 1800</w:t>
            </w:r>
            <w:r>
              <w:rPr>
                <w:rFonts w:ascii="Calibri" w:hAnsi="Calibri"/>
                <w:sz w:val="16"/>
                <w:szCs w:val="16"/>
                <w:lang w:val="en-US"/>
              </w:rPr>
              <w:t>-1915</w:t>
            </w:r>
          </w:p>
        </w:tc>
      </w:tr>
      <w:tr w:rsidR="00EC2BEB" w:rsidRPr="00C97C94" w:rsidTr="00EC2BEB">
        <w:trPr>
          <w:trHeight w:val="270"/>
          <w:jc w:val="center"/>
        </w:trPr>
        <w:tc>
          <w:tcPr>
            <w:tcW w:w="8657"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rsidR="00EC2BEB" w:rsidRPr="00C97C94" w:rsidRDefault="00EC2BEB" w:rsidP="00DB0D35">
            <w:pPr>
              <w:spacing w:before="40" w:after="40"/>
              <w:jc w:val="center"/>
              <w:rPr>
                <w:rFonts w:ascii="Calibri" w:hAnsi="Calibri"/>
                <w:sz w:val="16"/>
                <w:szCs w:val="16"/>
                <w:lang w:val="en-US"/>
              </w:rPr>
            </w:pPr>
            <w:r w:rsidRPr="00C97C94">
              <w:rPr>
                <w:rFonts w:ascii="Calibri" w:hAnsi="Calibri"/>
                <w:b/>
                <w:bCs/>
                <w:sz w:val="16"/>
                <w:szCs w:val="16"/>
                <w:lang w:val="en-US"/>
              </w:rPr>
              <w:t>Key</w:t>
            </w:r>
            <w:r w:rsidRPr="00C97C94">
              <w:rPr>
                <w:rFonts w:ascii="Calibri" w:hAnsi="Calibri"/>
                <w:sz w:val="16"/>
                <w:szCs w:val="16"/>
                <w:lang w:val="en-US"/>
              </w:rPr>
              <w:t>:</w:t>
            </w:r>
            <w:r>
              <w:t xml:space="preserve"> </w:t>
            </w:r>
            <w:r w:rsidRPr="00C97C94">
              <w:rPr>
                <w:rFonts w:ascii="Calibri" w:hAnsi="Calibri"/>
                <w:szCs w:val="22"/>
              </w:rPr>
              <w:sym w:font="Webdings" w:char="F0B9"/>
            </w:r>
            <w:r w:rsidRPr="00C97C94">
              <w:rPr>
                <w:rFonts w:ascii="Calibri" w:hAnsi="Calibri"/>
                <w:sz w:val="16"/>
                <w:szCs w:val="16"/>
              </w:rPr>
              <w:t xml:space="preserve"> - Webcast;</w:t>
            </w:r>
            <w:r>
              <w:t xml:space="preserve"> </w:t>
            </w:r>
            <w:r w:rsidRPr="00235C07">
              <w:rPr>
                <w:rFonts w:ascii="Calibri" w:hAnsi="Calibri"/>
                <w:sz w:val="16"/>
                <w:szCs w:val="16"/>
                <w:lang w:val="en-US"/>
              </w:rPr>
              <w:t xml:space="preserve">R </w:t>
            </w:r>
            <w:r w:rsidR="00DB0D35">
              <w:rPr>
                <w:rFonts w:ascii="Calibri" w:hAnsi="Calibri"/>
                <w:sz w:val="16"/>
                <w:szCs w:val="16"/>
                <w:lang w:val="en-US"/>
              </w:rPr>
              <w:t>-</w:t>
            </w:r>
            <w:r w:rsidRPr="00235C07">
              <w:rPr>
                <w:rFonts w:ascii="Calibri" w:hAnsi="Calibri"/>
                <w:sz w:val="16"/>
                <w:szCs w:val="16"/>
                <w:lang w:val="en-US"/>
              </w:rPr>
              <w:t xml:space="preserve"> Remote participation</w:t>
            </w:r>
          </w:p>
        </w:tc>
      </w:tr>
    </w:tbl>
    <w:p w:rsidR="00EC2BEB" w:rsidRDefault="00EC2BEB" w:rsidP="00EC2BEB">
      <w:pPr>
        <w:tabs>
          <w:tab w:val="clear" w:pos="794"/>
          <w:tab w:val="clear" w:pos="1191"/>
          <w:tab w:val="clear" w:pos="1588"/>
          <w:tab w:val="clear" w:pos="1985"/>
        </w:tabs>
        <w:overflowPunct/>
        <w:autoSpaceDE/>
        <w:autoSpaceDN/>
        <w:adjustRightInd/>
        <w:spacing w:before="0"/>
        <w:textAlignment w:val="auto"/>
        <w:rPr>
          <w:rFonts w:eastAsia="Calibri"/>
          <w:b/>
        </w:rPr>
      </w:pPr>
    </w:p>
    <w:p w:rsidR="00EC2BEB" w:rsidRDefault="00EC2BEB" w:rsidP="00EC2BEB">
      <w:pPr>
        <w:snapToGrid w:val="0"/>
        <w:spacing w:before="0" w:after="240"/>
        <w:jc w:val="center"/>
        <w:rPr>
          <w:rFonts w:eastAsia="Calibri"/>
          <w:lang w:val="en-US"/>
        </w:rPr>
      </w:pPr>
      <w:r>
        <w:rPr>
          <w:rFonts w:eastAsia="Calibri"/>
          <w:b/>
          <w:bCs/>
          <w:szCs w:val="24"/>
          <w:lang w:val="en-US"/>
        </w:rPr>
        <w:t>(Second</w:t>
      </w:r>
      <w:r w:rsidRPr="00731F68">
        <w:rPr>
          <w:rFonts w:eastAsia="Calibri"/>
          <w:b/>
          <w:bCs/>
          <w:szCs w:val="24"/>
          <w:lang w:val="en-US"/>
        </w:rPr>
        <w:t xml:space="preserve"> week)</w:t>
      </w:r>
    </w:p>
    <w:tbl>
      <w:tblPr>
        <w:tblW w:w="1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EC2BEB" w:rsidRPr="00751DB8" w:rsidTr="00EC2BEB">
        <w:trPr>
          <w:trHeight w:val="270"/>
          <w:jc w:val="center"/>
        </w:trPr>
        <w:tc>
          <w:tcPr>
            <w:tcW w:w="948" w:type="dxa"/>
            <w:vMerge w:val="restart"/>
            <w:tcBorders>
              <w:top w:val="nil"/>
              <w:left w:val="single" w:sz="8" w:space="0" w:color="auto"/>
              <w:right w:val="single" w:sz="12" w:space="0" w:color="auto"/>
            </w:tcBorders>
            <w:shd w:val="clear" w:color="auto" w:fill="auto"/>
            <w:vAlign w:val="center"/>
          </w:tcPr>
          <w:p w:rsidR="00EC2BEB" w:rsidRPr="00655D0F" w:rsidRDefault="00EC2BEB" w:rsidP="00EC2BEB">
            <w:pPr>
              <w:spacing w:before="40" w:after="40"/>
              <w:jc w:val="center"/>
              <w:rPr>
                <w:rFonts w:ascii="Calibri" w:hAnsi="Calibri"/>
                <w:b/>
                <w:sz w:val="16"/>
                <w:szCs w:val="16"/>
                <w:highlight w:val="yellow"/>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b/>
                <w:sz w:val="16"/>
                <w:szCs w:val="16"/>
              </w:rPr>
              <w:t xml:space="preserve">Monday, </w:t>
            </w:r>
            <w:r>
              <w:rPr>
                <w:rFonts w:ascii="Calibri" w:hAnsi="Calibri"/>
                <w:b/>
                <w:sz w:val="16"/>
                <w:szCs w:val="16"/>
              </w:rPr>
              <w:t>11 March</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b/>
                <w:sz w:val="16"/>
                <w:szCs w:val="16"/>
              </w:rPr>
              <w:t xml:space="preserve">Tuesday, </w:t>
            </w:r>
            <w:r>
              <w:rPr>
                <w:rFonts w:ascii="Calibri" w:hAnsi="Calibri"/>
                <w:b/>
                <w:sz w:val="16"/>
                <w:szCs w:val="16"/>
              </w:rPr>
              <w:t>12 March</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b/>
                <w:sz w:val="16"/>
                <w:szCs w:val="16"/>
              </w:rPr>
              <w:t xml:space="preserve">Wednesday, </w:t>
            </w:r>
            <w:r>
              <w:rPr>
                <w:rFonts w:ascii="Calibri" w:hAnsi="Calibri"/>
                <w:b/>
                <w:sz w:val="16"/>
                <w:szCs w:val="16"/>
              </w:rPr>
              <w:t>13 March</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b/>
                <w:sz w:val="16"/>
                <w:szCs w:val="16"/>
              </w:rPr>
              <w:t xml:space="preserve">Thursday, </w:t>
            </w:r>
            <w:r>
              <w:rPr>
                <w:rFonts w:ascii="Calibri" w:hAnsi="Calibri"/>
                <w:b/>
                <w:sz w:val="16"/>
                <w:szCs w:val="16"/>
              </w:rPr>
              <w:t>14 March</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b/>
                <w:sz w:val="16"/>
                <w:szCs w:val="16"/>
              </w:rPr>
              <w:t xml:space="preserve">Friday, </w:t>
            </w:r>
            <w:r>
              <w:rPr>
                <w:rFonts w:ascii="Calibri" w:hAnsi="Calibri"/>
                <w:b/>
                <w:sz w:val="16"/>
                <w:szCs w:val="16"/>
              </w:rPr>
              <w:t>15 March</w:t>
            </w:r>
          </w:p>
        </w:tc>
      </w:tr>
      <w:tr w:rsidR="00EC2BEB" w:rsidRPr="00751DB8" w:rsidTr="00EC2BEB">
        <w:trPr>
          <w:trHeight w:val="270"/>
          <w:jc w:val="center"/>
        </w:trPr>
        <w:tc>
          <w:tcPr>
            <w:tcW w:w="948" w:type="dxa"/>
            <w:vMerge/>
            <w:tcBorders>
              <w:left w:val="single" w:sz="8" w:space="0" w:color="auto"/>
              <w:bottom w:val="single" w:sz="8" w:space="0" w:color="auto"/>
              <w:right w:val="single" w:sz="12" w:space="0" w:color="auto"/>
            </w:tcBorders>
            <w:shd w:val="clear" w:color="auto" w:fill="auto"/>
            <w:vAlign w:val="center"/>
          </w:tcPr>
          <w:p w:rsidR="00EC2BEB" w:rsidRPr="00655D0F" w:rsidRDefault="00EC2BEB" w:rsidP="00EC2BEB">
            <w:pPr>
              <w:spacing w:before="40" w:after="40"/>
              <w:jc w:val="center"/>
              <w:rPr>
                <w:rFonts w:ascii="Calibri" w:hAnsi="Calibri"/>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7054C6">
              <w:rPr>
                <w:noProof/>
                <w:lang w:val="en-US"/>
              </w:rPr>
              <w:fldChar w:fldCharType="begin"/>
            </w:r>
            <w:r w:rsidR="007054C6">
              <w:rPr>
                <w:noProof/>
                <w:lang w:val="en-US"/>
              </w:rPr>
              <w:instrText xml:space="preserve"> </w:instrText>
            </w:r>
            <w:r w:rsidR="007054C6">
              <w:rPr>
                <w:noProof/>
                <w:lang w:val="en-US"/>
              </w:rPr>
              <w:instrText>INCLUDEPICTURE  "cid:image001.jpg@01D2C7DB.3546BFC0" \* MERGEFORMATINET</w:instrText>
            </w:r>
            <w:r w:rsidR="007054C6">
              <w:rPr>
                <w:noProof/>
                <w:lang w:val="en-US"/>
              </w:rPr>
              <w:instrText xml:space="preserve"> </w:instrText>
            </w:r>
            <w:r w:rsidR="007054C6">
              <w:rPr>
                <w:noProof/>
                <w:lang w:val="en-US"/>
              </w:rPr>
              <w:fldChar w:fldCharType="separate"/>
            </w:r>
            <w:r w:rsidR="00DB0D35">
              <w:rPr>
                <w:noProof/>
                <w:lang w:val="en-US"/>
              </w:rPr>
              <w:pict>
                <v:shape id="_x0000_i1028" type="#_x0000_t75" style="width:12.25pt;height:9.95pt;visibility:visible">
                  <v:imagedata r:id="rId41" r:href="rId45"/>
                </v:shape>
              </w:pict>
            </w:r>
            <w:r w:rsidR="007054C6">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7054C6">
              <w:rPr>
                <w:noProof/>
                <w:lang w:val="en-US"/>
              </w:rPr>
              <w:fldChar w:fldCharType="begin"/>
            </w:r>
            <w:r w:rsidR="007054C6">
              <w:rPr>
                <w:noProof/>
                <w:lang w:val="en-US"/>
              </w:rPr>
              <w:instrText xml:space="preserve"> </w:instrText>
            </w:r>
            <w:r w:rsidR="007054C6">
              <w:rPr>
                <w:noProof/>
                <w:lang w:val="en-US"/>
              </w:rPr>
              <w:instrText>INCLUDEPICTURE  "cid:image001.jpg@01D2C7DB.3546BFC0" \* MERGEFORMA</w:instrText>
            </w:r>
            <w:r w:rsidR="007054C6">
              <w:rPr>
                <w:noProof/>
                <w:lang w:val="en-US"/>
              </w:rPr>
              <w:instrText>TINET</w:instrText>
            </w:r>
            <w:r w:rsidR="007054C6">
              <w:rPr>
                <w:noProof/>
                <w:lang w:val="en-US"/>
              </w:rPr>
              <w:instrText xml:space="preserve"> </w:instrText>
            </w:r>
            <w:r w:rsidR="007054C6">
              <w:rPr>
                <w:noProof/>
                <w:lang w:val="en-US"/>
              </w:rPr>
              <w:fldChar w:fldCharType="separate"/>
            </w:r>
            <w:r w:rsidR="00DB0D35">
              <w:rPr>
                <w:noProof/>
                <w:lang w:val="en-US"/>
              </w:rPr>
              <w:pict>
                <v:shape id="_x0000_i1029" type="#_x0000_t75" style="width:12.25pt;height:9.95pt;visibility:visible">
                  <v:imagedata r:id="rId41" r:href="rId46"/>
                </v:shape>
              </w:pict>
            </w:r>
            <w:r w:rsidR="007054C6">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7054C6">
              <w:rPr>
                <w:noProof/>
                <w:lang w:val="en-US"/>
              </w:rPr>
              <w:fldChar w:fldCharType="begin"/>
            </w:r>
            <w:r w:rsidR="007054C6">
              <w:rPr>
                <w:noProof/>
                <w:lang w:val="en-US"/>
              </w:rPr>
              <w:instrText xml:space="preserve"> </w:instrText>
            </w:r>
            <w:r w:rsidR="007054C6">
              <w:rPr>
                <w:noProof/>
                <w:lang w:val="en-US"/>
              </w:rPr>
              <w:instrText>INCLUDEPICTURE  "cid:image001.jpg@01D2C7DB.3546BFC0" \* MERGEFORMATINET</w:instrText>
            </w:r>
            <w:r w:rsidR="007054C6">
              <w:rPr>
                <w:noProof/>
                <w:lang w:val="en-US"/>
              </w:rPr>
              <w:instrText xml:space="preserve"> </w:instrText>
            </w:r>
            <w:r w:rsidR="007054C6">
              <w:rPr>
                <w:noProof/>
                <w:lang w:val="en-US"/>
              </w:rPr>
              <w:fldChar w:fldCharType="separate"/>
            </w:r>
            <w:r w:rsidR="00DB0D35">
              <w:rPr>
                <w:noProof/>
                <w:lang w:val="en-US"/>
              </w:rPr>
              <w:pict>
                <v:shape id="_x0000_i1030" type="#_x0000_t75" style="width:12.25pt;height:9.95pt;visibility:visible">
                  <v:imagedata r:id="rId41" r:href="rId47"/>
                </v:shape>
              </w:pict>
            </w:r>
            <w:r w:rsidR="007054C6">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7054C6">
              <w:rPr>
                <w:noProof/>
                <w:lang w:val="en-US"/>
              </w:rPr>
              <w:fldChar w:fldCharType="begin"/>
            </w:r>
            <w:r w:rsidR="007054C6">
              <w:rPr>
                <w:noProof/>
                <w:lang w:val="en-US"/>
              </w:rPr>
              <w:instrText xml:space="preserve"> </w:instrText>
            </w:r>
            <w:r w:rsidR="007054C6">
              <w:rPr>
                <w:noProof/>
                <w:lang w:val="en-US"/>
              </w:rPr>
              <w:instrText>INCLUDEPICTURE  "cid:image001.jpg@01D2C7DB.3546BFC0" \* MERGEFORMATINET</w:instrText>
            </w:r>
            <w:r w:rsidR="007054C6">
              <w:rPr>
                <w:noProof/>
                <w:lang w:val="en-US"/>
              </w:rPr>
              <w:instrText xml:space="preserve"> </w:instrText>
            </w:r>
            <w:r w:rsidR="007054C6">
              <w:rPr>
                <w:noProof/>
                <w:lang w:val="en-US"/>
              </w:rPr>
              <w:fldChar w:fldCharType="separate"/>
            </w:r>
            <w:r w:rsidR="00DB0D35">
              <w:rPr>
                <w:noProof/>
                <w:lang w:val="en-US"/>
              </w:rPr>
              <w:pict>
                <v:shape id="_x0000_i1031" type="#_x0000_t75" style="width:12.25pt;height:9.95pt;visibility:visible">
                  <v:imagedata r:id="rId41" r:href="rId48"/>
                </v:shape>
              </w:pict>
            </w:r>
            <w:r w:rsidR="007054C6">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7054C6">
              <w:rPr>
                <w:noProof/>
                <w:lang w:val="en-US"/>
              </w:rPr>
              <w:fldChar w:fldCharType="begin"/>
            </w:r>
            <w:r w:rsidR="007054C6">
              <w:rPr>
                <w:noProof/>
                <w:lang w:val="en-US"/>
              </w:rPr>
              <w:instrText xml:space="preserve"> </w:instrText>
            </w:r>
            <w:r w:rsidR="007054C6">
              <w:rPr>
                <w:noProof/>
                <w:lang w:val="en-US"/>
              </w:rPr>
              <w:instrText>INCL</w:instrText>
            </w:r>
            <w:r w:rsidR="007054C6">
              <w:rPr>
                <w:noProof/>
                <w:lang w:val="en-US"/>
              </w:rPr>
              <w:instrText>UDEPICTURE  "cid:image001.jpg@01D2C7DB.3546BFC0" \* MERGEFORMATINET</w:instrText>
            </w:r>
            <w:r w:rsidR="007054C6">
              <w:rPr>
                <w:noProof/>
                <w:lang w:val="en-US"/>
              </w:rPr>
              <w:instrText xml:space="preserve"> </w:instrText>
            </w:r>
            <w:r w:rsidR="007054C6">
              <w:rPr>
                <w:noProof/>
                <w:lang w:val="en-US"/>
              </w:rPr>
              <w:fldChar w:fldCharType="separate"/>
            </w:r>
            <w:r w:rsidR="00DB0D35">
              <w:rPr>
                <w:noProof/>
                <w:lang w:val="en-US"/>
              </w:rPr>
              <w:pict>
                <v:shape id="_x0000_i1032" type="#_x0000_t75" style="width:12.25pt;height:9.95pt;visibility:visible">
                  <v:imagedata r:id="rId41" r:href="rId49"/>
                </v:shape>
              </w:pict>
            </w:r>
            <w:r w:rsidR="007054C6">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655D0F">
              <w:rPr>
                <w:rFonts w:ascii="Calibri" w:hAnsi="Calibri"/>
                <w:sz w:val="16"/>
                <w:szCs w:val="16"/>
              </w:rPr>
              <w:t>5</w:t>
            </w:r>
          </w:p>
        </w:tc>
      </w:tr>
      <w:tr w:rsidR="00EC2BEB" w:rsidRPr="00655D0F" w:rsidTr="00EC2BEB">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EC2BEB" w:rsidRPr="00235C07" w:rsidRDefault="00EC2BEB" w:rsidP="00EC2BEB">
            <w:pPr>
              <w:spacing w:before="40" w:after="40"/>
              <w:jc w:val="center"/>
              <w:rPr>
                <w:rFonts w:ascii="Calibri" w:hAnsi="Calibri"/>
                <w:b/>
                <w:sz w:val="16"/>
                <w:szCs w:val="16"/>
              </w:rPr>
            </w:pPr>
            <w:r>
              <w:rPr>
                <w:rFonts w:ascii="Calibri" w:hAnsi="Calibri"/>
                <w:b/>
                <w:sz w:val="16"/>
                <w:szCs w:val="16"/>
              </w:rPr>
              <w:t>SG11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BC5C71"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BC5C71"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BC5C71"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r w:rsidRPr="003067B1">
              <w:rPr>
                <w:b/>
                <w:bCs/>
                <w:sz w:val="28"/>
                <w:szCs w:val="28"/>
              </w:rPr>
              <w:sym w:font="Webdings" w:char="F0B9"/>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r w:rsidRPr="003067B1">
              <w:rPr>
                <w:b/>
                <w:bCs/>
                <w:sz w:val="28"/>
                <w:szCs w:val="28"/>
              </w:rPr>
              <w:sym w:font="Webdings" w:char="F0B9"/>
            </w: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r w:rsidRPr="003067B1">
              <w:rPr>
                <w:b/>
                <w:bCs/>
                <w:sz w:val="28"/>
                <w:szCs w:val="28"/>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655D0F" w:rsidTr="00EC2BEB">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EC2BEB" w:rsidRPr="00235C07" w:rsidRDefault="00EC2BEB" w:rsidP="00EC2BEB">
            <w:pPr>
              <w:spacing w:before="40" w:after="40"/>
              <w:jc w:val="center"/>
              <w:rPr>
                <w:rFonts w:ascii="Calibri" w:hAnsi="Calibri"/>
                <w:b/>
                <w:sz w:val="16"/>
                <w:szCs w:val="16"/>
              </w:rPr>
            </w:pPr>
            <w:r w:rsidRPr="00235C07">
              <w:rPr>
                <w:rFonts w:ascii="Calibri" w:hAnsi="Calibri"/>
                <w:b/>
                <w:sz w:val="16"/>
                <w:szCs w:val="16"/>
              </w:rPr>
              <w:t>WP</w:t>
            </w:r>
            <w:r>
              <w:rPr>
                <w:rFonts w:ascii="Calibri" w:hAnsi="Calibri"/>
                <w:b/>
                <w:sz w:val="16"/>
                <w:szCs w:val="16"/>
              </w:rPr>
              <w:t>1</w:t>
            </w:r>
            <w:r w:rsidRPr="00235C07">
              <w:rPr>
                <w:rFonts w:ascii="Calibri" w:hAnsi="Calibri"/>
                <w:b/>
                <w:sz w:val="16"/>
                <w:szCs w:val="16"/>
              </w:rPr>
              <w:t>/11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C56C14" w:rsidRDefault="00EC2BEB" w:rsidP="00EC2BEB">
            <w:pPr>
              <w:spacing w:before="40" w:after="40"/>
              <w:jc w:val="center"/>
              <w:rPr>
                <w:rFonts w:ascii="Calibri" w:hAnsi="Calibri"/>
                <w:b/>
                <w:bCs/>
                <w:sz w:val="16"/>
                <w:szCs w:val="16"/>
              </w:rPr>
            </w:pPr>
            <w:r>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BC5C71"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BC5C71"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94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r>
              <w:rPr>
                <w:rFonts w:ascii="Calibri" w:hAnsi="Calibri"/>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37DC7" w:rsidRDefault="00EC2BEB" w:rsidP="00EC2BEB">
            <w:pPr>
              <w:spacing w:before="40" w:after="40"/>
              <w:jc w:val="center"/>
              <w:rPr>
                <w:rFonts w:ascii="Calibri" w:hAnsi="Calibri"/>
                <w:b/>
                <w:bCs/>
                <w:sz w:val="16"/>
                <w:szCs w:val="16"/>
              </w:rPr>
            </w:pPr>
            <w:r w:rsidRPr="00637DC7">
              <w:rPr>
                <w:rFonts w:ascii="Calibri" w:hAnsi="Calibri"/>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94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Pr>
                <w:rFonts w:ascii="Calibri" w:hAnsi="Calibri"/>
                <w:b/>
                <w:sz w:val="16"/>
                <w:szCs w:val="16"/>
              </w:rPr>
              <w:t>Q</w:t>
            </w:r>
            <w:r w:rsidRPr="00D5542E">
              <w:rPr>
                <w:rFonts w:ascii="Calibri" w:hAnsi="Calibri"/>
                <w:b/>
                <w:sz w:val="16"/>
                <w:szCs w:val="16"/>
              </w:rPr>
              <w:t>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D15E4D">
              <w:rPr>
                <w:rFonts w:ascii="Calibri" w:hAnsi="Calibri" w:hint="eastAsia"/>
                <w:b/>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sz w:val="16"/>
                <w:szCs w:val="16"/>
              </w:rPr>
            </w:pPr>
            <w:r w:rsidRPr="00D15E4D">
              <w:rPr>
                <w:rFonts w:ascii="Calibri" w:hAnsi="Calibri" w:hint="eastAsia"/>
                <w:b/>
                <w:sz w:val="16"/>
                <w:szCs w:val="16"/>
                <w:lang w:eastAsia="zh-CN"/>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D15E4D">
              <w:rPr>
                <w:rFonts w:ascii="Calibri" w:hAnsi="Calibri" w:hint="eastAsia"/>
                <w:b/>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r w:rsidRPr="00D15E4D">
              <w:rPr>
                <w:rFonts w:ascii="Calibri" w:hAnsi="Calibri" w:hint="eastAsia"/>
                <w:b/>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94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3</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917089" w:rsidRDefault="00EC2BEB" w:rsidP="00EC2BE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FD7AD4">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FD7AD4">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917089" w:rsidRDefault="00EC2BEB" w:rsidP="00EC2BE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FD7AD4">
              <w:rPr>
                <w:rFonts w:ascii="Calibri" w:hAnsi="Calibri"/>
                <w:b/>
                <w:bCs/>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94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4</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r>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168B5" w:rsidRDefault="00EC2BEB" w:rsidP="00EC2BE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94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5</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r w:rsidRPr="004E5227">
              <w:rPr>
                <w:rFonts w:ascii="Calibri" w:hAnsi="Calibri" w:hint="eastAsia"/>
                <w:b/>
                <w:bCs/>
                <w:sz w:val="16"/>
                <w:szCs w:val="16"/>
                <w:lang w:eastAsia="zh-CN"/>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4E5227">
              <w:rPr>
                <w:rFonts w:ascii="Calibri" w:hAnsi="Calibri" w:hint="eastAsia"/>
                <w:b/>
                <w:bCs/>
                <w:sz w:val="16"/>
                <w:szCs w:val="16"/>
                <w:lang w:eastAsia="zh-CN"/>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4E5227">
              <w:rPr>
                <w:rFonts w:ascii="Calibri" w:hAnsi="Calibri" w:hint="eastAsia"/>
                <w:b/>
                <w:bCs/>
                <w:sz w:val="16"/>
                <w:szCs w:val="16"/>
                <w:lang w:eastAsia="zh-CN"/>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655D0F" w:rsidTr="00EC2BEB">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EC2BEB" w:rsidRPr="00235C07" w:rsidRDefault="00EC2BEB" w:rsidP="00EC2BEB">
            <w:pPr>
              <w:spacing w:before="40" w:after="40"/>
              <w:jc w:val="center"/>
              <w:rPr>
                <w:rFonts w:ascii="Calibri" w:hAnsi="Calibri"/>
                <w:b/>
                <w:sz w:val="16"/>
                <w:szCs w:val="16"/>
              </w:rPr>
            </w:pPr>
            <w:r w:rsidRPr="00235C07">
              <w:rPr>
                <w:rFonts w:ascii="Calibri" w:hAnsi="Calibri"/>
                <w:b/>
                <w:sz w:val="16"/>
                <w:szCs w:val="16"/>
              </w:rPr>
              <w:t>WP</w:t>
            </w:r>
            <w:r>
              <w:rPr>
                <w:rFonts w:ascii="Calibri" w:hAnsi="Calibri"/>
                <w:b/>
                <w:sz w:val="16"/>
                <w:szCs w:val="16"/>
              </w:rPr>
              <w:t>2</w:t>
            </w:r>
            <w:r w:rsidRPr="00235C07">
              <w:rPr>
                <w:rFonts w:ascii="Calibri" w:hAnsi="Calibri"/>
                <w:b/>
                <w:sz w:val="16"/>
                <w:szCs w:val="16"/>
              </w:rPr>
              <w:t>/11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BC5C71"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F52096" w:rsidRDefault="00EC2BEB" w:rsidP="00EC2BEB">
            <w:pPr>
              <w:spacing w:before="40" w:after="40"/>
              <w:jc w:val="center"/>
              <w:rPr>
                <w:rFonts w:ascii="Calibri" w:hAnsi="Calibri"/>
                <w:b/>
                <w:sz w:val="16"/>
                <w:szCs w:val="16"/>
              </w:rPr>
            </w:pPr>
            <w:r>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BC5C71"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948" w:type="dxa"/>
            <w:tcBorders>
              <w:left w:val="single" w:sz="8" w:space="0" w:color="auto"/>
              <w:bottom w:val="single" w:sz="6"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6</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r>
              <w:rPr>
                <w:rFonts w:ascii="Calibri" w:eastAsia="SimSun"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rFonts w:ascii="Calibri" w:eastAsia="SimSun"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948" w:type="dxa"/>
            <w:tcBorders>
              <w:top w:val="single" w:sz="6" w:space="0" w:color="auto"/>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7</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7002FB">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sz w:val="16"/>
                <w:szCs w:val="16"/>
              </w:rPr>
            </w:pPr>
            <w:r w:rsidRPr="007002FB">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168B5" w:rsidRDefault="00EC2BEB" w:rsidP="00EC2BEB">
            <w:pPr>
              <w:spacing w:before="40" w:after="40"/>
              <w:jc w:val="center"/>
              <w:rPr>
                <w:rFonts w:ascii="Calibri" w:hAnsi="Calibri"/>
                <w:b/>
                <w:bCs/>
                <w:sz w:val="16"/>
                <w:szCs w:val="16"/>
              </w:rPr>
            </w:pPr>
            <w:r w:rsidRPr="006168B5">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r w:rsidRPr="005F63D1">
              <w:rPr>
                <w:rFonts w:ascii="Calibri" w:hAnsi="Calibri"/>
                <w:b/>
                <w:bCs/>
                <w:sz w:val="16"/>
                <w:szCs w:val="16"/>
              </w:rPr>
              <w:t xml:space="preserve">X </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168B5" w:rsidRDefault="00EC2BEB" w:rsidP="00EC2BEB">
            <w:pPr>
              <w:spacing w:before="40" w:after="40"/>
              <w:jc w:val="center"/>
              <w:rPr>
                <w:rFonts w:ascii="Calibri" w:hAnsi="Calibri"/>
                <w:b/>
                <w:bCs/>
                <w:sz w:val="16"/>
                <w:szCs w:val="16"/>
              </w:rPr>
            </w:pPr>
            <w:r w:rsidRPr="006168B5">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94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8</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168B5" w:rsidRDefault="00EC2BEB" w:rsidP="00EC2BEB">
            <w:pPr>
              <w:spacing w:before="40" w:after="40"/>
              <w:jc w:val="center"/>
              <w:rPr>
                <w:rFonts w:ascii="Calibri" w:hAnsi="Calibri"/>
                <w:b/>
                <w:bCs/>
                <w:sz w:val="16"/>
                <w:szCs w:val="16"/>
              </w:rPr>
            </w:pPr>
            <w:r w:rsidRPr="006168B5">
              <w:rPr>
                <w:rFonts w:ascii="Calibri" w:hAnsi="Calibri"/>
                <w:b/>
                <w:bCs/>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411FE3">
              <w:rPr>
                <w:rFonts w:ascii="Calibri" w:hAnsi="Calibri"/>
                <w:b/>
                <w:bCs/>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655D0F" w:rsidTr="00EC2BEB">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EC2BEB" w:rsidRPr="00235C07" w:rsidRDefault="00EC2BEB" w:rsidP="00EC2BEB">
            <w:pPr>
              <w:spacing w:before="40" w:after="40"/>
              <w:jc w:val="center"/>
              <w:rPr>
                <w:rFonts w:ascii="Calibri" w:hAnsi="Calibri"/>
                <w:b/>
                <w:sz w:val="16"/>
                <w:szCs w:val="16"/>
              </w:rPr>
            </w:pPr>
            <w:r w:rsidRPr="00235C07">
              <w:rPr>
                <w:rFonts w:ascii="Calibri" w:hAnsi="Calibri"/>
                <w:b/>
                <w:sz w:val="16"/>
                <w:szCs w:val="16"/>
              </w:rPr>
              <w:t>WP</w:t>
            </w:r>
            <w:r>
              <w:rPr>
                <w:rFonts w:ascii="Calibri" w:hAnsi="Calibri"/>
                <w:b/>
                <w:sz w:val="16"/>
                <w:szCs w:val="16"/>
              </w:rPr>
              <w:t>3</w:t>
            </w:r>
            <w:r w:rsidRPr="00235C07">
              <w:rPr>
                <w:rFonts w:ascii="Calibri" w:hAnsi="Calibri"/>
                <w:b/>
                <w:sz w:val="16"/>
                <w:szCs w:val="16"/>
              </w:rPr>
              <w:t>/11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BC5C71"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BC5C71"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F52096" w:rsidRDefault="00EC2BEB" w:rsidP="00EC2BEB">
            <w:pPr>
              <w:spacing w:before="40" w:after="40"/>
              <w:jc w:val="center"/>
              <w:rPr>
                <w:rFonts w:ascii="Calibri" w:hAnsi="Calibri"/>
                <w:b/>
                <w:sz w:val="16"/>
                <w:szCs w:val="16"/>
              </w:rPr>
            </w:pPr>
            <w:r>
              <w:rPr>
                <w:rFonts w:ascii="Calibri" w:hAnsi="Calibri"/>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94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9</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3A74C7" w:rsidRDefault="00EC2BEB" w:rsidP="00EC2BEB">
            <w:pPr>
              <w:spacing w:before="40" w:after="40"/>
              <w:jc w:val="center"/>
              <w:rPr>
                <w:rFonts w:ascii="Calibri" w:hAnsi="Calibri"/>
                <w:b/>
                <w:bCs/>
                <w:sz w:val="16"/>
                <w:szCs w:val="16"/>
                <w:lang w:val="en-US"/>
              </w:rPr>
            </w:pPr>
            <w:r>
              <w:rPr>
                <w:rFonts w:ascii="Calibri" w:hAnsi="Calibri"/>
                <w:b/>
                <w:bCs/>
                <w:sz w:val="16"/>
                <w:szCs w:val="16"/>
                <w:lang w:val="en-US"/>
              </w:rPr>
              <w:t>4</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3A74C7" w:rsidRDefault="00EC2BEB" w:rsidP="00EC2BEB">
            <w:pPr>
              <w:spacing w:before="40" w:after="40"/>
              <w:jc w:val="center"/>
              <w:rPr>
                <w:rFonts w:ascii="Calibri" w:hAnsi="Calibri"/>
                <w:b/>
                <w:sz w:val="16"/>
                <w:szCs w:val="16"/>
                <w:lang w:val="en-US"/>
              </w:rPr>
            </w:pPr>
            <w:r>
              <w:rPr>
                <w:rFonts w:ascii="Calibri" w:hAnsi="Calibri"/>
                <w:b/>
                <w:sz w:val="16"/>
                <w:szCs w:val="16"/>
                <w:lang w:val="en-US"/>
              </w:rPr>
              <w:t>4</w:t>
            </w:r>
            <w:r w:rsidRPr="003A74C7">
              <w:rPr>
                <w:rFonts w:ascii="Calibri" w:hAnsi="Calibri"/>
                <w:b/>
                <w:sz w:val="16"/>
                <w:szCs w:val="16"/>
                <w:lang w:val="en-US"/>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94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0</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r>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4978B4">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978B4" w:rsidRDefault="00EC2BEB" w:rsidP="00EC2BEB">
            <w:pPr>
              <w:spacing w:before="40" w:after="40"/>
              <w:jc w:val="center"/>
              <w:rPr>
                <w:rFonts w:ascii="Calibri" w:hAnsi="Calibri"/>
                <w:b/>
                <w:bCs/>
                <w:sz w:val="16"/>
                <w:szCs w:val="16"/>
              </w:rPr>
            </w:pPr>
            <w:r w:rsidRPr="004978B4">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94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1</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A5745" w:rsidRDefault="00EC2BEB" w:rsidP="00EC2BEB">
            <w:pPr>
              <w:spacing w:before="40" w:after="40"/>
              <w:jc w:val="center"/>
              <w:rPr>
                <w:rFonts w:ascii="Calibri" w:hAnsi="Calibri"/>
                <w:b/>
                <w:bCs/>
                <w:sz w:val="16"/>
                <w:szCs w:val="16"/>
              </w:rPr>
            </w:pPr>
            <w:r>
              <w:rPr>
                <w:rFonts w:ascii="Calibri" w:hAnsi="Calibri"/>
                <w:b/>
                <w:bCs/>
                <w:sz w:val="16"/>
                <w:szCs w:val="16"/>
              </w:rPr>
              <w:t>5</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948" w:type="dxa"/>
            <w:tcBorders>
              <w:left w:val="single" w:sz="8" w:space="0" w:color="auto"/>
              <w:right w:val="single" w:sz="12" w:space="0" w:color="auto"/>
            </w:tcBorders>
            <w:shd w:val="clear" w:color="auto" w:fill="FFFFFF"/>
            <w:vAlign w:val="center"/>
          </w:tcPr>
          <w:p w:rsidR="00EC2BEB" w:rsidRPr="00235C07" w:rsidRDefault="00EC2BEB" w:rsidP="00EC2BEB">
            <w:pPr>
              <w:spacing w:before="40" w:after="40"/>
              <w:jc w:val="center"/>
              <w:rPr>
                <w:rFonts w:ascii="Calibri" w:hAnsi="Calibri"/>
                <w:b/>
                <w:sz w:val="16"/>
                <w:szCs w:val="16"/>
              </w:rPr>
            </w:pPr>
            <w:r w:rsidRPr="00D5542E">
              <w:rPr>
                <w:rFonts w:ascii="Calibri" w:hAnsi="Calibri"/>
                <w:b/>
                <w:sz w:val="16"/>
                <w:szCs w:val="16"/>
              </w:rPr>
              <w:t>Q12/11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4B5156" w:rsidRDefault="00EC2BEB" w:rsidP="00EC2BEB">
            <w:pPr>
              <w:spacing w:before="40" w:after="40"/>
              <w:jc w:val="center"/>
              <w:rPr>
                <w:rFonts w:ascii="Calibri" w:hAnsi="Calibri"/>
                <w:b/>
                <w:sz w:val="16"/>
                <w:szCs w:val="16"/>
              </w:rPr>
            </w:pPr>
            <w:r>
              <w:rPr>
                <w:rFonts w:ascii="Calibri" w:hAnsi="Calibri"/>
                <w:b/>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94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3</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r w:rsidRPr="00D46A39">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sidRPr="00D46A39">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94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Pr>
                <w:rFonts w:ascii="Calibri" w:hAnsi="Calibri"/>
                <w:b/>
                <w:sz w:val="16"/>
                <w:szCs w:val="16"/>
              </w:rPr>
              <w:t>Q14</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r>
              <w:rPr>
                <w:rFonts w:ascii="Calibri" w:hAnsi="Calibri"/>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rFonts w:ascii="Calibri" w:hAnsi="Calibri"/>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948" w:type="dxa"/>
            <w:tcBorders>
              <w:left w:val="single" w:sz="8" w:space="0" w:color="auto"/>
              <w:right w:val="single" w:sz="12" w:space="0" w:color="auto"/>
            </w:tcBorders>
            <w:shd w:val="clear" w:color="auto" w:fill="FFFFFF"/>
            <w:vAlign w:val="center"/>
          </w:tcPr>
          <w:p w:rsidR="00EC2BEB" w:rsidRPr="00D5542E" w:rsidRDefault="00EC2BEB" w:rsidP="00EC2BEB">
            <w:pPr>
              <w:spacing w:before="40" w:after="40"/>
              <w:jc w:val="center"/>
              <w:rPr>
                <w:rFonts w:ascii="Calibri" w:hAnsi="Calibri"/>
                <w:b/>
                <w:sz w:val="16"/>
                <w:szCs w:val="16"/>
              </w:rPr>
            </w:pPr>
            <w:r>
              <w:rPr>
                <w:rFonts w:ascii="Calibri" w:hAnsi="Calibri"/>
                <w:b/>
                <w:sz w:val="16"/>
                <w:szCs w:val="16"/>
              </w:rPr>
              <w:t>Q15</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73279A" w:rsidRDefault="00EC2BEB" w:rsidP="00EC2BE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r>
              <w:rPr>
                <w:rFonts w:ascii="Calibri" w:hAnsi="Calibri"/>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rFonts w:ascii="Calibri" w:hAnsi="Calibri"/>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sz w:val="16"/>
                <w:szCs w:val="16"/>
              </w:rPr>
            </w:pPr>
            <w:r>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r>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rFonts w:ascii="Calibri" w:hAnsi="Calibri"/>
                <w:b/>
                <w:bCs/>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rFonts w:ascii="Calibri" w:hAnsi="Calibr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948" w:type="dxa"/>
            <w:tcBorders>
              <w:left w:val="single" w:sz="8" w:space="0" w:color="auto"/>
              <w:right w:val="single" w:sz="12" w:space="0" w:color="auto"/>
            </w:tcBorders>
            <w:shd w:val="clear" w:color="auto" w:fill="FFFFFF"/>
            <w:vAlign w:val="center"/>
          </w:tcPr>
          <w:p w:rsidR="00EC2BEB" w:rsidRDefault="00EC2BEB" w:rsidP="00EC2BEB">
            <w:pPr>
              <w:spacing w:before="40" w:after="40"/>
              <w:jc w:val="center"/>
              <w:rPr>
                <w:rFonts w:ascii="Calibri" w:hAnsi="Calibri"/>
                <w:b/>
                <w:sz w:val="16"/>
                <w:szCs w:val="16"/>
              </w:rPr>
            </w:pPr>
            <w:r>
              <w:rPr>
                <w:rFonts w:ascii="Calibri" w:hAnsi="Calibri"/>
                <w:b/>
                <w:sz w:val="16"/>
                <w:szCs w:val="16"/>
              </w:rPr>
              <w:t>SG11</w:t>
            </w:r>
            <w:r>
              <w:rPr>
                <w:rFonts w:ascii="Calibri" w:hAnsi="Calibri"/>
                <w:b/>
                <w:sz w:val="16"/>
                <w:szCs w:val="16"/>
              </w:rPr>
              <w:br/>
              <w:t>Workshop</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A5745" w:rsidRDefault="00EC2BEB" w:rsidP="00EC2BEB">
            <w:pPr>
              <w:spacing w:before="40" w:after="40"/>
              <w:jc w:val="center"/>
              <w:rPr>
                <w:rFonts w:ascii="Calibri" w:hAnsi="Calibri"/>
                <w:b/>
                <w:bCs/>
                <w:sz w:val="16"/>
                <w:szCs w:val="16"/>
              </w:rPr>
            </w:pPr>
            <w:r>
              <w:rPr>
                <w:rFonts w:ascii="Calibri" w:hAnsi="Calibri"/>
                <w:b/>
                <w:bCs/>
                <w:sz w:val="16"/>
                <w:szCs w:val="16"/>
              </w:rPr>
              <w:t>3</w:t>
            </w:r>
          </w:p>
        </w:tc>
        <w:tc>
          <w:tcPr>
            <w:tcW w:w="347"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r>
              <w:rPr>
                <w:rFonts w:ascii="Calibri" w:hAnsi="Calibri"/>
                <w:b/>
                <w:bCs/>
                <w:sz w:val="16"/>
                <w:szCs w:val="16"/>
              </w:rPr>
              <w:t>3</w:t>
            </w: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rFonts w:ascii="Calibri" w:hAnsi="Calibri"/>
                <w:b/>
                <w:bCs/>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r>
              <w:rPr>
                <w:rFonts w:ascii="Calibri" w:hAnsi="Calibri"/>
                <w:b/>
                <w:bCs/>
                <w:sz w:val="16"/>
                <w:szCs w:val="16"/>
              </w:rPr>
              <w:t>3</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C56C14" w:rsidRDefault="00EC2BEB" w:rsidP="00EC2BEB">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Default="00EC2BEB" w:rsidP="00EC2BEB">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EC2BEB" w:rsidRPr="00655D0F" w:rsidRDefault="00EC2BEB" w:rsidP="00EC2BE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EC2BEB" w:rsidRPr="00655D0F" w:rsidRDefault="00EC2BEB" w:rsidP="00EC2BE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EC2BEB" w:rsidRPr="00655D0F" w:rsidRDefault="00EC2BEB" w:rsidP="00EC2BEB">
            <w:pPr>
              <w:spacing w:before="40" w:after="40"/>
              <w:jc w:val="center"/>
              <w:rPr>
                <w:rFonts w:ascii="Calibri" w:hAnsi="Calibri"/>
                <w:sz w:val="16"/>
                <w:szCs w:val="16"/>
              </w:rPr>
            </w:pPr>
          </w:p>
        </w:tc>
      </w:tr>
      <w:tr w:rsidR="00EC2BEB" w:rsidRPr="00751DB8" w:rsidTr="00EC2BEB">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EC2BEB" w:rsidRPr="00A21151" w:rsidRDefault="00DB0D35" w:rsidP="00EC2BEB">
            <w:pPr>
              <w:spacing w:before="40" w:after="40"/>
              <w:jc w:val="center"/>
              <w:rPr>
                <w:rFonts w:ascii="Calibri" w:hAnsi="Calibri"/>
                <w:sz w:val="16"/>
                <w:szCs w:val="16"/>
              </w:rPr>
            </w:pPr>
            <w:r>
              <w:rPr>
                <w:rFonts w:ascii="Calibri" w:hAnsi="Calibri"/>
                <w:b/>
                <w:bCs/>
                <w:sz w:val="16"/>
                <w:szCs w:val="16"/>
                <w:lang w:val="en-US"/>
              </w:rPr>
              <w:t>Session</w:t>
            </w:r>
            <w:r w:rsidR="00EC2BEB" w:rsidRPr="00A21151">
              <w:rPr>
                <w:rFonts w:ascii="Calibri" w:hAnsi="Calibri"/>
                <w:b/>
                <w:bCs/>
                <w:sz w:val="16"/>
                <w:szCs w:val="16"/>
                <w:lang w:val="en-US"/>
              </w:rPr>
              <w:t xml:space="preserve"> times:</w:t>
            </w:r>
            <w:r w:rsidR="00EC2BEB" w:rsidRPr="00A21151">
              <w:t xml:space="preserve">   </w:t>
            </w:r>
            <w:r w:rsidR="00EC2BEB" w:rsidRPr="00A21151">
              <w:rPr>
                <w:rFonts w:ascii="Calibri" w:hAnsi="Calibri"/>
                <w:sz w:val="16"/>
                <w:szCs w:val="16"/>
                <w:lang w:val="en-US"/>
              </w:rPr>
              <w:t>0 - 0830-0930;</w:t>
            </w:r>
            <w:r w:rsidR="00EC2BEB" w:rsidRPr="00A21151">
              <w:t xml:space="preserve">   </w:t>
            </w:r>
            <w:r w:rsidR="00EC2BEB" w:rsidRPr="00A21151">
              <w:rPr>
                <w:rFonts w:ascii="Calibri" w:hAnsi="Calibri"/>
                <w:sz w:val="16"/>
                <w:szCs w:val="16"/>
                <w:lang w:val="en-US"/>
              </w:rPr>
              <w:t>1 - 0930-1045;</w:t>
            </w:r>
            <w:r w:rsidR="00EC2BEB" w:rsidRPr="00A21151">
              <w:t xml:space="preserve">   </w:t>
            </w:r>
            <w:r w:rsidR="00EC2BEB" w:rsidRPr="00A21151">
              <w:rPr>
                <w:rFonts w:ascii="Calibri" w:hAnsi="Calibri"/>
                <w:sz w:val="16"/>
                <w:szCs w:val="16"/>
                <w:lang w:val="en-US"/>
              </w:rPr>
              <w:t>2 - 1115-1230;</w:t>
            </w:r>
            <w:r w:rsidR="00EC2BEB" w:rsidRPr="00A21151">
              <w:t xml:space="preserve">   </w:t>
            </w:r>
            <w:r>
              <w:rPr>
                <w:rFonts w:ascii="Calibri" w:hAnsi="Calibri"/>
                <w:sz w:val="16"/>
                <w:szCs w:val="16"/>
                <w:lang w:val="en-US"/>
              </w:rPr>
              <w:t>Lunch (Lu) -</w:t>
            </w:r>
            <w:r w:rsidR="00EC2BEB" w:rsidRPr="00A21151">
              <w:rPr>
                <w:rFonts w:ascii="Calibri" w:hAnsi="Calibri"/>
                <w:sz w:val="16"/>
                <w:szCs w:val="16"/>
                <w:lang w:val="en-US"/>
              </w:rPr>
              <w:t xml:space="preserve"> 1230-1430;</w:t>
            </w:r>
            <w:r w:rsidR="00EC2BEB" w:rsidRPr="00A21151">
              <w:t xml:space="preserve">   </w:t>
            </w:r>
            <w:r w:rsidR="00EC2BEB" w:rsidRPr="00A21151">
              <w:rPr>
                <w:rFonts w:ascii="Calibri" w:hAnsi="Calibri"/>
                <w:sz w:val="16"/>
                <w:szCs w:val="16"/>
                <w:lang w:val="en-US"/>
              </w:rPr>
              <w:t>3 - 1430-1545;</w:t>
            </w:r>
            <w:r w:rsidR="00EC2BEB" w:rsidRPr="00A21151">
              <w:t xml:space="preserve">   </w:t>
            </w:r>
            <w:r w:rsidR="00EC2BEB" w:rsidRPr="00A21151">
              <w:rPr>
                <w:rFonts w:ascii="Calibri" w:hAnsi="Calibri"/>
                <w:sz w:val="16"/>
                <w:szCs w:val="16"/>
                <w:lang w:val="en-US"/>
              </w:rPr>
              <w:t>4 - 1615-17</w:t>
            </w:r>
            <w:r w:rsidR="00EC2BEB">
              <w:rPr>
                <w:rFonts w:ascii="Calibri" w:hAnsi="Calibri"/>
                <w:sz w:val="16"/>
                <w:szCs w:val="16"/>
                <w:lang w:val="en-US"/>
              </w:rPr>
              <w:t>30</w:t>
            </w:r>
            <w:r w:rsidR="00EC2BEB" w:rsidRPr="00A21151">
              <w:rPr>
                <w:rFonts w:ascii="Calibri" w:hAnsi="Calibri"/>
                <w:sz w:val="16"/>
                <w:szCs w:val="16"/>
                <w:lang w:val="en-US"/>
              </w:rPr>
              <w:t>;</w:t>
            </w:r>
            <w:r w:rsidR="00EC2BEB" w:rsidRPr="00A21151">
              <w:t xml:space="preserve">   </w:t>
            </w:r>
            <w:r w:rsidR="00EC2BEB" w:rsidRPr="00A21151">
              <w:rPr>
                <w:rFonts w:ascii="Calibri" w:hAnsi="Calibri"/>
                <w:sz w:val="16"/>
                <w:szCs w:val="16"/>
                <w:lang w:val="en-US"/>
              </w:rPr>
              <w:t xml:space="preserve">5 </w:t>
            </w:r>
            <w:r>
              <w:rPr>
                <w:rFonts w:ascii="Calibri" w:hAnsi="Calibri"/>
                <w:sz w:val="16"/>
                <w:szCs w:val="16"/>
                <w:lang w:val="en-US"/>
              </w:rPr>
              <w:t>-</w:t>
            </w:r>
            <w:r w:rsidR="00EC2BEB" w:rsidRPr="00A21151">
              <w:rPr>
                <w:rFonts w:ascii="Calibri" w:hAnsi="Calibri"/>
                <w:sz w:val="16"/>
                <w:szCs w:val="16"/>
                <w:lang w:val="en-US"/>
              </w:rPr>
              <w:t xml:space="preserve"> 1800</w:t>
            </w:r>
            <w:r w:rsidR="00EC2BEB">
              <w:rPr>
                <w:rFonts w:ascii="Calibri" w:hAnsi="Calibri"/>
                <w:sz w:val="16"/>
                <w:szCs w:val="16"/>
                <w:lang w:val="en-US"/>
              </w:rPr>
              <w:t>-1915</w:t>
            </w:r>
          </w:p>
        </w:tc>
      </w:tr>
      <w:tr w:rsidR="00EC2BEB" w:rsidRPr="00751DB8" w:rsidTr="00EC2BEB">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EC2BEB" w:rsidRPr="00A21151" w:rsidRDefault="00EC2BEB" w:rsidP="00EC2BEB">
            <w:pPr>
              <w:spacing w:before="40" w:after="40"/>
              <w:jc w:val="center"/>
              <w:rPr>
                <w:rFonts w:ascii="Calibri" w:hAnsi="Calibri"/>
                <w:sz w:val="16"/>
                <w:szCs w:val="16"/>
                <w:lang w:val="en-US"/>
              </w:rPr>
            </w:pPr>
            <w:r w:rsidRPr="00A21151">
              <w:rPr>
                <w:rFonts w:ascii="Calibri" w:hAnsi="Calibri"/>
                <w:b/>
                <w:bCs/>
                <w:sz w:val="16"/>
                <w:szCs w:val="16"/>
                <w:lang w:val="en-US"/>
              </w:rPr>
              <w:t>Key</w:t>
            </w:r>
            <w:r w:rsidRPr="00A21151">
              <w:rPr>
                <w:rFonts w:ascii="Calibri" w:hAnsi="Calibri"/>
                <w:sz w:val="16"/>
                <w:szCs w:val="16"/>
                <w:lang w:val="en-US"/>
              </w:rPr>
              <w:t>:</w:t>
            </w:r>
            <w:r w:rsidRPr="00A21151">
              <w:t xml:space="preserve"> </w:t>
            </w:r>
            <w:r w:rsidRPr="00A21151">
              <w:rPr>
                <w:rFonts w:ascii="Calibri" w:hAnsi="Calibri"/>
                <w:szCs w:val="22"/>
              </w:rPr>
              <w:sym w:font="Webdings" w:char="F0B9"/>
            </w:r>
            <w:r w:rsidRPr="00A21151">
              <w:rPr>
                <w:rFonts w:ascii="Calibri" w:hAnsi="Calibri"/>
                <w:sz w:val="16"/>
                <w:szCs w:val="16"/>
              </w:rPr>
              <w:t xml:space="preserve"> - Webcast;</w:t>
            </w:r>
            <w:r w:rsidRPr="003A74C7">
              <w:rPr>
                <w:lang w:val="en-US"/>
              </w:rPr>
              <w:t xml:space="preserve"> </w:t>
            </w:r>
            <w:r w:rsidRPr="006A5745">
              <w:rPr>
                <w:rFonts w:ascii="Calibri" w:hAnsi="Calibri"/>
                <w:b/>
                <w:bCs/>
                <w:sz w:val="16"/>
                <w:szCs w:val="16"/>
                <w:lang w:val="en-US"/>
              </w:rPr>
              <w:t xml:space="preserve">R </w:t>
            </w:r>
            <w:r w:rsidR="00DB0D35">
              <w:rPr>
                <w:rFonts w:ascii="Calibri" w:hAnsi="Calibri"/>
                <w:sz w:val="16"/>
                <w:szCs w:val="16"/>
                <w:lang w:val="en-US"/>
              </w:rPr>
              <w:t>-</w:t>
            </w:r>
            <w:r w:rsidRPr="00A21151">
              <w:rPr>
                <w:rFonts w:ascii="Calibri" w:hAnsi="Calibri"/>
                <w:sz w:val="16"/>
                <w:szCs w:val="16"/>
                <w:lang w:val="en-US"/>
              </w:rPr>
              <w:t xml:space="preserve"> Remote participation</w:t>
            </w:r>
          </w:p>
        </w:tc>
      </w:tr>
    </w:tbl>
    <w:p w:rsidR="00EC2BEB" w:rsidRDefault="00EC2BEB" w:rsidP="00EC2BEB">
      <w:pPr>
        <w:tabs>
          <w:tab w:val="clear" w:pos="794"/>
          <w:tab w:val="clear" w:pos="1191"/>
          <w:tab w:val="clear" w:pos="1588"/>
          <w:tab w:val="clear" w:pos="1985"/>
        </w:tabs>
        <w:overflowPunct/>
        <w:autoSpaceDE/>
        <w:autoSpaceDN/>
        <w:adjustRightInd/>
        <w:spacing w:before="0"/>
        <w:jc w:val="center"/>
        <w:textAlignment w:val="auto"/>
        <w:rPr>
          <w:rFonts w:eastAsia="SimSun"/>
          <w:szCs w:val="18"/>
        </w:rPr>
      </w:pPr>
    </w:p>
    <w:p w:rsidR="00EC2BEB" w:rsidRPr="00CC43D1" w:rsidRDefault="00EC2BEB" w:rsidP="00EC2BEB">
      <w:pPr>
        <w:pageBreakBefore/>
        <w:tabs>
          <w:tab w:val="clear" w:pos="794"/>
          <w:tab w:val="clear" w:pos="1191"/>
          <w:tab w:val="clear" w:pos="1588"/>
          <w:tab w:val="clear" w:pos="1985"/>
        </w:tabs>
        <w:overflowPunct/>
        <w:autoSpaceDE/>
        <w:autoSpaceDN/>
        <w:adjustRightInd/>
        <w:spacing w:before="0"/>
        <w:textAlignment w:val="auto"/>
        <w:rPr>
          <w:rFonts w:eastAsia="SimSun"/>
          <w:szCs w:val="18"/>
        </w:rPr>
      </w:pPr>
      <w:r w:rsidRPr="00CC43D1">
        <w:rPr>
          <w:rFonts w:eastAsia="SimSun"/>
          <w:szCs w:val="18"/>
        </w:rPr>
        <w:lastRenderedPageBreak/>
        <w:t>Note:</w:t>
      </w:r>
    </w:p>
    <w:p w:rsidR="00EC2BEB" w:rsidRPr="00CC43D1" w:rsidRDefault="00EC2BEB" w:rsidP="00EC2BEB">
      <w:pPr>
        <w:pStyle w:val="ListParagraph"/>
        <w:numPr>
          <w:ilvl w:val="0"/>
          <w:numId w:val="48"/>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szCs w:val="22"/>
          <w:lang w:val="en-US"/>
        </w:rPr>
      </w:pPr>
      <w:r w:rsidRPr="00CC43D1">
        <w:rPr>
          <w:rFonts w:asciiTheme="minorHAnsi" w:hAnsiTheme="minorHAnsi"/>
          <w:szCs w:val="22"/>
          <w:lang w:val="en-US"/>
        </w:rPr>
        <w:t>A special session dedicated to newcomers, 8 March 2019 (from 1230 to 1330 hours)</w:t>
      </w:r>
    </w:p>
    <w:p w:rsidR="00EC2BEB" w:rsidRPr="00CC43D1" w:rsidRDefault="00EC2BEB" w:rsidP="00EC2BEB">
      <w:pPr>
        <w:pStyle w:val="ListParagraph"/>
        <w:numPr>
          <w:ilvl w:val="0"/>
          <w:numId w:val="48"/>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szCs w:val="22"/>
          <w:lang w:val="en-US"/>
        </w:rPr>
      </w:pPr>
      <w:r w:rsidRPr="00CC43D1">
        <w:rPr>
          <w:rFonts w:asciiTheme="minorHAnsi" w:hAnsiTheme="minorHAnsi"/>
          <w:szCs w:val="22"/>
          <w:lang w:val="en-US"/>
        </w:rPr>
        <w:t>Bridging the Standardization Gap (BSG) Hands-on Training Session for delegates from developing countries, 6 March 2019 (to be confirmed)</w:t>
      </w:r>
    </w:p>
    <w:p w:rsidR="00EC2BEB" w:rsidRPr="00CC43D1" w:rsidRDefault="00EC2BEB" w:rsidP="00EC2BEB">
      <w:pPr>
        <w:pStyle w:val="ListParagraph"/>
        <w:numPr>
          <w:ilvl w:val="0"/>
          <w:numId w:val="48"/>
        </w:numPr>
        <w:tabs>
          <w:tab w:val="clear" w:pos="1191"/>
          <w:tab w:val="left" w:pos="851"/>
        </w:tabs>
        <w:overflowPunct w:val="0"/>
        <w:autoSpaceDE w:val="0"/>
        <w:autoSpaceDN w:val="0"/>
        <w:adjustRightInd w:val="0"/>
        <w:spacing w:before="120"/>
        <w:contextualSpacing w:val="0"/>
        <w:textAlignment w:val="baseline"/>
        <w:rPr>
          <w:rFonts w:asciiTheme="minorHAnsi" w:hAnsiTheme="minorHAnsi"/>
          <w:szCs w:val="22"/>
          <w:lang w:val="en-US"/>
        </w:rPr>
      </w:pPr>
      <w:r w:rsidRPr="00CC43D1">
        <w:rPr>
          <w:rFonts w:asciiTheme="minorHAnsi" w:hAnsiTheme="minorHAnsi"/>
          <w:szCs w:val="22"/>
          <w:lang w:val="en-US"/>
        </w:rPr>
        <w:t>ITU Workshop “Benchmarking of emerging technologies and applications. Internet related performance measurements”, 11 March 2019</w:t>
      </w:r>
    </w:p>
    <w:p w:rsidR="00EC2BEB" w:rsidRPr="00CC43D1" w:rsidRDefault="00EC2BEB" w:rsidP="00EC2BEB">
      <w:pPr>
        <w:pStyle w:val="ListParagraph"/>
        <w:numPr>
          <w:ilvl w:val="0"/>
          <w:numId w:val="48"/>
        </w:numPr>
        <w:tabs>
          <w:tab w:val="clear" w:pos="1191"/>
          <w:tab w:val="left" w:pos="851"/>
        </w:tabs>
        <w:overflowPunct w:val="0"/>
        <w:autoSpaceDE w:val="0"/>
        <w:autoSpaceDN w:val="0"/>
        <w:adjustRightInd w:val="0"/>
        <w:spacing w:before="120"/>
        <w:contextualSpacing w:val="0"/>
        <w:textAlignment w:val="baseline"/>
        <w:rPr>
          <w:rFonts w:asciiTheme="minorHAnsi" w:hAnsiTheme="minorHAnsi"/>
          <w:szCs w:val="22"/>
          <w:lang w:val="en-US"/>
        </w:rPr>
      </w:pPr>
      <w:r w:rsidRPr="00CC43D1">
        <w:rPr>
          <w:rFonts w:asciiTheme="minorHAnsi" w:hAnsiTheme="minorHAnsi"/>
          <w:szCs w:val="22"/>
          <w:lang w:val="en-US"/>
        </w:rPr>
        <w:t>Joint ETSI TC INT and Q9/11 meeting, 12 March 2019</w:t>
      </w:r>
    </w:p>
    <w:p w:rsidR="00EC2BEB" w:rsidRPr="00CC43D1" w:rsidRDefault="00EC2BEB" w:rsidP="00EC2BEB">
      <w:pPr>
        <w:pStyle w:val="ListParagraph"/>
        <w:numPr>
          <w:ilvl w:val="0"/>
          <w:numId w:val="48"/>
        </w:numPr>
        <w:tabs>
          <w:tab w:val="clear" w:pos="1191"/>
          <w:tab w:val="left" w:pos="851"/>
        </w:tabs>
        <w:overflowPunct w:val="0"/>
        <w:autoSpaceDE w:val="0"/>
        <w:autoSpaceDN w:val="0"/>
        <w:adjustRightInd w:val="0"/>
        <w:spacing w:before="120"/>
        <w:contextualSpacing w:val="0"/>
        <w:textAlignment w:val="baseline"/>
        <w:rPr>
          <w:rFonts w:asciiTheme="minorHAnsi" w:hAnsiTheme="minorHAnsi"/>
          <w:szCs w:val="22"/>
          <w:lang w:val="en-US"/>
        </w:rPr>
      </w:pPr>
      <w:r w:rsidRPr="00CC43D1">
        <w:rPr>
          <w:rFonts w:asciiTheme="minorHAnsi" w:hAnsiTheme="minorHAnsi"/>
          <w:szCs w:val="22"/>
          <w:lang w:val="en-US"/>
        </w:rPr>
        <w:t>Joint ETSI TC INT and Q11/11 meeting, 12 March 2019</w:t>
      </w:r>
    </w:p>
    <w:p w:rsidR="00EC2BEB" w:rsidRDefault="00EC2BEB" w:rsidP="00EC2BEB">
      <w:pPr>
        <w:tabs>
          <w:tab w:val="clear" w:pos="794"/>
          <w:tab w:val="clear" w:pos="1191"/>
          <w:tab w:val="clear" w:pos="1588"/>
          <w:tab w:val="clear" w:pos="1985"/>
        </w:tabs>
        <w:overflowPunct/>
        <w:autoSpaceDE/>
        <w:autoSpaceDN/>
        <w:adjustRightInd/>
        <w:spacing w:before="0"/>
        <w:textAlignment w:val="auto"/>
        <w:rPr>
          <w:rFonts w:eastAsia="SimSun"/>
          <w:szCs w:val="18"/>
        </w:rPr>
      </w:pPr>
    </w:p>
    <w:p w:rsidR="00AE03A7" w:rsidRPr="00B70109" w:rsidRDefault="00D360C6" w:rsidP="007F0467">
      <w:pPr>
        <w:rPr>
          <w:b/>
        </w:rPr>
      </w:pPr>
      <w:r w:rsidRPr="0088671D">
        <w:t>NOTE ‒</w:t>
      </w:r>
      <w:r w:rsidR="00AE03A7" w:rsidRPr="0088671D">
        <w:t xml:space="preserve"> Updates to the timetable </w:t>
      </w:r>
      <w:r w:rsidR="006D7202" w:rsidRPr="0088671D">
        <w:t xml:space="preserve">can be </w:t>
      </w:r>
      <w:r w:rsidR="006D7202" w:rsidRPr="004F7A82">
        <w:t>found in [</w:t>
      </w:r>
      <w:hyperlink r:id="rId50" w:history="1">
        <w:r w:rsidR="007F0467" w:rsidRPr="004F7A82">
          <w:rPr>
            <w:rStyle w:val="Hyperlink"/>
          </w:rPr>
          <w:t>SG11-</w:t>
        </w:r>
        <w:r w:rsidR="006D7202" w:rsidRPr="004F7A82">
          <w:rPr>
            <w:rStyle w:val="Hyperlink"/>
          </w:rPr>
          <w:t>TD</w:t>
        </w:r>
        <w:r w:rsidR="007F0467" w:rsidRPr="004F7A82">
          <w:rPr>
            <w:rStyle w:val="Hyperlink"/>
          </w:rPr>
          <w:t>646</w:t>
        </w:r>
        <w:r w:rsidR="006D7202" w:rsidRPr="004F7A82">
          <w:rPr>
            <w:rStyle w:val="Hyperlink"/>
          </w:rPr>
          <w:t>/</w:t>
        </w:r>
        <w:r w:rsidR="007F0467" w:rsidRPr="004F7A82">
          <w:rPr>
            <w:rStyle w:val="Hyperlink"/>
          </w:rPr>
          <w:t>GEN</w:t>
        </w:r>
      </w:hyperlink>
      <w:r w:rsidR="006D7202" w:rsidRPr="004F7A82">
        <w:t>].</w:t>
      </w:r>
    </w:p>
    <w:p w:rsidR="00AE03A7" w:rsidRPr="00B70109" w:rsidRDefault="00AE03A7" w:rsidP="00CE218B">
      <w:pPr>
        <w:rPr>
          <w:b/>
        </w:rPr>
      </w:pPr>
    </w:p>
    <w:p w:rsidR="00384E5D" w:rsidRPr="00B70109" w:rsidRDefault="00384E5D" w:rsidP="00A129C1">
      <w:pPr>
        <w:pStyle w:val="Normalaftertitle0"/>
      </w:pPr>
    </w:p>
    <w:p w:rsidR="00977A25" w:rsidRPr="00B70109" w:rsidRDefault="00977A25" w:rsidP="00977A25">
      <w:pPr>
        <w:jc w:val="center"/>
      </w:pPr>
      <w:r w:rsidRPr="00B70109">
        <w:t>_____________________</w:t>
      </w:r>
    </w:p>
    <w:sectPr w:rsidR="00977A25" w:rsidRPr="00B70109" w:rsidSect="00EC2BEB">
      <w:headerReference w:type="first" r:id="rId51"/>
      <w:footerReference w:type="first" r:id="rId52"/>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BEB" w:rsidRDefault="00EC2BEB">
      <w:r>
        <w:separator/>
      </w:r>
    </w:p>
  </w:endnote>
  <w:endnote w:type="continuationSeparator" w:id="0">
    <w:p w:rsidR="00EC2BEB" w:rsidRDefault="00EC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EB" w:rsidRPr="00196AB1" w:rsidRDefault="00EC2BEB"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EB" w:rsidRPr="00C345C7" w:rsidRDefault="00EC2BEB"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EB" w:rsidRPr="00EC2BEB" w:rsidRDefault="00EC2BEB" w:rsidP="00EC2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BEB" w:rsidRDefault="00EC2BEB">
      <w:r>
        <w:t>____________________</w:t>
      </w:r>
    </w:p>
  </w:footnote>
  <w:footnote w:type="continuationSeparator" w:id="0">
    <w:p w:rsidR="00EC2BEB" w:rsidRDefault="00EC2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EB" w:rsidRDefault="007054C6" w:rsidP="0024485F">
    <w:pPr>
      <w:pStyle w:val="Header"/>
      <w:rPr>
        <w:noProof/>
      </w:rPr>
    </w:pPr>
    <w:sdt>
      <w:sdtPr>
        <w:id w:val="586744840"/>
        <w:docPartObj>
          <w:docPartGallery w:val="Page Numbers (Top of Page)"/>
          <w:docPartUnique/>
        </w:docPartObj>
      </w:sdtPr>
      <w:sdtEndPr>
        <w:rPr>
          <w:noProof/>
        </w:rPr>
      </w:sdtEndPr>
      <w:sdtContent>
        <w:r w:rsidR="00EC2BEB">
          <w:rPr>
            <w:noProof/>
          </w:rPr>
          <w:t>-</w:t>
        </w:r>
        <w:r w:rsidR="00EC2BEB">
          <w:t xml:space="preserve"> </w:t>
        </w:r>
        <w:r w:rsidR="00EC2BEB">
          <w:fldChar w:fldCharType="begin"/>
        </w:r>
        <w:r w:rsidR="00EC2BEB">
          <w:instrText xml:space="preserve"> PAGE   \* MERGEFORMAT </w:instrText>
        </w:r>
        <w:r w:rsidR="00EC2BEB">
          <w:fldChar w:fldCharType="separate"/>
        </w:r>
        <w:r>
          <w:rPr>
            <w:noProof/>
          </w:rPr>
          <w:t>9</w:t>
        </w:r>
        <w:r w:rsidR="00EC2BEB">
          <w:rPr>
            <w:noProof/>
          </w:rPr>
          <w:fldChar w:fldCharType="end"/>
        </w:r>
      </w:sdtContent>
    </w:sdt>
    <w:r w:rsidR="00EC2BEB">
      <w:rPr>
        <w:noProof/>
      </w:rPr>
      <w:t xml:space="preserve"> -</w:t>
    </w:r>
  </w:p>
  <w:p w:rsidR="00EC2BEB" w:rsidRPr="00C740E1" w:rsidRDefault="00EC2BEB" w:rsidP="0088671D">
    <w:pPr>
      <w:pStyle w:val="Header"/>
      <w:rPr>
        <w:lang w:val="en-US"/>
      </w:rPr>
    </w:pPr>
    <w:r>
      <w:rPr>
        <w:noProof/>
      </w:rPr>
      <w:t>Collective letter 6/11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EB" w:rsidRDefault="007054C6" w:rsidP="00EC2BEB">
    <w:pPr>
      <w:pStyle w:val="Header"/>
      <w:rPr>
        <w:noProof/>
      </w:rPr>
    </w:pPr>
    <w:sdt>
      <w:sdtPr>
        <w:id w:val="-332148162"/>
        <w:docPartObj>
          <w:docPartGallery w:val="Page Numbers (Top of Page)"/>
          <w:docPartUnique/>
        </w:docPartObj>
      </w:sdtPr>
      <w:sdtEndPr>
        <w:rPr>
          <w:noProof/>
        </w:rPr>
      </w:sdtEndPr>
      <w:sdtContent>
        <w:r w:rsidR="00EC2BEB">
          <w:rPr>
            <w:noProof/>
          </w:rPr>
          <w:t>-</w:t>
        </w:r>
        <w:r w:rsidR="00EC2BEB">
          <w:t xml:space="preserve"> </w:t>
        </w:r>
        <w:r w:rsidR="00EC2BEB">
          <w:fldChar w:fldCharType="begin"/>
        </w:r>
        <w:r w:rsidR="00EC2BEB">
          <w:instrText xml:space="preserve"> PAGE   \* MERGEFORMAT </w:instrText>
        </w:r>
        <w:r w:rsidR="00EC2BEB">
          <w:fldChar w:fldCharType="separate"/>
        </w:r>
        <w:r>
          <w:rPr>
            <w:noProof/>
          </w:rPr>
          <w:t>7</w:t>
        </w:r>
        <w:r w:rsidR="00EC2BEB">
          <w:rPr>
            <w:noProof/>
          </w:rPr>
          <w:fldChar w:fldCharType="end"/>
        </w:r>
      </w:sdtContent>
    </w:sdt>
    <w:r w:rsidR="00EC2BEB">
      <w:rPr>
        <w:noProof/>
      </w:rPr>
      <w:t xml:space="preserve"> -</w:t>
    </w:r>
  </w:p>
  <w:p w:rsidR="00EC2BEB" w:rsidRPr="00EC2BEB" w:rsidRDefault="00EC2BEB" w:rsidP="00EC2BEB">
    <w:pPr>
      <w:pStyle w:val="Header"/>
      <w:rPr>
        <w:lang w:val="en-US"/>
      </w:rPr>
    </w:pPr>
    <w:r>
      <w:rPr>
        <w:noProof/>
      </w:rPr>
      <w:t>Collective letter 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B7DAF"/>
    <w:multiLevelType w:val="hybridMultilevel"/>
    <w:tmpl w:val="08587800"/>
    <w:lvl w:ilvl="0" w:tplc="88861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9A6AD5"/>
    <w:multiLevelType w:val="hybridMultilevel"/>
    <w:tmpl w:val="5D6088C6"/>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153E09"/>
    <w:multiLevelType w:val="hybridMultilevel"/>
    <w:tmpl w:val="400A44F8"/>
    <w:lvl w:ilvl="0" w:tplc="FFFFFFFF">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5640972"/>
    <w:multiLevelType w:val="hybridMultilevel"/>
    <w:tmpl w:val="FA623B42"/>
    <w:lvl w:ilvl="0" w:tplc="ADE6F014">
      <w:start w:val="5"/>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080150C0"/>
    <w:multiLevelType w:val="hybridMultilevel"/>
    <w:tmpl w:val="582C0348"/>
    <w:lvl w:ilvl="0" w:tplc="FFFFFFFF">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367D9C"/>
    <w:multiLevelType w:val="hybridMultilevel"/>
    <w:tmpl w:val="20607ED8"/>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14E3735D"/>
    <w:multiLevelType w:val="hybridMultilevel"/>
    <w:tmpl w:val="E39A3286"/>
    <w:lvl w:ilvl="0" w:tplc="1542000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9138C0"/>
    <w:multiLevelType w:val="hybridMultilevel"/>
    <w:tmpl w:val="B6C8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D0570"/>
    <w:multiLevelType w:val="hybridMultilevel"/>
    <w:tmpl w:val="320C84F0"/>
    <w:lvl w:ilvl="0" w:tplc="3088507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E711D07"/>
    <w:multiLevelType w:val="hybridMultilevel"/>
    <w:tmpl w:val="8A742E4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9A6516"/>
    <w:multiLevelType w:val="hybridMultilevel"/>
    <w:tmpl w:val="6F78C2B6"/>
    <w:lvl w:ilvl="0" w:tplc="96221816">
      <w:numFmt w:val="bullet"/>
      <w:lvlText w:val="-"/>
      <w:lvlJc w:val="left"/>
      <w:pPr>
        <w:ind w:left="720" w:hanging="360"/>
      </w:pPr>
      <w:rPr>
        <w:rFonts w:ascii="Times New Roman" w: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3302467"/>
    <w:multiLevelType w:val="multilevel"/>
    <w:tmpl w:val="55C856AC"/>
    <w:lvl w:ilvl="0">
      <w:start w:val="1"/>
      <w:numFmt w:val="decimal"/>
      <w:lvlText w:val="%1"/>
      <w:lvlJc w:val="left"/>
      <w:pPr>
        <w:tabs>
          <w:tab w:val="num" w:pos="432"/>
        </w:tabs>
        <w:ind w:left="567" w:hanging="567"/>
      </w:pPr>
      <w:rPr>
        <w:rFonts w:cs="Times New Roman" w:hint="default"/>
      </w:rPr>
    </w:lvl>
    <w:lvl w:ilvl="1">
      <w:start w:val="1"/>
      <w:numFmt w:val="decimal"/>
      <w:lvlText w:val="%1.%2"/>
      <w:lvlJc w:val="left"/>
      <w:pPr>
        <w:tabs>
          <w:tab w:val="num" w:pos="718"/>
        </w:tabs>
        <w:ind w:left="718"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73858FA"/>
    <w:multiLevelType w:val="hybridMultilevel"/>
    <w:tmpl w:val="F670BF26"/>
    <w:lvl w:ilvl="0" w:tplc="12C67542">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2C6BA1"/>
    <w:multiLevelType w:val="hybridMultilevel"/>
    <w:tmpl w:val="7956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022492"/>
    <w:multiLevelType w:val="hybridMultilevel"/>
    <w:tmpl w:val="784EADC4"/>
    <w:lvl w:ilvl="0" w:tplc="FFFFFFFF">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50A0435"/>
    <w:multiLevelType w:val="hybridMultilevel"/>
    <w:tmpl w:val="43D4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337116"/>
    <w:multiLevelType w:val="hybridMultilevel"/>
    <w:tmpl w:val="37B44036"/>
    <w:lvl w:ilvl="0" w:tplc="BBF68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90A0261"/>
    <w:multiLevelType w:val="hybridMultilevel"/>
    <w:tmpl w:val="018CBB88"/>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A1D1CCD"/>
    <w:multiLevelType w:val="hybridMultilevel"/>
    <w:tmpl w:val="29E240DC"/>
    <w:lvl w:ilvl="0" w:tplc="6FB8762E">
      <w:start w:val="5"/>
      <w:numFmt w:val="bullet"/>
      <w:lvlText w:val="-"/>
      <w:lvlJc w:val="left"/>
      <w:pPr>
        <w:ind w:left="420" w:hanging="420"/>
      </w:pPr>
      <w:rPr>
        <w:rFonts w:ascii="Times New Roman" w:eastAsia="SimSun" w:hAnsi="Times New Roman" w:cs="Times New Roman" w:hint="default"/>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03D28D1"/>
    <w:multiLevelType w:val="hybridMultilevel"/>
    <w:tmpl w:val="2E12BBBE"/>
    <w:lvl w:ilvl="0" w:tplc="FFFFFFFF">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6612797"/>
    <w:multiLevelType w:val="hybridMultilevel"/>
    <w:tmpl w:val="F3E8D366"/>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B40A25"/>
    <w:multiLevelType w:val="hybridMultilevel"/>
    <w:tmpl w:val="B844AA14"/>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7D5F48"/>
    <w:multiLevelType w:val="hybridMultilevel"/>
    <w:tmpl w:val="1276AA90"/>
    <w:lvl w:ilvl="0" w:tplc="A546E82A">
      <w:start w:val="201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58A4B08"/>
    <w:multiLevelType w:val="hybridMultilevel"/>
    <w:tmpl w:val="77E04AEC"/>
    <w:lvl w:ilvl="0" w:tplc="8886159E">
      <w:start w:val="1"/>
      <w:numFmt w:val="bullet"/>
      <w:lvlText w:val=""/>
      <w:lvlJc w:val="left"/>
      <w:pPr>
        <w:ind w:left="99" w:hanging="360"/>
      </w:pPr>
      <w:rPr>
        <w:rFonts w:ascii="Symbol" w:hAnsi="Symbol" w:hint="default"/>
      </w:rPr>
    </w:lvl>
    <w:lvl w:ilvl="1" w:tplc="04090003" w:tentative="1">
      <w:start w:val="1"/>
      <w:numFmt w:val="bullet"/>
      <w:lvlText w:val="o"/>
      <w:lvlJc w:val="left"/>
      <w:pPr>
        <w:ind w:left="819" w:hanging="360"/>
      </w:pPr>
      <w:rPr>
        <w:rFonts w:ascii="Courier New" w:hAnsi="Courier New" w:cs="Courier New" w:hint="default"/>
      </w:rPr>
    </w:lvl>
    <w:lvl w:ilvl="2" w:tplc="04090005" w:tentative="1">
      <w:start w:val="1"/>
      <w:numFmt w:val="bullet"/>
      <w:lvlText w:val=""/>
      <w:lvlJc w:val="left"/>
      <w:pPr>
        <w:ind w:left="1539" w:hanging="360"/>
      </w:pPr>
      <w:rPr>
        <w:rFonts w:ascii="Wingdings" w:hAnsi="Wingdings" w:hint="default"/>
      </w:rPr>
    </w:lvl>
    <w:lvl w:ilvl="3" w:tplc="04090001" w:tentative="1">
      <w:start w:val="1"/>
      <w:numFmt w:val="bullet"/>
      <w:lvlText w:val=""/>
      <w:lvlJc w:val="left"/>
      <w:pPr>
        <w:ind w:left="2259" w:hanging="360"/>
      </w:pPr>
      <w:rPr>
        <w:rFonts w:ascii="Symbol" w:hAnsi="Symbol" w:hint="default"/>
      </w:rPr>
    </w:lvl>
    <w:lvl w:ilvl="4" w:tplc="04090003" w:tentative="1">
      <w:start w:val="1"/>
      <w:numFmt w:val="bullet"/>
      <w:lvlText w:val="o"/>
      <w:lvlJc w:val="left"/>
      <w:pPr>
        <w:ind w:left="2979" w:hanging="360"/>
      </w:pPr>
      <w:rPr>
        <w:rFonts w:ascii="Courier New" w:hAnsi="Courier New" w:cs="Courier New" w:hint="default"/>
      </w:rPr>
    </w:lvl>
    <w:lvl w:ilvl="5" w:tplc="04090005" w:tentative="1">
      <w:start w:val="1"/>
      <w:numFmt w:val="bullet"/>
      <w:lvlText w:val=""/>
      <w:lvlJc w:val="left"/>
      <w:pPr>
        <w:ind w:left="3699" w:hanging="360"/>
      </w:pPr>
      <w:rPr>
        <w:rFonts w:ascii="Wingdings" w:hAnsi="Wingdings" w:hint="default"/>
      </w:rPr>
    </w:lvl>
    <w:lvl w:ilvl="6" w:tplc="04090001" w:tentative="1">
      <w:start w:val="1"/>
      <w:numFmt w:val="bullet"/>
      <w:lvlText w:val=""/>
      <w:lvlJc w:val="left"/>
      <w:pPr>
        <w:ind w:left="4419" w:hanging="360"/>
      </w:pPr>
      <w:rPr>
        <w:rFonts w:ascii="Symbol" w:hAnsi="Symbol" w:hint="default"/>
      </w:rPr>
    </w:lvl>
    <w:lvl w:ilvl="7" w:tplc="04090003" w:tentative="1">
      <w:start w:val="1"/>
      <w:numFmt w:val="bullet"/>
      <w:lvlText w:val="o"/>
      <w:lvlJc w:val="left"/>
      <w:pPr>
        <w:ind w:left="5139" w:hanging="360"/>
      </w:pPr>
      <w:rPr>
        <w:rFonts w:ascii="Courier New" w:hAnsi="Courier New" w:cs="Courier New" w:hint="default"/>
      </w:rPr>
    </w:lvl>
    <w:lvl w:ilvl="8" w:tplc="04090005" w:tentative="1">
      <w:start w:val="1"/>
      <w:numFmt w:val="bullet"/>
      <w:lvlText w:val=""/>
      <w:lvlJc w:val="left"/>
      <w:pPr>
        <w:ind w:left="5859" w:hanging="360"/>
      </w:pPr>
      <w:rPr>
        <w:rFonts w:ascii="Wingdings" w:hAnsi="Wingdings" w:hint="default"/>
      </w:rPr>
    </w:lvl>
  </w:abstractNum>
  <w:abstractNum w:abstractNumId="36" w15:restartNumberingAfterBreak="0">
    <w:nsid w:val="57470767"/>
    <w:multiLevelType w:val="multilevel"/>
    <w:tmpl w:val="552CCC30"/>
    <w:lvl w:ilvl="0">
      <w:start w:val="20"/>
      <w:numFmt w:val="decimal"/>
      <w:lvlText w:val="%1"/>
      <w:lvlJc w:val="left"/>
      <w:pPr>
        <w:ind w:left="555" w:hanging="555"/>
      </w:pPr>
      <w:rPr>
        <w:rFonts w:hint="default"/>
      </w:rPr>
    </w:lvl>
    <w:lvl w:ilvl="1">
      <w:start w:val="2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E47DBE"/>
    <w:multiLevelType w:val="hybridMultilevel"/>
    <w:tmpl w:val="4EA8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496D00"/>
    <w:multiLevelType w:val="hybridMultilevel"/>
    <w:tmpl w:val="6E120A34"/>
    <w:lvl w:ilvl="0" w:tplc="4EC8C704">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B627AB8"/>
    <w:multiLevelType w:val="hybridMultilevel"/>
    <w:tmpl w:val="4C909B4C"/>
    <w:lvl w:ilvl="0" w:tplc="72B893FE">
      <w:start w:val="201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FD66DF3"/>
    <w:multiLevelType w:val="hybridMultilevel"/>
    <w:tmpl w:val="BB8C9A6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5C5228"/>
    <w:multiLevelType w:val="hybridMultilevel"/>
    <w:tmpl w:val="01BE1CA8"/>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4" w15:restartNumberingAfterBreak="0">
    <w:nsid w:val="6DFB0415"/>
    <w:multiLevelType w:val="hybridMultilevel"/>
    <w:tmpl w:val="F71460F2"/>
    <w:lvl w:ilvl="0" w:tplc="CDF480BA">
      <w:start w:val="3"/>
      <w:numFmt w:val="bullet"/>
      <w:lvlText w:val="-"/>
      <w:lvlJc w:val="left"/>
      <w:pPr>
        <w:ind w:left="216" w:hanging="360"/>
      </w:pPr>
      <w:rPr>
        <w:rFonts w:ascii="Times New Roman" w:eastAsia="Malgun Gothic" w:hAnsi="Times New Roman" w:cs="Times New Roman" w:hint="default"/>
      </w:rPr>
    </w:lvl>
    <w:lvl w:ilvl="1" w:tplc="04090003" w:tentative="1">
      <w:start w:val="1"/>
      <w:numFmt w:val="bullet"/>
      <w:lvlText w:val=""/>
      <w:lvlJc w:val="left"/>
      <w:pPr>
        <w:ind w:left="656" w:hanging="400"/>
      </w:pPr>
      <w:rPr>
        <w:rFonts w:ascii="Wingdings" w:hAnsi="Wingdings" w:hint="default"/>
      </w:rPr>
    </w:lvl>
    <w:lvl w:ilvl="2" w:tplc="04090005" w:tentative="1">
      <w:start w:val="1"/>
      <w:numFmt w:val="bullet"/>
      <w:lvlText w:val=""/>
      <w:lvlJc w:val="left"/>
      <w:pPr>
        <w:ind w:left="1056" w:hanging="400"/>
      </w:pPr>
      <w:rPr>
        <w:rFonts w:ascii="Wingdings" w:hAnsi="Wingdings" w:hint="default"/>
      </w:rPr>
    </w:lvl>
    <w:lvl w:ilvl="3" w:tplc="04090001" w:tentative="1">
      <w:start w:val="1"/>
      <w:numFmt w:val="bullet"/>
      <w:lvlText w:val=""/>
      <w:lvlJc w:val="left"/>
      <w:pPr>
        <w:ind w:left="1456" w:hanging="400"/>
      </w:pPr>
      <w:rPr>
        <w:rFonts w:ascii="Wingdings" w:hAnsi="Wingdings" w:hint="default"/>
      </w:rPr>
    </w:lvl>
    <w:lvl w:ilvl="4" w:tplc="04090003" w:tentative="1">
      <w:start w:val="1"/>
      <w:numFmt w:val="bullet"/>
      <w:lvlText w:val=""/>
      <w:lvlJc w:val="left"/>
      <w:pPr>
        <w:ind w:left="1856" w:hanging="400"/>
      </w:pPr>
      <w:rPr>
        <w:rFonts w:ascii="Wingdings" w:hAnsi="Wingdings" w:hint="default"/>
      </w:rPr>
    </w:lvl>
    <w:lvl w:ilvl="5" w:tplc="04090005" w:tentative="1">
      <w:start w:val="1"/>
      <w:numFmt w:val="bullet"/>
      <w:lvlText w:val=""/>
      <w:lvlJc w:val="left"/>
      <w:pPr>
        <w:ind w:left="2256" w:hanging="400"/>
      </w:pPr>
      <w:rPr>
        <w:rFonts w:ascii="Wingdings" w:hAnsi="Wingdings" w:hint="default"/>
      </w:rPr>
    </w:lvl>
    <w:lvl w:ilvl="6" w:tplc="04090001" w:tentative="1">
      <w:start w:val="1"/>
      <w:numFmt w:val="bullet"/>
      <w:lvlText w:val=""/>
      <w:lvlJc w:val="left"/>
      <w:pPr>
        <w:ind w:left="2656" w:hanging="400"/>
      </w:pPr>
      <w:rPr>
        <w:rFonts w:ascii="Wingdings" w:hAnsi="Wingdings" w:hint="default"/>
      </w:rPr>
    </w:lvl>
    <w:lvl w:ilvl="7" w:tplc="04090003" w:tentative="1">
      <w:start w:val="1"/>
      <w:numFmt w:val="bullet"/>
      <w:lvlText w:val=""/>
      <w:lvlJc w:val="left"/>
      <w:pPr>
        <w:ind w:left="3056" w:hanging="400"/>
      </w:pPr>
      <w:rPr>
        <w:rFonts w:ascii="Wingdings" w:hAnsi="Wingdings" w:hint="default"/>
      </w:rPr>
    </w:lvl>
    <w:lvl w:ilvl="8" w:tplc="04090005" w:tentative="1">
      <w:start w:val="1"/>
      <w:numFmt w:val="bullet"/>
      <w:lvlText w:val=""/>
      <w:lvlJc w:val="left"/>
      <w:pPr>
        <w:ind w:left="3456" w:hanging="400"/>
      </w:pPr>
      <w:rPr>
        <w:rFonts w:ascii="Wingdings" w:hAnsi="Wingdings" w:hint="default"/>
      </w:rPr>
    </w:lvl>
  </w:abstractNum>
  <w:abstractNum w:abstractNumId="4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6" w15:restartNumberingAfterBreak="0">
    <w:nsid w:val="71F343CE"/>
    <w:multiLevelType w:val="hybridMultilevel"/>
    <w:tmpl w:val="DAEE8546"/>
    <w:lvl w:ilvl="0" w:tplc="88861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972438"/>
    <w:multiLevelType w:val="hybridMultilevel"/>
    <w:tmpl w:val="4B82391C"/>
    <w:lvl w:ilvl="0" w:tplc="A4C47C4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5"/>
  </w:num>
  <w:num w:numId="12">
    <w:abstractNumId w:val="42"/>
  </w:num>
  <w:num w:numId="13">
    <w:abstractNumId w:val="14"/>
  </w:num>
  <w:num w:numId="14">
    <w:abstractNumId w:val="4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47"/>
  </w:num>
  <w:num w:numId="19">
    <w:abstractNumId w:val="18"/>
  </w:num>
  <w:num w:numId="20">
    <w:abstractNumId w:val="41"/>
  </w:num>
  <w:num w:numId="21">
    <w:abstractNumId w:val="34"/>
  </w:num>
  <w:num w:numId="22">
    <w:abstractNumId w:val="11"/>
  </w:num>
  <w:num w:numId="23">
    <w:abstractNumId w:val="46"/>
  </w:num>
  <w:num w:numId="24">
    <w:abstractNumId w:val="35"/>
  </w:num>
  <w:num w:numId="25">
    <w:abstractNumId w:val="29"/>
  </w:num>
  <w:num w:numId="26">
    <w:abstractNumId w:val="36"/>
  </w:num>
  <w:num w:numId="27">
    <w:abstractNumId w:val="16"/>
  </w:num>
  <w:num w:numId="28">
    <w:abstractNumId w:val="40"/>
  </w:num>
  <w:num w:numId="29">
    <w:abstractNumId w:val="19"/>
  </w:num>
  <w:num w:numId="30">
    <w:abstractNumId w:val="44"/>
  </w:num>
  <w:num w:numId="31">
    <w:abstractNumId w:val="12"/>
  </w:num>
  <w:num w:numId="32">
    <w:abstractNumId w:val="38"/>
  </w:num>
  <w:num w:numId="33">
    <w:abstractNumId w:val="20"/>
  </w:num>
  <w:num w:numId="34">
    <w:abstractNumId w:val="33"/>
  </w:num>
  <w:num w:numId="35">
    <w:abstractNumId w:val="39"/>
  </w:num>
  <w:num w:numId="36">
    <w:abstractNumId w:val="32"/>
  </w:num>
  <w:num w:numId="37">
    <w:abstractNumId w:val="26"/>
  </w:num>
  <w:num w:numId="38">
    <w:abstractNumId w:val="15"/>
  </w:num>
  <w:num w:numId="39">
    <w:abstractNumId w:val="25"/>
  </w:num>
  <w:num w:numId="40">
    <w:abstractNumId w:val="27"/>
  </w:num>
  <w:num w:numId="41">
    <w:abstractNumId w:val="22"/>
  </w:num>
  <w:num w:numId="42">
    <w:abstractNumId w:val="21"/>
  </w:num>
  <w:num w:numId="43">
    <w:abstractNumId w:val="13"/>
  </w:num>
  <w:num w:numId="44">
    <w:abstractNumId w:val="37"/>
  </w:num>
  <w:num w:numId="45">
    <w:abstractNumId w:val="30"/>
  </w:num>
  <w:num w:numId="46">
    <w:abstractNumId w:val="31"/>
  </w:num>
  <w:num w:numId="47">
    <w:abstractNumId w:val="28"/>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DF"/>
    <w:rsid w:val="00000FC7"/>
    <w:rsid w:val="000069D4"/>
    <w:rsid w:val="0000705A"/>
    <w:rsid w:val="000103B1"/>
    <w:rsid w:val="00010B0B"/>
    <w:rsid w:val="000174AD"/>
    <w:rsid w:val="00025A7B"/>
    <w:rsid w:val="000305E1"/>
    <w:rsid w:val="00040DD4"/>
    <w:rsid w:val="000473DF"/>
    <w:rsid w:val="00053AD3"/>
    <w:rsid w:val="00055D36"/>
    <w:rsid w:val="00057223"/>
    <w:rsid w:val="00073152"/>
    <w:rsid w:val="00076403"/>
    <w:rsid w:val="000877A6"/>
    <w:rsid w:val="00095667"/>
    <w:rsid w:val="00096C2F"/>
    <w:rsid w:val="000A402E"/>
    <w:rsid w:val="000A7D55"/>
    <w:rsid w:val="000B2F64"/>
    <w:rsid w:val="000B310B"/>
    <w:rsid w:val="000B31A0"/>
    <w:rsid w:val="000B46FB"/>
    <w:rsid w:val="000B7817"/>
    <w:rsid w:val="000C2E8E"/>
    <w:rsid w:val="000C4D66"/>
    <w:rsid w:val="000D49FB"/>
    <w:rsid w:val="000E0AE4"/>
    <w:rsid w:val="000E0E7C"/>
    <w:rsid w:val="000F1B4B"/>
    <w:rsid w:val="000F6D51"/>
    <w:rsid w:val="00115DF1"/>
    <w:rsid w:val="00120B55"/>
    <w:rsid w:val="00124646"/>
    <w:rsid w:val="00124AE2"/>
    <w:rsid w:val="00126E71"/>
    <w:rsid w:val="0012744F"/>
    <w:rsid w:val="00135065"/>
    <w:rsid w:val="0013699E"/>
    <w:rsid w:val="00136A91"/>
    <w:rsid w:val="00142108"/>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E2029"/>
    <w:rsid w:val="001E50C0"/>
    <w:rsid w:val="00202DC1"/>
    <w:rsid w:val="002039F5"/>
    <w:rsid w:val="00206F31"/>
    <w:rsid w:val="0020709B"/>
    <w:rsid w:val="002116EE"/>
    <w:rsid w:val="0021661A"/>
    <w:rsid w:val="002169B6"/>
    <w:rsid w:val="00223220"/>
    <w:rsid w:val="002309D8"/>
    <w:rsid w:val="002346FE"/>
    <w:rsid w:val="00241934"/>
    <w:rsid w:val="0024485F"/>
    <w:rsid w:val="00263CE7"/>
    <w:rsid w:val="00267A46"/>
    <w:rsid w:val="00282A23"/>
    <w:rsid w:val="00287BF1"/>
    <w:rsid w:val="002A2F20"/>
    <w:rsid w:val="002A3D35"/>
    <w:rsid w:val="002A7FE2"/>
    <w:rsid w:val="002B7101"/>
    <w:rsid w:val="002B711C"/>
    <w:rsid w:val="002C0244"/>
    <w:rsid w:val="002C3E7B"/>
    <w:rsid w:val="002D0ACE"/>
    <w:rsid w:val="002D2D49"/>
    <w:rsid w:val="002E1B4F"/>
    <w:rsid w:val="002F2E67"/>
    <w:rsid w:val="002F6530"/>
    <w:rsid w:val="002F74DD"/>
    <w:rsid w:val="00300095"/>
    <w:rsid w:val="00300CB7"/>
    <w:rsid w:val="00301488"/>
    <w:rsid w:val="00310217"/>
    <w:rsid w:val="00315546"/>
    <w:rsid w:val="0031577B"/>
    <w:rsid w:val="003172EE"/>
    <w:rsid w:val="003302F9"/>
    <w:rsid w:val="00330567"/>
    <w:rsid w:val="00341B07"/>
    <w:rsid w:val="0034610C"/>
    <w:rsid w:val="00350914"/>
    <w:rsid w:val="00351DA5"/>
    <w:rsid w:val="003614F8"/>
    <w:rsid w:val="00365034"/>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40250E"/>
    <w:rsid w:val="00413914"/>
    <w:rsid w:val="00414944"/>
    <w:rsid w:val="00426BDA"/>
    <w:rsid w:val="004275B6"/>
    <w:rsid w:val="0043040C"/>
    <w:rsid w:val="004314A2"/>
    <w:rsid w:val="00442C9B"/>
    <w:rsid w:val="00446E76"/>
    <w:rsid w:val="00447690"/>
    <w:rsid w:val="00453805"/>
    <w:rsid w:val="00462660"/>
    <w:rsid w:val="004748F4"/>
    <w:rsid w:val="00484B34"/>
    <w:rsid w:val="00491EEB"/>
    <w:rsid w:val="004976A9"/>
    <w:rsid w:val="004A26EA"/>
    <w:rsid w:val="004A2FEE"/>
    <w:rsid w:val="004A6172"/>
    <w:rsid w:val="004B1EF7"/>
    <w:rsid w:val="004B3DB3"/>
    <w:rsid w:val="004B3FAD"/>
    <w:rsid w:val="004C58A9"/>
    <w:rsid w:val="004C6F66"/>
    <w:rsid w:val="004D0180"/>
    <w:rsid w:val="004D170F"/>
    <w:rsid w:val="004D2B92"/>
    <w:rsid w:val="004E3CF9"/>
    <w:rsid w:val="004F7071"/>
    <w:rsid w:val="004F7A82"/>
    <w:rsid w:val="00501DCA"/>
    <w:rsid w:val="00501F4A"/>
    <w:rsid w:val="00513A47"/>
    <w:rsid w:val="00514383"/>
    <w:rsid w:val="00514907"/>
    <w:rsid w:val="005167ED"/>
    <w:rsid w:val="00517901"/>
    <w:rsid w:val="005255BC"/>
    <w:rsid w:val="00532ADA"/>
    <w:rsid w:val="00535F8D"/>
    <w:rsid w:val="00537EF9"/>
    <w:rsid w:val="005408DF"/>
    <w:rsid w:val="005444BD"/>
    <w:rsid w:val="0055318D"/>
    <w:rsid w:val="005729DB"/>
    <w:rsid w:val="00573344"/>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1527E"/>
    <w:rsid w:val="00617501"/>
    <w:rsid w:val="00622D0F"/>
    <w:rsid w:val="00624555"/>
    <w:rsid w:val="00635180"/>
    <w:rsid w:val="00650299"/>
    <w:rsid w:val="006513DD"/>
    <w:rsid w:val="006550C0"/>
    <w:rsid w:val="00655FC5"/>
    <w:rsid w:val="00655FDD"/>
    <w:rsid w:val="00670B08"/>
    <w:rsid w:val="00675407"/>
    <w:rsid w:val="00680D49"/>
    <w:rsid w:val="00687BD5"/>
    <w:rsid w:val="006907AE"/>
    <w:rsid w:val="00690BFB"/>
    <w:rsid w:val="006A116C"/>
    <w:rsid w:val="006A184C"/>
    <w:rsid w:val="006B43D3"/>
    <w:rsid w:val="006B5234"/>
    <w:rsid w:val="006C44C1"/>
    <w:rsid w:val="006C6E0B"/>
    <w:rsid w:val="006D4085"/>
    <w:rsid w:val="006D6AF4"/>
    <w:rsid w:val="006D7202"/>
    <w:rsid w:val="007054C6"/>
    <w:rsid w:val="00710D11"/>
    <w:rsid w:val="007125EE"/>
    <w:rsid w:val="00713CDB"/>
    <w:rsid w:val="00745672"/>
    <w:rsid w:val="0075739B"/>
    <w:rsid w:val="00766333"/>
    <w:rsid w:val="0077091E"/>
    <w:rsid w:val="00776750"/>
    <w:rsid w:val="00783E10"/>
    <w:rsid w:val="00792A3A"/>
    <w:rsid w:val="007A3B5D"/>
    <w:rsid w:val="007C2288"/>
    <w:rsid w:val="007D0DC2"/>
    <w:rsid w:val="007D2F64"/>
    <w:rsid w:val="007E3168"/>
    <w:rsid w:val="007E51DC"/>
    <w:rsid w:val="007F0467"/>
    <w:rsid w:val="00801031"/>
    <w:rsid w:val="00802953"/>
    <w:rsid w:val="00807FF1"/>
    <w:rsid w:val="00817BB4"/>
    <w:rsid w:val="00822581"/>
    <w:rsid w:val="008309DD"/>
    <w:rsid w:val="00830DBC"/>
    <w:rsid w:val="00831A6E"/>
    <w:rsid w:val="0083227A"/>
    <w:rsid w:val="00834B1E"/>
    <w:rsid w:val="00835B8B"/>
    <w:rsid w:val="008415AD"/>
    <w:rsid w:val="00843171"/>
    <w:rsid w:val="00857C67"/>
    <w:rsid w:val="00862CC9"/>
    <w:rsid w:val="00866900"/>
    <w:rsid w:val="00870336"/>
    <w:rsid w:val="0087300D"/>
    <w:rsid w:val="0087539F"/>
    <w:rsid w:val="00875B05"/>
    <w:rsid w:val="008768C5"/>
    <w:rsid w:val="00881BA1"/>
    <w:rsid w:val="00885066"/>
    <w:rsid w:val="0088671D"/>
    <w:rsid w:val="008960A3"/>
    <w:rsid w:val="008A0A55"/>
    <w:rsid w:val="008B0087"/>
    <w:rsid w:val="008C26B8"/>
    <w:rsid w:val="008C7E47"/>
    <w:rsid w:val="008D03C4"/>
    <w:rsid w:val="008D79A4"/>
    <w:rsid w:val="008E51E1"/>
    <w:rsid w:val="008F62DF"/>
    <w:rsid w:val="0090173C"/>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4CF0"/>
    <w:rsid w:val="00977A25"/>
    <w:rsid w:val="00980A95"/>
    <w:rsid w:val="00980F76"/>
    <w:rsid w:val="00982084"/>
    <w:rsid w:val="00991A72"/>
    <w:rsid w:val="00995963"/>
    <w:rsid w:val="009A54D9"/>
    <w:rsid w:val="009B61EB"/>
    <w:rsid w:val="009B6449"/>
    <w:rsid w:val="009C2064"/>
    <w:rsid w:val="009D1697"/>
    <w:rsid w:val="009D1DF9"/>
    <w:rsid w:val="009E13BC"/>
    <w:rsid w:val="009E4F80"/>
    <w:rsid w:val="009F12DC"/>
    <w:rsid w:val="009F3E9B"/>
    <w:rsid w:val="009F6A52"/>
    <w:rsid w:val="00A014F8"/>
    <w:rsid w:val="00A015F3"/>
    <w:rsid w:val="00A11DCA"/>
    <w:rsid w:val="00A129C1"/>
    <w:rsid w:val="00A1765C"/>
    <w:rsid w:val="00A23F7B"/>
    <w:rsid w:val="00A5173C"/>
    <w:rsid w:val="00A57624"/>
    <w:rsid w:val="00A60FE3"/>
    <w:rsid w:val="00A61AEF"/>
    <w:rsid w:val="00A75CB3"/>
    <w:rsid w:val="00A8676D"/>
    <w:rsid w:val="00A916E7"/>
    <w:rsid w:val="00A9233F"/>
    <w:rsid w:val="00A95848"/>
    <w:rsid w:val="00A9652E"/>
    <w:rsid w:val="00A9718D"/>
    <w:rsid w:val="00AA1543"/>
    <w:rsid w:val="00AA5940"/>
    <w:rsid w:val="00AB0FFD"/>
    <w:rsid w:val="00AC2918"/>
    <w:rsid w:val="00AD32BA"/>
    <w:rsid w:val="00AD32FB"/>
    <w:rsid w:val="00AD7192"/>
    <w:rsid w:val="00AE03A7"/>
    <w:rsid w:val="00AF10F1"/>
    <w:rsid w:val="00AF173A"/>
    <w:rsid w:val="00AF2757"/>
    <w:rsid w:val="00B027CC"/>
    <w:rsid w:val="00B066A4"/>
    <w:rsid w:val="00B07A13"/>
    <w:rsid w:val="00B07B81"/>
    <w:rsid w:val="00B143E2"/>
    <w:rsid w:val="00B20A67"/>
    <w:rsid w:val="00B30E7D"/>
    <w:rsid w:val="00B34BDA"/>
    <w:rsid w:val="00B4279B"/>
    <w:rsid w:val="00B45FC9"/>
    <w:rsid w:val="00B50540"/>
    <w:rsid w:val="00B57728"/>
    <w:rsid w:val="00B60D37"/>
    <w:rsid w:val="00B61795"/>
    <w:rsid w:val="00B70109"/>
    <w:rsid w:val="00B75797"/>
    <w:rsid w:val="00B805FC"/>
    <w:rsid w:val="00B83461"/>
    <w:rsid w:val="00B9685D"/>
    <w:rsid w:val="00BC398D"/>
    <w:rsid w:val="00BC41E7"/>
    <w:rsid w:val="00BC5760"/>
    <w:rsid w:val="00BC7CCF"/>
    <w:rsid w:val="00BE143B"/>
    <w:rsid w:val="00BE1A8D"/>
    <w:rsid w:val="00BE3F36"/>
    <w:rsid w:val="00BE470B"/>
    <w:rsid w:val="00BF19E4"/>
    <w:rsid w:val="00BF72E2"/>
    <w:rsid w:val="00C018E7"/>
    <w:rsid w:val="00C065AD"/>
    <w:rsid w:val="00C25538"/>
    <w:rsid w:val="00C44F8F"/>
    <w:rsid w:val="00C57A91"/>
    <w:rsid w:val="00C740E1"/>
    <w:rsid w:val="00C75C0D"/>
    <w:rsid w:val="00C76E40"/>
    <w:rsid w:val="00C81884"/>
    <w:rsid w:val="00C87A03"/>
    <w:rsid w:val="00C87E56"/>
    <w:rsid w:val="00CA2AA1"/>
    <w:rsid w:val="00CA4D9F"/>
    <w:rsid w:val="00CB43AF"/>
    <w:rsid w:val="00CC01C2"/>
    <w:rsid w:val="00CC43D1"/>
    <w:rsid w:val="00CE218B"/>
    <w:rsid w:val="00CE37EC"/>
    <w:rsid w:val="00CF141F"/>
    <w:rsid w:val="00CF1D31"/>
    <w:rsid w:val="00CF21F2"/>
    <w:rsid w:val="00CF4DBA"/>
    <w:rsid w:val="00CF5EBB"/>
    <w:rsid w:val="00D02712"/>
    <w:rsid w:val="00D057B9"/>
    <w:rsid w:val="00D070C6"/>
    <w:rsid w:val="00D145D8"/>
    <w:rsid w:val="00D214D0"/>
    <w:rsid w:val="00D26F03"/>
    <w:rsid w:val="00D33EE4"/>
    <w:rsid w:val="00D3526A"/>
    <w:rsid w:val="00D360C6"/>
    <w:rsid w:val="00D442B4"/>
    <w:rsid w:val="00D44F90"/>
    <w:rsid w:val="00D50796"/>
    <w:rsid w:val="00D6546B"/>
    <w:rsid w:val="00D82A2A"/>
    <w:rsid w:val="00D867E3"/>
    <w:rsid w:val="00D8684E"/>
    <w:rsid w:val="00D944B8"/>
    <w:rsid w:val="00DA3E91"/>
    <w:rsid w:val="00DA6274"/>
    <w:rsid w:val="00DB0D35"/>
    <w:rsid w:val="00DB3E56"/>
    <w:rsid w:val="00DB6AC5"/>
    <w:rsid w:val="00DC36AC"/>
    <w:rsid w:val="00DC4133"/>
    <w:rsid w:val="00DD0952"/>
    <w:rsid w:val="00DD42B2"/>
    <w:rsid w:val="00DD4BED"/>
    <w:rsid w:val="00DE39F0"/>
    <w:rsid w:val="00DF0AF3"/>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5309E"/>
    <w:rsid w:val="00E6257C"/>
    <w:rsid w:val="00E63C59"/>
    <w:rsid w:val="00E6788D"/>
    <w:rsid w:val="00E757C8"/>
    <w:rsid w:val="00E859C8"/>
    <w:rsid w:val="00E93E5E"/>
    <w:rsid w:val="00EA4E6F"/>
    <w:rsid w:val="00EA789F"/>
    <w:rsid w:val="00EC0EF4"/>
    <w:rsid w:val="00EC2BEB"/>
    <w:rsid w:val="00EE12EF"/>
    <w:rsid w:val="00EE1D23"/>
    <w:rsid w:val="00EE32F5"/>
    <w:rsid w:val="00EE72FD"/>
    <w:rsid w:val="00F07162"/>
    <w:rsid w:val="00F37AB8"/>
    <w:rsid w:val="00F40852"/>
    <w:rsid w:val="00F42EF2"/>
    <w:rsid w:val="00F443AE"/>
    <w:rsid w:val="00F54DF5"/>
    <w:rsid w:val="00F676CC"/>
    <w:rsid w:val="00F67C38"/>
    <w:rsid w:val="00F717FE"/>
    <w:rsid w:val="00F8385A"/>
    <w:rsid w:val="00F85826"/>
    <w:rsid w:val="00FA124A"/>
    <w:rsid w:val="00FA21D2"/>
    <w:rsid w:val="00FC08DD"/>
    <w:rsid w:val="00FC2316"/>
    <w:rsid w:val="00FC25B6"/>
    <w:rsid w:val="00FC2CFD"/>
    <w:rsid w:val="00FD06C7"/>
    <w:rsid w:val="00FD2B1B"/>
    <w:rsid w:val="00FE091D"/>
    <w:rsid w:val="00FE540B"/>
    <w:rsid w:val="00FF3390"/>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8541D66-F25D-4A05-A240-589C85E6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964CF0"/>
    <w:pPr>
      <w:spacing w:before="80"/>
      <w:ind w:left="1134" w:hanging="1134"/>
    </w:pPr>
  </w:style>
  <w:style w:type="character" w:customStyle="1" w:styleId="enumlev10">
    <w:name w:val="enumlev1 (文字)"/>
    <w:link w:val="enumlev1"/>
    <w:locked/>
    <w:rsid w:val="00EC2BEB"/>
    <w:rPr>
      <w:rFonts w:asciiTheme="minorHAnsi" w:hAnsiTheme="minorHAnsi"/>
      <w:sz w:val="22"/>
      <w:lang w:val="en-GB" w:eastAsia="en-US"/>
    </w:r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styleId="NormalIndent">
    <w:name w:val="Normal Indent"/>
    <w:basedOn w:val="Normal"/>
    <w:rsid w:val="00E63C59"/>
    <w:pPr>
      <w:ind w:left="1134"/>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Figuretitle">
    <w:name w:val="Figure_title"/>
    <w:basedOn w:val="Tabletitle"/>
    <w:next w:val="Normal"/>
    <w:rsid w:val="00FD06C7"/>
    <w:pPr>
      <w:spacing w:after="480"/>
    </w:pPr>
  </w:style>
  <w:style w:type="paragraph" w:customStyle="1" w:styleId="Tabletitle">
    <w:name w:val="Table_title"/>
    <w:basedOn w:val="Normal"/>
    <w:next w:val="Tabletext"/>
    <w:rsid w:val="00964CF0"/>
    <w:pPr>
      <w:keepNext/>
      <w:keepLines/>
      <w:spacing w:before="0" w:after="120"/>
      <w:jc w:val="center"/>
    </w:pPr>
    <w:rPr>
      <w:b/>
      <w:sz w:val="20"/>
    </w:rPr>
  </w:style>
  <w:style w:type="paragraph" w:styleId="Footer">
    <w:name w:val="footer"/>
    <w:basedOn w:val="Normal"/>
    <w:link w:val="FooterChar"/>
    <w:rsid w:val="00E63C59"/>
    <w:pPr>
      <w:tabs>
        <w:tab w:val="left" w:pos="5954"/>
        <w:tab w:val="right" w:pos="9639"/>
      </w:tabs>
      <w:spacing w:before="0"/>
    </w:pPr>
    <w:rPr>
      <w:caps/>
      <w:noProof/>
      <w:sz w:val="16"/>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Partref">
    <w:name w:val="Part_ref"/>
    <w:basedOn w:val="Annexref"/>
    <w:next w:val="Parttitle"/>
    <w:rsid w:val="00E63C59"/>
  </w:style>
  <w:style w:type="paragraph" w:customStyle="1" w:styleId="Annexref">
    <w:name w:val="Annex_ref"/>
    <w:basedOn w:val="Normal"/>
    <w:next w:val="Normal"/>
    <w:rsid w:val="00E63C59"/>
    <w:pPr>
      <w:keepNext/>
      <w:keepLines/>
      <w:spacing w:after="280"/>
      <w:jc w:val="center"/>
    </w:pPr>
  </w:style>
  <w:style w:type="paragraph" w:customStyle="1" w:styleId="Parttitle">
    <w:name w:val="Part_title"/>
    <w:basedOn w:val="Annextitle"/>
    <w:next w:val="Normalaftertitle0"/>
    <w:rsid w:val="00E63C59"/>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Normalaftertitle0">
    <w:name w:val="Normal after title"/>
    <w:basedOn w:val="Normal"/>
    <w:next w:val="Normal"/>
    <w:rsid w:val="00E63C59"/>
    <w:pPr>
      <w:spacing w:before="280"/>
    </w:pPr>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qFormat/>
    <w:rsid w:val="00E63C59"/>
    <w:pPr>
      <w:keepLines/>
      <w:tabs>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EC2BEB"/>
    <w:pPr>
      <w:keepNext/>
      <w:keepLines/>
      <w:spacing w:before="480"/>
      <w:jc w:val="center"/>
    </w:pPr>
    <w:rPr>
      <w:rFonts w:ascii="Times New Roman" w:eastAsiaTheme="minorEastAsia" w:hAnsi="Times New Roman"/>
      <w:b/>
      <w:sz w:val="28"/>
    </w:rPr>
  </w:style>
  <w:style w:type="paragraph" w:customStyle="1" w:styleId="AppendixNotitle">
    <w:name w:val="Appendix_No &amp; title"/>
    <w:basedOn w:val="AnnexNotitle"/>
    <w:next w:val="Normal"/>
    <w:rsid w:val="00EC2BEB"/>
  </w:style>
  <w:style w:type="paragraph" w:customStyle="1" w:styleId="FigureNotitle">
    <w:name w:val="Figure_No &amp; title"/>
    <w:basedOn w:val="Normal"/>
    <w:next w:val="Normal"/>
    <w:rsid w:val="00EC2BEB"/>
    <w:pPr>
      <w:keepLines/>
      <w:spacing w:before="240" w:after="120"/>
      <w:jc w:val="center"/>
    </w:pPr>
    <w:rPr>
      <w:rFonts w:ascii="Times New Roman" w:eastAsiaTheme="minorEastAsia" w:hAnsi="Times New Roman"/>
      <w:b/>
      <w:sz w:val="24"/>
    </w:rPr>
  </w:style>
  <w:style w:type="paragraph" w:customStyle="1" w:styleId="FigureNoBR">
    <w:name w:val="Figure_No_BR"/>
    <w:basedOn w:val="Normal"/>
    <w:next w:val="Normal"/>
    <w:rsid w:val="00EC2BEB"/>
    <w:pPr>
      <w:keepNext/>
      <w:keepLines/>
      <w:spacing w:before="480" w:after="120"/>
      <w:jc w:val="center"/>
    </w:pPr>
    <w:rPr>
      <w:rFonts w:ascii="Times New Roman" w:eastAsiaTheme="minorEastAsia" w:hAnsi="Times New Roman"/>
      <w:caps/>
      <w:sz w:val="24"/>
    </w:rPr>
  </w:style>
  <w:style w:type="paragraph" w:customStyle="1" w:styleId="TabletitleBR">
    <w:name w:val="Table_title_BR"/>
    <w:basedOn w:val="Normal"/>
    <w:next w:val="Normal"/>
    <w:rsid w:val="00EC2BEB"/>
    <w:pPr>
      <w:keepNext/>
      <w:keepLines/>
      <w:spacing w:before="0" w:after="120"/>
      <w:jc w:val="center"/>
    </w:pPr>
    <w:rPr>
      <w:rFonts w:ascii="Times New Roman" w:eastAsiaTheme="minorEastAsia" w:hAnsi="Times New Roman"/>
      <w:b/>
      <w:sz w:val="24"/>
    </w:rPr>
  </w:style>
  <w:style w:type="paragraph" w:customStyle="1" w:styleId="FiguretitleBR">
    <w:name w:val="Figure_title_BR"/>
    <w:basedOn w:val="TabletitleBR"/>
    <w:next w:val="Normal"/>
    <w:rsid w:val="00EC2BEB"/>
    <w:pPr>
      <w:keepNext w:val="0"/>
      <w:spacing w:after="480"/>
    </w:pPr>
  </w:style>
  <w:style w:type="paragraph" w:customStyle="1" w:styleId="FooterQP">
    <w:name w:val="Footer_QP"/>
    <w:basedOn w:val="Normal"/>
    <w:rsid w:val="00EC2BEB"/>
    <w:pPr>
      <w:tabs>
        <w:tab w:val="clear" w:pos="794"/>
        <w:tab w:val="clear" w:pos="1191"/>
        <w:tab w:val="clear" w:pos="1588"/>
        <w:tab w:val="clear" w:pos="1985"/>
        <w:tab w:val="left" w:pos="907"/>
        <w:tab w:val="right" w:pos="8789"/>
        <w:tab w:val="right" w:pos="9639"/>
      </w:tabs>
      <w:spacing w:before="0"/>
    </w:pPr>
    <w:rPr>
      <w:rFonts w:ascii="Times New Roman" w:eastAsiaTheme="minorEastAsia" w:hAnsi="Times New Roman"/>
      <w:b/>
    </w:rPr>
  </w:style>
  <w:style w:type="paragraph" w:customStyle="1" w:styleId="RecNoBR">
    <w:name w:val="Rec_No_BR"/>
    <w:basedOn w:val="Normal"/>
    <w:next w:val="Normal"/>
    <w:rsid w:val="00EC2BEB"/>
    <w:pPr>
      <w:keepNext/>
      <w:keepLines/>
      <w:spacing w:before="480"/>
      <w:jc w:val="center"/>
    </w:pPr>
    <w:rPr>
      <w:rFonts w:ascii="Times New Roman" w:eastAsiaTheme="minorEastAsia" w:hAnsi="Times New Roman"/>
      <w:caps/>
      <w:sz w:val="28"/>
    </w:rPr>
  </w:style>
  <w:style w:type="paragraph" w:customStyle="1" w:styleId="QuestionNoBR">
    <w:name w:val="Question_No_BR"/>
    <w:basedOn w:val="RecNoBR"/>
    <w:next w:val="Normal"/>
    <w:rsid w:val="00EC2BEB"/>
  </w:style>
  <w:style w:type="paragraph" w:customStyle="1" w:styleId="RepNoBR">
    <w:name w:val="Rep_No_BR"/>
    <w:basedOn w:val="RecNoBR"/>
    <w:next w:val="Normal"/>
    <w:rsid w:val="00EC2BEB"/>
  </w:style>
  <w:style w:type="paragraph" w:customStyle="1" w:styleId="ResNoBR">
    <w:name w:val="Res_No_BR"/>
    <w:basedOn w:val="RecNoBR"/>
    <w:next w:val="Normal"/>
    <w:rsid w:val="00EC2BEB"/>
  </w:style>
  <w:style w:type="paragraph" w:customStyle="1" w:styleId="TableNotitle">
    <w:name w:val="Table_No &amp; title"/>
    <w:basedOn w:val="Normal"/>
    <w:next w:val="Tablehead"/>
    <w:rsid w:val="00EC2BEB"/>
    <w:pPr>
      <w:keepNext/>
      <w:keepLines/>
      <w:spacing w:before="360" w:after="120"/>
      <w:jc w:val="center"/>
    </w:pPr>
    <w:rPr>
      <w:rFonts w:ascii="Times New Roman" w:eastAsiaTheme="minorEastAsia" w:hAnsi="Times New Roman"/>
      <w:b/>
      <w:sz w:val="24"/>
    </w:rPr>
  </w:style>
  <w:style w:type="paragraph" w:customStyle="1" w:styleId="TableNoBR">
    <w:name w:val="Table_No_BR"/>
    <w:basedOn w:val="Normal"/>
    <w:next w:val="TabletitleBR"/>
    <w:rsid w:val="00EC2BEB"/>
    <w:pPr>
      <w:keepNext/>
      <w:spacing w:before="560" w:after="120"/>
      <w:jc w:val="center"/>
    </w:pPr>
    <w:rPr>
      <w:rFonts w:ascii="Times New Roman" w:eastAsiaTheme="minorEastAsia" w:hAnsi="Times New Roman"/>
      <w:caps/>
      <w:sz w:val="24"/>
    </w:rPr>
  </w:style>
  <w:style w:type="character" w:styleId="Strong">
    <w:name w:val="Strong"/>
    <w:uiPriority w:val="22"/>
    <w:qFormat/>
    <w:rsid w:val="00EC2BEB"/>
    <w:rPr>
      <w:b/>
      <w:bCs/>
    </w:rPr>
  </w:style>
  <w:style w:type="character" w:customStyle="1" w:styleId="style1">
    <w:name w:val="style1"/>
    <w:basedOn w:val="DefaultParagraphFont"/>
    <w:rsid w:val="00EC2BEB"/>
  </w:style>
  <w:style w:type="paragraph" w:customStyle="1" w:styleId="plist">
    <w:name w:val="plist"/>
    <w:basedOn w:val="Normal"/>
    <w:rsid w:val="00EC2BEB"/>
    <w:pPr>
      <w:tabs>
        <w:tab w:val="clear" w:pos="794"/>
        <w:tab w:val="clear" w:pos="1191"/>
        <w:tab w:val="clear" w:pos="1588"/>
        <w:tab w:val="clear" w:pos="1985"/>
      </w:tabs>
      <w:overflowPunct/>
      <w:autoSpaceDE/>
      <w:autoSpaceDN/>
      <w:adjustRightInd/>
      <w:spacing w:after="100"/>
      <w:textAlignment w:val="auto"/>
    </w:pPr>
    <w:rPr>
      <w:rFonts w:ascii="Verdana" w:eastAsia="SimSun" w:hAnsi="Verdana"/>
      <w:sz w:val="18"/>
      <w:szCs w:val="18"/>
      <w:lang w:val="en-US" w:eastAsia="zh-CN"/>
    </w:rPr>
  </w:style>
  <w:style w:type="paragraph" w:styleId="BodyText">
    <w:name w:val="Body Text"/>
    <w:basedOn w:val="Normal"/>
    <w:link w:val="BodyTextChar"/>
    <w:rsid w:val="00EC2BEB"/>
    <w:pPr>
      <w:spacing w:before="136"/>
      <w:textAlignment w:val="auto"/>
    </w:pPr>
    <w:rPr>
      <w:rFonts w:ascii="Times New Roman" w:eastAsia="SimSun" w:hAnsi="Times New Roman"/>
      <w:szCs w:val="22"/>
    </w:rPr>
  </w:style>
  <w:style w:type="character" w:customStyle="1" w:styleId="BodyTextChar">
    <w:name w:val="Body Text Char"/>
    <w:basedOn w:val="DefaultParagraphFont"/>
    <w:link w:val="BodyText"/>
    <w:rsid w:val="00EC2BEB"/>
    <w:rPr>
      <w:rFonts w:ascii="Times New Roman" w:eastAsia="SimSun" w:hAnsi="Times New Roman"/>
      <w:sz w:val="22"/>
      <w:szCs w:val="22"/>
      <w:lang w:val="en-GB" w:eastAsia="en-US"/>
    </w:rPr>
  </w:style>
  <w:style w:type="character" w:customStyle="1" w:styleId="enumlev1Char">
    <w:name w:val="enumlev1 Char"/>
    <w:locked/>
    <w:rsid w:val="00EC2BEB"/>
    <w:rPr>
      <w:rFonts w:eastAsia="MS Mincho"/>
      <w:sz w:val="24"/>
      <w:lang w:val="en-GB" w:eastAsia="en-US" w:bidi="ar-SA"/>
    </w:rPr>
  </w:style>
  <w:style w:type="paragraph" w:styleId="TOCHeading">
    <w:name w:val="TOC Heading"/>
    <w:basedOn w:val="Heading1"/>
    <w:next w:val="Normal"/>
    <w:uiPriority w:val="39"/>
    <w:semiHidden/>
    <w:unhideWhenUsed/>
    <w:qFormat/>
    <w:rsid w:val="00EC2BEB"/>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character" w:customStyle="1" w:styleId="ms-rtethemeforecolor-4-41">
    <w:name w:val="ms-rtethemeforecolor-4-41"/>
    <w:rsid w:val="00EC2BEB"/>
    <w:rPr>
      <w:color w:val="385B83"/>
    </w:rPr>
  </w:style>
  <w:style w:type="character" w:customStyle="1" w:styleId="ms-rtefontsize-21">
    <w:name w:val="ms-rtefontsize-21"/>
    <w:rsid w:val="00EC2BEB"/>
    <w:rPr>
      <w:sz w:val="20"/>
      <w:szCs w:val="20"/>
    </w:rPr>
  </w:style>
  <w:style w:type="character" w:customStyle="1" w:styleId="ms-rtethemeforecolor-2-01">
    <w:name w:val="ms-rtethemeforecolor-2-01"/>
    <w:rsid w:val="00EC2BEB"/>
    <w:rPr>
      <w:color w:val="000000"/>
    </w:rPr>
  </w:style>
  <w:style w:type="character" w:styleId="Emphasis">
    <w:name w:val="Emphasis"/>
    <w:uiPriority w:val="20"/>
    <w:qFormat/>
    <w:rsid w:val="00EC2BEB"/>
    <w:rPr>
      <w:i/>
      <w:iCs/>
    </w:rPr>
  </w:style>
  <w:style w:type="paragraph" w:customStyle="1" w:styleId="Docnumber">
    <w:name w:val="Docnumber"/>
    <w:basedOn w:val="Normal"/>
    <w:link w:val="DocnumberChar"/>
    <w:qFormat/>
    <w:rsid w:val="00EC2BEB"/>
    <w:pPr>
      <w:spacing w:before="120"/>
      <w:jc w:val="right"/>
    </w:pPr>
    <w:rPr>
      <w:rFonts w:ascii="Times New Roman" w:eastAsiaTheme="minorEastAsia" w:hAnsi="Times New Roman"/>
      <w:b/>
      <w:bCs/>
      <w:sz w:val="40"/>
    </w:rPr>
  </w:style>
  <w:style w:type="character" w:customStyle="1" w:styleId="DocnumberChar">
    <w:name w:val="Docnumber Char"/>
    <w:basedOn w:val="DefaultParagraphFont"/>
    <w:link w:val="Docnumber"/>
    <w:rsid w:val="00EC2BEB"/>
    <w:rPr>
      <w:rFonts w:ascii="Times New Roman" w:eastAsiaTheme="minorEastAsia" w:hAnsi="Times New Roman"/>
      <w:b/>
      <w:bCs/>
      <w:sz w:val="40"/>
      <w:lang w:val="en-GB" w:eastAsia="en-US"/>
    </w:rPr>
  </w:style>
  <w:style w:type="paragraph" w:customStyle="1" w:styleId="Heading1Centered">
    <w:name w:val="Heading 1 Centered"/>
    <w:basedOn w:val="Heading1"/>
    <w:rsid w:val="00EC2BEB"/>
    <w:pPr>
      <w:tabs>
        <w:tab w:val="clear" w:pos="794"/>
        <w:tab w:val="clear" w:pos="1191"/>
        <w:tab w:val="clear" w:pos="1588"/>
        <w:tab w:val="clear" w:pos="1985"/>
        <w:tab w:val="num" w:pos="432"/>
      </w:tabs>
      <w:overflowPunct/>
      <w:autoSpaceDE/>
      <w:autoSpaceDN/>
      <w:adjustRightInd/>
      <w:spacing w:before="360"/>
      <w:ind w:left="567" w:hanging="567"/>
      <w:jc w:val="center"/>
      <w:textAlignment w:val="auto"/>
    </w:pPr>
    <w:rPr>
      <w:rFonts w:ascii="Times New Roman" w:eastAsiaTheme="minorEastAsia" w:hAnsi="Times New Roman"/>
      <w:szCs w:val="24"/>
      <w:lang w:val="ru-RU"/>
    </w:rPr>
  </w:style>
  <w:style w:type="paragraph" w:styleId="Subtitle">
    <w:name w:val="Subtitle"/>
    <w:basedOn w:val="Normal"/>
    <w:next w:val="Normal"/>
    <w:link w:val="SubtitleChar"/>
    <w:rsid w:val="00EC2BEB"/>
    <w:pPr>
      <w:tabs>
        <w:tab w:val="clear" w:pos="794"/>
        <w:tab w:val="clear" w:pos="1191"/>
        <w:tab w:val="clear" w:pos="1588"/>
        <w:tab w:val="clear" w:pos="1985"/>
      </w:tabs>
      <w:overflowPunct/>
      <w:autoSpaceDE/>
      <w:autoSpaceDN/>
      <w:adjustRightInd/>
      <w:spacing w:before="120" w:after="60"/>
      <w:jc w:val="center"/>
      <w:textAlignment w:val="auto"/>
      <w:outlineLvl w:val="1"/>
    </w:pPr>
    <w:rPr>
      <w:rFonts w:ascii="Cambria" w:eastAsia="SimSun" w:hAnsi="Cambria"/>
      <w:sz w:val="24"/>
      <w:szCs w:val="24"/>
    </w:rPr>
  </w:style>
  <w:style w:type="character" w:customStyle="1" w:styleId="SubtitleChar">
    <w:name w:val="Subtitle Char"/>
    <w:basedOn w:val="DefaultParagraphFont"/>
    <w:link w:val="Subtitle"/>
    <w:rsid w:val="00EC2BEB"/>
    <w:rPr>
      <w:rFonts w:ascii="Cambria" w:eastAsia="SimSun" w:hAnsi="Cambria"/>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67865">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7716063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etsi.org/webapp/MeetingCalendar/MeetingDetails.asp?m_id=35095" TargetMode="External"/><Relationship Id="rId18" Type="http://schemas.openxmlformats.org/officeDocument/2006/relationships/hyperlink" Target="http://itu.int/go/tsg11"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mailto:travel@itu.int" TargetMode="External"/><Relationship Id="rId42" Type="http://schemas.openxmlformats.org/officeDocument/2006/relationships/image" Target="cid:image001.jpg@01D2C7DB.3546BFC0" TargetMode="External"/><Relationship Id="rId47" Type="http://schemas.openxmlformats.org/officeDocument/2006/relationships/image" Target="cid:image001.jpg@01D2C7DB.3546BFC0" TargetMode="External"/><Relationship Id="rId50" Type="http://schemas.openxmlformats.org/officeDocument/2006/relationships/hyperlink" Target="https://www.itu.int/md/T17-SG11-190306-TD-GEN-0646/en" TargetMode="External"/><Relationship Id="rId7" Type="http://schemas.openxmlformats.org/officeDocument/2006/relationships/endnotes" Target="endnotes.xml"/><Relationship Id="rId12" Type="http://schemas.openxmlformats.org/officeDocument/2006/relationships/hyperlink" Target="https://www.itu.int/md/T17-TSB-CIR-0118"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ITU-T/gap/Documents/Fellowships_BSG_EligibleCountries.pdf" TargetMode="External"/><Relationship Id="rId38" Type="http://schemas.openxmlformats.org/officeDocument/2006/relationships/header" Target="header1.xml"/><Relationship Id="rId46" Type="http://schemas.openxmlformats.org/officeDocument/2006/relationships/image" Target="cid:image001.jpg@01D2C7DB.3546BFC0" TargetMode="External"/><Relationship Id="rId2" Type="http://schemas.openxmlformats.org/officeDocument/2006/relationships/numbering" Target="numbering.xml"/><Relationship Id="rId16" Type="http://schemas.openxmlformats.org/officeDocument/2006/relationships/hyperlink" Target="http://handle.itu.int/11.1002/apps/meeting-rooms" TargetMode="External"/><Relationship Id="rId20" Type="http://schemas.openxmlformats.org/officeDocument/2006/relationships/image" Target="media/image2.png"/><Relationship Id="rId29" Type="http://schemas.openxmlformats.org/officeDocument/2006/relationships/hyperlink" Target="https://www.itu.int/md/T17-TSB-CIR-0068" TargetMode="External"/><Relationship Id="rId41" Type="http://schemas.openxmlformats.org/officeDocument/2006/relationships/image" Target="media/image3.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www.itu.int/md/T17-SG11-190306-TD-GEN-0645/en" TargetMode="External"/><Relationship Id="rId40" Type="http://schemas.openxmlformats.org/officeDocument/2006/relationships/footer" Target="footer2.xml"/><Relationship Id="rId45" Type="http://schemas.openxmlformats.org/officeDocument/2006/relationships/image" Target="cid:image001.jpg@01D2C7DB.3546BFC0"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itu.int/travel/" TargetMode="External"/><Relationship Id="rId49" Type="http://schemas.openxmlformats.org/officeDocument/2006/relationships/image" Target="cid:image001.jpg@01D2C7DB.3546BFC0" TargetMode="External"/><Relationship Id="rId10" Type="http://schemas.openxmlformats.org/officeDocument/2006/relationships/hyperlink" Target="http://itu.int/go/tsg11" TargetMode="External"/><Relationship Id="rId19" Type="http://schemas.openxmlformats.org/officeDocument/2006/relationships/hyperlink" Target="http://www.itu.int/net/ITU-T/ddp/" TargetMode="External"/><Relationship Id="rId31" Type="http://schemas.openxmlformats.org/officeDocument/2006/relationships/hyperlink" Target="mailto:ITU-Tmembership@itu.int" TargetMode="External"/><Relationship Id="rId44" Type="http://schemas.openxmlformats.org/officeDocument/2006/relationships/image" Target="cid:image001.jpg@01D2C7DB.3546BFC0"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en/ITU-T/studygroups/2017-2020/11/Pages/CASC.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https://www.itu.int/md/T17-TSB-CIR-0118" TargetMode="External"/><Relationship Id="rId35" Type="http://schemas.openxmlformats.org/officeDocument/2006/relationships/hyperlink" Target="http://itu.int/en/delegates-corner" TargetMode="External"/><Relationship Id="rId43" Type="http://schemas.openxmlformats.org/officeDocument/2006/relationships/image" Target="cid:image001.jpg@01D2C7DB.3546BFC0" TargetMode="External"/><Relationship Id="rId48" Type="http://schemas.openxmlformats.org/officeDocument/2006/relationships/image" Target="cid:image001.jpg@01D2C7DB.3546BFC0" TargetMode="External"/><Relationship Id="rId8" Type="http://schemas.openxmlformats.org/officeDocument/2006/relationships/image" Target="media/image1.png"/><Relationship Id="rId51"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7CA79-301E-48B7-89DC-A83D9C37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20</TotalTime>
  <Pages>9</Pages>
  <Words>1914</Words>
  <Characters>34631</Characters>
  <Application>Microsoft Office Word</Application>
  <DocSecurity>0</DocSecurity>
  <Lines>288</Lines>
  <Paragraphs>72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dc:creator>
  <dc:description>Coll6_RC--da.docx  For: _x000d_Document date: _x000d_Saved by ITU51010703 at 09:19:08 on 29/11/2018</dc:description>
  <cp:lastModifiedBy>Osvath, Alexandra</cp:lastModifiedBy>
  <cp:revision>10</cp:revision>
  <cp:lastPrinted>2018-11-29T10:00:00Z</cp:lastPrinted>
  <dcterms:created xsi:type="dcterms:W3CDTF">2018-11-29T08:08:00Z</dcterms:created>
  <dcterms:modified xsi:type="dcterms:W3CDTF">2018-11-29T10:01:00Z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Coll6_RC--da.docx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