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547173" w:rsidRPr="00697BC1" w14:paraId="5411A5F9" w14:textId="77777777" w:rsidTr="00683510">
        <w:trPr>
          <w:cantSplit/>
        </w:trPr>
        <w:tc>
          <w:tcPr>
            <w:tcW w:w="1418" w:type="dxa"/>
            <w:vAlign w:val="center"/>
          </w:tcPr>
          <w:p w14:paraId="3FF102C7" w14:textId="77777777" w:rsidR="00547173" w:rsidRPr="00697BC1" w:rsidRDefault="00547173" w:rsidP="0068351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10E013CE" wp14:editId="7F6474A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C046A68" w14:textId="77777777" w:rsidR="00547173" w:rsidRPr="00161F9A" w:rsidRDefault="00547173" w:rsidP="0068351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072D0A6" w14:textId="77777777" w:rsidR="00547173" w:rsidRPr="00884D12" w:rsidRDefault="00547173" w:rsidP="0068351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7FBB6B55" w14:textId="77777777" w:rsidR="00547173" w:rsidRPr="00697BC1" w:rsidRDefault="00547173" w:rsidP="0068351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419124E" w14:textId="77777777" w:rsidR="00547173" w:rsidRPr="00E35001" w:rsidRDefault="00547173" w:rsidP="00547173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3667"/>
        <w:gridCol w:w="4762"/>
      </w:tblGrid>
      <w:tr w:rsidR="002545AA" w:rsidRPr="00DA54E1" w14:paraId="5271E53D" w14:textId="77777777" w:rsidTr="00252BC7">
        <w:trPr>
          <w:cantSplit/>
          <w:trHeight w:val="649"/>
        </w:trPr>
        <w:tc>
          <w:tcPr>
            <w:tcW w:w="1210" w:type="dxa"/>
          </w:tcPr>
          <w:p w14:paraId="28B87397" w14:textId="77777777" w:rsidR="002545AA" w:rsidRPr="00DA54E1" w:rsidRDefault="002545AA" w:rsidP="00CE572D">
            <w:pPr>
              <w:tabs>
                <w:tab w:val="left" w:pos="4111"/>
              </w:tabs>
              <w:spacing w:after="120"/>
              <w:ind w:left="57"/>
              <w:rPr>
                <w:szCs w:val="24"/>
                <w:lang w:val="es-ES"/>
              </w:rPr>
            </w:pPr>
          </w:p>
        </w:tc>
        <w:tc>
          <w:tcPr>
            <w:tcW w:w="3667" w:type="dxa"/>
          </w:tcPr>
          <w:p w14:paraId="47373F39" w14:textId="77777777" w:rsidR="002545AA" w:rsidRPr="00DA54E1" w:rsidRDefault="002545AA" w:rsidP="00CE572D">
            <w:pPr>
              <w:tabs>
                <w:tab w:val="left" w:pos="4111"/>
              </w:tabs>
              <w:spacing w:after="120"/>
              <w:ind w:left="57"/>
              <w:rPr>
                <w:b/>
                <w:lang w:val="es-ES"/>
              </w:rPr>
            </w:pPr>
          </w:p>
        </w:tc>
        <w:tc>
          <w:tcPr>
            <w:tcW w:w="4762" w:type="dxa"/>
          </w:tcPr>
          <w:p w14:paraId="2D813F9B" w14:textId="38D2DAA7" w:rsidR="002545AA" w:rsidRPr="00DA54E1" w:rsidRDefault="00925CD0" w:rsidP="00CE572D">
            <w:pPr>
              <w:spacing w:after="120"/>
              <w:ind w:left="57"/>
              <w:rPr>
                <w:bCs/>
                <w:lang w:val="es-ES"/>
              </w:rPr>
            </w:pPr>
            <w:r w:rsidRPr="00DA54E1">
              <w:rPr>
                <w:lang w:val="es-ES"/>
              </w:rPr>
              <w:t xml:space="preserve">Ginebra, </w:t>
            </w:r>
            <w:r w:rsidR="00045274">
              <w:rPr>
                <w:lang w:val="es-ES"/>
              </w:rPr>
              <w:t>13</w:t>
            </w:r>
            <w:r w:rsidRPr="00DA54E1">
              <w:rPr>
                <w:lang w:val="es-ES"/>
              </w:rPr>
              <w:t xml:space="preserve"> de </w:t>
            </w:r>
            <w:r w:rsidR="00045274">
              <w:rPr>
                <w:lang w:val="es-ES"/>
              </w:rPr>
              <w:t>marzo</w:t>
            </w:r>
            <w:r w:rsidRPr="00DA54E1">
              <w:rPr>
                <w:lang w:val="es-ES"/>
              </w:rPr>
              <w:t xml:space="preserve"> de 20</w:t>
            </w:r>
            <w:r w:rsidR="007D6D62" w:rsidRPr="00DA54E1">
              <w:rPr>
                <w:lang w:val="es-ES"/>
              </w:rPr>
              <w:t>20</w:t>
            </w:r>
          </w:p>
        </w:tc>
      </w:tr>
      <w:tr w:rsidR="002545AA" w:rsidRPr="00DA54E1" w14:paraId="079A2D12" w14:textId="77777777" w:rsidTr="00252BC7">
        <w:trPr>
          <w:cantSplit/>
          <w:trHeight w:val="649"/>
        </w:trPr>
        <w:tc>
          <w:tcPr>
            <w:tcW w:w="1210" w:type="dxa"/>
          </w:tcPr>
          <w:p w14:paraId="76743D62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A54E1">
              <w:rPr>
                <w:szCs w:val="24"/>
                <w:lang w:val="es-ES"/>
              </w:rPr>
              <w:t>Ref.:</w:t>
            </w:r>
          </w:p>
        </w:tc>
        <w:tc>
          <w:tcPr>
            <w:tcW w:w="3667" w:type="dxa"/>
          </w:tcPr>
          <w:p w14:paraId="046F30AD" w14:textId="77777777" w:rsidR="00045274" w:rsidRDefault="00045274" w:rsidP="008E6F9E">
            <w:pPr>
              <w:tabs>
                <w:tab w:val="left" w:pos="4111"/>
              </w:tabs>
              <w:spacing w:before="40" w:after="40"/>
              <w:ind w:left="57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Corrigéndum 1 a la</w:t>
            </w:r>
          </w:p>
          <w:p w14:paraId="6463CBD7" w14:textId="3100BD69" w:rsidR="002545AA" w:rsidRPr="00DA54E1" w:rsidRDefault="002545AA" w:rsidP="008E6F9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DA54E1">
              <w:rPr>
                <w:b/>
                <w:lang w:val="es-ES"/>
              </w:rPr>
              <w:t xml:space="preserve">Carta Colectiva TSB </w:t>
            </w:r>
            <w:r w:rsidR="007D6D62" w:rsidRPr="00DA54E1">
              <w:rPr>
                <w:b/>
                <w:szCs w:val="24"/>
                <w:lang w:val="es-ES"/>
              </w:rPr>
              <w:t>5</w:t>
            </w:r>
            <w:r w:rsidRPr="00DA54E1">
              <w:rPr>
                <w:b/>
                <w:szCs w:val="24"/>
                <w:lang w:val="es-ES"/>
              </w:rPr>
              <w:t>/</w:t>
            </w:r>
            <w:r w:rsidR="00925CD0" w:rsidRPr="00DA54E1">
              <w:rPr>
                <w:b/>
                <w:szCs w:val="24"/>
                <w:lang w:val="es-ES"/>
              </w:rPr>
              <w:t>9</w:t>
            </w:r>
          </w:p>
          <w:p w14:paraId="638FDF07" w14:textId="77777777" w:rsidR="008E6F9E" w:rsidRPr="00DA54E1" w:rsidRDefault="008E6F9E" w:rsidP="008E6F9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DA54E1">
              <w:rPr>
                <w:b/>
                <w:szCs w:val="24"/>
                <w:lang w:val="es-ES"/>
              </w:rPr>
              <w:t>SG9/SP</w:t>
            </w:r>
          </w:p>
        </w:tc>
        <w:tc>
          <w:tcPr>
            <w:tcW w:w="4762" w:type="dxa"/>
            <w:vMerge w:val="restart"/>
          </w:tcPr>
          <w:p w14:paraId="216C0D46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DA54E1">
              <w:rPr>
                <w:bCs/>
                <w:lang w:val="es-ES"/>
              </w:rPr>
              <w:t>A:</w:t>
            </w:r>
          </w:p>
          <w:p w14:paraId="49460853" w14:textId="77777777" w:rsidR="00A8638B" w:rsidRPr="00DA54E1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  <w:rPr>
                <w:lang w:val="es-ES"/>
              </w:rPr>
            </w:pPr>
            <w:r w:rsidRPr="00DA54E1">
              <w:rPr>
                <w:lang w:val="es-ES"/>
              </w:rPr>
              <w:t>–</w:t>
            </w:r>
            <w:r w:rsidRPr="00DA54E1">
              <w:rPr>
                <w:lang w:val="es-ES"/>
              </w:rPr>
              <w:tab/>
              <w:t xml:space="preserve">las Administraciones de los Estados </w:t>
            </w:r>
            <w:r w:rsidRPr="00DA54E1">
              <w:rPr>
                <w:lang w:val="es-ES"/>
              </w:rPr>
              <w:br/>
              <w:t>Miembros de la Unión;</w:t>
            </w:r>
          </w:p>
          <w:p w14:paraId="1EBA4673" w14:textId="77777777" w:rsidR="00A8638B" w:rsidRPr="00DA54E1" w:rsidRDefault="00267F28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  <w:rPr>
                <w:lang w:val="es-ES"/>
              </w:rPr>
            </w:pPr>
            <w:r w:rsidRPr="00DA54E1">
              <w:rPr>
                <w:lang w:val="es-ES"/>
              </w:rPr>
              <w:t>–</w:t>
            </w:r>
            <w:r w:rsidRPr="00DA54E1">
              <w:rPr>
                <w:lang w:val="es-ES"/>
              </w:rPr>
              <w:tab/>
              <w:t>los Miembros de</w:t>
            </w:r>
            <w:r w:rsidR="00A8638B" w:rsidRPr="00DA54E1">
              <w:rPr>
                <w:lang w:val="es-ES"/>
              </w:rPr>
              <w:t xml:space="preserve"> Sector </w:t>
            </w:r>
            <w:r w:rsidRPr="00DA54E1">
              <w:rPr>
                <w:lang w:val="es-ES"/>
              </w:rPr>
              <w:t xml:space="preserve">del </w:t>
            </w:r>
            <w:r w:rsidR="00A8638B" w:rsidRPr="00DA54E1">
              <w:rPr>
                <w:lang w:val="es-ES"/>
              </w:rPr>
              <w:t>UIT</w:t>
            </w:r>
            <w:r w:rsidR="00A8638B" w:rsidRPr="00DA54E1">
              <w:rPr>
                <w:lang w:val="es-ES"/>
              </w:rPr>
              <w:noBreakHyphen/>
              <w:t>T;</w:t>
            </w:r>
          </w:p>
          <w:p w14:paraId="6B2D6BA3" w14:textId="3EF299CF" w:rsidR="00A8638B" w:rsidRPr="00DA54E1" w:rsidRDefault="00A8638B" w:rsidP="00683510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  <w:rPr>
                <w:lang w:val="es-ES"/>
              </w:rPr>
            </w:pPr>
            <w:r w:rsidRPr="00DA54E1">
              <w:rPr>
                <w:lang w:val="es-ES"/>
              </w:rPr>
              <w:t>–</w:t>
            </w:r>
            <w:r w:rsidRPr="00DA54E1">
              <w:rPr>
                <w:lang w:val="es-ES"/>
              </w:rPr>
              <w:tab/>
              <w:t xml:space="preserve">los Asociados de la </w:t>
            </w:r>
            <w:r w:rsidR="008E6F9E" w:rsidRPr="00DA54E1">
              <w:rPr>
                <w:lang w:val="es-ES"/>
              </w:rPr>
              <w:t>Comisión de Estudio</w:t>
            </w:r>
            <w:r w:rsidR="00EC505C" w:rsidRPr="00DA54E1">
              <w:rPr>
                <w:lang w:val="es-ES"/>
              </w:rPr>
              <w:t> </w:t>
            </w:r>
            <w:r w:rsidRPr="00DA54E1">
              <w:rPr>
                <w:lang w:val="es-ES"/>
              </w:rPr>
              <w:t>9 del</w:t>
            </w:r>
            <w:r w:rsidR="00683510">
              <w:rPr>
                <w:lang w:val="es-ES"/>
              </w:rPr>
              <w:t> </w:t>
            </w:r>
            <w:r w:rsidRPr="00DA54E1">
              <w:rPr>
                <w:lang w:val="es-ES"/>
              </w:rPr>
              <w:t>UIT-T</w:t>
            </w:r>
            <w:r w:rsidR="00EC505C" w:rsidRPr="00DA54E1">
              <w:rPr>
                <w:lang w:val="es-ES"/>
              </w:rPr>
              <w:t>;</w:t>
            </w:r>
          </w:p>
          <w:p w14:paraId="48873F74" w14:textId="77777777" w:rsidR="002545AA" w:rsidRPr="00DA54E1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  <w:rPr>
                <w:bCs/>
                <w:lang w:val="es-ES"/>
              </w:rPr>
            </w:pPr>
            <w:r w:rsidRPr="00DA54E1">
              <w:rPr>
                <w:lang w:val="es-ES"/>
              </w:rPr>
              <w:t>–</w:t>
            </w:r>
            <w:r w:rsidRPr="00DA54E1">
              <w:rPr>
                <w:lang w:val="es-ES"/>
              </w:rPr>
              <w:tab/>
              <w:t>las Instituciones Académicas de la UIT</w:t>
            </w:r>
          </w:p>
        </w:tc>
      </w:tr>
      <w:tr w:rsidR="002545AA" w:rsidRPr="00DA54E1" w14:paraId="1A9CBFFD" w14:textId="77777777" w:rsidTr="00252BC7">
        <w:trPr>
          <w:cantSplit/>
          <w:trHeight w:val="390"/>
        </w:trPr>
        <w:tc>
          <w:tcPr>
            <w:tcW w:w="1210" w:type="dxa"/>
          </w:tcPr>
          <w:p w14:paraId="40BFBC8B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A54E1">
              <w:rPr>
                <w:szCs w:val="24"/>
                <w:lang w:val="es-ES"/>
              </w:rPr>
              <w:t>Tel.:</w:t>
            </w:r>
          </w:p>
        </w:tc>
        <w:tc>
          <w:tcPr>
            <w:tcW w:w="3667" w:type="dxa"/>
          </w:tcPr>
          <w:p w14:paraId="16B0F265" w14:textId="77777777" w:rsidR="002545AA" w:rsidRPr="00DA54E1" w:rsidRDefault="00925CD0" w:rsidP="003F6FD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lang w:val="es-ES"/>
              </w:rPr>
            </w:pPr>
            <w:r w:rsidRPr="00DA54E1">
              <w:rPr>
                <w:lang w:val="es-ES"/>
              </w:rPr>
              <w:t>+41 22 730 5858</w:t>
            </w:r>
          </w:p>
        </w:tc>
        <w:tc>
          <w:tcPr>
            <w:tcW w:w="4762" w:type="dxa"/>
            <w:vMerge/>
          </w:tcPr>
          <w:p w14:paraId="1D4FD4A0" w14:textId="77777777" w:rsidR="002545AA" w:rsidRPr="00DA54E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DA54E1" w14:paraId="4E97CA45" w14:textId="77777777" w:rsidTr="00252BC7">
        <w:trPr>
          <w:cantSplit/>
          <w:trHeight w:val="431"/>
        </w:trPr>
        <w:tc>
          <w:tcPr>
            <w:tcW w:w="1210" w:type="dxa"/>
          </w:tcPr>
          <w:p w14:paraId="0A7E19CA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A54E1">
              <w:rPr>
                <w:szCs w:val="24"/>
                <w:lang w:val="es-ES"/>
              </w:rPr>
              <w:t>Fax:</w:t>
            </w:r>
          </w:p>
        </w:tc>
        <w:tc>
          <w:tcPr>
            <w:tcW w:w="3667" w:type="dxa"/>
          </w:tcPr>
          <w:p w14:paraId="22B01BCC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lang w:val="es-ES"/>
              </w:rPr>
            </w:pPr>
            <w:r w:rsidRPr="00DA54E1">
              <w:rPr>
                <w:lang w:val="es-ES"/>
              </w:rPr>
              <w:t>+41 22 730 5853</w:t>
            </w:r>
          </w:p>
        </w:tc>
        <w:tc>
          <w:tcPr>
            <w:tcW w:w="4762" w:type="dxa"/>
            <w:vMerge/>
          </w:tcPr>
          <w:p w14:paraId="59272A8A" w14:textId="77777777" w:rsidR="002545AA" w:rsidRPr="00DA54E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DA54E1" w14:paraId="0AA6BF76" w14:textId="77777777" w:rsidTr="00252BC7">
        <w:trPr>
          <w:cantSplit/>
        </w:trPr>
        <w:tc>
          <w:tcPr>
            <w:tcW w:w="1210" w:type="dxa"/>
          </w:tcPr>
          <w:p w14:paraId="3037A69D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A54E1">
              <w:rPr>
                <w:szCs w:val="24"/>
                <w:lang w:val="es-ES"/>
              </w:rPr>
              <w:t>Correo-e:</w:t>
            </w:r>
          </w:p>
        </w:tc>
        <w:tc>
          <w:tcPr>
            <w:tcW w:w="3667" w:type="dxa"/>
          </w:tcPr>
          <w:p w14:paraId="61FF9DF0" w14:textId="77777777" w:rsidR="002545AA" w:rsidRPr="00DA54E1" w:rsidRDefault="00C21973" w:rsidP="003F6FD6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925CD0" w:rsidRPr="00DA54E1">
                <w:rPr>
                  <w:rStyle w:val="Hyperlink"/>
                  <w:lang w:val="es-ES"/>
                </w:rPr>
                <w:t>tsbsg9@itu.int</w:t>
              </w:r>
            </w:hyperlink>
          </w:p>
        </w:tc>
        <w:tc>
          <w:tcPr>
            <w:tcW w:w="4762" w:type="dxa"/>
            <w:vMerge/>
          </w:tcPr>
          <w:p w14:paraId="265AF647" w14:textId="77777777" w:rsidR="002545AA" w:rsidRPr="00DA54E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DA54E1" w14:paraId="2DEF7937" w14:textId="77777777" w:rsidTr="00C164A7">
        <w:trPr>
          <w:cantSplit/>
          <w:trHeight w:val="594"/>
        </w:trPr>
        <w:tc>
          <w:tcPr>
            <w:tcW w:w="1210" w:type="dxa"/>
          </w:tcPr>
          <w:p w14:paraId="3A0BD827" w14:textId="77777777" w:rsidR="002545AA" w:rsidRPr="00DA54E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DA54E1">
              <w:rPr>
                <w:szCs w:val="24"/>
                <w:lang w:val="es-ES"/>
              </w:rPr>
              <w:t>Web:</w:t>
            </w:r>
          </w:p>
        </w:tc>
        <w:tc>
          <w:tcPr>
            <w:tcW w:w="3667" w:type="dxa"/>
          </w:tcPr>
          <w:p w14:paraId="7370122D" w14:textId="77777777" w:rsidR="002545AA" w:rsidRPr="00DA54E1" w:rsidRDefault="00C21973" w:rsidP="003F6FD6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10" w:history="1">
              <w:r w:rsidR="00925CD0" w:rsidRPr="00DA54E1">
                <w:rPr>
                  <w:rStyle w:val="Hyperlink"/>
                  <w:lang w:val="es-ES"/>
                </w:rPr>
                <w:t>http://itu.int/go/tsg09</w:t>
              </w:r>
            </w:hyperlink>
          </w:p>
        </w:tc>
        <w:tc>
          <w:tcPr>
            <w:tcW w:w="4762" w:type="dxa"/>
            <w:vMerge/>
          </w:tcPr>
          <w:p w14:paraId="2D764987" w14:textId="77777777" w:rsidR="002545AA" w:rsidRPr="00DA54E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2545AA" w:rsidRPr="00DA54E1" w14:paraId="3B61349C" w14:textId="77777777" w:rsidTr="00252BC7">
        <w:trPr>
          <w:cantSplit/>
          <w:trHeight w:val="680"/>
        </w:trPr>
        <w:tc>
          <w:tcPr>
            <w:tcW w:w="1210" w:type="dxa"/>
          </w:tcPr>
          <w:p w14:paraId="5709FD29" w14:textId="77777777" w:rsidR="002545AA" w:rsidRPr="00292EAB" w:rsidRDefault="002545AA" w:rsidP="00292EAB">
            <w:pPr>
              <w:spacing w:before="240" w:after="120"/>
              <w:ind w:left="58"/>
              <w:rPr>
                <w:b/>
                <w:lang w:val="es-ES"/>
              </w:rPr>
            </w:pPr>
            <w:r w:rsidRPr="00292EAB">
              <w:rPr>
                <w:b/>
                <w:lang w:val="es-ES"/>
              </w:rPr>
              <w:t>Asunto:</w:t>
            </w:r>
          </w:p>
        </w:tc>
        <w:tc>
          <w:tcPr>
            <w:tcW w:w="8429" w:type="dxa"/>
            <w:gridSpan w:val="2"/>
          </w:tcPr>
          <w:p w14:paraId="3541E0FE" w14:textId="2282D655" w:rsidR="002545AA" w:rsidRPr="00DA54E1" w:rsidRDefault="00925CD0" w:rsidP="00292EAB">
            <w:pPr>
              <w:spacing w:before="240" w:after="120"/>
              <w:ind w:left="58"/>
              <w:rPr>
                <w:b/>
                <w:bCs/>
                <w:lang w:val="es-ES"/>
              </w:rPr>
            </w:pPr>
            <w:r w:rsidRPr="00DA54E1">
              <w:rPr>
                <w:b/>
                <w:bCs/>
                <w:lang w:val="es-ES"/>
              </w:rPr>
              <w:t xml:space="preserve">Reunión de la Comisión de Estudio 9; </w:t>
            </w:r>
            <w:r w:rsidR="00045274">
              <w:rPr>
                <w:b/>
                <w:bCs/>
                <w:lang w:val="es-ES"/>
              </w:rPr>
              <w:t>reunión completamente virtual</w:t>
            </w:r>
            <w:r w:rsidR="00095BA5" w:rsidRPr="00DA54E1">
              <w:rPr>
                <w:b/>
                <w:bCs/>
                <w:lang w:val="es-ES"/>
              </w:rPr>
              <w:t>,</w:t>
            </w:r>
            <w:r w:rsidR="004E0F6C">
              <w:rPr>
                <w:b/>
                <w:bCs/>
                <w:lang w:val="es-ES"/>
              </w:rPr>
              <w:br/>
            </w:r>
            <w:r w:rsidR="007D6D62" w:rsidRPr="00DA54E1">
              <w:rPr>
                <w:b/>
                <w:bCs/>
                <w:lang w:val="es-ES"/>
              </w:rPr>
              <w:t>16-23</w:t>
            </w:r>
            <w:r w:rsidR="008E6F9E" w:rsidRPr="00DA54E1">
              <w:rPr>
                <w:b/>
                <w:bCs/>
                <w:lang w:val="es-ES"/>
              </w:rPr>
              <w:t xml:space="preserve"> de </w:t>
            </w:r>
            <w:r w:rsidR="007D6D62" w:rsidRPr="00DA54E1">
              <w:rPr>
                <w:b/>
                <w:bCs/>
                <w:lang w:val="es-ES"/>
              </w:rPr>
              <w:t>abril</w:t>
            </w:r>
            <w:r w:rsidRPr="00DA54E1">
              <w:rPr>
                <w:b/>
                <w:bCs/>
                <w:lang w:val="es-ES"/>
              </w:rPr>
              <w:t xml:space="preserve"> de 2</w:t>
            </w:r>
            <w:r w:rsidR="007D6D62" w:rsidRPr="00DA54E1">
              <w:rPr>
                <w:b/>
                <w:bCs/>
                <w:lang w:val="es-ES"/>
              </w:rPr>
              <w:t>020</w:t>
            </w:r>
          </w:p>
        </w:tc>
      </w:tr>
    </w:tbl>
    <w:p w14:paraId="1B2C1153" w14:textId="30FF47F0" w:rsidR="002545AA" w:rsidRPr="00DA54E1" w:rsidRDefault="00925CD0" w:rsidP="00095BA5">
      <w:pPr>
        <w:pStyle w:val="Normalaftertitle0"/>
        <w:rPr>
          <w:lang w:val="es-ES"/>
        </w:rPr>
      </w:pPr>
      <w:bookmarkStart w:id="0" w:name="ditulogo"/>
      <w:bookmarkEnd w:id="0"/>
      <w:r w:rsidRPr="00DA54E1">
        <w:rPr>
          <w:lang w:val="es-ES"/>
        </w:rPr>
        <w:t>Muy Señor mío/Muy Señora mía</w:t>
      </w:r>
      <w:r w:rsidR="00292EAB">
        <w:rPr>
          <w:lang w:val="es-ES"/>
        </w:rPr>
        <w:t>,</w:t>
      </w:r>
    </w:p>
    <w:p w14:paraId="5D5C4863" w14:textId="27A5A14C" w:rsidR="00045274" w:rsidRDefault="00045274" w:rsidP="008E6F9E">
      <w:pPr>
        <w:rPr>
          <w:lang w:val="es-ES"/>
        </w:rPr>
      </w:pPr>
      <w:r w:rsidRPr="00045274">
        <w:rPr>
          <w:lang w:val="es-ES"/>
        </w:rPr>
        <w:t xml:space="preserve">Tras la reciente evolución de la situación relacionada con </w:t>
      </w:r>
      <w:r>
        <w:rPr>
          <w:lang w:val="es-ES"/>
        </w:rPr>
        <w:t>la inquietud mundial respecto del</w:t>
      </w:r>
      <w:r w:rsidRPr="00045274">
        <w:rPr>
          <w:lang w:val="es-ES"/>
        </w:rPr>
        <w:t xml:space="preserve"> COVID</w:t>
      </w:r>
      <w:r w:rsidR="004E0F6C">
        <w:rPr>
          <w:lang w:val="es-ES"/>
        </w:rPr>
        <w:noBreakHyphen/>
      </w:r>
      <w:r w:rsidRPr="00045274">
        <w:rPr>
          <w:lang w:val="es-ES"/>
        </w:rPr>
        <w:t xml:space="preserve">19, que fue </w:t>
      </w:r>
      <w:r>
        <w:rPr>
          <w:lang w:val="es-ES"/>
        </w:rPr>
        <w:t>declarada</w:t>
      </w:r>
      <w:r w:rsidRPr="00045274">
        <w:rPr>
          <w:lang w:val="es-ES"/>
        </w:rPr>
        <w:t xml:space="preserve"> una pandemia por la OMS, en coordinación con el </w:t>
      </w:r>
      <w:proofErr w:type="gramStart"/>
      <w:r w:rsidRPr="00045274">
        <w:rPr>
          <w:lang w:val="es-ES"/>
        </w:rPr>
        <w:t>Presidente</w:t>
      </w:r>
      <w:proofErr w:type="gramEnd"/>
      <w:r w:rsidRPr="00045274">
        <w:rPr>
          <w:lang w:val="es-ES"/>
        </w:rPr>
        <w:t xml:space="preserve"> y el equipo directivo </w:t>
      </w:r>
      <w:r>
        <w:rPr>
          <w:lang w:val="es-ES"/>
        </w:rPr>
        <w:t>de la CE</w:t>
      </w:r>
      <w:r w:rsidR="004E0F6C">
        <w:rPr>
          <w:lang w:val="es-ES"/>
        </w:rPr>
        <w:t> </w:t>
      </w:r>
      <w:r>
        <w:rPr>
          <w:lang w:val="es-ES"/>
        </w:rPr>
        <w:t>9</w:t>
      </w:r>
      <w:r w:rsidRPr="00045274">
        <w:rPr>
          <w:lang w:val="es-ES"/>
        </w:rPr>
        <w:t>, deseo informarles de que la Comisión de Estudio 9 (</w:t>
      </w:r>
      <w:r w:rsidR="00C34089" w:rsidRPr="00045274">
        <w:rPr>
          <w:lang w:val="es-ES"/>
        </w:rPr>
        <w:t xml:space="preserve">cable </w:t>
      </w:r>
      <w:r w:rsidRPr="00045274">
        <w:rPr>
          <w:lang w:val="es-ES"/>
        </w:rPr>
        <w:t xml:space="preserve">y </w:t>
      </w:r>
      <w:r w:rsidR="00C34089" w:rsidRPr="00045274">
        <w:rPr>
          <w:lang w:val="es-ES"/>
        </w:rPr>
        <w:t>T</w:t>
      </w:r>
      <w:r w:rsidR="00C34089">
        <w:rPr>
          <w:lang w:val="es-ES"/>
        </w:rPr>
        <w:t>V</w:t>
      </w:r>
      <w:r w:rsidR="00C34089" w:rsidRPr="00045274">
        <w:rPr>
          <w:lang w:val="es-ES"/>
        </w:rPr>
        <w:t xml:space="preserve"> </w:t>
      </w:r>
      <w:r w:rsidRPr="00045274">
        <w:rPr>
          <w:lang w:val="es-ES"/>
        </w:rPr>
        <w:t>de banda ancha) se reunirá del 16 al 23 de abril de 2020</w:t>
      </w:r>
      <w:r w:rsidR="00C34089">
        <w:rPr>
          <w:lang w:val="es-ES"/>
        </w:rPr>
        <w:t>, ambos</w:t>
      </w:r>
      <w:r w:rsidRPr="00045274">
        <w:rPr>
          <w:lang w:val="es-ES"/>
        </w:rPr>
        <w:t xml:space="preserve"> inclusive como una reunión </w:t>
      </w:r>
      <w:r w:rsidR="00C34089" w:rsidRPr="00C34089">
        <w:rPr>
          <w:lang w:val="es-ES"/>
        </w:rPr>
        <w:t xml:space="preserve">completamente </w:t>
      </w:r>
      <w:r w:rsidRPr="00045274">
        <w:rPr>
          <w:lang w:val="es-ES"/>
        </w:rPr>
        <w:t>virtual (sin presencia física), incluidas las sesiones plenarias de apertura y de clausura.</w:t>
      </w:r>
    </w:p>
    <w:p w14:paraId="04A17007" w14:textId="12924E95" w:rsidR="00925CD0" w:rsidRPr="00DA54E1" w:rsidRDefault="00C34089" w:rsidP="008E6F9E">
      <w:pPr>
        <w:rPr>
          <w:lang w:val="es-ES"/>
        </w:rPr>
      </w:pPr>
      <w:r w:rsidRPr="00C34089">
        <w:rPr>
          <w:lang w:val="es-ES"/>
        </w:rPr>
        <w:t xml:space="preserve">La dirección </w:t>
      </w:r>
      <w:r>
        <w:rPr>
          <w:lang w:val="es-ES"/>
        </w:rPr>
        <w:t>de la CE</w:t>
      </w:r>
      <w:r w:rsidR="004E0F6C">
        <w:rPr>
          <w:lang w:val="es-ES"/>
        </w:rPr>
        <w:t> </w:t>
      </w:r>
      <w:r>
        <w:rPr>
          <w:lang w:val="es-ES"/>
        </w:rPr>
        <w:t>9</w:t>
      </w:r>
      <w:r w:rsidRPr="00C34089">
        <w:rPr>
          <w:lang w:val="es-ES"/>
        </w:rPr>
        <w:t xml:space="preserve"> y la TSB elaborarán un proyecto de </w:t>
      </w:r>
      <w:r w:rsidRPr="00E07425">
        <w:rPr>
          <w:b/>
          <w:bCs/>
          <w:lang w:val="es-ES"/>
        </w:rPr>
        <w:t>orden del día</w:t>
      </w:r>
      <w:r w:rsidRPr="00C34089">
        <w:rPr>
          <w:lang w:val="es-ES"/>
        </w:rPr>
        <w:t xml:space="preserve"> de la reunión y </w:t>
      </w:r>
      <w:r w:rsidR="00F730E0">
        <w:rPr>
          <w:lang w:val="es-ES"/>
        </w:rPr>
        <w:t xml:space="preserve">un </w:t>
      </w:r>
      <w:r w:rsidR="00F730E0" w:rsidRPr="00E07425">
        <w:rPr>
          <w:b/>
          <w:bCs/>
          <w:lang w:val="es-ES"/>
        </w:rPr>
        <w:t>plan de gestión del tiempo</w:t>
      </w:r>
      <w:r w:rsidRPr="00C34089">
        <w:rPr>
          <w:lang w:val="es-ES"/>
        </w:rPr>
        <w:t xml:space="preserve"> actualizado</w:t>
      </w:r>
      <w:r w:rsidR="00F730E0">
        <w:rPr>
          <w:lang w:val="es-ES"/>
        </w:rPr>
        <w:t>s</w:t>
      </w:r>
      <w:r w:rsidRPr="00C34089">
        <w:rPr>
          <w:lang w:val="es-ES"/>
        </w:rPr>
        <w:t xml:space="preserve">, teniendo en cuenta, en la medida de lo posible, la diferencia horaria entre los participantes </w:t>
      </w:r>
      <w:r w:rsidR="00F730E0">
        <w:rPr>
          <w:lang w:val="es-ES"/>
        </w:rPr>
        <w:t>a distancia</w:t>
      </w:r>
      <w:r w:rsidRPr="00C34089">
        <w:rPr>
          <w:lang w:val="es-ES"/>
        </w:rPr>
        <w:t xml:space="preserve">. Se publicarán </w:t>
      </w:r>
      <w:r w:rsidR="00F730E0" w:rsidRPr="00C34089">
        <w:rPr>
          <w:lang w:val="es-ES"/>
        </w:rPr>
        <w:t xml:space="preserve">lo antes posible </w:t>
      </w:r>
      <w:r w:rsidRPr="00C34089">
        <w:rPr>
          <w:lang w:val="es-ES"/>
        </w:rPr>
        <w:t xml:space="preserve">en el sitio web y en la lista de correo electrónico </w:t>
      </w:r>
      <w:r w:rsidR="00F730E0">
        <w:rPr>
          <w:lang w:val="es-ES"/>
        </w:rPr>
        <w:t>de la CE</w:t>
      </w:r>
      <w:r w:rsidR="004E0F6C">
        <w:rPr>
          <w:lang w:val="es-ES"/>
        </w:rPr>
        <w:t> </w:t>
      </w:r>
      <w:r w:rsidR="00F730E0">
        <w:rPr>
          <w:lang w:val="es-ES"/>
        </w:rPr>
        <w:t>9</w:t>
      </w:r>
      <w:r w:rsidRPr="00C34089">
        <w:rPr>
          <w:lang w:val="es-ES"/>
        </w:rPr>
        <w:t>.</w:t>
      </w:r>
    </w:p>
    <w:p w14:paraId="25AB4374" w14:textId="00BA92C0" w:rsidR="00F730E0" w:rsidRDefault="00F730E0" w:rsidP="006631B4">
      <w:pPr>
        <w:rPr>
          <w:lang w:val="es-ES"/>
        </w:rPr>
      </w:pPr>
      <w:r>
        <w:rPr>
          <w:lang w:val="es-ES"/>
        </w:rPr>
        <w:t xml:space="preserve">Se pospone el </w:t>
      </w:r>
      <w:r w:rsidRPr="00F730E0">
        <w:rPr>
          <w:b/>
          <w:bCs/>
          <w:lang w:val="es-ES"/>
        </w:rPr>
        <w:t xml:space="preserve">Taller de la UIT sobre </w:t>
      </w:r>
      <w:r w:rsidR="0074238A">
        <w:rPr>
          <w:b/>
          <w:bCs/>
          <w:lang w:val="es-ES"/>
        </w:rPr>
        <w:t>"</w:t>
      </w:r>
      <w:r w:rsidRPr="00F730E0">
        <w:rPr>
          <w:b/>
          <w:bCs/>
          <w:lang w:val="es-ES"/>
        </w:rPr>
        <w:t>El futuro de la TV para Asia y el Pacífico</w:t>
      </w:r>
      <w:r w:rsidR="0074238A">
        <w:rPr>
          <w:b/>
          <w:bCs/>
          <w:lang w:val="es-ES"/>
        </w:rPr>
        <w:t>"</w:t>
      </w:r>
      <w:r>
        <w:rPr>
          <w:lang w:val="es-ES"/>
        </w:rPr>
        <w:t>. Una vez mejore la situación actual en relación el COVID-</w:t>
      </w:r>
      <w:proofErr w:type="gramStart"/>
      <w:r>
        <w:rPr>
          <w:lang w:val="es-ES"/>
        </w:rPr>
        <w:t>19 ,</w:t>
      </w:r>
      <w:proofErr w:type="gramEnd"/>
      <w:r>
        <w:rPr>
          <w:lang w:val="es-ES"/>
        </w:rPr>
        <w:t xml:space="preserve"> se fijarán nuevas fechas.</w:t>
      </w:r>
    </w:p>
    <w:p w14:paraId="4B60AC71" w14:textId="109C8FE4" w:rsidR="00F730E0" w:rsidRDefault="00F730E0" w:rsidP="006631B4">
      <w:pPr>
        <w:rPr>
          <w:lang w:val="es-ES"/>
        </w:rPr>
      </w:pPr>
      <w:r>
        <w:rPr>
          <w:lang w:val="es-ES"/>
        </w:rPr>
        <w:t>Del mismo modo, se cancelan todas las becas para asistir a la reunión de la CE</w:t>
      </w:r>
      <w:r w:rsidR="0074238A">
        <w:rPr>
          <w:lang w:val="es-ES"/>
        </w:rPr>
        <w:t> </w:t>
      </w:r>
      <w:r>
        <w:rPr>
          <w:lang w:val="es-ES"/>
        </w:rPr>
        <w:t xml:space="preserve">9 y no se facilitarán servicios de interpretación en la plenaria de clausura. Toda la reunión se desarrollará exclusivamente en inglés. </w:t>
      </w:r>
    </w:p>
    <w:p w14:paraId="4684D44E" w14:textId="5C648C7B" w:rsidR="00F730E0" w:rsidRPr="00DA54E1" w:rsidRDefault="00F730E0" w:rsidP="00F730E0">
      <w:pPr>
        <w:rPr>
          <w:lang w:val="es-ES"/>
        </w:rPr>
      </w:pPr>
      <w:bookmarkStart w:id="1" w:name="lt_pId047"/>
      <w:r>
        <w:rPr>
          <w:rFonts w:cstheme="minorHAnsi"/>
          <w:szCs w:val="24"/>
        </w:rPr>
        <w:t xml:space="preserve">Tenga presente que la inscripción es obligatoria mediante el formulario de inscripción en línea disponible en la dirección </w:t>
      </w:r>
      <w:hyperlink r:id="rId11" w:history="1">
        <w:r w:rsidRPr="00030ECA">
          <w:rPr>
            <w:rStyle w:val="Hyperlink"/>
            <w:rFonts w:cstheme="minorHAnsi"/>
            <w:szCs w:val="24"/>
          </w:rPr>
          <w:t>http://itu.int/ITU-T/go/sg9</w:t>
        </w:r>
      </w:hyperlink>
      <w:r w:rsidRPr="00030ECA">
        <w:rPr>
          <w:rFonts w:cstheme="minorHAnsi"/>
          <w:szCs w:val="24"/>
        </w:rPr>
        <w:t>).</w:t>
      </w:r>
      <w:bookmarkEnd w:id="1"/>
      <w:r w:rsidRPr="00030ECA">
        <w:rPr>
          <w:rFonts w:cstheme="minorHAnsi"/>
          <w:szCs w:val="24"/>
        </w:rPr>
        <w:t xml:space="preserve"> </w:t>
      </w:r>
      <w:bookmarkStart w:id="2" w:name="lt_pId048"/>
      <w:r>
        <w:rPr>
          <w:rFonts w:cstheme="minorHAnsi"/>
          <w:szCs w:val="24"/>
        </w:rPr>
        <w:t>Sin inscripción, no podrá accederse a la herramienta de participación a distancia.</w:t>
      </w:r>
      <w:bookmarkEnd w:id="2"/>
    </w:p>
    <w:p w14:paraId="445B5A70" w14:textId="77777777" w:rsidR="0074238A" w:rsidRDefault="0074238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77358064" w14:textId="6148E3E3" w:rsidR="002545AA" w:rsidRPr="00CE572D" w:rsidRDefault="00F730E0" w:rsidP="00CE572D">
      <w:pPr>
        <w:spacing w:after="120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Me permito recordarle los plazos aplicables</w:t>
      </w:r>
      <w:r w:rsidR="0083171B" w:rsidRPr="00CE572D">
        <w:rPr>
          <w:b/>
          <w:bCs/>
          <w:lang w:val="es-ES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91"/>
        <w:gridCol w:w="1456"/>
        <w:gridCol w:w="6587"/>
      </w:tblGrid>
      <w:tr w:rsidR="006E721D" w:rsidRPr="00DA54E1" w14:paraId="28C52B63" w14:textId="77777777" w:rsidTr="00CE572D">
        <w:tc>
          <w:tcPr>
            <w:tcW w:w="1591" w:type="dxa"/>
          </w:tcPr>
          <w:p w14:paraId="5C6B4454" w14:textId="77777777" w:rsidR="006E721D" w:rsidRPr="00DA54E1" w:rsidRDefault="006E721D" w:rsidP="009C72DE">
            <w:pPr>
              <w:pStyle w:val="Tabletext0"/>
              <w:jc w:val="center"/>
              <w:rPr>
                <w:lang w:val="es-ES"/>
              </w:rPr>
            </w:pPr>
            <w:r w:rsidRPr="00DA54E1">
              <w:rPr>
                <w:lang w:val="es-ES"/>
              </w:rPr>
              <w:t>12 días naturales</w:t>
            </w:r>
          </w:p>
        </w:tc>
        <w:tc>
          <w:tcPr>
            <w:tcW w:w="1456" w:type="dxa"/>
          </w:tcPr>
          <w:p w14:paraId="1A29270E" w14:textId="66C19A00" w:rsidR="006E721D" w:rsidRPr="00DA54E1" w:rsidRDefault="00344695" w:rsidP="00CE572D">
            <w:pPr>
              <w:pStyle w:val="Tabletext0"/>
              <w:rPr>
                <w:lang w:val="es-ES"/>
              </w:rPr>
            </w:pPr>
            <w:r w:rsidRPr="00DA54E1">
              <w:rPr>
                <w:lang w:val="es-ES"/>
              </w:rPr>
              <w:t>03</w:t>
            </w:r>
            <w:r w:rsidR="00683510">
              <w:rPr>
                <w:lang w:val="es-ES"/>
              </w:rPr>
              <w:t>/</w:t>
            </w:r>
            <w:r w:rsidRPr="00DA54E1">
              <w:rPr>
                <w:lang w:val="es-ES"/>
              </w:rPr>
              <w:t>04</w:t>
            </w:r>
            <w:r w:rsidR="00683510">
              <w:rPr>
                <w:lang w:val="es-ES"/>
              </w:rPr>
              <w:t>/</w:t>
            </w:r>
            <w:r w:rsidRPr="00DA54E1">
              <w:rPr>
                <w:lang w:val="es-ES"/>
              </w:rPr>
              <w:t>2020</w:t>
            </w:r>
          </w:p>
        </w:tc>
        <w:tc>
          <w:tcPr>
            <w:tcW w:w="6587" w:type="dxa"/>
          </w:tcPr>
          <w:p w14:paraId="37CC0413" w14:textId="1C3C5D19" w:rsidR="006E721D" w:rsidRPr="00DA54E1" w:rsidRDefault="006E721D" w:rsidP="00CE572D">
            <w:pPr>
              <w:pStyle w:val="Tabletext0"/>
              <w:ind w:left="284" w:hanging="284"/>
              <w:rPr>
                <w:lang w:val="es-ES"/>
              </w:rPr>
            </w:pPr>
            <w:r w:rsidRPr="00DA54E1">
              <w:rPr>
                <w:lang w:val="es-ES"/>
              </w:rPr>
              <w:t>–</w:t>
            </w:r>
            <w:r w:rsidRPr="00DA54E1">
              <w:rPr>
                <w:lang w:val="es-ES"/>
              </w:rPr>
              <w:tab/>
            </w:r>
            <w:hyperlink r:id="rId12" w:history="1">
              <w:r w:rsidRPr="0015401A">
                <w:rPr>
                  <w:rStyle w:val="Hyperlink"/>
                  <w:lang w:val="es-ES"/>
                </w:rPr>
                <w:t>Presentación de las contribuciones de los Miembros del UIT-T (a</w:t>
              </w:r>
              <w:r w:rsidR="009C72DE" w:rsidRPr="0015401A">
                <w:rPr>
                  <w:rStyle w:val="Hyperlink"/>
                  <w:lang w:val="es-ES"/>
                </w:rPr>
                <w:t> </w:t>
              </w:r>
              <w:r w:rsidRPr="0015401A">
                <w:rPr>
                  <w:rStyle w:val="Hyperlink"/>
                  <w:lang w:val="es-ES"/>
                </w:rPr>
                <w:t>través de la publicación directa de documentos)</w:t>
              </w:r>
            </w:hyperlink>
          </w:p>
        </w:tc>
      </w:tr>
    </w:tbl>
    <w:p w14:paraId="2F1E50AE" w14:textId="77777777" w:rsidR="00925CD0" w:rsidRPr="00DA54E1" w:rsidRDefault="00925CD0" w:rsidP="00CE572D">
      <w:pPr>
        <w:spacing w:before="360" w:after="120"/>
        <w:rPr>
          <w:lang w:val="es-ES"/>
        </w:rPr>
      </w:pPr>
      <w:r w:rsidRPr="00DA54E1">
        <w:rPr>
          <w:lang w:val="es-ES"/>
        </w:rPr>
        <w:t>Le deseo una agradable y productiva reunión.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1"/>
        <w:gridCol w:w="3223"/>
      </w:tblGrid>
      <w:tr w:rsidR="00925CD0" w:rsidRPr="00DA54E1" w14:paraId="4B4627C5" w14:textId="77777777" w:rsidTr="00267F28">
        <w:trPr>
          <w:cantSplit/>
          <w:trHeight w:val="1955"/>
        </w:trPr>
        <w:tc>
          <w:tcPr>
            <w:tcW w:w="6411" w:type="dxa"/>
            <w:vMerge w:val="restart"/>
            <w:tcBorders>
              <w:right w:val="single" w:sz="4" w:space="0" w:color="auto"/>
            </w:tcBorders>
          </w:tcPr>
          <w:p w14:paraId="5C44D4C9" w14:textId="172080AC" w:rsidR="00292EAB" w:rsidRPr="00C164A7" w:rsidRDefault="00925CD0" w:rsidP="00683510">
            <w:pPr>
              <w:rPr>
                <w:lang w:val="es-ES"/>
              </w:rPr>
            </w:pPr>
            <w:r w:rsidRPr="00DA54E1">
              <w:rPr>
                <w:lang w:val="es-ES"/>
              </w:rPr>
              <w:t>Atentamente,</w:t>
            </w:r>
            <w:r w:rsidR="00C164A7">
              <w:rPr>
                <w:noProof/>
              </w:rPr>
              <w:t xml:space="preserve"> </w:t>
            </w:r>
          </w:p>
          <w:p w14:paraId="2DC20901" w14:textId="54F51588" w:rsidR="00C164A7" w:rsidRDefault="00C21973" w:rsidP="00683510">
            <w:pPr>
              <w:rPr>
                <w:i/>
                <w:iCs/>
                <w:lang w:val="es-ES"/>
              </w:rPr>
            </w:pPr>
            <w:bookmarkStart w:id="3" w:name="_GoBack"/>
            <w:bookmarkEnd w:id="3"/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0CC53972" wp14:editId="2E62F434">
                  <wp:simplePos x="0" y="0"/>
                  <wp:positionH relativeFrom="column">
                    <wp:posOffset>2615</wp:posOffset>
                  </wp:positionH>
                  <wp:positionV relativeFrom="paragraph">
                    <wp:posOffset>147320</wp:posOffset>
                  </wp:positionV>
                  <wp:extent cx="838200" cy="377510"/>
                  <wp:effectExtent l="0" t="0" r="0" b="3810"/>
                  <wp:wrapNone/>
                  <wp:docPr id="3" name="Picture 3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7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5769DC" w14:textId="2A0EDF98" w:rsidR="00292EAB" w:rsidRDefault="00292EAB" w:rsidP="00683510">
            <w:pPr>
              <w:rPr>
                <w:i/>
                <w:iCs/>
                <w:lang w:val="es-ES"/>
              </w:rPr>
            </w:pPr>
          </w:p>
          <w:p w14:paraId="2E4ABA61" w14:textId="38C345BE" w:rsidR="00925CD0" w:rsidRPr="00DA54E1" w:rsidRDefault="00715EE8" w:rsidP="00683510">
            <w:pPr>
              <w:rPr>
                <w:lang w:val="es-ES"/>
              </w:rPr>
            </w:pPr>
            <w:r w:rsidRPr="00DA54E1">
              <w:rPr>
                <w:szCs w:val="24"/>
                <w:lang w:val="es-ES"/>
              </w:rPr>
              <w:t>Chaesub Lee</w:t>
            </w:r>
            <w:r w:rsidRPr="00DA54E1">
              <w:rPr>
                <w:lang w:val="es-ES"/>
              </w:rPr>
              <w:br/>
            </w:r>
            <w:proofErr w:type="gramStart"/>
            <w:r w:rsidRPr="00DA54E1">
              <w:rPr>
                <w:lang w:val="es-ES"/>
              </w:rPr>
              <w:t>Director</w:t>
            </w:r>
            <w:proofErr w:type="gramEnd"/>
            <w:r w:rsidRPr="00DA54E1">
              <w:rPr>
                <w:lang w:val="es-ES"/>
              </w:rPr>
              <w:t xml:space="preserve"> de la Oficina de </w:t>
            </w:r>
            <w:r w:rsidRPr="00DA54E1">
              <w:rPr>
                <w:lang w:val="es-ES"/>
              </w:rPr>
              <w:br/>
              <w:t xml:space="preserve">Normalización </w:t>
            </w:r>
            <w:r w:rsidR="00925CD0" w:rsidRPr="00DA54E1">
              <w:rPr>
                <w:lang w:val="es-ES"/>
              </w:rPr>
              <w:t>de las Telecomunicaciones</w:t>
            </w:r>
            <w:r w:rsidR="00925CD0" w:rsidRPr="00DA54E1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CDE3B" w14:textId="467AD623" w:rsidR="00925CD0" w:rsidRPr="00DA54E1" w:rsidRDefault="00F730E0" w:rsidP="003F6FD6">
            <w:pPr>
              <w:spacing w:before="0"/>
              <w:ind w:left="113" w:right="113"/>
              <w:jc w:val="center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175D474" wp14:editId="50645AE1">
                  <wp:extent cx="1122630" cy="1122630"/>
                  <wp:effectExtent l="0" t="0" r="1905" b="1905"/>
                  <wp:docPr id="1142639129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78784" name="Pictur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30" cy="112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572D">
              <w:t xml:space="preserve"> </w:t>
            </w:r>
            <w:r w:rsidR="00CE572D" w:rsidRPr="00CE572D">
              <w:rPr>
                <w:rFonts w:ascii="Calibri" w:eastAsia="SimSun" w:hAnsi="Calibri" w:cs="Arial"/>
                <w:sz w:val="20"/>
                <w:lang w:val="es-ES" w:eastAsia="zh-CN"/>
              </w:rPr>
              <w:t xml:space="preserve">CE </w:t>
            </w:r>
            <w:r w:rsidR="00CE572D">
              <w:rPr>
                <w:rFonts w:ascii="Calibri" w:eastAsia="SimSun" w:hAnsi="Calibri" w:cs="Arial"/>
                <w:sz w:val="20"/>
                <w:lang w:val="es-ES" w:eastAsia="zh-CN"/>
              </w:rPr>
              <w:t>9</w:t>
            </w:r>
            <w:r w:rsidR="00CE572D" w:rsidRPr="00CE572D">
              <w:rPr>
                <w:rFonts w:ascii="Calibri" w:eastAsia="SimSun" w:hAnsi="Calibri" w:cs="Arial"/>
                <w:sz w:val="20"/>
                <w:lang w:val="es-ES" w:eastAsia="zh-CN"/>
              </w:rPr>
              <w:t xml:space="preserve"> del UIT-T</w:t>
            </w:r>
          </w:p>
        </w:tc>
      </w:tr>
      <w:tr w:rsidR="00925CD0" w:rsidRPr="00DA54E1" w14:paraId="4E6EFF6A" w14:textId="77777777" w:rsidTr="00267F28">
        <w:trPr>
          <w:cantSplit/>
          <w:trHeight w:val="227"/>
        </w:trPr>
        <w:tc>
          <w:tcPr>
            <w:tcW w:w="6411" w:type="dxa"/>
            <w:vMerge/>
            <w:tcBorders>
              <w:right w:val="single" w:sz="4" w:space="0" w:color="auto"/>
            </w:tcBorders>
          </w:tcPr>
          <w:p w14:paraId="5D707C18" w14:textId="77777777" w:rsidR="00925CD0" w:rsidRPr="00DA54E1" w:rsidRDefault="00925CD0" w:rsidP="003F6FD6">
            <w:pPr>
              <w:spacing w:before="480"/>
              <w:rPr>
                <w:lang w:val="es-ES"/>
              </w:rPr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228" w14:textId="77777777" w:rsidR="00925CD0" w:rsidRPr="00DA54E1" w:rsidRDefault="00925CD0" w:rsidP="003F6FD6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val="es-ES" w:eastAsia="zh-CN"/>
              </w:rPr>
            </w:pPr>
            <w:r w:rsidRPr="00DA54E1">
              <w:rPr>
                <w:sz w:val="20"/>
                <w:szCs w:val="18"/>
                <w:lang w:val="es-ES"/>
              </w:rPr>
              <w:t>Última información sobre la reunión</w:t>
            </w:r>
          </w:p>
        </w:tc>
      </w:tr>
    </w:tbl>
    <w:p w14:paraId="059CBCC7" w14:textId="135ECD8A" w:rsidR="00B02288" w:rsidRDefault="00B02288" w:rsidP="00F730E0">
      <w:pPr>
        <w:ind w:right="91"/>
      </w:pPr>
    </w:p>
    <w:sectPr w:rsidR="00B02288" w:rsidSect="00F730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92835" w14:textId="77777777" w:rsidR="00045274" w:rsidRDefault="00045274">
      <w:r>
        <w:separator/>
      </w:r>
    </w:p>
  </w:endnote>
  <w:endnote w:type="continuationSeparator" w:id="0">
    <w:p w14:paraId="7FF55A7F" w14:textId="77777777" w:rsidR="00045274" w:rsidRDefault="000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6340" w14:textId="77777777" w:rsidR="0044131B" w:rsidRDefault="00441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6C83" w14:textId="701DF88D" w:rsidR="00F730E0" w:rsidRPr="0044131B" w:rsidRDefault="00F730E0" w:rsidP="00441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518B" w14:textId="28BC48D3" w:rsidR="00F730E0" w:rsidRPr="00F730E0" w:rsidRDefault="00E07425" w:rsidP="00F730E0">
    <w:pPr>
      <w:tabs>
        <w:tab w:val="left" w:pos="5954"/>
        <w:tab w:val="right" w:pos="9639"/>
      </w:tabs>
      <w:jc w:val="center"/>
      <w:rPr>
        <w:rFonts w:eastAsia="MS Mincho"/>
        <w:caps/>
        <w:noProof/>
        <w:sz w:val="16"/>
        <w:lang w:val="es-ES"/>
      </w:rPr>
    </w:pPr>
    <w:r>
      <w:rPr>
        <w:rFonts w:ascii="Calibri" w:eastAsia="MS Mincho" w:hAnsi="Calibri" w:cs="Calibri"/>
        <w:noProof/>
        <w:color w:val="0070C0"/>
        <w:sz w:val="18"/>
        <w:szCs w:val="18"/>
        <w:lang w:val="es-ES"/>
      </w:rPr>
      <w:t>Unión Internacional de Telecomunicaciones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 xml:space="preserve"> • Place des Nations </w:t>
    </w:r>
    <w:r w:rsidR="00F730E0" w:rsidRPr="00F730E0">
      <w:rPr>
        <w:rFonts w:ascii="Calibri" w:eastAsia="MS Mincho" w:hAnsi="Calibri" w:cs="Calibri"/>
        <w:caps/>
        <w:noProof/>
        <w:color w:val="0070C0"/>
        <w:sz w:val="18"/>
        <w:szCs w:val="18"/>
        <w:lang w:val="es-ES"/>
      </w:rPr>
      <w:t>•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 xml:space="preserve"> CH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noBreakHyphen/>
      <w:t>1211 G</w:t>
    </w:r>
    <w:r>
      <w:rPr>
        <w:rFonts w:ascii="Calibri" w:eastAsia="MS Mincho" w:hAnsi="Calibri" w:cs="Calibri"/>
        <w:noProof/>
        <w:color w:val="0070C0"/>
        <w:sz w:val="18"/>
        <w:szCs w:val="18"/>
        <w:lang w:val="es-ES"/>
      </w:rPr>
      <w:t>inebr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 xml:space="preserve">a 20 </w:t>
    </w:r>
    <w:r w:rsidR="00F730E0" w:rsidRPr="00F730E0">
      <w:rPr>
        <w:rFonts w:ascii="Calibri" w:eastAsia="MS Mincho" w:hAnsi="Calibri" w:cs="Calibri"/>
        <w:caps/>
        <w:noProof/>
        <w:color w:val="0070C0"/>
        <w:sz w:val="18"/>
        <w:szCs w:val="18"/>
        <w:lang w:val="es-ES"/>
      </w:rPr>
      <w:t>•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 xml:space="preserve"> </w:t>
    </w:r>
    <w:r>
      <w:rPr>
        <w:rFonts w:ascii="Calibri" w:eastAsia="MS Mincho" w:hAnsi="Calibri" w:cs="Calibri"/>
        <w:noProof/>
        <w:color w:val="0070C0"/>
        <w:sz w:val="18"/>
        <w:szCs w:val="18"/>
        <w:lang w:val="es-ES"/>
      </w:rPr>
      <w:t>Suiza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 xml:space="preserve"> </w:t>
    </w:r>
    <w:r w:rsidR="00F730E0" w:rsidRPr="00F730E0">
      <w:rPr>
        <w:rFonts w:ascii="Calibri" w:eastAsia="MS Mincho" w:hAnsi="Calibri" w:cs="Calibri"/>
        <w:caps/>
        <w:noProof/>
        <w:color w:val="0070C0"/>
        <w:sz w:val="18"/>
        <w:szCs w:val="18"/>
        <w:lang w:val="es-ES"/>
      </w:rPr>
      <w:br/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>Tel:</w:t>
    </w:r>
    <w:r w:rsidR="00F730E0" w:rsidRPr="00F730E0">
      <w:rPr>
        <w:rFonts w:ascii="Calibri" w:eastAsia="MS Mincho" w:hAnsi="Calibri" w:cs="Calibri"/>
        <w:caps/>
        <w:noProof/>
        <w:color w:val="0070C0"/>
        <w:sz w:val="18"/>
        <w:szCs w:val="18"/>
        <w:lang w:val="es-ES"/>
      </w:rPr>
      <w:t xml:space="preserve"> +41 22 730 5111 • </w:t>
    </w:r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>Fax</w:t>
    </w:r>
    <w:r w:rsidR="00F730E0" w:rsidRPr="00F730E0">
      <w:rPr>
        <w:rFonts w:ascii="Calibri" w:eastAsia="MS Mincho" w:hAnsi="Calibri" w:cs="Calibri"/>
        <w:caps/>
        <w:noProof/>
        <w:color w:val="0070C0"/>
        <w:sz w:val="18"/>
        <w:szCs w:val="18"/>
        <w:lang w:val="es-ES"/>
      </w:rPr>
      <w:t xml:space="preserve">: +41 22 733 7256 • </w:t>
    </w:r>
    <w:r>
      <w:rPr>
        <w:rFonts w:ascii="Calibri" w:eastAsia="MS Mincho" w:hAnsi="Calibri" w:cs="Calibri"/>
        <w:noProof/>
        <w:color w:val="0070C0"/>
        <w:sz w:val="18"/>
        <w:szCs w:val="18"/>
        <w:lang w:val="es-ES"/>
      </w:rPr>
      <w:t>Correo-e</w:t>
    </w:r>
    <w:r w:rsidR="00F730E0" w:rsidRPr="00F730E0">
      <w:rPr>
        <w:rFonts w:ascii="Calibri" w:eastAsia="MS Mincho" w:hAnsi="Calibri" w:cs="Calibri"/>
        <w:caps/>
        <w:noProof/>
        <w:color w:val="0070C0"/>
        <w:sz w:val="18"/>
        <w:szCs w:val="18"/>
        <w:lang w:val="es-ES"/>
      </w:rPr>
      <w:t xml:space="preserve">: </w:t>
    </w:r>
    <w:hyperlink r:id="rId1" w:history="1">
      <w:r w:rsidR="00F730E0" w:rsidRPr="00F730E0">
        <w:rPr>
          <w:rFonts w:ascii="Calibri" w:eastAsia="MS Mincho" w:hAnsi="Calibri" w:cs="Calibri"/>
          <w:noProof/>
          <w:color w:val="0070C0"/>
          <w:sz w:val="18"/>
          <w:szCs w:val="18"/>
          <w:u w:val="single"/>
          <w:lang w:val="es-ES"/>
        </w:rPr>
        <w:t>itumail@itu.int</w:t>
      </w:r>
    </w:hyperlink>
    <w:r w:rsidR="00F730E0" w:rsidRPr="00F730E0">
      <w:rPr>
        <w:rFonts w:ascii="Calibri" w:eastAsia="MS Mincho" w:hAnsi="Calibri" w:cs="Calibri"/>
        <w:noProof/>
        <w:color w:val="0070C0"/>
        <w:sz w:val="18"/>
        <w:szCs w:val="18"/>
        <w:lang w:val="es-ES"/>
      </w:rPr>
      <w:t xml:space="preserve"> • </w:t>
    </w:r>
    <w:hyperlink r:id="rId2" w:history="1">
      <w:r w:rsidR="00F730E0" w:rsidRPr="00F730E0">
        <w:rPr>
          <w:rFonts w:ascii="Calibri" w:eastAsia="MS Mincho" w:hAnsi="Calibri" w:cs="Calibri"/>
          <w:noProof/>
          <w:color w:val="0070C0"/>
          <w:sz w:val="18"/>
          <w:szCs w:val="18"/>
          <w:u w:val="single"/>
          <w:lang w:val="es-ES"/>
        </w:rPr>
        <w:t>www.itu.int</w:t>
      </w:r>
    </w:hyperlink>
  </w:p>
  <w:p w14:paraId="6E1CB0F5" w14:textId="5C2D1B09" w:rsidR="00045274" w:rsidRPr="00D62C3C" w:rsidRDefault="00045274" w:rsidP="00D62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32B5A" w14:textId="77777777" w:rsidR="00045274" w:rsidRDefault="00045274">
      <w:r>
        <w:t>____________________</w:t>
      </w:r>
    </w:p>
  </w:footnote>
  <w:footnote w:type="continuationSeparator" w:id="0">
    <w:p w14:paraId="194D3C84" w14:textId="77777777" w:rsidR="00045274" w:rsidRDefault="0004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1184" w14:textId="77777777" w:rsidR="0044131B" w:rsidRDefault="00441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7912905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DFF754" w14:textId="77777777" w:rsidR="00A359EA" w:rsidRPr="00683510" w:rsidRDefault="00A359EA" w:rsidP="00A359EA">
        <w:pPr>
          <w:pStyle w:val="Header"/>
          <w:rPr>
            <w:sz w:val="18"/>
            <w:szCs w:val="18"/>
          </w:rPr>
        </w:pPr>
        <w:r w:rsidRPr="00683510">
          <w:rPr>
            <w:sz w:val="18"/>
            <w:szCs w:val="18"/>
          </w:rPr>
          <w:t xml:space="preserve">- </w:t>
        </w:r>
        <w:r w:rsidRPr="00683510">
          <w:rPr>
            <w:sz w:val="18"/>
            <w:szCs w:val="18"/>
          </w:rPr>
          <w:fldChar w:fldCharType="begin"/>
        </w:r>
        <w:r w:rsidRPr="00683510">
          <w:rPr>
            <w:sz w:val="18"/>
            <w:szCs w:val="18"/>
          </w:rPr>
          <w:instrText xml:space="preserve"> PAGE   \* MERGEFORMAT </w:instrText>
        </w:r>
        <w:r w:rsidRPr="00683510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683510">
          <w:rPr>
            <w:noProof/>
            <w:sz w:val="18"/>
            <w:szCs w:val="18"/>
          </w:rPr>
          <w:fldChar w:fldCharType="end"/>
        </w:r>
        <w:r w:rsidRPr="00683510">
          <w:rPr>
            <w:noProof/>
            <w:sz w:val="18"/>
            <w:szCs w:val="18"/>
          </w:rPr>
          <w:t xml:space="preserve"> -</w:t>
        </w:r>
      </w:p>
    </w:sdtContent>
  </w:sdt>
  <w:p w14:paraId="103D4654" w14:textId="771BE69B" w:rsidR="00A359EA" w:rsidRPr="00A359EA" w:rsidRDefault="00A359EA" w:rsidP="00A359EA">
    <w:pPr>
      <w:pStyle w:val="Header"/>
      <w:spacing w:after="240"/>
      <w:rPr>
        <w:sz w:val="18"/>
        <w:szCs w:val="18"/>
      </w:rPr>
    </w:pPr>
    <w:r w:rsidRPr="00683510">
      <w:rPr>
        <w:sz w:val="18"/>
        <w:szCs w:val="18"/>
      </w:rPr>
      <w:t>Carta Colectiva 5/9</w:t>
    </w:r>
    <w:r w:rsidR="00713E69">
      <w:rPr>
        <w:sz w:val="18"/>
        <w:szCs w:val="18"/>
      </w:rPr>
      <w:t xml:space="preserve"> Corr.1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DACF" w14:textId="07FAF916" w:rsidR="00045274" w:rsidRPr="00683510" w:rsidRDefault="00045274" w:rsidP="00683510">
    <w:pPr>
      <w:pStyle w:val="Header"/>
      <w:spacing w:after="2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EECF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473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2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8A2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6B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65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C80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188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D0A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506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04BE1"/>
    <w:rsid w:val="0001465D"/>
    <w:rsid w:val="00016C48"/>
    <w:rsid w:val="00043D90"/>
    <w:rsid w:val="00045274"/>
    <w:rsid w:val="000474B2"/>
    <w:rsid w:val="000642B3"/>
    <w:rsid w:val="000678BB"/>
    <w:rsid w:val="00080F6C"/>
    <w:rsid w:val="000840E5"/>
    <w:rsid w:val="00095BA5"/>
    <w:rsid w:val="00097406"/>
    <w:rsid w:val="000A402E"/>
    <w:rsid w:val="000C375D"/>
    <w:rsid w:val="000C382F"/>
    <w:rsid w:val="000F67AE"/>
    <w:rsid w:val="00114963"/>
    <w:rsid w:val="001173CC"/>
    <w:rsid w:val="0012261B"/>
    <w:rsid w:val="00126D02"/>
    <w:rsid w:val="001344C2"/>
    <w:rsid w:val="00136FC2"/>
    <w:rsid w:val="00141CB4"/>
    <w:rsid w:val="00143500"/>
    <w:rsid w:val="001459F4"/>
    <w:rsid w:val="0015401A"/>
    <w:rsid w:val="00164C2B"/>
    <w:rsid w:val="001671BC"/>
    <w:rsid w:val="001A2905"/>
    <w:rsid w:val="001A54CC"/>
    <w:rsid w:val="001A5EC6"/>
    <w:rsid w:val="001B5227"/>
    <w:rsid w:val="001C2FAD"/>
    <w:rsid w:val="001C786F"/>
    <w:rsid w:val="001D1BA9"/>
    <w:rsid w:val="001F0D48"/>
    <w:rsid w:val="002021BB"/>
    <w:rsid w:val="00207969"/>
    <w:rsid w:val="00212668"/>
    <w:rsid w:val="00221C83"/>
    <w:rsid w:val="00252BC7"/>
    <w:rsid w:val="00252FC2"/>
    <w:rsid w:val="00253389"/>
    <w:rsid w:val="002545AA"/>
    <w:rsid w:val="00257FB4"/>
    <w:rsid w:val="00267F28"/>
    <w:rsid w:val="00271D3E"/>
    <w:rsid w:val="0027571F"/>
    <w:rsid w:val="0028234F"/>
    <w:rsid w:val="00292EAB"/>
    <w:rsid w:val="002C1570"/>
    <w:rsid w:val="002C3092"/>
    <w:rsid w:val="00303D62"/>
    <w:rsid w:val="00313DBB"/>
    <w:rsid w:val="00324783"/>
    <w:rsid w:val="00327BC9"/>
    <w:rsid w:val="00335367"/>
    <w:rsid w:val="0033768F"/>
    <w:rsid w:val="00344695"/>
    <w:rsid w:val="00370C2D"/>
    <w:rsid w:val="003831DD"/>
    <w:rsid w:val="003B60AA"/>
    <w:rsid w:val="003C00D3"/>
    <w:rsid w:val="003C2ECD"/>
    <w:rsid w:val="003D1E8D"/>
    <w:rsid w:val="003D4DFE"/>
    <w:rsid w:val="003D673B"/>
    <w:rsid w:val="003E4C0F"/>
    <w:rsid w:val="003F0402"/>
    <w:rsid w:val="003F073D"/>
    <w:rsid w:val="003F2855"/>
    <w:rsid w:val="003F6FD6"/>
    <w:rsid w:val="00401C20"/>
    <w:rsid w:val="00402B00"/>
    <w:rsid w:val="00421116"/>
    <w:rsid w:val="00427EA6"/>
    <w:rsid w:val="00432A89"/>
    <w:rsid w:val="0044131B"/>
    <w:rsid w:val="00450C73"/>
    <w:rsid w:val="004A6599"/>
    <w:rsid w:val="004B0152"/>
    <w:rsid w:val="004C1AD1"/>
    <w:rsid w:val="004C4144"/>
    <w:rsid w:val="004E0F6C"/>
    <w:rsid w:val="004E26E4"/>
    <w:rsid w:val="004E61E7"/>
    <w:rsid w:val="004F0A81"/>
    <w:rsid w:val="004F5584"/>
    <w:rsid w:val="0050050B"/>
    <w:rsid w:val="00505119"/>
    <w:rsid w:val="005267F7"/>
    <w:rsid w:val="00535F99"/>
    <w:rsid w:val="00545669"/>
    <w:rsid w:val="00547173"/>
    <w:rsid w:val="0055347E"/>
    <w:rsid w:val="00555E45"/>
    <w:rsid w:val="00560EDA"/>
    <w:rsid w:val="00567B54"/>
    <w:rsid w:val="0057186B"/>
    <w:rsid w:val="005827E3"/>
    <w:rsid w:val="00586B1D"/>
    <w:rsid w:val="005923E2"/>
    <w:rsid w:val="005B4854"/>
    <w:rsid w:val="005B6711"/>
    <w:rsid w:val="005C3B17"/>
    <w:rsid w:val="005F134C"/>
    <w:rsid w:val="00607393"/>
    <w:rsid w:val="00622CE3"/>
    <w:rsid w:val="00635FA2"/>
    <w:rsid w:val="0064235A"/>
    <w:rsid w:val="00647213"/>
    <w:rsid w:val="00653A0E"/>
    <w:rsid w:val="00653B29"/>
    <w:rsid w:val="006631B4"/>
    <w:rsid w:val="0067009C"/>
    <w:rsid w:val="006760CF"/>
    <w:rsid w:val="00683510"/>
    <w:rsid w:val="006931FD"/>
    <w:rsid w:val="006950A4"/>
    <w:rsid w:val="00695BCB"/>
    <w:rsid w:val="006969B4"/>
    <w:rsid w:val="006A0C05"/>
    <w:rsid w:val="006A335A"/>
    <w:rsid w:val="006B5061"/>
    <w:rsid w:val="006D22E6"/>
    <w:rsid w:val="006E071F"/>
    <w:rsid w:val="006E24F0"/>
    <w:rsid w:val="006E5763"/>
    <w:rsid w:val="006E721D"/>
    <w:rsid w:val="006F6581"/>
    <w:rsid w:val="007128A1"/>
    <w:rsid w:val="00713E69"/>
    <w:rsid w:val="00715D93"/>
    <w:rsid w:val="00715EE8"/>
    <w:rsid w:val="00720BA2"/>
    <w:rsid w:val="00734491"/>
    <w:rsid w:val="0074238A"/>
    <w:rsid w:val="00781E2A"/>
    <w:rsid w:val="007A6373"/>
    <w:rsid w:val="007B34FB"/>
    <w:rsid w:val="007D6D62"/>
    <w:rsid w:val="008134A7"/>
    <w:rsid w:val="00823E22"/>
    <w:rsid w:val="008258C2"/>
    <w:rsid w:val="0083171B"/>
    <w:rsid w:val="00833CCA"/>
    <w:rsid w:val="008360E8"/>
    <w:rsid w:val="00846D89"/>
    <w:rsid w:val="008505BD"/>
    <w:rsid w:val="00850C78"/>
    <w:rsid w:val="00855B98"/>
    <w:rsid w:val="00862276"/>
    <w:rsid w:val="008633CF"/>
    <w:rsid w:val="008C10C5"/>
    <w:rsid w:val="008C17AD"/>
    <w:rsid w:val="008D02CD"/>
    <w:rsid w:val="008E6F9E"/>
    <w:rsid w:val="008F29BD"/>
    <w:rsid w:val="0091255A"/>
    <w:rsid w:val="00925CD0"/>
    <w:rsid w:val="00934054"/>
    <w:rsid w:val="00946784"/>
    <w:rsid w:val="0095172A"/>
    <w:rsid w:val="00963CD8"/>
    <w:rsid w:val="00975A06"/>
    <w:rsid w:val="009900B7"/>
    <w:rsid w:val="009B62C6"/>
    <w:rsid w:val="009C72DE"/>
    <w:rsid w:val="009D3E5C"/>
    <w:rsid w:val="009D4C42"/>
    <w:rsid w:val="009F0942"/>
    <w:rsid w:val="00A119A2"/>
    <w:rsid w:val="00A359EA"/>
    <w:rsid w:val="00A41330"/>
    <w:rsid w:val="00A42490"/>
    <w:rsid w:val="00A42718"/>
    <w:rsid w:val="00A54E47"/>
    <w:rsid w:val="00A6120F"/>
    <w:rsid w:val="00A85283"/>
    <w:rsid w:val="00A85AFA"/>
    <w:rsid w:val="00A8638B"/>
    <w:rsid w:val="00AA1EBA"/>
    <w:rsid w:val="00AA30D4"/>
    <w:rsid w:val="00AC535D"/>
    <w:rsid w:val="00AD1512"/>
    <w:rsid w:val="00AE7093"/>
    <w:rsid w:val="00AF276D"/>
    <w:rsid w:val="00AF48FD"/>
    <w:rsid w:val="00B00CEC"/>
    <w:rsid w:val="00B02288"/>
    <w:rsid w:val="00B07A99"/>
    <w:rsid w:val="00B17920"/>
    <w:rsid w:val="00B2657F"/>
    <w:rsid w:val="00B321C3"/>
    <w:rsid w:val="00B422BC"/>
    <w:rsid w:val="00B43F77"/>
    <w:rsid w:val="00B44D9D"/>
    <w:rsid w:val="00B616C2"/>
    <w:rsid w:val="00B86171"/>
    <w:rsid w:val="00B95F0A"/>
    <w:rsid w:val="00B96180"/>
    <w:rsid w:val="00BC172A"/>
    <w:rsid w:val="00BC1FB8"/>
    <w:rsid w:val="00BD6448"/>
    <w:rsid w:val="00BE2E36"/>
    <w:rsid w:val="00BF6BF9"/>
    <w:rsid w:val="00C0097C"/>
    <w:rsid w:val="00C05882"/>
    <w:rsid w:val="00C1199B"/>
    <w:rsid w:val="00C164A7"/>
    <w:rsid w:val="00C17AC0"/>
    <w:rsid w:val="00C21973"/>
    <w:rsid w:val="00C24BFC"/>
    <w:rsid w:val="00C31ED4"/>
    <w:rsid w:val="00C34089"/>
    <w:rsid w:val="00C34772"/>
    <w:rsid w:val="00C36657"/>
    <w:rsid w:val="00C44C79"/>
    <w:rsid w:val="00C50A2D"/>
    <w:rsid w:val="00C71699"/>
    <w:rsid w:val="00C717E3"/>
    <w:rsid w:val="00C94AF2"/>
    <w:rsid w:val="00C969BD"/>
    <w:rsid w:val="00CB3300"/>
    <w:rsid w:val="00CC1DE4"/>
    <w:rsid w:val="00CE572D"/>
    <w:rsid w:val="00CF755C"/>
    <w:rsid w:val="00D027A3"/>
    <w:rsid w:val="00D119EC"/>
    <w:rsid w:val="00D4176B"/>
    <w:rsid w:val="00D62C3C"/>
    <w:rsid w:val="00D86937"/>
    <w:rsid w:val="00DA16FC"/>
    <w:rsid w:val="00DA54E1"/>
    <w:rsid w:val="00DA7E46"/>
    <w:rsid w:val="00DC14D0"/>
    <w:rsid w:val="00DD77C9"/>
    <w:rsid w:val="00DD7900"/>
    <w:rsid w:val="00DE16D5"/>
    <w:rsid w:val="00DF4D66"/>
    <w:rsid w:val="00DF5926"/>
    <w:rsid w:val="00DF60C2"/>
    <w:rsid w:val="00DF61F3"/>
    <w:rsid w:val="00E07425"/>
    <w:rsid w:val="00E33C1E"/>
    <w:rsid w:val="00E5040E"/>
    <w:rsid w:val="00E64949"/>
    <w:rsid w:val="00E64FAE"/>
    <w:rsid w:val="00E764E2"/>
    <w:rsid w:val="00E81A56"/>
    <w:rsid w:val="00E839B0"/>
    <w:rsid w:val="00E85734"/>
    <w:rsid w:val="00E92C09"/>
    <w:rsid w:val="00EA3374"/>
    <w:rsid w:val="00EB3B6E"/>
    <w:rsid w:val="00EB4E19"/>
    <w:rsid w:val="00EC458E"/>
    <w:rsid w:val="00EC505C"/>
    <w:rsid w:val="00EE5A9A"/>
    <w:rsid w:val="00EF4FA4"/>
    <w:rsid w:val="00F21625"/>
    <w:rsid w:val="00F34DFF"/>
    <w:rsid w:val="00F40F4E"/>
    <w:rsid w:val="00F453C5"/>
    <w:rsid w:val="00F55157"/>
    <w:rsid w:val="00F6254F"/>
    <w:rsid w:val="00F628C0"/>
    <w:rsid w:val="00F6461F"/>
    <w:rsid w:val="00F712F2"/>
    <w:rsid w:val="00F730E0"/>
    <w:rsid w:val="00F81188"/>
    <w:rsid w:val="00F8524F"/>
    <w:rsid w:val="00F85832"/>
    <w:rsid w:val="00F904D8"/>
    <w:rsid w:val="00FA119E"/>
    <w:rsid w:val="00FA4A45"/>
    <w:rsid w:val="00FB1841"/>
    <w:rsid w:val="00FD2B2D"/>
    <w:rsid w:val="00FD2B88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ADEFA33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92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695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nhideWhenUsed/>
    <w:rsid w:val="00BD6448"/>
    <w:pPr>
      <w:spacing w:before="100" w:after="120"/>
    </w:pPr>
    <w:rPr>
      <w:rFonts w:eastAsia="MS Mincho"/>
      <w:sz w:val="22"/>
      <w:lang w:val="en-GB"/>
    </w:rPr>
  </w:style>
  <w:style w:type="character" w:customStyle="1" w:styleId="BodyTextChar">
    <w:name w:val="Body Text Char"/>
    <w:basedOn w:val="DefaultParagraphFont"/>
    <w:link w:val="BodyText0"/>
    <w:rsid w:val="00BD6448"/>
    <w:rPr>
      <w:rFonts w:asciiTheme="minorHAnsi" w:eastAsia="MS Mincho" w:hAnsiTheme="minorHAnsi"/>
      <w:sz w:val="22"/>
      <w:lang w:val="en-GB" w:eastAsia="en-US"/>
    </w:rPr>
  </w:style>
  <w:style w:type="paragraph" w:customStyle="1" w:styleId="Annextitle0">
    <w:name w:val="Annex_title"/>
    <w:basedOn w:val="Normal"/>
    <w:next w:val="Normal"/>
    <w:rsid w:val="00CE572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Tab">
    <w:name w:val="Tab"/>
    <w:basedOn w:val="Note"/>
    <w:rsid w:val="00695BCB"/>
    <w:rPr>
      <w:b/>
      <w:bCs/>
      <w:i/>
      <w:i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net/ITU-T/dd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go/sg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0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7E2A-14EB-457D-8EF0-FA65D8D2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Braud, Olivia</cp:lastModifiedBy>
  <cp:revision>5</cp:revision>
  <cp:lastPrinted>2020-03-19T13:17:00Z</cp:lastPrinted>
  <dcterms:created xsi:type="dcterms:W3CDTF">2020-03-19T07:55:00Z</dcterms:created>
  <dcterms:modified xsi:type="dcterms:W3CDTF">2020-03-19T13:18:00Z</dcterms:modified>
</cp:coreProperties>
</file>