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XSpec="center" w:tblpY="664"/>
        <w:tblW w:w="102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993"/>
        <w:gridCol w:w="425"/>
        <w:gridCol w:w="3969"/>
        <w:gridCol w:w="2551"/>
        <w:gridCol w:w="2127"/>
      </w:tblGrid>
      <w:tr w:rsidR="002C3E7B" w14:paraId="07C7C9EC" w14:textId="77777777" w:rsidTr="000D3030">
        <w:trPr>
          <w:gridBefore w:val="1"/>
          <w:wBefore w:w="142" w:type="dxa"/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11B83680" w14:textId="2A413C1B" w:rsidR="002C3E7B" w:rsidRDefault="00D52BBA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F1238A">
              <w:rPr>
                <w:noProof/>
                <w:lang w:val="en-US"/>
              </w:rPr>
              <w:drawing>
                <wp:inline distT="0" distB="0" distL="0" distR="0" wp14:anchorId="04801B9F" wp14:editId="41B045E7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630F9122" w14:textId="77777777" w:rsidR="002C3E7B" w:rsidRPr="002C3E7B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2C3E7B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673FADE0" w14:textId="77777777" w:rsidR="002C3E7B" w:rsidRPr="00F50108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2C3E7B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C27BDB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10FE5321" w14:textId="77777777" w:rsidR="002C3E7B" w:rsidRPr="00F50108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14:paraId="3EC38B08" w14:textId="77777777" w:rsidTr="000D3030">
        <w:trPr>
          <w:gridBefore w:val="1"/>
          <w:wBefore w:w="142" w:type="dxa"/>
          <w:cantSplit/>
          <w:trHeight w:val="852"/>
        </w:trPr>
        <w:tc>
          <w:tcPr>
            <w:tcW w:w="5387" w:type="dxa"/>
            <w:gridSpan w:val="3"/>
            <w:vAlign w:val="center"/>
          </w:tcPr>
          <w:p w14:paraId="169A074D" w14:textId="77777777" w:rsidR="000305E1" w:rsidRDefault="000305E1" w:rsidP="00A129C1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2E16E107" w14:textId="7152DDD1" w:rsidR="000305E1" w:rsidRDefault="000305E1" w:rsidP="001A709D">
            <w:pPr>
              <w:pStyle w:val="Tabletext"/>
              <w:spacing w:before="240" w:after="120"/>
            </w:pPr>
            <w:r>
              <w:t>Geneva,</w:t>
            </w:r>
            <w:r w:rsidR="00C50563">
              <w:t xml:space="preserve"> </w:t>
            </w:r>
            <w:r w:rsidR="00990D38">
              <w:t>03</w:t>
            </w:r>
            <w:r w:rsidR="001A709D">
              <w:t xml:space="preserve"> </w:t>
            </w:r>
            <w:r w:rsidR="00A840A4">
              <w:t>February</w:t>
            </w:r>
            <w:r w:rsidR="001A709D">
              <w:t xml:space="preserve"> 202</w:t>
            </w:r>
            <w:r w:rsidR="00A840A4">
              <w:t>1</w:t>
            </w:r>
          </w:p>
        </w:tc>
      </w:tr>
      <w:tr w:rsidR="0038260B" w14:paraId="2AF08336" w14:textId="77777777" w:rsidTr="000D3030">
        <w:trPr>
          <w:cantSplit/>
          <w:trHeight w:val="746"/>
        </w:trPr>
        <w:tc>
          <w:tcPr>
            <w:tcW w:w="1135" w:type="dxa"/>
            <w:gridSpan w:val="2"/>
          </w:tcPr>
          <w:p w14:paraId="6EB9824D" w14:textId="77777777" w:rsidR="0038260B" w:rsidRPr="00F36AC4" w:rsidRDefault="0038260B" w:rsidP="00A129C1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F36AC4">
              <w:t>Ref:</w:t>
            </w:r>
          </w:p>
        </w:tc>
        <w:tc>
          <w:tcPr>
            <w:tcW w:w="4394" w:type="dxa"/>
            <w:gridSpan w:val="2"/>
          </w:tcPr>
          <w:p w14:paraId="5DC8C05A" w14:textId="3218503F" w:rsidR="0038260B" w:rsidRDefault="00A840A4" w:rsidP="00830DBC">
            <w:pPr>
              <w:pStyle w:val="Tabletext"/>
              <w:rPr>
                <w:b/>
              </w:rPr>
            </w:pPr>
            <w:r w:rsidRPr="00A840A4">
              <w:rPr>
                <w:b/>
              </w:rPr>
              <w:t xml:space="preserve">Addendum 1 to </w:t>
            </w:r>
            <w:r w:rsidR="0038260B">
              <w:rPr>
                <w:b/>
              </w:rPr>
              <w:t xml:space="preserve">TSB Collective letter </w:t>
            </w:r>
            <w:r w:rsidR="00A612A0">
              <w:rPr>
                <w:b/>
              </w:rPr>
              <w:t>10/5</w:t>
            </w:r>
          </w:p>
          <w:p w14:paraId="79882A9D" w14:textId="77777777" w:rsidR="00C87A03" w:rsidRPr="00F36AC4" w:rsidRDefault="00C87A03" w:rsidP="00830DBC">
            <w:pPr>
              <w:pStyle w:val="Tabletext"/>
            </w:pPr>
            <w:r w:rsidRPr="00C87A03">
              <w:t>SG</w:t>
            </w:r>
            <w:r w:rsidR="00A612A0" w:rsidRPr="00A612A0">
              <w:t>5/RU</w:t>
            </w:r>
          </w:p>
        </w:tc>
        <w:tc>
          <w:tcPr>
            <w:tcW w:w="4678" w:type="dxa"/>
            <w:gridSpan w:val="2"/>
            <w:vMerge w:val="restart"/>
          </w:tcPr>
          <w:p w14:paraId="77D7B4C7" w14:textId="77777777" w:rsidR="0038260B" w:rsidRDefault="0038260B" w:rsidP="00CE218B">
            <w:pPr>
              <w:pStyle w:val="Tabletext"/>
              <w:ind w:left="283" w:hanging="283"/>
            </w:pPr>
            <w:r>
              <w:t>-</w:t>
            </w:r>
            <w:r>
              <w:tab/>
              <w:t xml:space="preserve">To Administrations of Member States of the </w:t>
            </w:r>
            <w:proofErr w:type="gramStart"/>
            <w:r>
              <w:t>Union;</w:t>
            </w:r>
            <w:proofErr w:type="gramEnd"/>
            <w:r>
              <w:t xml:space="preserve"> </w:t>
            </w:r>
          </w:p>
          <w:p w14:paraId="293F3E4A" w14:textId="77777777" w:rsidR="0038260B" w:rsidRDefault="0038260B" w:rsidP="00CE218B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 xml:space="preserve">T Sector </w:t>
            </w:r>
            <w:proofErr w:type="gramStart"/>
            <w:r>
              <w:t>Members;</w:t>
            </w:r>
            <w:proofErr w:type="gramEnd"/>
          </w:p>
          <w:p w14:paraId="7A456A6E" w14:textId="77777777" w:rsidR="0038260B" w:rsidRDefault="0038260B" w:rsidP="00792A3A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 xml:space="preserve">T Associates of Study Group </w:t>
            </w:r>
            <w:proofErr w:type="gramStart"/>
            <w:r w:rsidR="00A612A0">
              <w:t>5</w:t>
            </w:r>
            <w:r>
              <w:t>;</w:t>
            </w:r>
            <w:proofErr w:type="gramEnd"/>
            <w:r>
              <w:t xml:space="preserve"> </w:t>
            </w:r>
          </w:p>
          <w:p w14:paraId="5410FE16" w14:textId="77777777" w:rsidR="0038260B" w:rsidRDefault="0038260B" w:rsidP="00F42EF2">
            <w:pPr>
              <w:pStyle w:val="Tabletext"/>
              <w:ind w:left="283" w:hanging="283"/>
            </w:pPr>
            <w:r>
              <w:t>-</w:t>
            </w:r>
            <w:r>
              <w:tab/>
              <w:t>To ITU Academia</w:t>
            </w:r>
          </w:p>
        </w:tc>
      </w:tr>
      <w:bookmarkEnd w:id="0"/>
      <w:tr w:rsidR="0038260B" w14:paraId="5B2585B8" w14:textId="77777777" w:rsidTr="000D3030">
        <w:trPr>
          <w:cantSplit/>
          <w:trHeight w:val="221"/>
        </w:trPr>
        <w:tc>
          <w:tcPr>
            <w:tcW w:w="1135" w:type="dxa"/>
            <w:gridSpan w:val="2"/>
          </w:tcPr>
          <w:p w14:paraId="67E673B3" w14:textId="77777777" w:rsidR="0038260B" w:rsidRPr="00F36AC4" w:rsidRDefault="0038260B" w:rsidP="00A129C1">
            <w:pPr>
              <w:pStyle w:val="Tabletext"/>
            </w:pPr>
            <w:r w:rsidRPr="00F36AC4">
              <w:t>Tel:</w:t>
            </w:r>
          </w:p>
        </w:tc>
        <w:tc>
          <w:tcPr>
            <w:tcW w:w="4394" w:type="dxa"/>
            <w:gridSpan w:val="2"/>
          </w:tcPr>
          <w:p w14:paraId="0EF18601" w14:textId="77777777" w:rsidR="0038260B" w:rsidRPr="00F36AC4" w:rsidRDefault="0038260B" w:rsidP="00A612A0">
            <w:pPr>
              <w:pStyle w:val="Tabletext"/>
              <w:rPr>
                <w:b/>
              </w:rPr>
            </w:pPr>
            <w:r w:rsidRPr="00F36AC4">
              <w:t>+41 22 730</w:t>
            </w:r>
            <w:r>
              <w:t xml:space="preserve"> </w:t>
            </w:r>
            <w:r w:rsidR="00A612A0">
              <w:t>5356</w:t>
            </w:r>
          </w:p>
        </w:tc>
        <w:tc>
          <w:tcPr>
            <w:tcW w:w="4678" w:type="dxa"/>
            <w:gridSpan w:val="2"/>
            <w:vMerge/>
          </w:tcPr>
          <w:p w14:paraId="62AE7E06" w14:textId="77777777" w:rsidR="0038260B" w:rsidRDefault="0038260B" w:rsidP="00CE218B">
            <w:pPr>
              <w:pStyle w:val="Tabletext"/>
              <w:ind w:left="283" w:hanging="283"/>
            </w:pPr>
          </w:p>
        </w:tc>
      </w:tr>
      <w:tr w:rsidR="0038260B" w14:paraId="437F5E4E" w14:textId="77777777" w:rsidTr="000D3030">
        <w:trPr>
          <w:cantSplit/>
          <w:trHeight w:val="282"/>
        </w:trPr>
        <w:tc>
          <w:tcPr>
            <w:tcW w:w="1135" w:type="dxa"/>
            <w:gridSpan w:val="2"/>
          </w:tcPr>
          <w:p w14:paraId="4987C001" w14:textId="77777777" w:rsidR="0038260B" w:rsidRPr="00F36AC4" w:rsidRDefault="0038260B" w:rsidP="00A129C1">
            <w:pPr>
              <w:pStyle w:val="Tabletext"/>
            </w:pPr>
            <w:r w:rsidRPr="00F36AC4">
              <w:t>Fax:</w:t>
            </w:r>
          </w:p>
        </w:tc>
        <w:tc>
          <w:tcPr>
            <w:tcW w:w="4394" w:type="dxa"/>
            <w:gridSpan w:val="2"/>
          </w:tcPr>
          <w:p w14:paraId="77DDD03C" w14:textId="77777777" w:rsidR="0038260B" w:rsidRPr="00F36AC4" w:rsidRDefault="0038260B" w:rsidP="00A129C1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138A80E4" w14:textId="77777777" w:rsidR="0038260B" w:rsidRDefault="0038260B" w:rsidP="00CE218B">
            <w:pPr>
              <w:pStyle w:val="Tabletext"/>
              <w:ind w:left="283" w:hanging="283"/>
            </w:pPr>
          </w:p>
        </w:tc>
      </w:tr>
      <w:tr w:rsidR="0038260B" w14:paraId="3B01AE61" w14:textId="77777777" w:rsidTr="000D3030">
        <w:trPr>
          <w:cantSplit/>
          <w:trHeight w:val="376"/>
        </w:trPr>
        <w:tc>
          <w:tcPr>
            <w:tcW w:w="1135" w:type="dxa"/>
            <w:gridSpan w:val="2"/>
          </w:tcPr>
          <w:p w14:paraId="0851A803" w14:textId="77777777" w:rsidR="0038260B" w:rsidRPr="00F36AC4" w:rsidRDefault="0038260B" w:rsidP="0038260B">
            <w:pPr>
              <w:pStyle w:val="Tabletext"/>
            </w:pPr>
            <w:r w:rsidRPr="00F36AC4">
              <w:t>Email:</w:t>
            </w:r>
          </w:p>
        </w:tc>
        <w:tc>
          <w:tcPr>
            <w:tcW w:w="4394" w:type="dxa"/>
            <w:gridSpan w:val="2"/>
          </w:tcPr>
          <w:p w14:paraId="3FA72E1E" w14:textId="5C7E2D58" w:rsidR="0038260B" w:rsidRPr="00F36AC4" w:rsidRDefault="00395FA2" w:rsidP="00A612A0">
            <w:pPr>
              <w:pStyle w:val="Tabletext"/>
            </w:pPr>
            <w:hyperlink r:id="rId9" w:history="1">
              <w:r w:rsidR="00A8676D" w:rsidRPr="00A612A0">
                <w:rPr>
                  <w:rStyle w:val="Hyperlink"/>
                </w:rPr>
                <w:t>t</w:t>
              </w:r>
              <w:r w:rsidR="0038260B" w:rsidRPr="00A612A0">
                <w:rPr>
                  <w:rStyle w:val="Hyperlink"/>
                </w:rPr>
                <w:t>sbsg</w:t>
              </w:r>
              <w:r w:rsidR="00A612A0" w:rsidRPr="00A612A0">
                <w:rPr>
                  <w:rStyle w:val="Hyperlink"/>
                </w:rPr>
                <w:t>5</w:t>
              </w:r>
              <w:r w:rsidR="0038260B" w:rsidRPr="00A612A0">
                <w:rPr>
                  <w:rStyle w:val="Hyperlink"/>
                </w:rPr>
                <w:t>@itu.int</w:t>
              </w:r>
            </w:hyperlink>
          </w:p>
        </w:tc>
        <w:tc>
          <w:tcPr>
            <w:tcW w:w="4678" w:type="dxa"/>
            <w:gridSpan w:val="2"/>
            <w:vMerge/>
          </w:tcPr>
          <w:p w14:paraId="0BA10321" w14:textId="77777777" w:rsidR="0038260B" w:rsidRDefault="0038260B" w:rsidP="00CE218B">
            <w:pPr>
              <w:pStyle w:val="Tabletext"/>
              <w:ind w:left="283" w:hanging="283"/>
            </w:pPr>
          </w:p>
        </w:tc>
      </w:tr>
      <w:tr w:rsidR="0038260B" w:rsidRPr="009B6449" w14:paraId="13D4E37B" w14:textId="77777777" w:rsidTr="000D3030">
        <w:trPr>
          <w:cantSplit/>
          <w:trHeight w:val="660"/>
        </w:trPr>
        <w:tc>
          <w:tcPr>
            <w:tcW w:w="1135" w:type="dxa"/>
            <w:gridSpan w:val="2"/>
          </w:tcPr>
          <w:p w14:paraId="4A8B8B37" w14:textId="77777777" w:rsidR="0038260B" w:rsidRPr="009B6449" w:rsidRDefault="0038260B" w:rsidP="0038260B">
            <w:pPr>
              <w:pStyle w:val="Tabletext"/>
            </w:pPr>
            <w:r>
              <w:t>Web:</w:t>
            </w:r>
          </w:p>
        </w:tc>
        <w:tc>
          <w:tcPr>
            <w:tcW w:w="4394" w:type="dxa"/>
            <w:gridSpan w:val="2"/>
          </w:tcPr>
          <w:p w14:paraId="66689DDC" w14:textId="77777777" w:rsidR="0038260B" w:rsidRPr="009B6449" w:rsidRDefault="00395FA2" w:rsidP="001850FC">
            <w:pPr>
              <w:pStyle w:val="Tabletext"/>
            </w:pPr>
            <w:hyperlink r:id="rId10" w:history="1">
              <w:r w:rsidR="00A612A0" w:rsidRPr="00A612A0">
                <w:rPr>
                  <w:rStyle w:val="Hyperlink"/>
                </w:rPr>
                <w:t>http://itu.int/go/tsg05</w:t>
              </w:r>
            </w:hyperlink>
          </w:p>
        </w:tc>
        <w:tc>
          <w:tcPr>
            <w:tcW w:w="4678" w:type="dxa"/>
            <w:gridSpan w:val="2"/>
            <w:vMerge/>
          </w:tcPr>
          <w:p w14:paraId="567CFBCE" w14:textId="77777777" w:rsidR="0038260B" w:rsidRPr="009B6449" w:rsidRDefault="0038260B" w:rsidP="0038260B">
            <w:pPr>
              <w:pStyle w:val="Tabletext"/>
            </w:pPr>
          </w:p>
        </w:tc>
      </w:tr>
      <w:tr w:rsidR="00951309" w:rsidRPr="009B6449" w14:paraId="653A5E9F" w14:textId="77777777" w:rsidTr="000D3030">
        <w:trPr>
          <w:cantSplit/>
          <w:trHeight w:val="80"/>
        </w:trPr>
        <w:tc>
          <w:tcPr>
            <w:tcW w:w="1135" w:type="dxa"/>
            <w:gridSpan w:val="2"/>
          </w:tcPr>
          <w:p w14:paraId="6927B0C2" w14:textId="77777777" w:rsidR="00951309" w:rsidRPr="009B6449" w:rsidRDefault="00951309" w:rsidP="00A129C1">
            <w:pPr>
              <w:pStyle w:val="Tabletext"/>
            </w:pPr>
            <w:r w:rsidRPr="000D3030">
              <w:rPr>
                <w:b/>
                <w:bCs/>
              </w:rPr>
              <w:t>Subject</w:t>
            </w:r>
            <w:r w:rsidRPr="009B6449">
              <w:t>:</w:t>
            </w:r>
          </w:p>
        </w:tc>
        <w:tc>
          <w:tcPr>
            <w:tcW w:w="9072" w:type="dxa"/>
            <w:gridSpan w:val="4"/>
          </w:tcPr>
          <w:p w14:paraId="32B502D4" w14:textId="77777777" w:rsidR="00951309" w:rsidRPr="009B6449" w:rsidRDefault="00A612A0" w:rsidP="00A612A0">
            <w:pPr>
              <w:pStyle w:val="Tabletext"/>
            </w:pPr>
            <w:r w:rsidRPr="00A612A0">
              <w:rPr>
                <w:b/>
                <w:bCs/>
              </w:rPr>
              <w:t>Virtual meeting of Study Group 5; 1</w:t>
            </w:r>
            <w:r>
              <w:rPr>
                <w:b/>
                <w:bCs/>
              </w:rPr>
              <w:t>1</w:t>
            </w:r>
            <w:r w:rsidRPr="00A612A0">
              <w:rPr>
                <w:b/>
                <w:bCs/>
              </w:rPr>
              <w:t>-2</w:t>
            </w:r>
            <w:r>
              <w:rPr>
                <w:b/>
                <w:bCs/>
              </w:rPr>
              <w:t>0</w:t>
            </w:r>
            <w:r w:rsidRPr="00A612A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May 2021</w:t>
            </w:r>
          </w:p>
        </w:tc>
      </w:tr>
    </w:tbl>
    <w:p w14:paraId="0B4CF147" w14:textId="77777777" w:rsidR="000B46FB" w:rsidRDefault="000B46FB" w:rsidP="00CE218B">
      <w:pPr>
        <w:spacing w:before="240"/>
      </w:pPr>
      <w:bookmarkStart w:id="1" w:name="StartTyping_E"/>
      <w:bookmarkEnd w:id="1"/>
      <w:r>
        <w:t>Dear Sir/Madam,</w:t>
      </w:r>
    </w:p>
    <w:p w14:paraId="20D05309" w14:textId="02B7F217" w:rsidR="00A840A4" w:rsidRDefault="00A840A4" w:rsidP="00A840A4">
      <w:r w:rsidRPr="00A840A4">
        <w:t xml:space="preserve">Further to </w:t>
      </w:r>
      <w:hyperlink r:id="rId11" w:history="1">
        <w:r w:rsidRPr="00A840A4">
          <w:rPr>
            <w:rStyle w:val="Hyperlink"/>
          </w:rPr>
          <w:t>Collective Letter 1</w:t>
        </w:r>
        <w:r>
          <w:rPr>
            <w:rStyle w:val="Hyperlink"/>
          </w:rPr>
          <w:t>0</w:t>
        </w:r>
        <w:r w:rsidRPr="00A840A4">
          <w:rPr>
            <w:rStyle w:val="Hyperlink"/>
          </w:rPr>
          <w:t>/</w:t>
        </w:r>
        <w:r>
          <w:rPr>
            <w:rStyle w:val="Hyperlink"/>
          </w:rPr>
          <w:t>5</w:t>
        </w:r>
      </w:hyperlink>
      <w:r w:rsidRPr="00A840A4">
        <w:t xml:space="preserve"> of 1</w:t>
      </w:r>
      <w:r>
        <w:t>6</w:t>
      </w:r>
      <w:r w:rsidRPr="00A840A4">
        <w:t xml:space="preserve"> </w:t>
      </w:r>
      <w:r>
        <w:t>December</w:t>
      </w:r>
      <w:r w:rsidRPr="00A840A4">
        <w:t xml:space="preserve"> 202</w:t>
      </w:r>
      <w:r>
        <w:t>0</w:t>
      </w:r>
      <w:r w:rsidRPr="00A840A4">
        <w:t xml:space="preserve">, we would like to kindly inform you that </w:t>
      </w:r>
      <w:r w:rsidR="00FA3898">
        <w:t>the</w:t>
      </w:r>
      <w:r w:rsidRPr="00A840A4">
        <w:t xml:space="preserve"> new set of ITU-T Study Group </w:t>
      </w:r>
      <w:r>
        <w:t>5</w:t>
      </w:r>
      <w:r w:rsidRPr="00A840A4">
        <w:t xml:space="preserve"> Questions have been endorsed by TSAG at its meeting held virtually on 11 to 18 January 2021 (ref.</w:t>
      </w:r>
      <w:r>
        <w:t> </w:t>
      </w:r>
      <w:hyperlink r:id="rId12" w:history="1">
        <w:r w:rsidRPr="00A840A4">
          <w:rPr>
            <w:rStyle w:val="Hyperlink"/>
          </w:rPr>
          <w:t>TSB Circular 295</w:t>
        </w:r>
      </w:hyperlink>
      <w:r w:rsidRPr="00A840A4">
        <w:t xml:space="preserve"> and </w:t>
      </w:r>
      <w:hyperlink r:id="rId13" w:history="1">
        <w:r w:rsidRPr="00A840A4">
          <w:rPr>
            <w:rStyle w:val="Hyperlink"/>
          </w:rPr>
          <w:t>TSAG-R</w:t>
        </w:r>
        <w:r>
          <w:rPr>
            <w:rStyle w:val="Hyperlink"/>
          </w:rPr>
          <w:t>14</w:t>
        </w:r>
      </w:hyperlink>
      <w:r w:rsidRPr="00A840A4">
        <w:t>)</w:t>
      </w:r>
      <w:r w:rsidR="00FA3898">
        <w:t>.</w:t>
      </w:r>
      <w:r w:rsidRPr="00A840A4">
        <w:t xml:space="preserve"> </w:t>
      </w:r>
    </w:p>
    <w:p w14:paraId="3D17F8C7" w14:textId="77777777" w:rsidR="00FA3898" w:rsidRDefault="00FA3898" w:rsidP="00FA3898">
      <w:r w:rsidRPr="00A840A4">
        <w:t xml:space="preserve">The list of Questions endorsed and their relationships to the previously in-force set of Questions is set out in </w:t>
      </w:r>
      <w:r w:rsidRPr="00A840A4">
        <w:rPr>
          <w:b/>
          <w:bCs/>
        </w:rPr>
        <w:t>Annex A</w:t>
      </w:r>
      <w:r w:rsidRPr="00A840A4">
        <w:t>.</w:t>
      </w:r>
    </w:p>
    <w:p w14:paraId="730E4D11" w14:textId="77777777" w:rsidR="00A840A4" w:rsidRPr="00A840A4" w:rsidRDefault="00A840A4" w:rsidP="00A840A4">
      <w:r w:rsidRPr="00A840A4">
        <w:t>Please also be informed that:</w:t>
      </w:r>
    </w:p>
    <w:p w14:paraId="06AF8C5A" w14:textId="65C2169A" w:rsidR="00A840A4" w:rsidRPr="00A840A4" w:rsidRDefault="00522E71" w:rsidP="00522E71">
      <w:pPr>
        <w:pStyle w:val="enumlev1"/>
        <w:tabs>
          <w:tab w:val="clear" w:pos="1191"/>
        </w:tabs>
        <w:ind w:left="812" w:hanging="812"/>
        <w:rPr>
          <w:lang w:val="en-US"/>
        </w:rPr>
      </w:pPr>
      <w:r>
        <w:t>–</w:t>
      </w:r>
      <w:r>
        <w:tab/>
      </w:r>
      <w:r w:rsidR="00A840A4" w:rsidRPr="00A840A4">
        <w:t>The SG</w:t>
      </w:r>
      <w:r w:rsidR="00A840A4">
        <w:t>5</w:t>
      </w:r>
      <w:r w:rsidR="00A840A4" w:rsidRPr="00A840A4">
        <w:t xml:space="preserve"> Newcomers’ session which will take place virtually on 21 April 2021 from 1100 to 1300 hours, Geneva Time, will be held in conjunction with ITU-T Study Group </w:t>
      </w:r>
      <w:r w:rsidR="00A840A4">
        <w:t>20</w:t>
      </w:r>
      <w:r w:rsidR="00A840A4" w:rsidRPr="00A840A4">
        <w:t xml:space="preserve">. Kindly register at: </w:t>
      </w:r>
      <w:hyperlink r:id="rId14" w:history="1">
        <w:r w:rsidR="00A840A4" w:rsidRPr="00A840A4">
          <w:rPr>
            <w:rStyle w:val="Hyperlink"/>
            <w:lang w:val="en-US"/>
          </w:rPr>
          <w:t>https://www.itu.int/net4/CRM/xreg/web/Registration.aspx?Event=C-00009285</w:t>
        </w:r>
      </w:hyperlink>
      <w:r w:rsidR="00A840A4" w:rsidRPr="00A840A4">
        <w:rPr>
          <w:lang w:val="en-US"/>
        </w:rPr>
        <w:t>.</w:t>
      </w:r>
    </w:p>
    <w:p w14:paraId="17A7FFE3" w14:textId="52B4F215" w:rsidR="00A840A4" w:rsidRPr="00A840A4" w:rsidRDefault="00522E71" w:rsidP="00522E71">
      <w:pPr>
        <w:pStyle w:val="enumlev1"/>
        <w:tabs>
          <w:tab w:val="clear" w:pos="1191"/>
        </w:tabs>
        <w:ind w:left="812" w:hanging="812"/>
        <w:rPr>
          <w:lang w:val="en-US"/>
        </w:rPr>
      </w:pPr>
      <w:r>
        <w:t>–</w:t>
      </w:r>
      <w:r>
        <w:tab/>
      </w:r>
      <w:r w:rsidR="00A840A4" w:rsidRPr="00A840A4">
        <w:t xml:space="preserve">A Bridging the Standardization Gap (BSG) Hands-on Training Session for delegates from developing countries will be held virtually on 6 May 2021 from 1000 to 1200 hours, Geneva Time. </w:t>
      </w:r>
    </w:p>
    <w:p w14:paraId="1B405087" w14:textId="1E80C0E5" w:rsidR="00A840A4" w:rsidRDefault="00A840A4" w:rsidP="00A840A4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Kindly also note that the following Work Items under AAP received comments during Additional Review and will be submitted for approval at the next meeting of ITU-T Study Group 5 (Virtual, 11-20 May 2021):</w:t>
      </w:r>
    </w:p>
    <w:p w14:paraId="384A730B" w14:textId="160AC6FF" w:rsidR="00A840A4" w:rsidRPr="00A840A4" w:rsidRDefault="00522E71" w:rsidP="00522E71">
      <w:pPr>
        <w:pStyle w:val="enumlev1"/>
        <w:tabs>
          <w:tab w:val="clear" w:pos="1191"/>
        </w:tabs>
        <w:ind w:left="812" w:hanging="812"/>
        <w:rPr>
          <w:rFonts w:ascii="Calibri" w:hAnsi="Calibri"/>
          <w:b/>
          <w:bCs/>
          <w:szCs w:val="24"/>
        </w:rPr>
      </w:pPr>
      <w:r>
        <w:t>–</w:t>
      </w:r>
      <w:r>
        <w:tab/>
      </w:r>
      <w:r w:rsidR="00A840A4">
        <w:rPr>
          <w:rFonts w:ascii="Calibri" w:hAnsi="Calibri"/>
          <w:b/>
          <w:bCs/>
          <w:szCs w:val="24"/>
        </w:rPr>
        <w:t>Draft revised Recommendation ITU-T K.56</w:t>
      </w:r>
      <w:r w:rsidR="00A840A4" w:rsidRPr="00A840A4">
        <w:rPr>
          <w:rFonts w:ascii="Calibri" w:hAnsi="Calibri"/>
          <w:szCs w:val="24"/>
        </w:rPr>
        <w:t xml:space="preserve">, </w:t>
      </w:r>
      <w:r w:rsidR="00A840A4" w:rsidRPr="00A840A4">
        <w:rPr>
          <w:rFonts w:ascii="Calibri" w:hAnsi="Calibri"/>
          <w:i/>
          <w:iCs/>
          <w:szCs w:val="24"/>
        </w:rPr>
        <w:t>Protection of radio base stations against lightning discharges</w:t>
      </w:r>
      <w:r w:rsidR="00A840A4">
        <w:rPr>
          <w:rFonts w:ascii="Calibri" w:hAnsi="Calibri"/>
          <w:i/>
          <w:iCs/>
          <w:szCs w:val="24"/>
        </w:rPr>
        <w:t xml:space="preserve"> </w:t>
      </w:r>
      <w:r w:rsidR="00A840A4">
        <w:rPr>
          <w:rFonts w:ascii="Calibri" w:hAnsi="Calibri"/>
          <w:szCs w:val="24"/>
        </w:rPr>
        <w:t>(see </w:t>
      </w:r>
      <w:hyperlink r:id="rId15" w:history="1">
        <w:r w:rsidR="00A840A4" w:rsidRPr="00A840A4">
          <w:rPr>
            <w:rStyle w:val="Hyperlink"/>
            <w:rFonts w:ascii="Calibri" w:hAnsi="Calibri"/>
            <w:szCs w:val="24"/>
          </w:rPr>
          <w:t>SG5-TD1664</w:t>
        </w:r>
      </w:hyperlink>
      <w:r w:rsidR="00A840A4">
        <w:rPr>
          <w:rFonts w:ascii="Calibri" w:hAnsi="Calibri"/>
          <w:szCs w:val="24"/>
        </w:rPr>
        <w:t>); and</w:t>
      </w:r>
    </w:p>
    <w:p w14:paraId="3DAAFAB2" w14:textId="56EABB66" w:rsidR="00A840A4" w:rsidRPr="00B70109" w:rsidRDefault="00522E71" w:rsidP="00522E71">
      <w:pPr>
        <w:pStyle w:val="enumlev1"/>
        <w:tabs>
          <w:tab w:val="clear" w:pos="1191"/>
        </w:tabs>
        <w:ind w:left="812" w:hanging="812"/>
      </w:pPr>
      <w:r>
        <w:t>–</w:t>
      </w:r>
      <w:r>
        <w:tab/>
      </w:r>
      <w:r w:rsidR="00A840A4" w:rsidRPr="00A840A4">
        <w:rPr>
          <w:rFonts w:ascii="Calibri" w:hAnsi="Calibri"/>
          <w:b/>
          <w:bCs/>
          <w:szCs w:val="24"/>
        </w:rPr>
        <w:t>Draft revised Recommendation ITU-T K.112</w:t>
      </w:r>
      <w:r w:rsidR="00A840A4" w:rsidRPr="00A840A4">
        <w:rPr>
          <w:rFonts w:ascii="Calibri" w:hAnsi="Calibri"/>
          <w:szCs w:val="24"/>
        </w:rPr>
        <w:t>,</w:t>
      </w:r>
      <w:r w:rsidR="00A840A4" w:rsidRPr="00A840A4">
        <w:rPr>
          <w:rFonts w:ascii="Calibri" w:hAnsi="Calibri"/>
          <w:b/>
          <w:bCs/>
          <w:szCs w:val="24"/>
        </w:rPr>
        <w:t xml:space="preserve"> </w:t>
      </w:r>
      <w:r w:rsidR="00A840A4" w:rsidRPr="00A840A4">
        <w:rPr>
          <w:rFonts w:ascii="Calibri" w:hAnsi="Calibri"/>
          <w:i/>
          <w:iCs/>
          <w:szCs w:val="24"/>
        </w:rPr>
        <w:t>Lightning protection, earthing and bonding: Practical procedures for radio base stations</w:t>
      </w:r>
      <w:r w:rsidR="00A840A4" w:rsidRPr="00A840A4">
        <w:rPr>
          <w:rFonts w:ascii="Calibri" w:hAnsi="Calibri"/>
          <w:b/>
          <w:bCs/>
          <w:szCs w:val="24"/>
        </w:rPr>
        <w:t xml:space="preserve"> </w:t>
      </w:r>
      <w:r w:rsidR="00A840A4">
        <w:rPr>
          <w:rFonts w:ascii="Calibri" w:hAnsi="Calibri"/>
          <w:szCs w:val="24"/>
        </w:rPr>
        <w:t>(see</w:t>
      </w:r>
      <w:r w:rsidR="00A840A4" w:rsidRPr="00704B02">
        <w:rPr>
          <w:rFonts w:ascii="Calibri" w:hAnsi="Calibri"/>
          <w:szCs w:val="24"/>
        </w:rPr>
        <w:t xml:space="preserve"> </w:t>
      </w:r>
      <w:hyperlink r:id="rId16" w:history="1">
        <w:r w:rsidR="00A840A4" w:rsidRPr="00B610DD">
          <w:rPr>
            <w:rStyle w:val="Hyperlink"/>
            <w:rFonts w:ascii="Calibri" w:hAnsi="Calibri"/>
            <w:szCs w:val="24"/>
          </w:rPr>
          <w:t>SG5</w:t>
        </w:r>
        <w:r w:rsidR="00A840A4" w:rsidRPr="00B610DD">
          <w:rPr>
            <w:rStyle w:val="Hyperlink"/>
            <w:rFonts w:ascii="Calibri" w:hAnsi="Calibri"/>
            <w:szCs w:val="24"/>
          </w:rPr>
          <w:noBreakHyphen/>
          <w:t>TD</w:t>
        </w:r>
        <w:r w:rsidR="00A840A4">
          <w:rPr>
            <w:rStyle w:val="Hyperlink"/>
            <w:rFonts w:ascii="Calibri" w:hAnsi="Calibri"/>
            <w:szCs w:val="24"/>
          </w:rPr>
          <w:t>1665</w:t>
        </w:r>
      </w:hyperlink>
      <w:r w:rsidR="00A840A4" w:rsidRPr="00704B02">
        <w:rPr>
          <w:rFonts w:ascii="Calibri" w:hAnsi="Calibri"/>
          <w:szCs w:val="24"/>
        </w:rPr>
        <w:t>).</w:t>
      </w:r>
    </w:p>
    <w:p w14:paraId="133E52D2" w14:textId="77777777" w:rsidR="00A612A0" w:rsidRDefault="00A612A0" w:rsidP="00A612A0">
      <w:pPr>
        <w:keepNext/>
        <w:keepLines/>
        <w:spacing w:before="120"/>
      </w:pPr>
      <w:r w:rsidRPr="00B70109">
        <w:t>I wish you a productive and enjoyable meeting.</w:t>
      </w:r>
    </w:p>
    <w:tbl>
      <w:tblPr>
        <w:tblStyle w:val="TableGrid11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3402"/>
      </w:tblGrid>
      <w:tr w:rsidR="00A612A0" w:rsidRPr="00A612A0" w14:paraId="701D4C1D" w14:textId="77777777" w:rsidTr="00EC5B78">
        <w:trPr>
          <w:cantSplit/>
          <w:trHeight w:val="1955"/>
        </w:trPr>
        <w:tc>
          <w:tcPr>
            <w:tcW w:w="6946" w:type="dxa"/>
            <w:vMerge w:val="restart"/>
            <w:tcBorders>
              <w:right w:val="single" w:sz="4" w:space="0" w:color="auto"/>
            </w:tcBorders>
          </w:tcPr>
          <w:p w14:paraId="58FC02F3" w14:textId="1440BB7F" w:rsidR="00A612A0" w:rsidRPr="00A612A0" w:rsidRDefault="00A612A0" w:rsidP="00A612A0">
            <w:pPr>
              <w:keepNext/>
              <w:keepLines/>
              <w:spacing w:before="120"/>
              <w:ind w:firstLine="30"/>
            </w:pPr>
            <w:r w:rsidRPr="00A612A0">
              <w:t>Yours faithfully,</w:t>
            </w:r>
          </w:p>
          <w:p w14:paraId="570A1B1D" w14:textId="1265BF98" w:rsidR="00A612A0" w:rsidRPr="00A612A0" w:rsidRDefault="00395FA2" w:rsidP="00A612A0">
            <w:pPr>
              <w:keepNext/>
              <w:keepLines/>
              <w:spacing w:before="960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53EEE33" wp14:editId="2FA42B90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112395</wp:posOffset>
                  </wp:positionV>
                  <wp:extent cx="804247" cy="339725"/>
                  <wp:effectExtent l="0" t="0" r="0" b="317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247" cy="33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12A0" w:rsidRPr="00A612A0">
              <w:rPr>
                <w:szCs w:val="24"/>
              </w:rPr>
              <w:t>Chaesub Lee</w:t>
            </w:r>
            <w:r w:rsidR="00A612A0" w:rsidRPr="00A612A0">
              <w:br/>
              <w:t>Director of the Telecommunication</w:t>
            </w:r>
            <w:r w:rsidR="00A612A0" w:rsidRPr="00A612A0">
              <w:br/>
              <w:t>Standardization Bureau</w:t>
            </w:r>
            <w:r w:rsidR="00A612A0" w:rsidRPr="00A612A0">
              <w:rPr>
                <w:b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BF0486" w14:textId="77777777" w:rsidR="00A612A0" w:rsidRPr="00A612A0" w:rsidRDefault="00A612A0" w:rsidP="00A612A0">
            <w:pPr>
              <w:keepNext/>
              <w:keepLines/>
              <w:spacing w:before="0"/>
              <w:ind w:left="113" w:right="113"/>
              <w:jc w:val="center"/>
            </w:pPr>
            <w:r w:rsidRPr="00A612A0">
              <w:rPr>
                <w:rFonts w:cstheme="minorHAnsi"/>
                <w:noProof/>
                <w:lang w:val="en-US"/>
              </w:rPr>
              <w:drawing>
                <wp:inline distT="0" distB="0" distL="0" distR="0" wp14:anchorId="03494698" wp14:editId="2D25DB0F">
                  <wp:extent cx="1076960" cy="1076960"/>
                  <wp:effectExtent l="0" t="0" r="8890" b="8890"/>
                  <wp:docPr id="4" name="Picture 4" descr="This QR code redirects to the latest meeeting information at:&#10;http://handle.itu.int/11.1002/groups/sg5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:\TSBDOC\2017-2020\Working_methods\Handle_IDs\Handle-IDs_per_group\SG5\Unitag_QRCode_14870891742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6" cy="1095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2A0">
              <w:rPr>
                <w:rFonts w:ascii="Calibri" w:eastAsia="SimSun" w:hAnsi="Calibri" w:cs="Arial"/>
                <w:sz w:val="16"/>
                <w:szCs w:val="16"/>
                <w:lang w:eastAsia="zh-CN"/>
              </w:rPr>
              <w:t xml:space="preserve"> </w:t>
            </w:r>
            <w:r w:rsidRPr="00A612A0">
              <w:rPr>
                <w:rFonts w:ascii="Calibri" w:eastAsia="SimSun" w:hAnsi="Calibri" w:cs="Arial"/>
                <w:sz w:val="20"/>
                <w:lang w:eastAsia="zh-CN"/>
              </w:rPr>
              <w:t>ITU-T SG5</w:t>
            </w:r>
          </w:p>
        </w:tc>
      </w:tr>
      <w:tr w:rsidR="00A612A0" w:rsidRPr="00A612A0" w14:paraId="11384372" w14:textId="77777777" w:rsidTr="00EC5B78">
        <w:trPr>
          <w:cantSplit/>
          <w:trHeight w:val="227"/>
        </w:trPr>
        <w:tc>
          <w:tcPr>
            <w:tcW w:w="6946" w:type="dxa"/>
            <w:vMerge/>
          </w:tcPr>
          <w:p w14:paraId="2EFDE0A8" w14:textId="77777777" w:rsidR="00A612A0" w:rsidRPr="00A612A0" w:rsidRDefault="00A612A0" w:rsidP="00A612A0">
            <w:pPr>
              <w:spacing w:before="480"/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6B11" w14:textId="77777777" w:rsidR="00A612A0" w:rsidRPr="00A612A0" w:rsidRDefault="00A612A0" w:rsidP="00A612A0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 w:rsidRPr="00A612A0">
              <w:rPr>
                <w:sz w:val="20"/>
                <w:szCs w:val="18"/>
              </w:rPr>
              <w:t>Latest meeting information</w:t>
            </w:r>
          </w:p>
        </w:tc>
      </w:tr>
    </w:tbl>
    <w:p w14:paraId="36801ED7" w14:textId="50F9F3B1" w:rsidR="006B537B" w:rsidRDefault="0024485F" w:rsidP="00F15D65">
      <w:pPr>
        <w:spacing w:before="600"/>
      </w:pPr>
      <w:r w:rsidRPr="00F15D65">
        <w:rPr>
          <w:b/>
        </w:rPr>
        <w:t>Annex</w:t>
      </w:r>
      <w:r w:rsidRPr="00A612A0">
        <w:t xml:space="preserve">: </w:t>
      </w:r>
      <w:r w:rsidR="00A840A4">
        <w:t>1</w:t>
      </w:r>
    </w:p>
    <w:p w14:paraId="6C2C014F" w14:textId="22419E63" w:rsidR="00A612A0" w:rsidRPr="00A612A0" w:rsidRDefault="00384E5D" w:rsidP="006B537B">
      <w:pPr>
        <w:pStyle w:val="Annextitle"/>
      </w:pPr>
      <w:r>
        <w:br w:type="page"/>
      </w:r>
      <w:r w:rsidR="00A612A0" w:rsidRPr="00A612A0">
        <w:lastRenderedPageBreak/>
        <w:t>ANNEX A</w:t>
      </w:r>
      <w:r w:rsidR="00A612A0" w:rsidRPr="00A612A0">
        <w:br/>
      </w:r>
      <w:r w:rsidR="00A840A4" w:rsidRPr="00A840A4">
        <w:t>Map of in-force SG</w:t>
      </w:r>
      <w:r w:rsidR="00A840A4">
        <w:t>5</w:t>
      </w:r>
      <w:r w:rsidR="00A840A4" w:rsidRPr="00A840A4">
        <w:t xml:space="preserve"> Questions (endorsed, left) to the previous ones (right)</w:t>
      </w:r>
    </w:p>
    <w:tbl>
      <w:tblPr>
        <w:tblStyle w:val="TableGrid"/>
        <w:tblW w:w="526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11"/>
        <w:gridCol w:w="3220"/>
        <w:gridCol w:w="1757"/>
        <w:gridCol w:w="1112"/>
        <w:gridCol w:w="3511"/>
      </w:tblGrid>
      <w:tr w:rsidR="00D07942" w:rsidRPr="00173FD5" w14:paraId="27B5B512" w14:textId="77777777" w:rsidTr="002237FB">
        <w:trPr>
          <w:tblHeader/>
          <w:jc w:val="center"/>
        </w:trPr>
        <w:tc>
          <w:tcPr>
            <w:tcW w:w="51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DE6FEEC" w14:textId="77777777" w:rsidR="00D07942" w:rsidRPr="00173FD5" w:rsidRDefault="00D07942" w:rsidP="002237FB">
            <w:pPr>
              <w:pStyle w:val="Tablehead"/>
            </w:pPr>
            <w:r w:rsidRPr="00173FD5">
              <w:t>New number</w:t>
            </w:r>
          </w:p>
        </w:tc>
        <w:tc>
          <w:tcPr>
            <w:tcW w:w="15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1CEAD88" w14:textId="77777777" w:rsidR="00D07942" w:rsidRPr="00173FD5" w:rsidRDefault="00D07942" w:rsidP="002237FB">
            <w:pPr>
              <w:pStyle w:val="Tablehead"/>
            </w:pPr>
            <w:r>
              <w:t>Current Question title</w:t>
            </w:r>
          </w:p>
        </w:tc>
        <w:tc>
          <w:tcPr>
            <w:tcW w:w="8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0E3EF62" w14:textId="77777777" w:rsidR="00D07942" w:rsidRPr="00173FD5" w:rsidRDefault="00D07942" w:rsidP="002237FB">
            <w:pPr>
              <w:pStyle w:val="Tablehead"/>
            </w:pPr>
            <w:r w:rsidRPr="00173FD5">
              <w:t>Status</w:t>
            </w:r>
          </w:p>
        </w:tc>
        <w:tc>
          <w:tcPr>
            <w:tcW w:w="51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3634631" w14:textId="77777777" w:rsidR="00D07942" w:rsidRPr="00173FD5" w:rsidRDefault="00D07942" w:rsidP="002237FB">
            <w:pPr>
              <w:pStyle w:val="Tablehead"/>
            </w:pPr>
            <w:r w:rsidRPr="00173FD5">
              <w:t>Previous number</w:t>
            </w:r>
          </w:p>
        </w:tc>
        <w:tc>
          <w:tcPr>
            <w:tcW w:w="163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2887321" w14:textId="77777777" w:rsidR="00D07942" w:rsidRPr="00173FD5" w:rsidRDefault="00D07942" w:rsidP="002237FB">
            <w:pPr>
              <w:pStyle w:val="Tablehead"/>
            </w:pPr>
            <w:r w:rsidRPr="00173FD5">
              <w:t>Previous Question title</w:t>
            </w:r>
          </w:p>
        </w:tc>
      </w:tr>
      <w:tr w:rsidR="00D07942" w:rsidRPr="00173FD5" w14:paraId="2340B3D2" w14:textId="77777777" w:rsidTr="002237FB">
        <w:trPr>
          <w:trHeight w:val="180"/>
          <w:jc w:val="center"/>
        </w:trPr>
        <w:tc>
          <w:tcPr>
            <w:tcW w:w="519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0F04597" w14:textId="77777777" w:rsidR="00D07942" w:rsidRPr="00173FD5" w:rsidRDefault="00D07942" w:rsidP="002237FB">
            <w:pPr>
              <w:pStyle w:val="Tabletext"/>
              <w:jc w:val="center"/>
            </w:pPr>
            <w:r w:rsidRPr="00173FD5">
              <w:t>1/5</w:t>
            </w:r>
          </w:p>
        </w:tc>
        <w:tc>
          <w:tcPr>
            <w:tcW w:w="1503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CAA615D" w14:textId="77777777" w:rsidR="00D07942" w:rsidRPr="00173FD5" w:rsidRDefault="00D07942" w:rsidP="002237FB">
            <w:pPr>
              <w:pStyle w:val="Tabletext"/>
            </w:pPr>
            <w:r w:rsidRPr="00173FD5">
              <w:t xml:space="preserve">Electrical protection, reliability, </w:t>
            </w:r>
            <w:proofErr w:type="gramStart"/>
            <w:r w:rsidRPr="00173FD5">
              <w:t>safety</w:t>
            </w:r>
            <w:proofErr w:type="gramEnd"/>
            <w:r w:rsidRPr="00173FD5">
              <w:t xml:space="preserve"> and security of ICT systems</w:t>
            </w:r>
          </w:p>
        </w:tc>
        <w:tc>
          <w:tcPr>
            <w:tcW w:w="820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F65E668" w14:textId="77777777" w:rsidR="00D07942" w:rsidRPr="00173FD5" w:rsidRDefault="00D07942" w:rsidP="002237FB">
            <w:pPr>
              <w:pStyle w:val="Tabletext"/>
            </w:pPr>
            <w:r w:rsidRPr="00173FD5">
              <w:t>Continuation of Q1/5 and Q5/5</w:t>
            </w:r>
          </w:p>
        </w:tc>
        <w:tc>
          <w:tcPr>
            <w:tcW w:w="519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1344FCE9" w14:textId="77777777" w:rsidR="00D07942" w:rsidRPr="00173FD5" w:rsidRDefault="00D07942" w:rsidP="002237FB">
            <w:pPr>
              <w:pStyle w:val="Tabletext"/>
              <w:jc w:val="center"/>
            </w:pPr>
            <w:r w:rsidRPr="00173FD5">
              <w:t>1/5</w:t>
            </w:r>
          </w:p>
        </w:tc>
        <w:tc>
          <w:tcPr>
            <w:tcW w:w="1639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58A73FA0" w14:textId="77777777" w:rsidR="00D07942" w:rsidRPr="00173FD5" w:rsidRDefault="00D07942" w:rsidP="002237FB">
            <w:pPr>
              <w:pStyle w:val="Tabletext"/>
            </w:pPr>
            <w:r w:rsidRPr="00173FD5">
              <w:t>Protection of information and communication technology (ICT) infrastructure from electromagnetic surges</w:t>
            </w:r>
          </w:p>
        </w:tc>
      </w:tr>
      <w:tr w:rsidR="00D07942" w:rsidRPr="00173FD5" w14:paraId="62BBEFC0" w14:textId="77777777" w:rsidTr="002237FB">
        <w:trPr>
          <w:trHeight w:val="180"/>
          <w:jc w:val="center"/>
        </w:trPr>
        <w:tc>
          <w:tcPr>
            <w:tcW w:w="519" w:type="pct"/>
            <w:vMerge/>
          </w:tcPr>
          <w:p w14:paraId="043F38D7" w14:textId="77777777" w:rsidR="00D07942" w:rsidRPr="00173FD5" w:rsidRDefault="00D07942" w:rsidP="002237FB">
            <w:pPr>
              <w:pStyle w:val="Tabletext"/>
              <w:jc w:val="center"/>
            </w:pPr>
          </w:p>
        </w:tc>
        <w:tc>
          <w:tcPr>
            <w:tcW w:w="1503" w:type="pct"/>
            <w:vMerge/>
          </w:tcPr>
          <w:p w14:paraId="08743067" w14:textId="77777777" w:rsidR="00D07942" w:rsidRPr="00173FD5" w:rsidRDefault="00D07942" w:rsidP="002237FB">
            <w:pPr>
              <w:pStyle w:val="Tabletext"/>
            </w:pPr>
          </w:p>
        </w:tc>
        <w:tc>
          <w:tcPr>
            <w:tcW w:w="820" w:type="pct"/>
            <w:vMerge/>
          </w:tcPr>
          <w:p w14:paraId="6C719DE8" w14:textId="77777777" w:rsidR="00D07942" w:rsidRPr="00173FD5" w:rsidRDefault="00D07942" w:rsidP="002237FB">
            <w:pPr>
              <w:pStyle w:val="Tabletext"/>
            </w:pPr>
          </w:p>
        </w:tc>
        <w:tc>
          <w:tcPr>
            <w:tcW w:w="519" w:type="pct"/>
            <w:shd w:val="clear" w:color="auto" w:fill="auto"/>
          </w:tcPr>
          <w:p w14:paraId="5DC3B9DA" w14:textId="77777777" w:rsidR="00D07942" w:rsidRPr="00173FD5" w:rsidRDefault="00D07942" w:rsidP="002237FB">
            <w:pPr>
              <w:pStyle w:val="Tabletext"/>
              <w:jc w:val="center"/>
            </w:pPr>
            <w:r w:rsidRPr="00173FD5">
              <w:t>5/5</w:t>
            </w:r>
          </w:p>
        </w:tc>
        <w:tc>
          <w:tcPr>
            <w:tcW w:w="1639" w:type="pct"/>
            <w:shd w:val="clear" w:color="auto" w:fill="auto"/>
          </w:tcPr>
          <w:p w14:paraId="38BDC1AE" w14:textId="77777777" w:rsidR="00D07942" w:rsidRPr="00173FD5" w:rsidRDefault="00D07942" w:rsidP="002237FB">
            <w:pPr>
              <w:pStyle w:val="Tabletext"/>
            </w:pPr>
            <w:r w:rsidRPr="00173FD5">
              <w:t>Security and reliability of information and communication technology (ICT) systems from electromagnetic and particle radiations</w:t>
            </w:r>
          </w:p>
        </w:tc>
      </w:tr>
      <w:tr w:rsidR="00D07942" w:rsidRPr="00173FD5" w14:paraId="6BA81D4C" w14:textId="77777777" w:rsidTr="002237FB">
        <w:trPr>
          <w:jc w:val="center"/>
        </w:trPr>
        <w:tc>
          <w:tcPr>
            <w:tcW w:w="519" w:type="pct"/>
            <w:shd w:val="clear" w:color="auto" w:fill="auto"/>
          </w:tcPr>
          <w:p w14:paraId="5EE973C9" w14:textId="77777777" w:rsidR="00D07942" w:rsidRPr="00173FD5" w:rsidRDefault="00D07942" w:rsidP="002237FB">
            <w:pPr>
              <w:pStyle w:val="Tabletext"/>
              <w:jc w:val="center"/>
            </w:pPr>
            <w:r w:rsidRPr="00173FD5">
              <w:t>2/5</w:t>
            </w:r>
          </w:p>
        </w:tc>
        <w:tc>
          <w:tcPr>
            <w:tcW w:w="1503" w:type="pct"/>
            <w:shd w:val="clear" w:color="auto" w:fill="auto"/>
          </w:tcPr>
          <w:p w14:paraId="3D0BDA75" w14:textId="77777777" w:rsidR="00D07942" w:rsidRPr="00173FD5" w:rsidRDefault="00D07942" w:rsidP="002237FB">
            <w:pPr>
              <w:pStyle w:val="Tabletext"/>
            </w:pPr>
            <w:r w:rsidRPr="00173FD5">
              <w:t>Protecting equipment and devices against lightning and other electrical events</w:t>
            </w:r>
          </w:p>
        </w:tc>
        <w:tc>
          <w:tcPr>
            <w:tcW w:w="820" w:type="pct"/>
            <w:shd w:val="clear" w:color="auto" w:fill="auto"/>
          </w:tcPr>
          <w:p w14:paraId="0AC89EB0" w14:textId="77777777" w:rsidR="00D07942" w:rsidRPr="00173FD5" w:rsidRDefault="00D07942" w:rsidP="002237FB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4D7C73CB" w14:textId="77777777" w:rsidR="00D07942" w:rsidRPr="00173FD5" w:rsidRDefault="00D07942" w:rsidP="002237FB">
            <w:pPr>
              <w:pStyle w:val="Tabletext"/>
              <w:jc w:val="center"/>
            </w:pPr>
            <w:r w:rsidRPr="00173FD5">
              <w:t>2/5</w:t>
            </w:r>
          </w:p>
        </w:tc>
        <w:tc>
          <w:tcPr>
            <w:tcW w:w="1639" w:type="pct"/>
            <w:shd w:val="clear" w:color="auto" w:fill="auto"/>
          </w:tcPr>
          <w:p w14:paraId="3A7312E1" w14:textId="77777777" w:rsidR="00D07942" w:rsidRPr="00173FD5" w:rsidRDefault="00D07942" w:rsidP="002237FB">
            <w:pPr>
              <w:pStyle w:val="Tabletext"/>
            </w:pPr>
            <w:r w:rsidRPr="00173FD5">
              <w:t>Equipment resistibility and protective components</w:t>
            </w:r>
          </w:p>
        </w:tc>
      </w:tr>
      <w:tr w:rsidR="00D07942" w:rsidRPr="00173FD5" w14:paraId="1F08149F" w14:textId="77777777" w:rsidTr="002237FB">
        <w:trPr>
          <w:trHeight w:val="1110"/>
          <w:jc w:val="center"/>
        </w:trPr>
        <w:tc>
          <w:tcPr>
            <w:tcW w:w="519" w:type="pct"/>
            <w:shd w:val="clear" w:color="auto" w:fill="auto"/>
          </w:tcPr>
          <w:p w14:paraId="2B78EB77" w14:textId="77777777" w:rsidR="00D07942" w:rsidRPr="00173FD5" w:rsidRDefault="00D07942" w:rsidP="002237FB">
            <w:pPr>
              <w:pStyle w:val="Tabletext"/>
              <w:jc w:val="center"/>
            </w:pPr>
            <w:r w:rsidRPr="00173FD5">
              <w:t>3/5</w:t>
            </w:r>
          </w:p>
        </w:tc>
        <w:tc>
          <w:tcPr>
            <w:tcW w:w="1503" w:type="pct"/>
            <w:shd w:val="clear" w:color="auto" w:fill="auto"/>
          </w:tcPr>
          <w:p w14:paraId="58EDFBA3" w14:textId="77777777" w:rsidR="00D07942" w:rsidRPr="00173FD5" w:rsidRDefault="00D07942" w:rsidP="002237FB">
            <w:pPr>
              <w:pStyle w:val="Tabletext"/>
            </w:pPr>
            <w:r w:rsidRPr="00173FD5">
              <w:t>Human exposure to electromagnetic fields (EMFs) due to digital technologies</w:t>
            </w:r>
          </w:p>
        </w:tc>
        <w:tc>
          <w:tcPr>
            <w:tcW w:w="820" w:type="pct"/>
            <w:shd w:val="clear" w:color="auto" w:fill="auto"/>
          </w:tcPr>
          <w:p w14:paraId="3CDB7A07" w14:textId="77777777" w:rsidR="00D07942" w:rsidRPr="00173FD5" w:rsidRDefault="00D07942" w:rsidP="002237FB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4AE521E7" w14:textId="77777777" w:rsidR="00D07942" w:rsidRPr="00173FD5" w:rsidRDefault="00D07942" w:rsidP="002237FB">
            <w:pPr>
              <w:pStyle w:val="Tabletext"/>
              <w:jc w:val="center"/>
            </w:pPr>
            <w:r w:rsidRPr="00173FD5">
              <w:t>3/5</w:t>
            </w:r>
          </w:p>
        </w:tc>
        <w:tc>
          <w:tcPr>
            <w:tcW w:w="1639" w:type="pct"/>
            <w:shd w:val="clear" w:color="auto" w:fill="auto"/>
          </w:tcPr>
          <w:p w14:paraId="53528012" w14:textId="77777777" w:rsidR="00D07942" w:rsidRPr="00173FD5" w:rsidRDefault="00D07942" w:rsidP="002237FB">
            <w:pPr>
              <w:pStyle w:val="Tabletext"/>
            </w:pPr>
            <w:r w:rsidRPr="00173FD5">
              <w:t>Human exposure to electromagnetic fields (EMFs) from information and communication technologies (ICTs)</w:t>
            </w:r>
          </w:p>
        </w:tc>
      </w:tr>
      <w:tr w:rsidR="00D07942" w:rsidRPr="00173FD5" w14:paraId="5AFA9EB5" w14:textId="77777777" w:rsidTr="002237FB">
        <w:trPr>
          <w:jc w:val="center"/>
        </w:trPr>
        <w:tc>
          <w:tcPr>
            <w:tcW w:w="519" w:type="pct"/>
            <w:shd w:val="clear" w:color="auto" w:fill="auto"/>
          </w:tcPr>
          <w:p w14:paraId="140BE8B0" w14:textId="77777777" w:rsidR="00D07942" w:rsidRPr="00173FD5" w:rsidRDefault="00D07942" w:rsidP="002237FB">
            <w:pPr>
              <w:pStyle w:val="Tabletext"/>
              <w:jc w:val="center"/>
            </w:pPr>
            <w:r w:rsidRPr="00173FD5">
              <w:t>4/5</w:t>
            </w:r>
          </w:p>
        </w:tc>
        <w:tc>
          <w:tcPr>
            <w:tcW w:w="1503" w:type="pct"/>
            <w:shd w:val="clear" w:color="auto" w:fill="auto"/>
          </w:tcPr>
          <w:p w14:paraId="27EA6202" w14:textId="77777777" w:rsidR="00D07942" w:rsidRPr="00173FD5" w:rsidRDefault="00D07942" w:rsidP="002237FB">
            <w:pPr>
              <w:pStyle w:val="Tabletext"/>
            </w:pPr>
            <w:r w:rsidRPr="00173FD5">
              <w:t>Electromagnetic compatibility (EMC) aspects in ICT environment</w:t>
            </w:r>
          </w:p>
        </w:tc>
        <w:tc>
          <w:tcPr>
            <w:tcW w:w="820" w:type="pct"/>
            <w:shd w:val="clear" w:color="auto" w:fill="auto"/>
          </w:tcPr>
          <w:p w14:paraId="65BEB7CC" w14:textId="77777777" w:rsidR="00D07942" w:rsidRPr="00173FD5" w:rsidRDefault="00D07942" w:rsidP="002237FB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609DFB7A" w14:textId="77777777" w:rsidR="00D07942" w:rsidRPr="00173FD5" w:rsidRDefault="00D07942" w:rsidP="002237FB">
            <w:pPr>
              <w:pStyle w:val="Tabletext"/>
              <w:jc w:val="center"/>
            </w:pPr>
            <w:r w:rsidRPr="00173FD5">
              <w:t>4/5</w:t>
            </w:r>
          </w:p>
        </w:tc>
        <w:tc>
          <w:tcPr>
            <w:tcW w:w="1639" w:type="pct"/>
            <w:shd w:val="clear" w:color="auto" w:fill="auto"/>
          </w:tcPr>
          <w:p w14:paraId="27C56684" w14:textId="77777777" w:rsidR="00D07942" w:rsidRPr="00173FD5" w:rsidRDefault="00D07942" w:rsidP="002237FB">
            <w:pPr>
              <w:pStyle w:val="Tabletext"/>
            </w:pPr>
            <w:r w:rsidRPr="00173FD5">
              <w:t>Electromagnetic compatibility (EMC) issues arising in the telecommunication environment</w:t>
            </w:r>
          </w:p>
        </w:tc>
      </w:tr>
      <w:tr w:rsidR="00D07942" w:rsidRPr="00173FD5" w14:paraId="3721DFBA" w14:textId="77777777" w:rsidTr="002237FB">
        <w:trPr>
          <w:jc w:val="center"/>
        </w:trPr>
        <w:tc>
          <w:tcPr>
            <w:tcW w:w="519" w:type="pct"/>
            <w:shd w:val="clear" w:color="auto" w:fill="auto"/>
          </w:tcPr>
          <w:p w14:paraId="5BA76DE7" w14:textId="77777777" w:rsidR="00D07942" w:rsidRPr="00173FD5" w:rsidRDefault="00D07942" w:rsidP="002237FB">
            <w:pPr>
              <w:pStyle w:val="Tabletext"/>
              <w:jc w:val="center"/>
            </w:pPr>
            <w:r w:rsidRPr="00173FD5">
              <w:t>6/5</w:t>
            </w:r>
          </w:p>
        </w:tc>
        <w:tc>
          <w:tcPr>
            <w:tcW w:w="1503" w:type="pct"/>
            <w:shd w:val="clear" w:color="auto" w:fill="auto"/>
          </w:tcPr>
          <w:p w14:paraId="41302331" w14:textId="77777777" w:rsidR="00D07942" w:rsidRPr="00173FD5" w:rsidRDefault="00D07942" w:rsidP="002237FB">
            <w:pPr>
              <w:pStyle w:val="Tabletext"/>
            </w:pPr>
            <w:r w:rsidRPr="00173FD5">
              <w:t>Environmental efficiency of digital technologies</w:t>
            </w:r>
          </w:p>
        </w:tc>
        <w:tc>
          <w:tcPr>
            <w:tcW w:w="820" w:type="pct"/>
            <w:shd w:val="clear" w:color="auto" w:fill="auto"/>
          </w:tcPr>
          <w:p w14:paraId="6EC2D455" w14:textId="77777777" w:rsidR="00D07942" w:rsidRPr="00173FD5" w:rsidRDefault="00D07942" w:rsidP="002237FB">
            <w:pPr>
              <w:pStyle w:val="Tabletext"/>
            </w:pPr>
            <w:r w:rsidRPr="00173FD5">
              <w:t>Continuation of part of Q6/5</w:t>
            </w:r>
          </w:p>
        </w:tc>
        <w:tc>
          <w:tcPr>
            <w:tcW w:w="519" w:type="pct"/>
            <w:shd w:val="clear" w:color="auto" w:fill="auto"/>
          </w:tcPr>
          <w:p w14:paraId="4358B04C" w14:textId="77777777" w:rsidR="00D07942" w:rsidRPr="00173FD5" w:rsidRDefault="00D07942" w:rsidP="002237FB">
            <w:pPr>
              <w:pStyle w:val="Tabletext"/>
              <w:jc w:val="center"/>
            </w:pPr>
            <w:r w:rsidRPr="00173FD5">
              <w:t>6/5</w:t>
            </w:r>
          </w:p>
        </w:tc>
        <w:tc>
          <w:tcPr>
            <w:tcW w:w="1639" w:type="pct"/>
            <w:shd w:val="clear" w:color="auto" w:fill="auto"/>
          </w:tcPr>
          <w:p w14:paraId="3C703158" w14:textId="77777777" w:rsidR="00D07942" w:rsidRPr="00173FD5" w:rsidRDefault="00D07942" w:rsidP="002237FB">
            <w:pPr>
              <w:pStyle w:val="Tabletext"/>
            </w:pPr>
            <w:r w:rsidRPr="00173FD5">
              <w:t>Achieving energy efficiency and smart energy</w:t>
            </w:r>
          </w:p>
        </w:tc>
      </w:tr>
      <w:tr w:rsidR="00D07942" w:rsidRPr="00173FD5" w14:paraId="50D984EA" w14:textId="77777777" w:rsidTr="002237FB">
        <w:trPr>
          <w:trHeight w:val="1020"/>
          <w:jc w:val="center"/>
        </w:trPr>
        <w:tc>
          <w:tcPr>
            <w:tcW w:w="519" w:type="pct"/>
            <w:shd w:val="clear" w:color="auto" w:fill="auto"/>
          </w:tcPr>
          <w:p w14:paraId="2990A57C" w14:textId="77777777" w:rsidR="00D07942" w:rsidRPr="00173FD5" w:rsidRDefault="00D07942" w:rsidP="002237FB">
            <w:pPr>
              <w:pStyle w:val="Tabletext"/>
              <w:jc w:val="center"/>
            </w:pPr>
            <w:r w:rsidRPr="00173FD5">
              <w:t>7/5</w:t>
            </w:r>
          </w:p>
        </w:tc>
        <w:tc>
          <w:tcPr>
            <w:tcW w:w="1503" w:type="pct"/>
            <w:shd w:val="clear" w:color="auto" w:fill="auto"/>
          </w:tcPr>
          <w:p w14:paraId="2D294164" w14:textId="77777777" w:rsidR="00D07942" w:rsidRPr="00173FD5" w:rsidRDefault="00D07942" w:rsidP="002237FB">
            <w:pPr>
              <w:pStyle w:val="Tabletext"/>
            </w:pPr>
            <w:r w:rsidRPr="00173FD5">
              <w:t xml:space="preserve">E-waste, circular </w:t>
            </w:r>
            <w:proofErr w:type="gramStart"/>
            <w:r w:rsidRPr="00173FD5">
              <w:t>economy</w:t>
            </w:r>
            <w:proofErr w:type="gramEnd"/>
            <w:r w:rsidRPr="00173FD5">
              <w:t xml:space="preserve"> and sustainable supply chain management</w:t>
            </w:r>
          </w:p>
        </w:tc>
        <w:tc>
          <w:tcPr>
            <w:tcW w:w="820" w:type="pct"/>
            <w:shd w:val="clear" w:color="auto" w:fill="auto"/>
          </w:tcPr>
          <w:p w14:paraId="22BE6DC6" w14:textId="77777777" w:rsidR="00D07942" w:rsidRPr="00173FD5" w:rsidRDefault="00D07942" w:rsidP="002237FB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7E86139A" w14:textId="77777777" w:rsidR="00D07942" w:rsidRPr="00173FD5" w:rsidRDefault="00D07942" w:rsidP="002237FB">
            <w:pPr>
              <w:pStyle w:val="Tabletext"/>
              <w:jc w:val="center"/>
            </w:pPr>
            <w:r w:rsidRPr="00173FD5">
              <w:t>7/5</w:t>
            </w:r>
          </w:p>
        </w:tc>
        <w:tc>
          <w:tcPr>
            <w:tcW w:w="1639" w:type="pct"/>
            <w:shd w:val="clear" w:color="auto" w:fill="auto"/>
          </w:tcPr>
          <w:p w14:paraId="78AAF081" w14:textId="77777777" w:rsidR="00D07942" w:rsidRPr="00173FD5" w:rsidRDefault="00D07942" w:rsidP="002237FB">
            <w:pPr>
              <w:pStyle w:val="Tabletext"/>
            </w:pPr>
            <w:r w:rsidRPr="00173FD5">
              <w:t>Circular economy including e-waste</w:t>
            </w:r>
          </w:p>
        </w:tc>
      </w:tr>
      <w:tr w:rsidR="00D07942" w:rsidRPr="00173FD5" w14:paraId="4D409981" w14:textId="77777777" w:rsidTr="002237FB">
        <w:trPr>
          <w:trHeight w:val="255"/>
          <w:jc w:val="center"/>
        </w:trPr>
        <w:tc>
          <w:tcPr>
            <w:tcW w:w="519" w:type="pct"/>
            <w:shd w:val="clear" w:color="auto" w:fill="auto"/>
          </w:tcPr>
          <w:p w14:paraId="43CCEF2E" w14:textId="77777777" w:rsidR="00D07942" w:rsidRPr="00173FD5" w:rsidRDefault="00D07942" w:rsidP="002237FB">
            <w:pPr>
              <w:pStyle w:val="Tabletext"/>
              <w:jc w:val="center"/>
            </w:pPr>
            <w:r w:rsidRPr="00173FD5">
              <w:t>8/5</w:t>
            </w:r>
          </w:p>
        </w:tc>
        <w:tc>
          <w:tcPr>
            <w:tcW w:w="1503" w:type="pct"/>
            <w:shd w:val="clear" w:color="auto" w:fill="auto"/>
          </w:tcPr>
          <w:p w14:paraId="2800A050" w14:textId="77777777" w:rsidR="00D07942" w:rsidRPr="00173FD5" w:rsidRDefault="00D07942" w:rsidP="002237FB">
            <w:pPr>
              <w:pStyle w:val="Tabletext"/>
            </w:pPr>
            <w:r w:rsidRPr="00173FD5">
              <w:t xml:space="preserve">Guides and terminology on environment </w:t>
            </w:r>
          </w:p>
        </w:tc>
        <w:tc>
          <w:tcPr>
            <w:tcW w:w="820" w:type="pct"/>
            <w:shd w:val="clear" w:color="auto" w:fill="auto"/>
          </w:tcPr>
          <w:p w14:paraId="3B12E66B" w14:textId="77777777" w:rsidR="00D07942" w:rsidRPr="00173FD5" w:rsidRDefault="00D07942" w:rsidP="002237FB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5F1E6A0A" w14:textId="77777777" w:rsidR="00D07942" w:rsidRPr="00173FD5" w:rsidRDefault="00D07942" w:rsidP="002237FB">
            <w:pPr>
              <w:pStyle w:val="Tabletext"/>
              <w:jc w:val="center"/>
            </w:pPr>
            <w:r w:rsidRPr="00173FD5">
              <w:t>8/5</w:t>
            </w:r>
          </w:p>
        </w:tc>
        <w:tc>
          <w:tcPr>
            <w:tcW w:w="1639" w:type="pct"/>
            <w:shd w:val="clear" w:color="auto" w:fill="auto"/>
          </w:tcPr>
          <w:p w14:paraId="2CD6F34D" w14:textId="77777777" w:rsidR="00D07942" w:rsidRPr="00173FD5" w:rsidRDefault="00D07942" w:rsidP="002237FB">
            <w:pPr>
              <w:pStyle w:val="Tabletext"/>
            </w:pPr>
            <w:r w:rsidRPr="00173FD5">
              <w:t>Guides and terminology on environment and climate change</w:t>
            </w:r>
          </w:p>
        </w:tc>
      </w:tr>
      <w:tr w:rsidR="00D07942" w:rsidRPr="00173FD5" w14:paraId="304352F4" w14:textId="77777777" w:rsidTr="002237FB">
        <w:trPr>
          <w:trHeight w:val="255"/>
          <w:jc w:val="center"/>
        </w:trPr>
        <w:tc>
          <w:tcPr>
            <w:tcW w:w="519" w:type="pct"/>
            <w:shd w:val="clear" w:color="auto" w:fill="auto"/>
          </w:tcPr>
          <w:p w14:paraId="424DBD1C" w14:textId="77777777" w:rsidR="00D07942" w:rsidRPr="00173FD5" w:rsidRDefault="00D07942" w:rsidP="002237FB">
            <w:pPr>
              <w:pStyle w:val="Tabletext"/>
              <w:jc w:val="center"/>
            </w:pPr>
            <w:r w:rsidRPr="00173FD5">
              <w:t>9/5</w:t>
            </w:r>
          </w:p>
        </w:tc>
        <w:tc>
          <w:tcPr>
            <w:tcW w:w="1503" w:type="pct"/>
            <w:shd w:val="clear" w:color="auto" w:fill="auto"/>
          </w:tcPr>
          <w:p w14:paraId="3B5CAD72" w14:textId="77777777" w:rsidR="00D07942" w:rsidRPr="00173FD5" w:rsidRDefault="00D07942" w:rsidP="002237FB">
            <w:pPr>
              <w:pStyle w:val="Tabletext"/>
            </w:pPr>
            <w:r w:rsidRPr="00173FD5">
              <w:t>Climate change and assessment of digital technologies in the framework of the Sustainable Development Goals (SDGs) and the Paris Agreement</w:t>
            </w:r>
          </w:p>
        </w:tc>
        <w:tc>
          <w:tcPr>
            <w:tcW w:w="820" w:type="pct"/>
            <w:shd w:val="clear" w:color="auto" w:fill="auto"/>
          </w:tcPr>
          <w:p w14:paraId="6D76B2D2" w14:textId="77777777" w:rsidR="00D07942" w:rsidRPr="00173FD5" w:rsidRDefault="00D07942" w:rsidP="002237FB">
            <w:pPr>
              <w:pStyle w:val="Tabletext"/>
            </w:pPr>
            <w:r w:rsidRPr="00173FD5">
              <w:t>Continuation of part of Q9/5</w:t>
            </w:r>
          </w:p>
        </w:tc>
        <w:tc>
          <w:tcPr>
            <w:tcW w:w="519" w:type="pct"/>
            <w:shd w:val="clear" w:color="auto" w:fill="auto"/>
          </w:tcPr>
          <w:p w14:paraId="7DB71C45" w14:textId="77777777" w:rsidR="00D07942" w:rsidRPr="00173FD5" w:rsidRDefault="00D07942" w:rsidP="002237FB">
            <w:pPr>
              <w:pStyle w:val="Tabletext"/>
              <w:jc w:val="center"/>
            </w:pPr>
            <w:r w:rsidRPr="00173FD5">
              <w:t>9/5</w:t>
            </w:r>
          </w:p>
        </w:tc>
        <w:tc>
          <w:tcPr>
            <w:tcW w:w="1639" w:type="pct"/>
            <w:shd w:val="clear" w:color="auto" w:fill="auto"/>
          </w:tcPr>
          <w:p w14:paraId="74C4782D" w14:textId="77777777" w:rsidR="00D07942" w:rsidRPr="00173FD5" w:rsidRDefault="00D07942" w:rsidP="002237FB">
            <w:pPr>
              <w:pStyle w:val="Tabletext"/>
            </w:pPr>
            <w:r w:rsidRPr="00173FD5">
              <w:t>Climate change and assessment of information and communication technology (ICT) in the framework of the Sustainable Development Goals (SDGs)</w:t>
            </w:r>
          </w:p>
        </w:tc>
      </w:tr>
      <w:tr w:rsidR="00D07942" w:rsidRPr="00173FD5" w14:paraId="207C4783" w14:textId="77777777" w:rsidTr="002237FB">
        <w:trPr>
          <w:trHeight w:val="255"/>
          <w:jc w:val="center"/>
        </w:trPr>
        <w:tc>
          <w:tcPr>
            <w:tcW w:w="519" w:type="pct"/>
            <w:shd w:val="clear" w:color="auto" w:fill="auto"/>
          </w:tcPr>
          <w:p w14:paraId="21D2372E" w14:textId="77777777" w:rsidR="00D07942" w:rsidRPr="00173FD5" w:rsidRDefault="00D07942" w:rsidP="002237FB">
            <w:pPr>
              <w:pStyle w:val="Tabletext"/>
              <w:jc w:val="center"/>
            </w:pPr>
            <w:r>
              <w:t>11</w:t>
            </w:r>
            <w:r w:rsidRPr="00173FD5">
              <w:t>/5</w:t>
            </w:r>
          </w:p>
        </w:tc>
        <w:tc>
          <w:tcPr>
            <w:tcW w:w="1503" w:type="pct"/>
            <w:shd w:val="clear" w:color="auto" w:fill="auto"/>
          </w:tcPr>
          <w:p w14:paraId="189B9FB4" w14:textId="77777777" w:rsidR="00D07942" w:rsidRPr="00173FD5" w:rsidRDefault="00D07942" w:rsidP="002237FB">
            <w:pPr>
              <w:pStyle w:val="Tabletext"/>
            </w:pPr>
            <w:r w:rsidRPr="00173FD5">
              <w:t>Climate change mitigation and smart energy solutions</w:t>
            </w:r>
          </w:p>
        </w:tc>
        <w:tc>
          <w:tcPr>
            <w:tcW w:w="820" w:type="pct"/>
            <w:shd w:val="clear" w:color="auto" w:fill="auto"/>
          </w:tcPr>
          <w:p w14:paraId="254A7484" w14:textId="77777777" w:rsidR="00D07942" w:rsidRPr="00173FD5" w:rsidRDefault="00D07942" w:rsidP="002237FB">
            <w:pPr>
              <w:pStyle w:val="Tabletext"/>
            </w:pPr>
            <w:r w:rsidRPr="00173FD5">
              <w:t>Continuation of part of Q6/5</w:t>
            </w:r>
          </w:p>
        </w:tc>
        <w:tc>
          <w:tcPr>
            <w:tcW w:w="519" w:type="pct"/>
            <w:shd w:val="clear" w:color="auto" w:fill="auto"/>
          </w:tcPr>
          <w:p w14:paraId="3464A14E" w14:textId="77777777" w:rsidR="00D07942" w:rsidRPr="00173FD5" w:rsidRDefault="00D07942" w:rsidP="002237FB">
            <w:pPr>
              <w:pStyle w:val="Tabletext"/>
              <w:jc w:val="center"/>
            </w:pPr>
            <w:r w:rsidRPr="00173FD5">
              <w:t>6/5</w:t>
            </w:r>
          </w:p>
        </w:tc>
        <w:tc>
          <w:tcPr>
            <w:tcW w:w="1639" w:type="pct"/>
            <w:shd w:val="clear" w:color="auto" w:fill="auto"/>
          </w:tcPr>
          <w:p w14:paraId="138CED67" w14:textId="77777777" w:rsidR="00D07942" w:rsidRPr="00173FD5" w:rsidRDefault="00D07942" w:rsidP="002237FB">
            <w:pPr>
              <w:pStyle w:val="Tabletext"/>
            </w:pPr>
            <w:r w:rsidRPr="00173FD5">
              <w:t>Achieving energy efficiency and smart energy</w:t>
            </w:r>
          </w:p>
        </w:tc>
      </w:tr>
      <w:tr w:rsidR="00D07942" w:rsidRPr="00173FD5" w14:paraId="566EB370" w14:textId="77777777" w:rsidTr="002237FB">
        <w:trPr>
          <w:trHeight w:val="255"/>
          <w:jc w:val="center"/>
        </w:trPr>
        <w:tc>
          <w:tcPr>
            <w:tcW w:w="519" w:type="pct"/>
            <w:vMerge w:val="restart"/>
            <w:shd w:val="clear" w:color="auto" w:fill="auto"/>
          </w:tcPr>
          <w:p w14:paraId="5AD01DD1" w14:textId="77777777" w:rsidR="00D07942" w:rsidRPr="00173FD5" w:rsidRDefault="00D07942" w:rsidP="002237FB">
            <w:pPr>
              <w:pStyle w:val="Tabletext"/>
              <w:jc w:val="center"/>
            </w:pPr>
            <w:r>
              <w:t>12</w:t>
            </w:r>
            <w:r w:rsidRPr="00173FD5">
              <w:t>/5</w:t>
            </w:r>
          </w:p>
        </w:tc>
        <w:tc>
          <w:tcPr>
            <w:tcW w:w="1503" w:type="pct"/>
            <w:vMerge w:val="restart"/>
            <w:shd w:val="clear" w:color="auto" w:fill="auto"/>
          </w:tcPr>
          <w:p w14:paraId="7D14C1B9" w14:textId="77777777" w:rsidR="00D07942" w:rsidRPr="00173FD5" w:rsidRDefault="00D07942" w:rsidP="002237FB">
            <w:pPr>
              <w:pStyle w:val="Tabletext"/>
            </w:pPr>
            <w:bookmarkStart w:id="2" w:name="_Hlk54186052"/>
            <w:r w:rsidRPr="00173FD5">
              <w:t>Adaptation to climate change through sustainable and resilient digital technologies</w:t>
            </w:r>
            <w:bookmarkEnd w:id="2"/>
          </w:p>
        </w:tc>
        <w:tc>
          <w:tcPr>
            <w:tcW w:w="820" w:type="pct"/>
            <w:vMerge w:val="restart"/>
            <w:shd w:val="clear" w:color="auto" w:fill="auto"/>
          </w:tcPr>
          <w:p w14:paraId="2058DE81" w14:textId="77777777" w:rsidR="00D07942" w:rsidRPr="00173FD5" w:rsidRDefault="00D07942" w:rsidP="002237FB">
            <w:pPr>
              <w:pStyle w:val="Tabletext"/>
            </w:pPr>
            <w:r w:rsidRPr="00173FD5">
              <w:t>Continuation of part of Q6/5 and part of Q9/5</w:t>
            </w:r>
          </w:p>
        </w:tc>
        <w:tc>
          <w:tcPr>
            <w:tcW w:w="519" w:type="pct"/>
            <w:shd w:val="clear" w:color="auto" w:fill="auto"/>
          </w:tcPr>
          <w:p w14:paraId="0C5CBDED" w14:textId="77777777" w:rsidR="00D07942" w:rsidRPr="00173FD5" w:rsidRDefault="00D07942" w:rsidP="002237FB">
            <w:pPr>
              <w:pStyle w:val="Tabletext"/>
              <w:jc w:val="center"/>
            </w:pPr>
            <w:r w:rsidRPr="00173FD5">
              <w:t>6/5</w:t>
            </w:r>
          </w:p>
        </w:tc>
        <w:tc>
          <w:tcPr>
            <w:tcW w:w="1639" w:type="pct"/>
            <w:shd w:val="clear" w:color="auto" w:fill="auto"/>
          </w:tcPr>
          <w:p w14:paraId="5CEEF660" w14:textId="77777777" w:rsidR="00D07942" w:rsidRPr="00173FD5" w:rsidRDefault="00D07942" w:rsidP="002237FB">
            <w:pPr>
              <w:pStyle w:val="Tabletext"/>
            </w:pPr>
            <w:r w:rsidRPr="00173FD5">
              <w:t>Achieving energy efficiency and smart energy</w:t>
            </w:r>
          </w:p>
        </w:tc>
      </w:tr>
      <w:tr w:rsidR="00D07942" w:rsidRPr="00173FD5" w14:paraId="5EE64F96" w14:textId="77777777" w:rsidTr="002237FB">
        <w:trPr>
          <w:trHeight w:val="255"/>
          <w:jc w:val="center"/>
        </w:trPr>
        <w:tc>
          <w:tcPr>
            <w:tcW w:w="519" w:type="pct"/>
            <w:vMerge/>
          </w:tcPr>
          <w:p w14:paraId="6FE6C579" w14:textId="77777777" w:rsidR="00D07942" w:rsidRPr="00173FD5" w:rsidRDefault="00D07942" w:rsidP="002237FB">
            <w:pPr>
              <w:pStyle w:val="Tabletext"/>
              <w:jc w:val="center"/>
            </w:pPr>
          </w:p>
        </w:tc>
        <w:tc>
          <w:tcPr>
            <w:tcW w:w="1503" w:type="pct"/>
            <w:vMerge/>
          </w:tcPr>
          <w:p w14:paraId="0332A17B" w14:textId="77777777" w:rsidR="00D07942" w:rsidRPr="00173FD5" w:rsidRDefault="00D07942" w:rsidP="002237FB">
            <w:pPr>
              <w:pStyle w:val="Tabletext"/>
            </w:pPr>
          </w:p>
        </w:tc>
        <w:tc>
          <w:tcPr>
            <w:tcW w:w="820" w:type="pct"/>
            <w:vMerge/>
          </w:tcPr>
          <w:p w14:paraId="48699C29" w14:textId="77777777" w:rsidR="00D07942" w:rsidRPr="00173FD5" w:rsidRDefault="00D07942" w:rsidP="002237FB">
            <w:pPr>
              <w:pStyle w:val="Tabletext"/>
            </w:pPr>
          </w:p>
        </w:tc>
        <w:tc>
          <w:tcPr>
            <w:tcW w:w="519" w:type="pct"/>
            <w:shd w:val="clear" w:color="auto" w:fill="auto"/>
          </w:tcPr>
          <w:p w14:paraId="1698BEBF" w14:textId="77777777" w:rsidR="00D07942" w:rsidRPr="00173FD5" w:rsidRDefault="00D07942" w:rsidP="002237FB">
            <w:pPr>
              <w:pStyle w:val="Tabletext"/>
              <w:jc w:val="center"/>
            </w:pPr>
            <w:r w:rsidRPr="00173FD5">
              <w:t>9/5</w:t>
            </w:r>
          </w:p>
        </w:tc>
        <w:tc>
          <w:tcPr>
            <w:tcW w:w="1639" w:type="pct"/>
            <w:shd w:val="clear" w:color="auto" w:fill="auto"/>
          </w:tcPr>
          <w:p w14:paraId="7CDA5470" w14:textId="77777777" w:rsidR="00D07942" w:rsidRPr="00173FD5" w:rsidRDefault="00D07942" w:rsidP="002237FB">
            <w:pPr>
              <w:pStyle w:val="Tabletext"/>
            </w:pPr>
            <w:r w:rsidRPr="00173FD5">
              <w:t>Climate change and assessment of information and communication technology (ICT) in the framework of the Sustainable Development Goals (SDGs)</w:t>
            </w:r>
          </w:p>
        </w:tc>
      </w:tr>
      <w:tr w:rsidR="00D07942" w:rsidRPr="00173FD5" w14:paraId="488F12FA" w14:textId="77777777" w:rsidTr="002237FB">
        <w:trPr>
          <w:jc w:val="center"/>
        </w:trPr>
        <w:tc>
          <w:tcPr>
            <w:tcW w:w="519" w:type="pct"/>
            <w:shd w:val="clear" w:color="auto" w:fill="auto"/>
          </w:tcPr>
          <w:p w14:paraId="448813EB" w14:textId="77777777" w:rsidR="00D07942" w:rsidRPr="00173FD5" w:rsidRDefault="00D07942" w:rsidP="002237FB">
            <w:pPr>
              <w:pStyle w:val="Tabletext"/>
              <w:jc w:val="center"/>
            </w:pPr>
            <w:r>
              <w:t>13</w:t>
            </w:r>
            <w:r w:rsidRPr="00173FD5">
              <w:t>/5</w:t>
            </w:r>
          </w:p>
        </w:tc>
        <w:tc>
          <w:tcPr>
            <w:tcW w:w="1503" w:type="pct"/>
            <w:shd w:val="clear" w:color="auto" w:fill="auto"/>
          </w:tcPr>
          <w:p w14:paraId="337103D3" w14:textId="77777777" w:rsidR="00D07942" w:rsidRPr="00173FD5" w:rsidRDefault="00D07942" w:rsidP="002237FB">
            <w:pPr>
              <w:pStyle w:val="Tabletext"/>
            </w:pPr>
            <w:r w:rsidRPr="00173FD5">
              <w:t>Building circular and sustainable cities and communities</w:t>
            </w:r>
          </w:p>
        </w:tc>
        <w:tc>
          <w:tcPr>
            <w:tcW w:w="820" w:type="pct"/>
            <w:shd w:val="clear" w:color="auto" w:fill="auto"/>
          </w:tcPr>
          <w:p w14:paraId="11AC8D3F" w14:textId="77777777" w:rsidR="00D07942" w:rsidRPr="00173FD5" w:rsidRDefault="00D07942" w:rsidP="002237FB">
            <w:pPr>
              <w:pStyle w:val="Tabletext"/>
            </w:pPr>
            <w:r w:rsidRPr="00173FD5">
              <w:t>New</w:t>
            </w:r>
          </w:p>
        </w:tc>
        <w:tc>
          <w:tcPr>
            <w:tcW w:w="519" w:type="pct"/>
            <w:shd w:val="clear" w:color="auto" w:fill="auto"/>
          </w:tcPr>
          <w:p w14:paraId="23B36A54" w14:textId="77777777" w:rsidR="00D07942" w:rsidRPr="00173FD5" w:rsidRDefault="00D07942" w:rsidP="002237FB">
            <w:pPr>
              <w:pStyle w:val="Tabletext"/>
              <w:jc w:val="center"/>
            </w:pPr>
            <w:r>
              <w:t>–</w:t>
            </w:r>
          </w:p>
        </w:tc>
        <w:tc>
          <w:tcPr>
            <w:tcW w:w="1639" w:type="pct"/>
            <w:shd w:val="clear" w:color="auto" w:fill="auto"/>
          </w:tcPr>
          <w:p w14:paraId="3502D416" w14:textId="77777777" w:rsidR="00D07942" w:rsidRPr="00173FD5" w:rsidRDefault="00D07942" w:rsidP="002237FB">
            <w:pPr>
              <w:pStyle w:val="Tabletext"/>
            </w:pPr>
            <w:r>
              <w:t>–</w:t>
            </w:r>
          </w:p>
        </w:tc>
      </w:tr>
    </w:tbl>
    <w:p w14:paraId="472228B2" w14:textId="77777777" w:rsidR="00A612A0" w:rsidRPr="00A612A0" w:rsidRDefault="00A612A0" w:rsidP="00A612A0">
      <w:pPr>
        <w:jc w:val="center"/>
      </w:pPr>
      <w:r w:rsidRPr="00A612A0">
        <w:t>_____________________</w:t>
      </w:r>
    </w:p>
    <w:sectPr w:rsidR="00A612A0" w:rsidRPr="00A612A0" w:rsidSect="00D442B4">
      <w:headerReference w:type="default" r:id="rId19"/>
      <w:footerReference w:type="default" r:id="rId20"/>
      <w:footerReference w:type="first" r:id="rId21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39D25" w14:textId="77777777" w:rsidR="00E14AE5" w:rsidRDefault="00E14AE5">
      <w:r>
        <w:separator/>
      </w:r>
    </w:p>
  </w:endnote>
  <w:endnote w:type="continuationSeparator" w:id="0">
    <w:p w14:paraId="4098B429" w14:textId="77777777" w:rsidR="00E14AE5" w:rsidRDefault="00E1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BE431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0FC24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4B8AA" w14:textId="77777777" w:rsidR="00E14AE5" w:rsidRDefault="00E14AE5">
      <w:r>
        <w:t>____________________</w:t>
      </w:r>
    </w:p>
  </w:footnote>
  <w:footnote w:type="continuationSeparator" w:id="0">
    <w:p w14:paraId="54780B6E" w14:textId="77777777" w:rsidR="00E14AE5" w:rsidRDefault="00E14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89298" w14:textId="0417EEEF" w:rsidR="00C740E1" w:rsidRDefault="00395FA2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520268">
          <w:rPr>
            <w:noProof/>
          </w:rPr>
          <w:t>3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7C2CBE9C" w14:textId="120DD230" w:rsidR="00C740E1" w:rsidRPr="00C740E1" w:rsidRDefault="00D07942" w:rsidP="00453805">
    <w:pPr>
      <w:pStyle w:val="Header"/>
      <w:rPr>
        <w:lang w:val="en-US"/>
      </w:rPr>
    </w:pPr>
    <w:r>
      <w:rPr>
        <w:noProof/>
      </w:rPr>
      <w:t xml:space="preserve">Addendum 1 to TSB </w:t>
    </w:r>
    <w:r w:rsidR="001850FC" w:rsidRPr="00A612A0">
      <w:rPr>
        <w:noProof/>
      </w:rPr>
      <w:t xml:space="preserve">Collective letter </w:t>
    </w:r>
    <w:r w:rsidR="00A612A0" w:rsidRPr="00A612A0">
      <w:rPr>
        <w:noProof/>
      </w:rPr>
      <w:t>10</w:t>
    </w:r>
    <w:r w:rsidR="008C7E47" w:rsidRPr="00A612A0">
      <w:rPr>
        <w:noProof/>
      </w:rPr>
      <w:t>/</w:t>
    </w:r>
    <w:r w:rsidR="00A612A0" w:rsidRPr="00A612A0">
      <w:rPr>
        <w:noProof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4" w15:restartNumberingAfterBreak="0">
    <w:nsid w:val="7F0D5887"/>
    <w:multiLevelType w:val="hybridMultilevel"/>
    <w:tmpl w:val="73A8750C"/>
    <w:lvl w:ilvl="0" w:tplc="9BE650D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F55"/>
    <w:rsid w:val="00000FC7"/>
    <w:rsid w:val="000069D4"/>
    <w:rsid w:val="0000705A"/>
    <w:rsid w:val="000103B1"/>
    <w:rsid w:val="00010B0B"/>
    <w:rsid w:val="000174AD"/>
    <w:rsid w:val="00025A7B"/>
    <w:rsid w:val="000305E1"/>
    <w:rsid w:val="000473DF"/>
    <w:rsid w:val="00053AD3"/>
    <w:rsid w:val="00073152"/>
    <w:rsid w:val="000877A6"/>
    <w:rsid w:val="00095667"/>
    <w:rsid w:val="000A7D55"/>
    <w:rsid w:val="000B2F64"/>
    <w:rsid w:val="000B31A0"/>
    <w:rsid w:val="000B46FB"/>
    <w:rsid w:val="000B7817"/>
    <w:rsid w:val="000C2E8E"/>
    <w:rsid w:val="000D3030"/>
    <w:rsid w:val="000D49FB"/>
    <w:rsid w:val="000E0AE4"/>
    <w:rsid w:val="000E0E7C"/>
    <w:rsid w:val="000F1B4B"/>
    <w:rsid w:val="000F6D51"/>
    <w:rsid w:val="00124AE2"/>
    <w:rsid w:val="00126E71"/>
    <w:rsid w:val="0012744F"/>
    <w:rsid w:val="00135065"/>
    <w:rsid w:val="0013699E"/>
    <w:rsid w:val="00136A91"/>
    <w:rsid w:val="0014326B"/>
    <w:rsid w:val="00146EA2"/>
    <w:rsid w:val="00150FE5"/>
    <w:rsid w:val="00156DFF"/>
    <w:rsid w:val="00156F66"/>
    <w:rsid w:val="00166BC0"/>
    <w:rsid w:val="0018068E"/>
    <w:rsid w:val="001809AC"/>
    <w:rsid w:val="00182528"/>
    <w:rsid w:val="0018500B"/>
    <w:rsid w:val="001850FC"/>
    <w:rsid w:val="001863B9"/>
    <w:rsid w:val="00196A19"/>
    <w:rsid w:val="00196AB1"/>
    <w:rsid w:val="001A0955"/>
    <w:rsid w:val="001A709D"/>
    <w:rsid w:val="001A7DDC"/>
    <w:rsid w:val="001B24FA"/>
    <w:rsid w:val="001C0948"/>
    <w:rsid w:val="001C0B8A"/>
    <w:rsid w:val="001C3CDB"/>
    <w:rsid w:val="001E2029"/>
    <w:rsid w:val="001F102E"/>
    <w:rsid w:val="00202DC1"/>
    <w:rsid w:val="002039F5"/>
    <w:rsid w:val="0020709B"/>
    <w:rsid w:val="002116EE"/>
    <w:rsid w:val="002169B6"/>
    <w:rsid w:val="00223220"/>
    <w:rsid w:val="002309D8"/>
    <w:rsid w:val="002346FE"/>
    <w:rsid w:val="00241934"/>
    <w:rsid w:val="0024485F"/>
    <w:rsid w:val="00252AE0"/>
    <w:rsid w:val="00263CE7"/>
    <w:rsid w:val="00267A46"/>
    <w:rsid w:val="00282A23"/>
    <w:rsid w:val="00287BF1"/>
    <w:rsid w:val="002A3D35"/>
    <w:rsid w:val="002A7FE2"/>
    <w:rsid w:val="002B7101"/>
    <w:rsid w:val="002B711C"/>
    <w:rsid w:val="002C0244"/>
    <w:rsid w:val="002C3890"/>
    <w:rsid w:val="002C3E7B"/>
    <w:rsid w:val="002D0ACE"/>
    <w:rsid w:val="002D2D49"/>
    <w:rsid w:val="002E1B4F"/>
    <w:rsid w:val="002F2E67"/>
    <w:rsid w:val="002F6530"/>
    <w:rsid w:val="00300095"/>
    <w:rsid w:val="00301488"/>
    <w:rsid w:val="00303D89"/>
    <w:rsid w:val="00315546"/>
    <w:rsid w:val="0031577B"/>
    <w:rsid w:val="003172EE"/>
    <w:rsid w:val="003302F9"/>
    <w:rsid w:val="00330567"/>
    <w:rsid w:val="00332F42"/>
    <w:rsid w:val="00341B07"/>
    <w:rsid w:val="00350914"/>
    <w:rsid w:val="00351DA5"/>
    <w:rsid w:val="00365034"/>
    <w:rsid w:val="0038260B"/>
    <w:rsid w:val="00383598"/>
    <w:rsid w:val="00384E5D"/>
    <w:rsid w:val="00386A9D"/>
    <w:rsid w:val="00391081"/>
    <w:rsid w:val="00395FA2"/>
    <w:rsid w:val="003A0FB0"/>
    <w:rsid w:val="003A33CB"/>
    <w:rsid w:val="003A71AF"/>
    <w:rsid w:val="003B2789"/>
    <w:rsid w:val="003B362E"/>
    <w:rsid w:val="003B5BF7"/>
    <w:rsid w:val="003B7FF4"/>
    <w:rsid w:val="003C13CE"/>
    <w:rsid w:val="003E2518"/>
    <w:rsid w:val="003F0DED"/>
    <w:rsid w:val="0040250E"/>
    <w:rsid w:val="00413914"/>
    <w:rsid w:val="00426BDA"/>
    <w:rsid w:val="004275B6"/>
    <w:rsid w:val="0043040C"/>
    <w:rsid w:val="004314A2"/>
    <w:rsid w:val="00446E76"/>
    <w:rsid w:val="00447690"/>
    <w:rsid w:val="00453805"/>
    <w:rsid w:val="00462660"/>
    <w:rsid w:val="004748F4"/>
    <w:rsid w:val="00484B34"/>
    <w:rsid w:val="004A26EA"/>
    <w:rsid w:val="004B1EF7"/>
    <w:rsid w:val="004B3DB3"/>
    <w:rsid w:val="004B3FAD"/>
    <w:rsid w:val="004C58A9"/>
    <w:rsid w:val="004D170F"/>
    <w:rsid w:val="004E3CF9"/>
    <w:rsid w:val="004F7071"/>
    <w:rsid w:val="00501DCA"/>
    <w:rsid w:val="00501F4A"/>
    <w:rsid w:val="00513A47"/>
    <w:rsid w:val="00514383"/>
    <w:rsid w:val="00517901"/>
    <w:rsid w:val="00520268"/>
    <w:rsid w:val="00522E71"/>
    <w:rsid w:val="00537EF9"/>
    <w:rsid w:val="005408DF"/>
    <w:rsid w:val="00543884"/>
    <w:rsid w:val="005444BD"/>
    <w:rsid w:val="0055318D"/>
    <w:rsid w:val="005729DB"/>
    <w:rsid w:val="00573344"/>
    <w:rsid w:val="00576D0E"/>
    <w:rsid w:val="0057770B"/>
    <w:rsid w:val="00583F9B"/>
    <w:rsid w:val="00584AFA"/>
    <w:rsid w:val="005A569C"/>
    <w:rsid w:val="005C19B3"/>
    <w:rsid w:val="005C580C"/>
    <w:rsid w:val="005C7E74"/>
    <w:rsid w:val="005D3724"/>
    <w:rsid w:val="005D71A2"/>
    <w:rsid w:val="005E1223"/>
    <w:rsid w:val="005E5C10"/>
    <w:rsid w:val="005E70E3"/>
    <w:rsid w:val="005F2C78"/>
    <w:rsid w:val="006006A3"/>
    <w:rsid w:val="006144E4"/>
    <w:rsid w:val="00620541"/>
    <w:rsid w:val="00622D0F"/>
    <w:rsid w:val="00624555"/>
    <w:rsid w:val="00650299"/>
    <w:rsid w:val="006550C0"/>
    <w:rsid w:val="00655FC5"/>
    <w:rsid w:val="00655FDD"/>
    <w:rsid w:val="00670B08"/>
    <w:rsid w:val="00680D49"/>
    <w:rsid w:val="00687BD5"/>
    <w:rsid w:val="006907AE"/>
    <w:rsid w:val="00690BFB"/>
    <w:rsid w:val="006A116C"/>
    <w:rsid w:val="006B43D3"/>
    <w:rsid w:val="006B537B"/>
    <w:rsid w:val="006C44C1"/>
    <w:rsid w:val="006C6E0B"/>
    <w:rsid w:val="006D4085"/>
    <w:rsid w:val="006D6AF4"/>
    <w:rsid w:val="006D7202"/>
    <w:rsid w:val="00710D11"/>
    <w:rsid w:val="00713CDB"/>
    <w:rsid w:val="00766333"/>
    <w:rsid w:val="00776750"/>
    <w:rsid w:val="00783E10"/>
    <w:rsid w:val="00792A3A"/>
    <w:rsid w:val="007A3B5D"/>
    <w:rsid w:val="007D0DC2"/>
    <w:rsid w:val="007D2F64"/>
    <w:rsid w:val="007E51DC"/>
    <w:rsid w:val="00801031"/>
    <w:rsid w:val="00802953"/>
    <w:rsid w:val="00807FF1"/>
    <w:rsid w:val="00817BB4"/>
    <w:rsid w:val="00822581"/>
    <w:rsid w:val="008309DD"/>
    <w:rsid w:val="00830DBC"/>
    <w:rsid w:val="00831A6E"/>
    <w:rsid w:val="0083227A"/>
    <w:rsid w:val="00834B1E"/>
    <w:rsid w:val="00835B8B"/>
    <w:rsid w:val="00843171"/>
    <w:rsid w:val="00857C67"/>
    <w:rsid w:val="008600FC"/>
    <w:rsid w:val="00862CC9"/>
    <w:rsid w:val="00866900"/>
    <w:rsid w:val="00870336"/>
    <w:rsid w:val="0087300D"/>
    <w:rsid w:val="0087539F"/>
    <w:rsid w:val="008768C5"/>
    <w:rsid w:val="00881BA1"/>
    <w:rsid w:val="00885066"/>
    <w:rsid w:val="00893E3D"/>
    <w:rsid w:val="008A0A55"/>
    <w:rsid w:val="008B0087"/>
    <w:rsid w:val="008C26B8"/>
    <w:rsid w:val="008C7E47"/>
    <w:rsid w:val="008D79A4"/>
    <w:rsid w:val="008E51E1"/>
    <w:rsid w:val="00902D14"/>
    <w:rsid w:val="009069C7"/>
    <w:rsid w:val="00913C97"/>
    <w:rsid w:val="00921F70"/>
    <w:rsid w:val="009273EC"/>
    <w:rsid w:val="00931726"/>
    <w:rsid w:val="00931D00"/>
    <w:rsid w:val="00932E45"/>
    <w:rsid w:val="00936D00"/>
    <w:rsid w:val="00951309"/>
    <w:rsid w:val="0095168F"/>
    <w:rsid w:val="00957761"/>
    <w:rsid w:val="00960310"/>
    <w:rsid w:val="009607B6"/>
    <w:rsid w:val="009616FE"/>
    <w:rsid w:val="00964CF0"/>
    <w:rsid w:val="00977A25"/>
    <w:rsid w:val="00982084"/>
    <w:rsid w:val="00990D38"/>
    <w:rsid w:val="00991A72"/>
    <w:rsid w:val="00995963"/>
    <w:rsid w:val="009A54D9"/>
    <w:rsid w:val="009B61EB"/>
    <w:rsid w:val="009B6449"/>
    <w:rsid w:val="009C2064"/>
    <w:rsid w:val="009C68D0"/>
    <w:rsid w:val="009D1697"/>
    <w:rsid w:val="009D1DF9"/>
    <w:rsid w:val="009E13BC"/>
    <w:rsid w:val="009E4F80"/>
    <w:rsid w:val="009F12DC"/>
    <w:rsid w:val="009F6A52"/>
    <w:rsid w:val="00A014F8"/>
    <w:rsid w:val="00A015F3"/>
    <w:rsid w:val="00A11DCA"/>
    <w:rsid w:val="00A129C1"/>
    <w:rsid w:val="00A244CE"/>
    <w:rsid w:val="00A5173C"/>
    <w:rsid w:val="00A57624"/>
    <w:rsid w:val="00A60FE3"/>
    <w:rsid w:val="00A612A0"/>
    <w:rsid w:val="00A61AEF"/>
    <w:rsid w:val="00A840A4"/>
    <w:rsid w:val="00A8676D"/>
    <w:rsid w:val="00A95848"/>
    <w:rsid w:val="00A9652E"/>
    <w:rsid w:val="00A9718D"/>
    <w:rsid w:val="00AA1543"/>
    <w:rsid w:val="00AB0FFD"/>
    <w:rsid w:val="00AC2918"/>
    <w:rsid w:val="00AD32FB"/>
    <w:rsid w:val="00AD7192"/>
    <w:rsid w:val="00AE03A7"/>
    <w:rsid w:val="00AE6BED"/>
    <w:rsid w:val="00AF10F1"/>
    <w:rsid w:val="00AF173A"/>
    <w:rsid w:val="00B066A4"/>
    <w:rsid w:val="00B07A13"/>
    <w:rsid w:val="00B07B81"/>
    <w:rsid w:val="00B143E2"/>
    <w:rsid w:val="00B15989"/>
    <w:rsid w:val="00B30E7D"/>
    <w:rsid w:val="00B34BDA"/>
    <w:rsid w:val="00B4279B"/>
    <w:rsid w:val="00B45FC9"/>
    <w:rsid w:val="00B50540"/>
    <w:rsid w:val="00B60D37"/>
    <w:rsid w:val="00B61795"/>
    <w:rsid w:val="00B805FC"/>
    <w:rsid w:val="00B83461"/>
    <w:rsid w:val="00B90299"/>
    <w:rsid w:val="00B9685D"/>
    <w:rsid w:val="00BC398D"/>
    <w:rsid w:val="00BC41E7"/>
    <w:rsid w:val="00BC7CCF"/>
    <w:rsid w:val="00BE470B"/>
    <w:rsid w:val="00C018E7"/>
    <w:rsid w:val="00C25538"/>
    <w:rsid w:val="00C50563"/>
    <w:rsid w:val="00C57A91"/>
    <w:rsid w:val="00C740E1"/>
    <w:rsid w:val="00C75C0D"/>
    <w:rsid w:val="00C81884"/>
    <w:rsid w:val="00C87A03"/>
    <w:rsid w:val="00C87E56"/>
    <w:rsid w:val="00CA2AA1"/>
    <w:rsid w:val="00CA4D9F"/>
    <w:rsid w:val="00CB43AF"/>
    <w:rsid w:val="00CC01C2"/>
    <w:rsid w:val="00CE218B"/>
    <w:rsid w:val="00CE37EC"/>
    <w:rsid w:val="00CF141F"/>
    <w:rsid w:val="00CF1D31"/>
    <w:rsid w:val="00CF21F2"/>
    <w:rsid w:val="00CF5EBB"/>
    <w:rsid w:val="00D02712"/>
    <w:rsid w:val="00D070C6"/>
    <w:rsid w:val="00D07942"/>
    <w:rsid w:val="00D214D0"/>
    <w:rsid w:val="00D33B4D"/>
    <w:rsid w:val="00D3526A"/>
    <w:rsid w:val="00D442B4"/>
    <w:rsid w:val="00D52BBA"/>
    <w:rsid w:val="00D6546B"/>
    <w:rsid w:val="00D70966"/>
    <w:rsid w:val="00D82A2A"/>
    <w:rsid w:val="00D8684E"/>
    <w:rsid w:val="00DA3E91"/>
    <w:rsid w:val="00DA6274"/>
    <w:rsid w:val="00DB6AC5"/>
    <w:rsid w:val="00DC36AC"/>
    <w:rsid w:val="00DC4133"/>
    <w:rsid w:val="00DD0952"/>
    <w:rsid w:val="00DD4BED"/>
    <w:rsid w:val="00DE39F0"/>
    <w:rsid w:val="00DF0AF3"/>
    <w:rsid w:val="00E00F55"/>
    <w:rsid w:val="00E06CA9"/>
    <w:rsid w:val="00E14AE5"/>
    <w:rsid w:val="00E17CCC"/>
    <w:rsid w:val="00E20FD8"/>
    <w:rsid w:val="00E21FE2"/>
    <w:rsid w:val="00E27D7E"/>
    <w:rsid w:val="00E3102C"/>
    <w:rsid w:val="00E34935"/>
    <w:rsid w:val="00E40339"/>
    <w:rsid w:val="00E40E7B"/>
    <w:rsid w:val="00E42E13"/>
    <w:rsid w:val="00E6257C"/>
    <w:rsid w:val="00E63C59"/>
    <w:rsid w:val="00E6788D"/>
    <w:rsid w:val="00EA4E6F"/>
    <w:rsid w:val="00EA789F"/>
    <w:rsid w:val="00EC0EF4"/>
    <w:rsid w:val="00EE12EF"/>
    <w:rsid w:val="00EE32F5"/>
    <w:rsid w:val="00EE72FD"/>
    <w:rsid w:val="00EF796D"/>
    <w:rsid w:val="00F07162"/>
    <w:rsid w:val="00F15D65"/>
    <w:rsid w:val="00F37AB8"/>
    <w:rsid w:val="00F40852"/>
    <w:rsid w:val="00F42EF2"/>
    <w:rsid w:val="00F443AE"/>
    <w:rsid w:val="00F54DF5"/>
    <w:rsid w:val="00F717FE"/>
    <w:rsid w:val="00F8385A"/>
    <w:rsid w:val="00F85826"/>
    <w:rsid w:val="00FA124A"/>
    <w:rsid w:val="00FA21D2"/>
    <w:rsid w:val="00FA3898"/>
    <w:rsid w:val="00FC08DD"/>
    <w:rsid w:val="00FC2316"/>
    <w:rsid w:val="00FC25B6"/>
    <w:rsid w:val="00FC2CFD"/>
    <w:rsid w:val="00FD06C7"/>
    <w:rsid w:val="00FD2B1B"/>
    <w:rsid w:val="00FE091D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51790A65"/>
  <w15:docId w15:val="{980A492B-9562-467B-A796-FE0DE6D2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qFormat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qFormat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A61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3E3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840A4"/>
    <w:rPr>
      <w:color w:val="605E5C"/>
      <w:shd w:val="clear" w:color="auto" w:fill="E1DFDD"/>
    </w:rPr>
  </w:style>
  <w:style w:type="character" w:customStyle="1" w:styleId="TabletextChar">
    <w:name w:val="Table_text Char"/>
    <w:link w:val="Tabletext"/>
    <w:qFormat/>
    <w:locked/>
    <w:rsid w:val="00D07942"/>
    <w:rPr>
      <w:rFonts w:asciiTheme="minorHAnsi" w:hAnsiTheme="minorHAns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17-TSAG-R-0014/en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TSB-CIR-0295/en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SG05-210511-TD-GEN-1665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05-COL-0010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SG05-210511-TD-GEN-1664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tu.int/go/tsg05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soriano\Downloads\tsbsg5@itu.int" TargetMode="External"/><Relationship Id="rId14" Type="http://schemas.openxmlformats.org/officeDocument/2006/relationships/hyperlink" Target="https://www.itu.int/net4/CRM/xreg/web/Registration.aspx?Event=C-00009285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E%20-%20ITU\PE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E0AD0-16C1-4890-A99B-63219AD49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PE_TSBCOLL.dotx</Template>
  <TotalTime>22</TotalTime>
  <Pages>2</Pages>
  <Words>603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Braud, Olivia</cp:lastModifiedBy>
  <cp:revision>5</cp:revision>
  <cp:lastPrinted>2021-02-03T09:02:00Z</cp:lastPrinted>
  <dcterms:created xsi:type="dcterms:W3CDTF">2021-02-02T16:06:00Z</dcterms:created>
  <dcterms:modified xsi:type="dcterms:W3CDTF">2021-02-03T09:03:00Z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