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2127"/>
      </w:tblGrid>
      <w:tr w:rsidR="005B15AF" w:rsidRPr="0062249C" w14:paraId="18BDABC5" w14:textId="77777777" w:rsidTr="00290F70">
        <w:trPr>
          <w:cantSplit/>
          <w:trHeight w:val="15"/>
        </w:trPr>
        <w:tc>
          <w:tcPr>
            <w:tcW w:w="1418" w:type="dxa"/>
            <w:vAlign w:val="center"/>
          </w:tcPr>
          <w:p w14:paraId="7E2DFCD1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b/>
                <w:bCs/>
                <w:smallCaps/>
                <w:sz w:val="26"/>
                <w:szCs w:val="26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3F735E43" wp14:editId="47F404E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48C94C" w14:textId="77777777" w:rsidR="005B15AF" w:rsidRPr="007D03F5" w:rsidRDefault="005B15AF" w:rsidP="00290F70">
            <w:pPr>
              <w:tabs>
                <w:tab w:val="right" w:pos="8732"/>
              </w:tabs>
              <w:spacing w:before="0"/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国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际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信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联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145F4DB1" w14:textId="77777777" w:rsidR="005B15AF" w:rsidRPr="0062249C" w:rsidRDefault="005B15AF" w:rsidP="00290F70">
            <w:pPr>
              <w:spacing w:before="0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14:paraId="2734340D" w14:textId="77777777" w:rsidR="005B15AF" w:rsidRPr="0062249C" w:rsidRDefault="005B15AF" w:rsidP="00290F70">
            <w:pPr>
              <w:spacing w:before="0"/>
              <w:jc w:val="center"/>
              <w:rPr>
                <w:rFonts w:cstheme="minorHAnsi"/>
                <w:color w:val="FFFFFF"/>
                <w:sz w:val="26"/>
                <w:szCs w:val="26"/>
                <w:lang w:eastAsia="zh-CN"/>
              </w:rPr>
            </w:pPr>
          </w:p>
        </w:tc>
      </w:tr>
    </w:tbl>
    <w:p w14:paraId="4B6AD40F" w14:textId="268F77D5" w:rsidR="00746E31" w:rsidRPr="007D03F5" w:rsidRDefault="00746E31" w:rsidP="003B6DDD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eastAsiaTheme="minorEastAsia" w:hAnsiTheme="minorHAnsi"/>
          <w:szCs w:val="24"/>
          <w:lang w:eastAsia="zh-CN"/>
        </w:rPr>
      </w:pPr>
      <w:r w:rsidRPr="007D03F5">
        <w:rPr>
          <w:rFonts w:asciiTheme="minorHAnsi" w:eastAsiaTheme="minorEastAsia" w:hAnsiTheme="minorHAnsi"/>
          <w:szCs w:val="24"/>
          <w:lang w:eastAsia="zh-CN"/>
        </w:rPr>
        <w:tab/>
      </w:r>
      <w:r w:rsidR="00A8233C">
        <w:rPr>
          <w:rFonts w:asciiTheme="minorHAnsi" w:eastAsiaTheme="minorEastAsia" w:hAnsiTheme="minorHAnsi"/>
          <w:szCs w:val="24"/>
          <w:lang w:eastAsia="zh-CN"/>
        </w:rPr>
        <w:t>20</w:t>
      </w:r>
      <w:r w:rsidR="009E68AC">
        <w:rPr>
          <w:rFonts w:asciiTheme="minorHAnsi" w:eastAsiaTheme="minorEastAsia" w:hAnsiTheme="minorHAnsi"/>
          <w:szCs w:val="24"/>
          <w:lang w:eastAsia="zh-CN"/>
        </w:rPr>
        <w:t>2</w:t>
      </w:r>
      <w:r w:rsidR="00071D10">
        <w:rPr>
          <w:rFonts w:asciiTheme="minorHAnsi" w:eastAsiaTheme="minorEastAsia" w:hAnsiTheme="minorHAnsi"/>
          <w:szCs w:val="24"/>
          <w:lang w:eastAsia="zh-CN"/>
        </w:rPr>
        <w:t>1</w:t>
      </w:r>
      <w:r w:rsidRPr="007D03F5">
        <w:rPr>
          <w:rFonts w:asciiTheme="minorHAnsi" w:eastAsiaTheme="minorEastAsia" w:hAnsiTheme="minorHAnsi"/>
          <w:szCs w:val="24"/>
          <w:lang w:eastAsia="zh-CN"/>
        </w:rPr>
        <w:t>年</w:t>
      </w:r>
      <w:r w:rsidR="00AF7920">
        <w:rPr>
          <w:rFonts w:asciiTheme="minorHAnsi" w:eastAsiaTheme="minorEastAsia" w:hAnsiTheme="minorHAnsi" w:hint="eastAsia"/>
          <w:szCs w:val="24"/>
          <w:lang w:eastAsia="zh-CN"/>
        </w:rPr>
        <w:t>2</w:t>
      </w:r>
      <w:r w:rsidRPr="007D03F5">
        <w:rPr>
          <w:rFonts w:asciiTheme="minorHAnsi" w:eastAsiaTheme="minorEastAsia" w:hAnsiTheme="minorHAnsi"/>
          <w:szCs w:val="24"/>
          <w:lang w:eastAsia="zh-CN"/>
        </w:rPr>
        <w:t>月</w:t>
      </w:r>
      <w:r w:rsidR="00071D10">
        <w:rPr>
          <w:rFonts w:asciiTheme="minorHAnsi" w:eastAsiaTheme="minorEastAsia" w:hAnsiTheme="minorHAnsi"/>
          <w:szCs w:val="24"/>
          <w:lang w:eastAsia="zh-CN"/>
        </w:rPr>
        <w:t>3</w:t>
      </w:r>
      <w:r w:rsidRPr="007D03F5">
        <w:rPr>
          <w:rFonts w:asciiTheme="minorHAnsi" w:eastAsiaTheme="minorEastAsia" w:hAnsiTheme="minorHAnsi"/>
          <w:szCs w:val="24"/>
          <w:lang w:eastAsia="zh-CN"/>
        </w:rPr>
        <w:t>日，日内瓦</w:t>
      </w:r>
    </w:p>
    <w:p w14:paraId="5C56259B" w14:textId="77777777" w:rsidR="00746E31" w:rsidRPr="007D03F5" w:rsidRDefault="00746E31" w:rsidP="00243032">
      <w:pPr>
        <w:spacing w:before="0"/>
        <w:rPr>
          <w:rFonts w:asciiTheme="minorHAnsi" w:eastAsiaTheme="minorEastAsia" w:hAnsiTheme="minorHAnsi"/>
          <w:szCs w:val="24"/>
          <w:lang w:eastAsia="zh-CN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103"/>
      </w:tblGrid>
      <w:tr w:rsidR="00FA2876" w:rsidRPr="007D03F5" w14:paraId="53C2A9AF" w14:textId="77777777" w:rsidTr="00D554C9">
        <w:trPr>
          <w:cantSplit/>
          <w:trHeight w:val="1160"/>
        </w:trPr>
        <w:tc>
          <w:tcPr>
            <w:tcW w:w="1268" w:type="dxa"/>
          </w:tcPr>
          <w:p w14:paraId="6FED8332" w14:textId="77777777" w:rsidR="00FA2876" w:rsidRPr="007D03F5" w:rsidRDefault="00FA2876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14:paraId="05CF17D8" w14:textId="536D28F1" w:rsidR="00FA2876" w:rsidRPr="007D03F5" w:rsidRDefault="00FA2876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电信标准化局</w:t>
            </w: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val="fr-CH" w:eastAsia="zh-CN"/>
              </w:rPr>
              <w:t>第</w:t>
            </w:r>
            <w:r w:rsidR="00AF7920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10</w:t>
            </w: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/5</w:t>
            </w: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号</w:t>
            </w:r>
            <w:r w:rsidRPr="007D03F5"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  <w:t>集体函</w:t>
            </w:r>
            <w:r w:rsidR="00BE46EB" w:rsidRPr="00D554C9">
              <w:rPr>
                <w:rFonts w:ascii="SimSun" w:hAnsi="SimSun" w:cs="SimSun" w:hint="eastAsia"/>
                <w:b/>
                <w:sz w:val="22"/>
                <w:lang w:eastAsia="zh-CN"/>
              </w:rPr>
              <w:t>补遗</w:t>
            </w:r>
            <w:r w:rsidR="00F939EC" w:rsidRPr="00D554C9">
              <w:rPr>
                <w:rFonts w:ascii="Calibri" w:eastAsia="Times New Roman" w:hAnsi="Calibri"/>
                <w:b/>
                <w:sz w:val="22"/>
                <w:lang w:eastAsia="zh-CN"/>
              </w:rPr>
              <w:t>1</w:t>
            </w:r>
          </w:p>
          <w:p w14:paraId="46686012" w14:textId="2BD34379" w:rsidR="00F939EC" w:rsidRPr="007D03F5" w:rsidRDefault="009E68AC" w:rsidP="00D554C9">
            <w:pPr>
              <w:tabs>
                <w:tab w:val="left" w:pos="4111"/>
              </w:tabs>
              <w:spacing w:before="0" w:after="12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9E68AC">
              <w:rPr>
                <w:rFonts w:asciiTheme="minorHAnsi" w:eastAsiaTheme="minorEastAsia" w:hAnsiTheme="minorHAnsi"/>
                <w:szCs w:val="24"/>
              </w:rPr>
              <w:t>SG5/RU</w:t>
            </w:r>
          </w:p>
        </w:tc>
        <w:tc>
          <w:tcPr>
            <w:tcW w:w="4103" w:type="dxa"/>
            <w:vMerge w:val="restart"/>
          </w:tcPr>
          <w:p w14:paraId="2D3A6D47" w14:textId="77777777" w:rsidR="00FA2876" w:rsidRPr="007D03F5" w:rsidRDefault="00FA2876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致：</w:t>
            </w:r>
          </w:p>
          <w:p w14:paraId="357F155C" w14:textId="77777777" w:rsidR="00FA2876" w:rsidRPr="007D03F5" w:rsidRDefault="00FA2876" w:rsidP="00817A0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国际电联各成员国主管部门；</w:t>
            </w:r>
          </w:p>
          <w:p w14:paraId="676338B8" w14:textId="77777777" w:rsidR="00FA2876" w:rsidRPr="007D03F5" w:rsidRDefault="00FA2876" w:rsidP="00243032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部门成员；</w:t>
            </w:r>
          </w:p>
          <w:p w14:paraId="6483E3ED" w14:textId="77777777" w:rsidR="00FA2876" w:rsidRPr="007D03F5" w:rsidRDefault="00FA2876" w:rsidP="003B6DDD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参加第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5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研究组工作的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ITU-T</w:t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部门准成员；</w:t>
            </w:r>
          </w:p>
          <w:p w14:paraId="32CBE951" w14:textId="6906196A" w:rsidR="00FA2876" w:rsidRPr="007D03F5" w:rsidRDefault="00AF7920" w:rsidP="002A0971">
            <w:pPr>
              <w:pStyle w:val="ListParagraph"/>
              <w:numPr>
                <w:ilvl w:val="0"/>
                <w:numId w:val="1"/>
              </w:num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Cs w:val="24"/>
                <w:lang w:eastAsia="zh-CN"/>
              </w:rPr>
              <w:t>国际电联</w:t>
            </w:r>
            <w:r w:rsidR="00FA2876"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学术成员</w:t>
            </w:r>
          </w:p>
        </w:tc>
      </w:tr>
      <w:tr w:rsidR="009E68AC" w:rsidRPr="007D03F5" w14:paraId="478D7174" w14:textId="77777777" w:rsidTr="00D554C9">
        <w:trPr>
          <w:cantSplit/>
          <w:trHeight w:val="340"/>
        </w:trPr>
        <w:tc>
          <w:tcPr>
            <w:tcW w:w="1268" w:type="dxa"/>
          </w:tcPr>
          <w:p w14:paraId="377602FC" w14:textId="35F58385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14:paraId="455D5F07" w14:textId="52A2BFDF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 xml:space="preserve">+41 22 730 </w:t>
            </w:r>
            <w:r>
              <w:rPr>
                <w:rFonts w:asciiTheme="minorHAnsi" w:eastAsiaTheme="minorEastAsia" w:hAnsiTheme="minorHAnsi"/>
                <w:szCs w:val="24"/>
              </w:rPr>
              <w:t>5356</w:t>
            </w:r>
          </w:p>
        </w:tc>
        <w:tc>
          <w:tcPr>
            <w:tcW w:w="4103" w:type="dxa"/>
            <w:vMerge/>
          </w:tcPr>
          <w:p w14:paraId="2A137572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1C1BB8CF" w14:textId="77777777" w:rsidTr="00D554C9">
        <w:trPr>
          <w:cantSplit/>
          <w:trHeight w:val="340"/>
        </w:trPr>
        <w:tc>
          <w:tcPr>
            <w:tcW w:w="1268" w:type="dxa"/>
          </w:tcPr>
          <w:p w14:paraId="1DA490AC" w14:textId="7A0F1133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14:paraId="4D4ECBAF" w14:textId="3D4D5FAA" w:rsidR="009E68AC" w:rsidRPr="007D03F5" w:rsidRDefault="009E68AC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vMerge/>
          </w:tcPr>
          <w:p w14:paraId="62E8E811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9E68AC" w:rsidRPr="007D03F5" w14:paraId="47EF4D21" w14:textId="77777777" w:rsidTr="00D554C9">
        <w:trPr>
          <w:cantSplit/>
          <w:trHeight w:val="340"/>
        </w:trPr>
        <w:tc>
          <w:tcPr>
            <w:tcW w:w="1268" w:type="dxa"/>
          </w:tcPr>
          <w:p w14:paraId="28EA1A2B" w14:textId="73F1A15D" w:rsidR="009E68AC" w:rsidRPr="007D03F5" w:rsidRDefault="009E68AC" w:rsidP="00243032">
            <w:pPr>
              <w:tabs>
                <w:tab w:val="left" w:pos="4111"/>
              </w:tabs>
              <w:spacing w:before="1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</w:tcPr>
          <w:p w14:paraId="37FAB631" w14:textId="54CCCA66" w:rsidR="009E68AC" w:rsidRPr="007D03F5" w:rsidRDefault="000659F4" w:rsidP="003B6DDD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b/>
                <w:bCs/>
                <w:iCs/>
                <w:szCs w:val="24"/>
                <w:lang w:eastAsia="zh-CN"/>
              </w:rPr>
            </w:pPr>
            <w:hyperlink r:id="rId9" w:history="1">
              <w:r w:rsidR="009E68AC" w:rsidRPr="007F2B13">
                <w:rPr>
                  <w:rStyle w:val="Hyperlink"/>
                  <w:rFonts w:asciiTheme="minorHAnsi" w:eastAsiaTheme="minorEastAsia" w:hAnsiTheme="minorHAnsi"/>
                  <w:szCs w:val="24"/>
                </w:rPr>
                <w:t>tsbsg5@itu.int</w:t>
              </w:r>
            </w:hyperlink>
          </w:p>
        </w:tc>
        <w:tc>
          <w:tcPr>
            <w:tcW w:w="4103" w:type="dxa"/>
            <w:vMerge/>
          </w:tcPr>
          <w:p w14:paraId="282C5616" w14:textId="77777777" w:rsidR="009E68AC" w:rsidRPr="007D03F5" w:rsidRDefault="009E68AC" w:rsidP="0024303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FA2876" w:rsidRPr="007D03F5" w14:paraId="560A585F" w14:textId="77777777" w:rsidTr="00D554C9">
        <w:trPr>
          <w:cantSplit/>
        </w:trPr>
        <w:tc>
          <w:tcPr>
            <w:tcW w:w="1268" w:type="dxa"/>
          </w:tcPr>
          <w:p w14:paraId="55691B70" w14:textId="51AB9F64" w:rsidR="00FA2876" w:rsidRPr="007D03F5" w:rsidRDefault="00FA2876" w:rsidP="00B400B0">
            <w:pPr>
              <w:tabs>
                <w:tab w:val="left" w:pos="4111"/>
              </w:tabs>
              <w:spacing w:before="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网址：</w:t>
            </w:r>
          </w:p>
        </w:tc>
        <w:tc>
          <w:tcPr>
            <w:tcW w:w="4402" w:type="dxa"/>
          </w:tcPr>
          <w:p w14:paraId="6579FDB2" w14:textId="4F3F4592" w:rsidR="00FA2876" w:rsidRPr="007D03F5" w:rsidRDefault="000659F4" w:rsidP="009E68AC">
            <w:pPr>
              <w:tabs>
                <w:tab w:val="clear" w:pos="794"/>
                <w:tab w:val="left" w:pos="4111"/>
              </w:tabs>
              <w:spacing w:before="0"/>
              <w:ind w:left="74"/>
              <w:rPr>
                <w:rFonts w:asciiTheme="minorHAnsi" w:eastAsiaTheme="minorEastAsia" w:hAnsiTheme="minorHAnsi"/>
                <w:szCs w:val="24"/>
                <w:lang w:eastAsia="zh-CN"/>
              </w:rPr>
            </w:pPr>
            <w:hyperlink r:id="rId10" w:history="1">
              <w:r w:rsidR="00FA2876" w:rsidRPr="007D03F5">
                <w:rPr>
                  <w:rStyle w:val="Hyperlink"/>
                  <w:rFonts w:asciiTheme="minorHAnsi" w:eastAsiaTheme="minorEastAsia" w:hAnsiTheme="minorHAnsi"/>
                  <w:szCs w:val="24"/>
                </w:rPr>
                <w:t>http://itu.int/go/tsg05</w:t>
              </w:r>
            </w:hyperlink>
          </w:p>
        </w:tc>
        <w:tc>
          <w:tcPr>
            <w:tcW w:w="4103" w:type="dxa"/>
            <w:vMerge/>
          </w:tcPr>
          <w:p w14:paraId="1406702E" w14:textId="77777777" w:rsidR="00FA2876" w:rsidRPr="007D03F5" w:rsidRDefault="00FA2876" w:rsidP="002A0971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Theme="minorHAnsi" w:eastAsiaTheme="minorEastAsia" w:hAnsiTheme="minorHAnsi"/>
                <w:szCs w:val="24"/>
                <w:lang w:eastAsia="zh-CN"/>
              </w:rPr>
            </w:pPr>
          </w:p>
        </w:tc>
      </w:tr>
      <w:tr w:rsidR="00746E31" w:rsidRPr="007D03F5" w14:paraId="14B9D057" w14:textId="77777777" w:rsidTr="00D554C9">
        <w:trPr>
          <w:cantSplit/>
          <w:trHeight w:val="458"/>
        </w:trPr>
        <w:tc>
          <w:tcPr>
            <w:tcW w:w="1268" w:type="dxa"/>
          </w:tcPr>
          <w:p w14:paraId="65ED0F2C" w14:textId="77777777" w:rsidR="00746E31" w:rsidRPr="007D03F5" w:rsidRDefault="00746E31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szCs w:val="24"/>
                <w:lang w:eastAsia="zh-CN"/>
              </w:rPr>
            </w:pPr>
            <w:bookmarkStart w:id="0" w:name="Addressee_E"/>
            <w:bookmarkEnd w:id="0"/>
            <w:r w:rsidRPr="007D03F5">
              <w:rPr>
                <w:rFonts w:asciiTheme="minorHAnsi" w:eastAsiaTheme="minorEastAsia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2"/>
          </w:tcPr>
          <w:p w14:paraId="526C02F2" w14:textId="28233456" w:rsidR="00746E31" w:rsidRPr="007D03F5" w:rsidRDefault="00D8074B" w:rsidP="00D83B51">
            <w:pPr>
              <w:tabs>
                <w:tab w:val="left" w:pos="4111"/>
              </w:tabs>
              <w:spacing w:after="120"/>
              <w:ind w:left="57"/>
              <w:rPr>
                <w:rFonts w:asciiTheme="minorHAnsi" w:eastAsiaTheme="minorEastAsia" w:hAnsiTheme="minorHAnsi"/>
                <w:b/>
                <w:szCs w:val="24"/>
                <w:lang w:eastAsia="zh-CN"/>
              </w:rPr>
            </w:pPr>
            <w:r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第</w:t>
            </w:r>
            <w:r w:rsidR="003B6DDD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5</w:t>
            </w:r>
            <w:r w:rsidR="00652F01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研究组</w:t>
            </w:r>
            <w:r w:rsidR="003D2C4A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的</w:t>
            </w:r>
            <w:r w:rsidR="0064657B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虚拟会议；</w:t>
            </w:r>
            <w:bookmarkStart w:id="1" w:name="_Hlk59628079"/>
            <w:r w:rsidR="00A8233C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202</w:t>
            </w:r>
            <w:r w:rsidR="003D2C4A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1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年</w:t>
            </w:r>
            <w:r w:rsidR="003D2C4A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5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月</w:t>
            </w:r>
            <w:r w:rsidR="003D2C4A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1</w:t>
            </w:r>
            <w:r w:rsidR="00A8233C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1</w:t>
            </w:r>
            <w:r w:rsidR="00652F01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-</w:t>
            </w:r>
            <w:r w:rsidR="0064657B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2</w:t>
            </w:r>
            <w:r w:rsidR="003D2C4A">
              <w:rPr>
                <w:rFonts w:asciiTheme="minorHAnsi" w:eastAsiaTheme="minorEastAsia" w:hAnsiTheme="minorHAnsi" w:hint="eastAsia"/>
                <w:b/>
                <w:szCs w:val="24"/>
                <w:lang w:eastAsia="zh-CN"/>
              </w:rPr>
              <w:t>0</w:t>
            </w:r>
            <w:r w:rsidR="00817A02" w:rsidRPr="007D03F5">
              <w:rPr>
                <w:rFonts w:asciiTheme="minorHAnsi" w:eastAsiaTheme="minorEastAsia" w:hAnsiTheme="minorHAnsi"/>
                <w:b/>
                <w:szCs w:val="24"/>
                <w:lang w:eastAsia="zh-CN"/>
              </w:rPr>
              <w:t>日</w:t>
            </w:r>
            <w:bookmarkEnd w:id="1"/>
          </w:p>
        </w:tc>
      </w:tr>
    </w:tbl>
    <w:p w14:paraId="377A4597" w14:textId="77777777" w:rsidR="00746E31" w:rsidRPr="007D03F5" w:rsidRDefault="00817A02" w:rsidP="00D554C9">
      <w:pPr>
        <w:spacing w:before="240" w:after="20"/>
        <w:rPr>
          <w:rFonts w:asciiTheme="minorHAnsi" w:eastAsiaTheme="minorEastAsia" w:hAnsiTheme="minorHAnsi"/>
          <w:szCs w:val="24"/>
          <w:lang w:eastAsia="zh-CN"/>
        </w:rPr>
      </w:pPr>
      <w:bookmarkStart w:id="2" w:name="StartTyping_E"/>
      <w:bookmarkEnd w:id="2"/>
      <w:r w:rsidRPr="007D03F5">
        <w:rPr>
          <w:rFonts w:asciiTheme="minorHAnsi" w:eastAsiaTheme="minorEastAsia" w:hAnsiTheme="minorHAnsi"/>
          <w:szCs w:val="24"/>
          <w:lang w:eastAsia="zh-CN"/>
        </w:rPr>
        <w:t>尊敬</w:t>
      </w:r>
      <w:r w:rsidR="00746E31" w:rsidRPr="007D03F5">
        <w:rPr>
          <w:rFonts w:asciiTheme="minorHAnsi" w:eastAsiaTheme="minorEastAsia" w:hAnsiTheme="minorHAnsi"/>
          <w:szCs w:val="24"/>
          <w:lang w:eastAsia="zh-CN"/>
        </w:rPr>
        <w:t>的先生</w:t>
      </w:r>
      <w:r w:rsidR="00746E31" w:rsidRPr="007D03F5">
        <w:rPr>
          <w:rFonts w:asciiTheme="minorHAnsi" w:eastAsiaTheme="minorEastAsia" w:hAnsiTheme="minorHAnsi"/>
          <w:szCs w:val="24"/>
          <w:lang w:eastAsia="zh-CN"/>
        </w:rPr>
        <w:t>/</w:t>
      </w:r>
      <w:r w:rsidR="00746E31" w:rsidRPr="007D03F5">
        <w:rPr>
          <w:rFonts w:asciiTheme="minorHAnsi" w:eastAsiaTheme="minorEastAsia" w:hAnsiTheme="minorHAnsi"/>
          <w:szCs w:val="24"/>
          <w:lang w:eastAsia="zh-CN"/>
        </w:rPr>
        <w:t>女士：</w:t>
      </w:r>
    </w:p>
    <w:p w14:paraId="4D2969E3" w14:textId="482AF5F3" w:rsidR="00F939EC" w:rsidRPr="00D554C9" w:rsidRDefault="00F81D2A" w:rsidP="00D554C9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D554C9">
        <w:rPr>
          <w:rFonts w:asciiTheme="minorHAnsi" w:hAnsiTheme="minorHAnsi" w:cstheme="minorHAnsi"/>
          <w:lang w:eastAsia="zh-CN"/>
        </w:rPr>
        <w:t>继</w:t>
      </w:r>
      <w:r w:rsidRPr="00D554C9">
        <w:rPr>
          <w:rFonts w:asciiTheme="minorHAnsi" w:hAnsiTheme="minorHAnsi" w:cstheme="minorHAnsi"/>
          <w:lang w:eastAsia="zh-CN"/>
        </w:rPr>
        <w:t>2020</w:t>
      </w:r>
      <w:r w:rsidRPr="00D554C9">
        <w:rPr>
          <w:rFonts w:asciiTheme="minorHAnsi" w:hAnsiTheme="minorHAnsi" w:cstheme="minorHAnsi"/>
          <w:lang w:eastAsia="zh-CN"/>
        </w:rPr>
        <w:t>年</w:t>
      </w:r>
      <w:r w:rsidRPr="00D554C9">
        <w:rPr>
          <w:rFonts w:asciiTheme="minorHAnsi" w:hAnsiTheme="minorHAnsi" w:cstheme="minorHAnsi"/>
          <w:lang w:eastAsia="zh-CN"/>
        </w:rPr>
        <w:t>12</w:t>
      </w:r>
      <w:r w:rsidRPr="00D554C9">
        <w:rPr>
          <w:rFonts w:asciiTheme="minorHAnsi" w:hAnsiTheme="minorHAnsi" w:cstheme="minorHAnsi"/>
          <w:lang w:eastAsia="zh-CN"/>
        </w:rPr>
        <w:t>月</w:t>
      </w:r>
      <w:r w:rsidRPr="00D554C9">
        <w:rPr>
          <w:rFonts w:asciiTheme="minorHAnsi" w:hAnsiTheme="minorHAnsi" w:cstheme="minorHAnsi"/>
          <w:lang w:eastAsia="zh-CN"/>
        </w:rPr>
        <w:t>16</w:t>
      </w:r>
      <w:r w:rsidRPr="00D554C9">
        <w:rPr>
          <w:rFonts w:asciiTheme="minorHAnsi" w:hAnsiTheme="minorHAnsi" w:cstheme="minorHAnsi"/>
          <w:lang w:eastAsia="zh-CN"/>
        </w:rPr>
        <w:t>日</w:t>
      </w:r>
      <w:r w:rsidRPr="00D554C9">
        <w:fldChar w:fldCharType="begin"/>
      </w:r>
      <w:r w:rsidRPr="00D554C9">
        <w:rPr>
          <w:rFonts w:asciiTheme="minorHAnsi" w:hAnsiTheme="minorHAnsi" w:cstheme="minorHAnsi"/>
          <w:lang w:eastAsia="zh-CN"/>
        </w:rPr>
        <w:instrText xml:space="preserve"> HYPERLINK "https://www.itu.int/md/T17-SG05-COL-0010/en" </w:instrText>
      </w:r>
      <w:r w:rsidRPr="00D554C9">
        <w:fldChar w:fldCharType="separate"/>
      </w:r>
      <w:r w:rsidRPr="00D554C9">
        <w:rPr>
          <w:rStyle w:val="Hyperlink"/>
          <w:rFonts w:asciiTheme="minorHAnsi" w:hAnsiTheme="minorHAnsi" w:cstheme="minorHAnsi"/>
          <w:lang w:eastAsia="zh-CN"/>
        </w:rPr>
        <w:t>第</w:t>
      </w:r>
      <w:r w:rsidRPr="00D554C9">
        <w:rPr>
          <w:rStyle w:val="Hyperlink"/>
          <w:rFonts w:asciiTheme="minorHAnsi" w:hAnsiTheme="minorHAnsi" w:cstheme="minorHAnsi"/>
          <w:lang w:eastAsia="zh-CN"/>
        </w:rPr>
        <w:t>10/5</w:t>
      </w:r>
      <w:r w:rsidRPr="00D554C9">
        <w:rPr>
          <w:rStyle w:val="Hyperlink"/>
          <w:rFonts w:asciiTheme="minorHAnsi" w:hAnsiTheme="minorHAnsi" w:cstheme="minorHAnsi"/>
          <w:lang w:eastAsia="zh-CN"/>
        </w:rPr>
        <w:t>号集体函</w:t>
      </w:r>
      <w:r w:rsidRPr="00D554C9">
        <w:rPr>
          <w:rStyle w:val="Hyperlink"/>
          <w:rFonts w:asciiTheme="minorHAnsi" w:hAnsiTheme="minorHAnsi" w:cstheme="minorHAnsi"/>
        </w:rPr>
        <w:fldChar w:fldCharType="end"/>
      </w:r>
      <w:r w:rsidRPr="00D554C9">
        <w:rPr>
          <w:rFonts w:asciiTheme="minorHAnsi" w:hAnsiTheme="minorHAnsi" w:cstheme="minorHAnsi"/>
          <w:lang w:eastAsia="zh-CN"/>
        </w:rPr>
        <w:t>之后，我们</w:t>
      </w:r>
      <w:proofErr w:type="gramStart"/>
      <w:r w:rsidRPr="00D554C9">
        <w:rPr>
          <w:rFonts w:asciiTheme="minorHAnsi" w:hAnsiTheme="minorHAnsi" w:cstheme="minorHAnsi"/>
          <w:lang w:eastAsia="zh-CN"/>
        </w:rPr>
        <w:t>谨通知</w:t>
      </w:r>
      <w:proofErr w:type="gramEnd"/>
      <w:r w:rsidRPr="00D554C9">
        <w:rPr>
          <w:rFonts w:asciiTheme="minorHAnsi" w:hAnsiTheme="minorHAnsi" w:cstheme="minorHAnsi"/>
          <w:lang w:eastAsia="zh-CN"/>
        </w:rPr>
        <w:t>您，</w:t>
      </w:r>
      <w:r w:rsidRPr="00D554C9">
        <w:rPr>
          <w:rFonts w:asciiTheme="minorHAnsi" w:hAnsiTheme="minorHAnsi" w:cstheme="minorHAnsi"/>
          <w:lang w:eastAsia="zh-CN"/>
        </w:rPr>
        <w:t>TSAG</w:t>
      </w:r>
      <w:r w:rsidRPr="00D554C9">
        <w:rPr>
          <w:rFonts w:asciiTheme="minorHAnsi" w:hAnsiTheme="minorHAnsi" w:cstheme="minorHAnsi"/>
          <w:lang w:eastAsia="zh-CN"/>
        </w:rPr>
        <w:t>在</w:t>
      </w:r>
      <w:r w:rsidRPr="00D554C9">
        <w:rPr>
          <w:rFonts w:asciiTheme="minorHAnsi" w:hAnsiTheme="minorHAnsi" w:cstheme="minorHAnsi"/>
          <w:lang w:eastAsia="zh-CN"/>
        </w:rPr>
        <w:t>2021</w:t>
      </w:r>
      <w:r w:rsidRPr="00D554C9">
        <w:rPr>
          <w:rFonts w:asciiTheme="minorHAnsi" w:hAnsiTheme="minorHAnsi" w:cstheme="minorHAnsi"/>
          <w:lang w:eastAsia="zh-CN"/>
        </w:rPr>
        <w:t>年</w:t>
      </w:r>
      <w:r w:rsidRPr="00D554C9">
        <w:rPr>
          <w:rFonts w:asciiTheme="minorHAnsi" w:hAnsiTheme="minorHAnsi" w:cstheme="minorHAnsi"/>
          <w:lang w:eastAsia="zh-CN"/>
        </w:rPr>
        <w:t>1</w:t>
      </w:r>
      <w:r w:rsidRPr="00D554C9">
        <w:rPr>
          <w:rFonts w:asciiTheme="minorHAnsi" w:hAnsiTheme="minorHAnsi" w:cstheme="minorHAnsi"/>
          <w:lang w:eastAsia="zh-CN"/>
        </w:rPr>
        <w:t>月</w:t>
      </w:r>
      <w:r w:rsidRPr="00D554C9">
        <w:rPr>
          <w:rFonts w:asciiTheme="minorHAnsi" w:hAnsiTheme="minorHAnsi" w:cstheme="minorHAnsi"/>
          <w:lang w:eastAsia="zh-CN"/>
        </w:rPr>
        <w:t>11</w:t>
      </w:r>
      <w:r w:rsidRPr="00D554C9">
        <w:rPr>
          <w:rFonts w:asciiTheme="minorHAnsi" w:hAnsiTheme="minorHAnsi" w:cstheme="minorHAnsi"/>
          <w:lang w:eastAsia="zh-CN"/>
        </w:rPr>
        <w:t>至</w:t>
      </w:r>
      <w:r w:rsidRPr="00D554C9">
        <w:rPr>
          <w:rFonts w:asciiTheme="minorHAnsi" w:hAnsiTheme="minorHAnsi" w:cstheme="minorHAnsi"/>
          <w:lang w:eastAsia="zh-CN"/>
        </w:rPr>
        <w:t>18</w:t>
      </w:r>
      <w:r w:rsidRPr="00D554C9">
        <w:rPr>
          <w:rFonts w:asciiTheme="minorHAnsi" w:hAnsiTheme="minorHAnsi" w:cstheme="minorHAnsi"/>
          <w:lang w:eastAsia="zh-CN"/>
        </w:rPr>
        <w:t>日</w:t>
      </w:r>
      <w:r w:rsidR="00505C3B" w:rsidRPr="00D554C9">
        <w:rPr>
          <w:rFonts w:asciiTheme="minorHAnsi" w:hAnsiTheme="minorHAnsi" w:cstheme="minorHAnsi"/>
          <w:lang w:eastAsia="zh-CN"/>
        </w:rPr>
        <w:t>召开</w:t>
      </w:r>
      <w:r w:rsidRPr="00D554C9">
        <w:rPr>
          <w:rFonts w:asciiTheme="minorHAnsi" w:hAnsiTheme="minorHAnsi" w:cstheme="minorHAnsi"/>
          <w:lang w:eastAsia="zh-CN"/>
        </w:rPr>
        <w:t>的会议上已经批准了新的</w:t>
      </w:r>
      <w:r w:rsidR="00505C3B" w:rsidRPr="00D554C9">
        <w:rPr>
          <w:rFonts w:asciiTheme="minorHAnsi" w:hAnsiTheme="minorHAnsi" w:cstheme="minorHAnsi"/>
          <w:lang w:eastAsia="zh-CN"/>
        </w:rPr>
        <w:t>一套</w:t>
      </w:r>
      <w:r w:rsidRPr="00D554C9">
        <w:rPr>
          <w:rFonts w:asciiTheme="minorHAnsi" w:hAnsiTheme="minorHAnsi" w:cstheme="minorHAnsi"/>
          <w:lang w:eastAsia="zh-CN"/>
        </w:rPr>
        <w:t>ITU-T</w:t>
      </w:r>
      <w:r w:rsidRPr="00D554C9">
        <w:rPr>
          <w:rFonts w:asciiTheme="minorHAnsi" w:hAnsiTheme="minorHAnsi" w:cstheme="minorHAnsi"/>
          <w:lang w:eastAsia="zh-CN"/>
        </w:rPr>
        <w:t>第</w:t>
      </w:r>
      <w:r w:rsidRPr="00D554C9">
        <w:rPr>
          <w:rFonts w:asciiTheme="minorHAnsi" w:hAnsiTheme="minorHAnsi" w:cstheme="minorHAnsi"/>
          <w:lang w:eastAsia="zh-CN"/>
        </w:rPr>
        <w:t>5</w:t>
      </w:r>
      <w:r w:rsidRPr="00D554C9">
        <w:rPr>
          <w:rFonts w:asciiTheme="minorHAnsi" w:hAnsiTheme="minorHAnsi" w:cstheme="minorHAnsi"/>
          <w:lang w:eastAsia="zh-CN"/>
        </w:rPr>
        <w:t>研究组课题（参</w:t>
      </w:r>
      <w:r w:rsidR="00505C3B" w:rsidRPr="00D554C9">
        <w:rPr>
          <w:rFonts w:asciiTheme="minorHAnsi" w:hAnsiTheme="minorHAnsi" w:cstheme="minorHAnsi"/>
          <w:lang w:eastAsia="zh-CN"/>
        </w:rPr>
        <w:t>见</w:t>
      </w:r>
      <w:hyperlink r:id="rId11" w:history="1">
        <w:r w:rsidRPr="00D554C9">
          <w:rPr>
            <w:rStyle w:val="Hyperlink"/>
            <w:rFonts w:asciiTheme="minorHAnsi" w:hAnsiTheme="minorHAnsi" w:cstheme="minorHAnsi"/>
            <w:lang w:eastAsia="zh-CN"/>
          </w:rPr>
          <w:t>TSB</w:t>
        </w:r>
        <w:r w:rsidR="00505C3B" w:rsidRPr="00D554C9">
          <w:rPr>
            <w:rStyle w:val="Hyperlink"/>
            <w:rFonts w:asciiTheme="minorHAnsi" w:hAnsiTheme="minorHAnsi" w:cstheme="minorHAnsi"/>
            <w:lang w:eastAsia="zh-CN"/>
          </w:rPr>
          <w:t>第</w:t>
        </w:r>
        <w:r w:rsidRPr="00D554C9">
          <w:rPr>
            <w:rStyle w:val="Hyperlink"/>
            <w:rFonts w:asciiTheme="minorHAnsi" w:hAnsiTheme="minorHAnsi" w:cstheme="minorHAnsi"/>
            <w:lang w:eastAsia="zh-CN"/>
          </w:rPr>
          <w:t>29</w:t>
        </w:r>
        <w:r w:rsidR="00D554C9">
          <w:rPr>
            <w:rStyle w:val="Hyperlink"/>
            <w:rFonts w:asciiTheme="minorHAnsi" w:hAnsiTheme="minorHAnsi" w:cstheme="minorHAnsi"/>
            <w:lang w:eastAsia="zh-CN"/>
          </w:rPr>
          <w:t>5</w:t>
        </w:r>
        <w:r w:rsidR="00505C3B" w:rsidRPr="00D554C9">
          <w:rPr>
            <w:rStyle w:val="Hyperlink"/>
            <w:rFonts w:asciiTheme="minorHAnsi" w:hAnsiTheme="minorHAnsi" w:cstheme="minorHAnsi"/>
            <w:lang w:eastAsia="zh-CN"/>
          </w:rPr>
          <w:t>号通函</w:t>
        </w:r>
      </w:hyperlink>
      <w:r w:rsidRPr="00D554C9">
        <w:rPr>
          <w:rFonts w:asciiTheme="minorHAnsi" w:hAnsiTheme="minorHAnsi" w:cstheme="minorHAnsi"/>
          <w:lang w:eastAsia="zh-CN"/>
        </w:rPr>
        <w:t>和</w:t>
      </w:r>
      <w:hyperlink r:id="rId12" w:history="1">
        <w:r w:rsidRPr="00D554C9">
          <w:rPr>
            <w:rStyle w:val="Hyperlink"/>
            <w:rFonts w:asciiTheme="minorHAnsi" w:hAnsiTheme="minorHAnsi" w:cstheme="minorHAnsi"/>
            <w:lang w:eastAsia="zh-CN"/>
          </w:rPr>
          <w:t>TSAG-R14</w:t>
        </w:r>
      </w:hyperlink>
      <w:r w:rsidR="00505C3B" w:rsidRPr="00D554C9">
        <w:rPr>
          <w:rStyle w:val="Hyperlink"/>
          <w:rFonts w:asciiTheme="minorHAnsi" w:hAnsiTheme="minorHAnsi" w:cstheme="minorHAnsi"/>
          <w:lang w:eastAsia="zh-CN"/>
        </w:rPr>
        <w:t>号文件</w:t>
      </w:r>
      <w:r w:rsidRPr="00D554C9">
        <w:rPr>
          <w:rFonts w:asciiTheme="minorHAnsi" w:hAnsiTheme="minorHAnsi" w:cstheme="minorHAnsi"/>
          <w:lang w:eastAsia="zh-CN"/>
        </w:rPr>
        <w:t>）。</w:t>
      </w:r>
    </w:p>
    <w:p w14:paraId="13AB4D9A" w14:textId="508587A0" w:rsidR="00F81D2A" w:rsidRPr="00D554C9" w:rsidRDefault="00F81D2A" w:rsidP="00D554C9">
      <w:pPr>
        <w:ind w:firstLineChars="200" w:firstLine="482"/>
        <w:rPr>
          <w:rFonts w:asciiTheme="minorHAnsi" w:hAnsiTheme="minorHAnsi" w:cstheme="minorHAnsi"/>
          <w:lang w:eastAsia="zh-CN"/>
        </w:rPr>
      </w:pPr>
      <w:r w:rsidRPr="00D554C9">
        <w:rPr>
          <w:rFonts w:asciiTheme="minorHAnsi" w:hAnsiTheme="minorHAnsi" w:cstheme="minorHAnsi"/>
          <w:b/>
          <w:bCs/>
          <w:lang w:eastAsia="zh-CN"/>
        </w:rPr>
        <w:t>附件</w:t>
      </w:r>
      <w:r w:rsidRPr="00D554C9">
        <w:rPr>
          <w:rFonts w:asciiTheme="minorHAnsi" w:hAnsiTheme="minorHAnsi" w:cstheme="minorHAnsi"/>
          <w:b/>
          <w:bCs/>
          <w:lang w:eastAsia="zh-CN"/>
        </w:rPr>
        <w:t>A</w:t>
      </w:r>
      <w:r w:rsidRPr="00D554C9">
        <w:rPr>
          <w:rFonts w:asciiTheme="minorHAnsi" w:hAnsiTheme="minorHAnsi" w:cstheme="minorHAnsi"/>
          <w:lang w:eastAsia="zh-CN"/>
        </w:rPr>
        <w:t>中列出了首肯的课题清单及其与之前有效的课题集的关系。</w:t>
      </w:r>
    </w:p>
    <w:p w14:paraId="6E77C060" w14:textId="4B0CEE4E" w:rsidR="00F939EC" w:rsidRPr="00D554C9" w:rsidRDefault="00F81D2A" w:rsidP="00D554C9">
      <w:pPr>
        <w:ind w:firstLineChars="200" w:firstLine="480"/>
        <w:rPr>
          <w:rFonts w:asciiTheme="minorHAnsi" w:hAnsiTheme="minorHAnsi" w:cstheme="minorHAnsi"/>
          <w:lang w:eastAsia="zh-CN"/>
        </w:rPr>
      </w:pPr>
      <w:r w:rsidRPr="00D554C9">
        <w:rPr>
          <w:rFonts w:asciiTheme="minorHAnsi" w:hAnsiTheme="minorHAnsi" w:cstheme="minorHAnsi"/>
          <w:lang w:eastAsia="zh-CN"/>
        </w:rPr>
        <w:t>另请注意：</w:t>
      </w:r>
    </w:p>
    <w:p w14:paraId="031C275A" w14:textId="7AD90237" w:rsidR="00F939EC" w:rsidRPr="00D554C9" w:rsidRDefault="00F939EC" w:rsidP="00F939EC">
      <w:pPr>
        <w:pStyle w:val="enumlev1"/>
        <w:tabs>
          <w:tab w:val="clear" w:pos="1191"/>
        </w:tabs>
        <w:ind w:left="812" w:hanging="812"/>
        <w:rPr>
          <w:rFonts w:asciiTheme="minorHAnsi" w:hAnsiTheme="minorHAnsi" w:cstheme="minorHAnsi"/>
          <w:lang w:val="en-US" w:eastAsia="zh-CN"/>
        </w:rPr>
      </w:pPr>
      <w:r w:rsidRPr="00D554C9">
        <w:rPr>
          <w:rFonts w:asciiTheme="minorHAnsi" w:hAnsiTheme="minorHAnsi" w:cstheme="minorHAnsi"/>
          <w:lang w:eastAsia="zh-CN"/>
        </w:rPr>
        <w:t>–</w:t>
      </w:r>
      <w:r w:rsidRPr="00D554C9">
        <w:rPr>
          <w:rFonts w:asciiTheme="minorHAnsi" w:hAnsiTheme="minorHAnsi" w:cstheme="minorHAnsi"/>
          <w:lang w:eastAsia="zh-CN"/>
        </w:rPr>
        <w:tab/>
      </w:r>
      <w:r w:rsidR="003922D9" w:rsidRPr="00D554C9">
        <w:rPr>
          <w:rFonts w:asciiTheme="minorHAnsi" w:hAnsiTheme="minorHAnsi" w:cstheme="minorHAnsi"/>
          <w:lang w:eastAsia="zh-CN"/>
        </w:rPr>
        <w:t>将于</w:t>
      </w:r>
      <w:r w:rsidR="003922D9" w:rsidRPr="00D554C9">
        <w:rPr>
          <w:rFonts w:asciiTheme="minorHAnsi" w:hAnsiTheme="minorHAnsi" w:cstheme="minorHAnsi"/>
          <w:lang w:eastAsia="zh-CN"/>
        </w:rPr>
        <w:t>2021</w:t>
      </w:r>
      <w:r w:rsidR="003922D9" w:rsidRPr="00D554C9">
        <w:rPr>
          <w:rFonts w:asciiTheme="minorHAnsi" w:hAnsiTheme="minorHAnsi" w:cstheme="minorHAnsi"/>
          <w:lang w:eastAsia="zh-CN"/>
        </w:rPr>
        <w:t>年</w:t>
      </w:r>
      <w:r w:rsidR="003922D9" w:rsidRPr="00D554C9">
        <w:rPr>
          <w:rFonts w:asciiTheme="minorHAnsi" w:hAnsiTheme="minorHAnsi" w:cstheme="minorHAnsi"/>
          <w:lang w:eastAsia="zh-CN"/>
        </w:rPr>
        <w:t>4</w:t>
      </w:r>
      <w:r w:rsidR="003922D9" w:rsidRPr="00D554C9">
        <w:rPr>
          <w:rFonts w:asciiTheme="minorHAnsi" w:hAnsiTheme="minorHAnsi" w:cstheme="minorHAnsi"/>
          <w:lang w:eastAsia="zh-CN"/>
        </w:rPr>
        <w:t>月</w:t>
      </w:r>
      <w:r w:rsidR="003922D9" w:rsidRPr="00D554C9">
        <w:rPr>
          <w:rFonts w:asciiTheme="minorHAnsi" w:hAnsiTheme="minorHAnsi" w:cstheme="minorHAnsi"/>
          <w:lang w:eastAsia="zh-CN"/>
        </w:rPr>
        <w:t>21</w:t>
      </w:r>
      <w:r w:rsidR="003922D9" w:rsidRPr="00D554C9">
        <w:rPr>
          <w:rFonts w:asciiTheme="minorHAnsi" w:hAnsiTheme="minorHAnsi" w:cstheme="minorHAnsi"/>
          <w:lang w:eastAsia="zh-CN"/>
        </w:rPr>
        <w:t>日在（日内瓦时间）</w:t>
      </w:r>
      <w:r w:rsidR="003922D9" w:rsidRPr="00D554C9">
        <w:rPr>
          <w:rFonts w:asciiTheme="minorHAnsi" w:hAnsiTheme="minorHAnsi" w:cstheme="minorHAnsi"/>
          <w:lang w:eastAsia="zh-CN"/>
        </w:rPr>
        <w:t>11</w:t>
      </w:r>
      <w:r w:rsidR="003922D9" w:rsidRPr="00D554C9">
        <w:rPr>
          <w:rFonts w:asciiTheme="minorHAnsi" w:hAnsiTheme="minorHAnsi" w:cstheme="minorHAnsi"/>
          <w:lang w:eastAsia="zh-CN"/>
        </w:rPr>
        <w:t>时至</w:t>
      </w:r>
      <w:r w:rsidR="003922D9" w:rsidRPr="00D554C9">
        <w:rPr>
          <w:rFonts w:asciiTheme="minorHAnsi" w:hAnsiTheme="minorHAnsi" w:cstheme="minorHAnsi"/>
          <w:lang w:eastAsia="zh-CN"/>
        </w:rPr>
        <w:t>13</w:t>
      </w:r>
      <w:r w:rsidR="003922D9" w:rsidRPr="00D554C9">
        <w:rPr>
          <w:rFonts w:asciiTheme="minorHAnsi" w:hAnsiTheme="minorHAnsi" w:cstheme="minorHAnsi"/>
          <w:lang w:eastAsia="zh-CN"/>
        </w:rPr>
        <w:t>时以虚拟方式举办的第</w:t>
      </w:r>
      <w:r w:rsidR="003922D9" w:rsidRPr="00D554C9">
        <w:rPr>
          <w:rFonts w:asciiTheme="minorHAnsi" w:hAnsiTheme="minorHAnsi" w:cstheme="minorHAnsi"/>
          <w:lang w:eastAsia="zh-CN"/>
        </w:rPr>
        <w:t>5</w:t>
      </w:r>
      <w:r w:rsidR="003922D9" w:rsidRPr="00D554C9">
        <w:rPr>
          <w:rFonts w:asciiTheme="minorHAnsi" w:hAnsiTheme="minorHAnsi" w:cstheme="minorHAnsi"/>
          <w:lang w:eastAsia="zh-CN"/>
        </w:rPr>
        <w:t>研究组新成员会议，将结合</w:t>
      </w:r>
      <w:r w:rsidR="003922D9" w:rsidRPr="00D554C9">
        <w:rPr>
          <w:rFonts w:asciiTheme="minorHAnsi" w:hAnsiTheme="minorHAnsi" w:cstheme="minorHAnsi"/>
          <w:lang w:eastAsia="zh-CN"/>
        </w:rPr>
        <w:t>ITU-T</w:t>
      </w:r>
      <w:r w:rsidR="003922D9" w:rsidRPr="00D554C9">
        <w:rPr>
          <w:rFonts w:asciiTheme="minorHAnsi" w:hAnsiTheme="minorHAnsi" w:cstheme="minorHAnsi"/>
          <w:lang w:eastAsia="zh-CN"/>
        </w:rPr>
        <w:t>第</w:t>
      </w:r>
      <w:r w:rsidR="003922D9" w:rsidRPr="00D554C9">
        <w:rPr>
          <w:rFonts w:asciiTheme="minorHAnsi" w:hAnsiTheme="minorHAnsi" w:cstheme="minorHAnsi"/>
          <w:lang w:eastAsia="zh-CN"/>
        </w:rPr>
        <w:t>20</w:t>
      </w:r>
      <w:r w:rsidR="003922D9" w:rsidRPr="00D554C9">
        <w:rPr>
          <w:rFonts w:asciiTheme="minorHAnsi" w:hAnsiTheme="minorHAnsi" w:cstheme="minorHAnsi"/>
          <w:lang w:eastAsia="zh-CN"/>
        </w:rPr>
        <w:t>研究组会议举办。请在以下进行注册：</w:t>
      </w:r>
      <w:r w:rsidR="003300FC" w:rsidRPr="00D554C9">
        <w:fldChar w:fldCharType="begin"/>
      </w:r>
      <w:r w:rsidR="003300FC" w:rsidRPr="00D554C9">
        <w:rPr>
          <w:rFonts w:asciiTheme="minorHAnsi" w:hAnsiTheme="minorHAnsi" w:cstheme="minorHAnsi"/>
          <w:lang w:eastAsia="zh-CN"/>
        </w:rPr>
        <w:instrText xml:space="preserve"> HYPERLINK "https://www.itu.int/net4/CRM/xreg/web/Registration.aspx?Event=C-00009285" </w:instrText>
      </w:r>
      <w:r w:rsidR="003300FC" w:rsidRPr="00D554C9">
        <w:fldChar w:fldCharType="separate"/>
      </w:r>
      <w:r w:rsidRPr="00D554C9">
        <w:rPr>
          <w:rStyle w:val="Hyperlink"/>
          <w:rFonts w:asciiTheme="minorHAnsi" w:hAnsiTheme="minorHAnsi" w:cstheme="minorHAnsi"/>
          <w:lang w:val="en-US" w:eastAsia="zh-CN"/>
        </w:rPr>
        <w:t>https://www.itu.int/net4/CRM/xreg/web/Registration.aspx?Event=C-00009285</w:t>
      </w:r>
      <w:r w:rsidR="003300FC" w:rsidRPr="00D554C9">
        <w:rPr>
          <w:rStyle w:val="Hyperlink"/>
          <w:rFonts w:asciiTheme="minorHAnsi" w:hAnsiTheme="minorHAnsi" w:cstheme="minorHAnsi"/>
          <w:lang w:val="en-US" w:eastAsia="zh-CN"/>
        </w:rPr>
        <w:fldChar w:fldCharType="end"/>
      </w:r>
      <w:r w:rsidR="00D554C9">
        <w:rPr>
          <w:rFonts w:asciiTheme="minorHAnsi" w:hAnsiTheme="minorHAnsi" w:cstheme="minorHAnsi" w:hint="eastAsia"/>
          <w:lang w:val="en-US" w:eastAsia="zh-CN"/>
        </w:rPr>
        <w:t>。</w:t>
      </w:r>
    </w:p>
    <w:p w14:paraId="6A1E6090" w14:textId="7236E61F" w:rsidR="00F939EC" w:rsidRPr="00D554C9" w:rsidRDefault="00F939EC" w:rsidP="00F939EC">
      <w:pPr>
        <w:pStyle w:val="enumlev1"/>
        <w:tabs>
          <w:tab w:val="clear" w:pos="1191"/>
        </w:tabs>
        <w:ind w:left="812" w:hanging="812"/>
        <w:rPr>
          <w:rFonts w:asciiTheme="minorHAnsi" w:hAnsiTheme="minorHAnsi" w:cstheme="minorHAnsi"/>
          <w:b/>
          <w:color w:val="800000"/>
          <w:lang w:val="en-US" w:eastAsia="zh-CN"/>
        </w:rPr>
      </w:pPr>
      <w:r w:rsidRPr="00D554C9">
        <w:rPr>
          <w:rFonts w:asciiTheme="minorHAnsi" w:hAnsiTheme="minorHAnsi" w:cstheme="minorHAnsi"/>
          <w:lang w:eastAsia="zh-CN"/>
        </w:rPr>
        <w:t>–</w:t>
      </w:r>
      <w:r w:rsidRPr="00D554C9">
        <w:rPr>
          <w:rFonts w:asciiTheme="minorHAnsi" w:hAnsiTheme="minorHAnsi" w:cstheme="minorHAnsi"/>
          <w:lang w:eastAsia="zh-CN"/>
        </w:rPr>
        <w:tab/>
      </w:r>
      <w:bookmarkStart w:id="3" w:name="OLE_LINK6"/>
      <w:r w:rsidR="00580FBB" w:rsidRPr="00D554C9">
        <w:rPr>
          <w:rFonts w:asciiTheme="minorHAnsi" w:hAnsiTheme="minorHAnsi" w:cstheme="minorHAnsi"/>
          <w:lang w:eastAsia="zh-CN"/>
        </w:rPr>
        <w:t>将于</w:t>
      </w:r>
      <w:r w:rsidR="007F3204" w:rsidRPr="00D554C9">
        <w:rPr>
          <w:rFonts w:asciiTheme="minorHAnsi" w:eastAsia="Times New Roman" w:hAnsiTheme="minorHAnsi" w:cstheme="minorHAnsi"/>
          <w:lang w:eastAsia="zh-CN"/>
        </w:rPr>
        <w:t>20</w:t>
      </w:r>
      <w:r w:rsidR="00580FBB" w:rsidRPr="00D554C9">
        <w:rPr>
          <w:rFonts w:asciiTheme="minorHAnsi" w:eastAsiaTheme="minorEastAsia" w:hAnsiTheme="minorHAnsi" w:cstheme="minorHAnsi"/>
          <w:lang w:eastAsia="zh-CN"/>
        </w:rPr>
        <w:t>2</w:t>
      </w:r>
      <w:r w:rsidR="007F3204" w:rsidRPr="00D554C9">
        <w:rPr>
          <w:rFonts w:asciiTheme="minorHAnsi" w:eastAsia="Times New Roman" w:hAnsiTheme="minorHAnsi" w:cstheme="minorHAnsi"/>
          <w:lang w:eastAsia="zh-CN"/>
        </w:rPr>
        <w:t>1</w:t>
      </w:r>
      <w:r w:rsidR="007F3204" w:rsidRPr="00D554C9">
        <w:rPr>
          <w:rFonts w:asciiTheme="minorHAnsi" w:hAnsiTheme="minorHAnsi" w:cstheme="minorHAnsi"/>
          <w:lang w:eastAsia="zh-CN"/>
        </w:rPr>
        <w:t>年</w:t>
      </w:r>
      <w:r w:rsidR="007F3204" w:rsidRPr="00D554C9">
        <w:rPr>
          <w:rFonts w:asciiTheme="minorHAnsi" w:hAnsiTheme="minorHAnsi" w:cstheme="minorHAnsi"/>
          <w:lang w:eastAsia="zh-CN"/>
        </w:rPr>
        <w:t>5</w:t>
      </w:r>
      <w:r w:rsidR="007F3204" w:rsidRPr="00D554C9">
        <w:rPr>
          <w:rFonts w:asciiTheme="minorHAnsi" w:hAnsiTheme="minorHAnsi" w:cstheme="minorHAnsi"/>
          <w:lang w:eastAsia="zh-CN"/>
        </w:rPr>
        <w:t>月</w:t>
      </w:r>
      <w:r w:rsidR="007F3204" w:rsidRPr="00D554C9">
        <w:rPr>
          <w:rFonts w:asciiTheme="minorHAnsi" w:hAnsiTheme="minorHAnsi" w:cstheme="minorHAnsi"/>
          <w:lang w:eastAsia="zh-CN"/>
        </w:rPr>
        <w:t>6</w:t>
      </w:r>
      <w:r w:rsidR="007F3204" w:rsidRPr="00D554C9">
        <w:rPr>
          <w:rFonts w:asciiTheme="minorHAnsi" w:hAnsiTheme="minorHAnsi" w:cstheme="minorHAnsi"/>
          <w:lang w:eastAsia="zh-CN"/>
        </w:rPr>
        <w:t>日</w:t>
      </w:r>
      <w:r w:rsidR="00580FBB" w:rsidRPr="00D554C9">
        <w:rPr>
          <w:rFonts w:asciiTheme="minorHAnsi" w:hAnsiTheme="minorHAnsi" w:cstheme="minorHAnsi"/>
          <w:lang w:eastAsia="zh-CN"/>
        </w:rPr>
        <w:t>（日内瓦时间）</w:t>
      </w:r>
      <w:r w:rsidR="00580FBB" w:rsidRPr="00D554C9">
        <w:rPr>
          <w:rFonts w:asciiTheme="minorHAnsi" w:hAnsiTheme="minorHAnsi" w:cstheme="minorHAnsi"/>
          <w:lang w:eastAsia="zh-CN"/>
        </w:rPr>
        <w:t>10</w:t>
      </w:r>
      <w:r w:rsidR="00580FBB" w:rsidRPr="00D554C9">
        <w:rPr>
          <w:rFonts w:asciiTheme="minorHAnsi" w:hAnsiTheme="minorHAnsi" w:cstheme="minorHAnsi"/>
          <w:lang w:eastAsia="zh-CN"/>
        </w:rPr>
        <w:t>时至</w:t>
      </w:r>
      <w:r w:rsidR="00580FBB" w:rsidRPr="00D554C9">
        <w:rPr>
          <w:rFonts w:asciiTheme="minorHAnsi" w:hAnsiTheme="minorHAnsi" w:cstheme="minorHAnsi"/>
          <w:lang w:eastAsia="zh-CN"/>
        </w:rPr>
        <w:t>12</w:t>
      </w:r>
      <w:r w:rsidR="00580FBB" w:rsidRPr="00D554C9">
        <w:rPr>
          <w:rFonts w:asciiTheme="minorHAnsi" w:hAnsiTheme="minorHAnsi" w:cstheme="minorHAnsi"/>
          <w:lang w:eastAsia="zh-CN"/>
        </w:rPr>
        <w:t>时以虚拟方式</w:t>
      </w:r>
      <w:r w:rsidR="007F3204" w:rsidRPr="00D554C9">
        <w:rPr>
          <w:rFonts w:asciiTheme="minorHAnsi" w:hAnsiTheme="minorHAnsi" w:cstheme="minorHAnsi"/>
          <w:lang w:eastAsia="zh-CN"/>
        </w:rPr>
        <w:t>为发展中国家代表举办缩小标准化差距（</w:t>
      </w:r>
      <w:r w:rsidR="007F3204" w:rsidRPr="00D554C9">
        <w:rPr>
          <w:rFonts w:asciiTheme="minorHAnsi" w:hAnsiTheme="minorHAnsi" w:cstheme="minorHAnsi"/>
          <w:lang w:eastAsia="zh-CN"/>
        </w:rPr>
        <w:t>BSG</w:t>
      </w:r>
      <w:r w:rsidR="007F3204" w:rsidRPr="00D554C9">
        <w:rPr>
          <w:rFonts w:asciiTheme="minorHAnsi" w:hAnsiTheme="minorHAnsi" w:cstheme="minorHAnsi"/>
          <w:lang w:eastAsia="zh-CN"/>
        </w:rPr>
        <w:t>）实践培训课。</w:t>
      </w:r>
      <w:bookmarkEnd w:id="3"/>
    </w:p>
    <w:p w14:paraId="2A6B6F59" w14:textId="44EA793A" w:rsidR="00F939EC" w:rsidRPr="00D554C9" w:rsidRDefault="00580FBB" w:rsidP="00D554C9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D554C9">
        <w:rPr>
          <w:rFonts w:asciiTheme="minorHAnsi" w:hAnsiTheme="minorHAnsi" w:cstheme="minorHAnsi"/>
          <w:szCs w:val="24"/>
          <w:lang w:eastAsia="zh-CN"/>
        </w:rPr>
        <w:t>还请注意，在进一步审核期间，</w:t>
      </w:r>
      <w:r w:rsidRPr="00D554C9">
        <w:rPr>
          <w:rFonts w:asciiTheme="minorHAnsi" w:hAnsiTheme="minorHAnsi" w:cstheme="minorHAnsi"/>
          <w:szCs w:val="24"/>
          <w:lang w:eastAsia="zh-CN"/>
        </w:rPr>
        <w:t>AAP</w:t>
      </w:r>
      <w:r w:rsidRPr="00D554C9">
        <w:rPr>
          <w:rFonts w:asciiTheme="minorHAnsi" w:hAnsiTheme="minorHAnsi" w:cstheme="minorHAnsi"/>
          <w:szCs w:val="24"/>
          <w:lang w:eastAsia="zh-CN"/>
        </w:rPr>
        <w:t>下的以下工作项目收到了意见，并将提交给</w:t>
      </w:r>
      <w:r w:rsidRPr="00D554C9">
        <w:rPr>
          <w:rFonts w:asciiTheme="minorHAnsi" w:hAnsiTheme="minorHAnsi" w:cstheme="minorHAnsi"/>
          <w:szCs w:val="24"/>
          <w:lang w:eastAsia="zh-CN"/>
        </w:rPr>
        <w:t>ITU-T</w:t>
      </w:r>
      <w:r w:rsidRPr="00D554C9">
        <w:rPr>
          <w:rFonts w:asciiTheme="minorHAnsi" w:hAnsiTheme="minorHAnsi" w:cstheme="minorHAnsi"/>
          <w:szCs w:val="24"/>
          <w:lang w:eastAsia="zh-CN"/>
        </w:rPr>
        <w:t>第</w:t>
      </w:r>
      <w:r w:rsidRPr="00D554C9">
        <w:rPr>
          <w:rFonts w:asciiTheme="minorHAnsi" w:hAnsiTheme="minorHAnsi" w:cstheme="minorHAnsi"/>
          <w:szCs w:val="24"/>
          <w:lang w:eastAsia="zh-CN"/>
        </w:rPr>
        <w:t>5</w:t>
      </w:r>
      <w:r w:rsidRPr="00D554C9">
        <w:rPr>
          <w:rFonts w:asciiTheme="minorHAnsi" w:hAnsiTheme="minorHAnsi" w:cstheme="minorHAnsi"/>
          <w:szCs w:val="24"/>
          <w:lang w:eastAsia="zh-CN"/>
        </w:rPr>
        <w:t>研究组下次会议（虚拟会议，</w:t>
      </w:r>
      <w:r w:rsidRPr="00D554C9">
        <w:rPr>
          <w:rFonts w:asciiTheme="minorHAnsi" w:hAnsiTheme="minorHAnsi" w:cstheme="minorHAnsi"/>
          <w:szCs w:val="24"/>
          <w:lang w:eastAsia="zh-CN"/>
        </w:rPr>
        <w:t>2021</w:t>
      </w:r>
      <w:r w:rsidRPr="00D554C9">
        <w:rPr>
          <w:rFonts w:asciiTheme="minorHAnsi" w:hAnsiTheme="minorHAnsi" w:cstheme="minorHAnsi"/>
          <w:szCs w:val="24"/>
          <w:lang w:eastAsia="zh-CN"/>
        </w:rPr>
        <w:t>年</w:t>
      </w:r>
      <w:r w:rsidRPr="00D554C9">
        <w:rPr>
          <w:rFonts w:asciiTheme="minorHAnsi" w:hAnsiTheme="minorHAnsi" w:cstheme="minorHAnsi"/>
          <w:szCs w:val="24"/>
          <w:lang w:eastAsia="zh-CN"/>
        </w:rPr>
        <w:t>5</w:t>
      </w:r>
      <w:r w:rsidRPr="00D554C9">
        <w:rPr>
          <w:rFonts w:asciiTheme="minorHAnsi" w:hAnsiTheme="minorHAnsi" w:cstheme="minorHAnsi"/>
          <w:szCs w:val="24"/>
          <w:lang w:eastAsia="zh-CN"/>
        </w:rPr>
        <w:t>月</w:t>
      </w:r>
      <w:r w:rsidRPr="00D554C9">
        <w:rPr>
          <w:rFonts w:asciiTheme="minorHAnsi" w:hAnsiTheme="minorHAnsi" w:cstheme="minorHAnsi"/>
          <w:szCs w:val="24"/>
          <w:lang w:eastAsia="zh-CN"/>
        </w:rPr>
        <w:t>11</w:t>
      </w:r>
      <w:r w:rsidRPr="00D554C9">
        <w:rPr>
          <w:rFonts w:asciiTheme="minorHAnsi" w:hAnsiTheme="minorHAnsi" w:cstheme="minorHAnsi"/>
          <w:szCs w:val="24"/>
          <w:lang w:eastAsia="zh-CN"/>
        </w:rPr>
        <w:t>日至</w:t>
      </w:r>
      <w:r w:rsidRPr="00D554C9">
        <w:rPr>
          <w:rFonts w:asciiTheme="minorHAnsi" w:hAnsiTheme="minorHAnsi" w:cstheme="minorHAnsi"/>
          <w:szCs w:val="24"/>
          <w:lang w:eastAsia="zh-CN"/>
        </w:rPr>
        <w:t>20</w:t>
      </w:r>
      <w:r w:rsidRPr="00D554C9">
        <w:rPr>
          <w:rFonts w:asciiTheme="minorHAnsi" w:hAnsiTheme="minorHAnsi" w:cstheme="minorHAnsi"/>
          <w:szCs w:val="24"/>
          <w:lang w:eastAsia="zh-CN"/>
        </w:rPr>
        <w:t>日）批准：</w:t>
      </w:r>
    </w:p>
    <w:p w14:paraId="769B7D8C" w14:textId="5E052CF1" w:rsidR="00F939EC" w:rsidRPr="00A840A4" w:rsidRDefault="00F939EC" w:rsidP="00F939EC">
      <w:pPr>
        <w:pStyle w:val="enumlev1"/>
        <w:tabs>
          <w:tab w:val="clear" w:pos="1191"/>
        </w:tabs>
        <w:ind w:left="812" w:hanging="812"/>
        <w:rPr>
          <w:rFonts w:ascii="Calibri" w:hAnsi="Calibri"/>
          <w:b/>
          <w:bCs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ascii="Calibri" w:hAnsi="Calibri"/>
          <w:b/>
          <w:bCs/>
          <w:szCs w:val="24"/>
          <w:lang w:eastAsia="zh-CN"/>
        </w:rPr>
        <w:t>ITU-T K.56</w:t>
      </w:r>
      <w:r w:rsidR="00523F31">
        <w:rPr>
          <w:rFonts w:ascii="Calibri" w:hAnsi="Calibri" w:hint="eastAsia"/>
          <w:b/>
          <w:bCs/>
          <w:szCs w:val="24"/>
          <w:lang w:eastAsia="zh-CN"/>
        </w:rPr>
        <w:t>建议书修订草案</w:t>
      </w:r>
      <w:r w:rsidR="00523F31" w:rsidRPr="00523F31">
        <w:rPr>
          <w:rFonts w:ascii="Calibri" w:hAnsi="Calibri" w:hint="eastAsia"/>
          <w:szCs w:val="24"/>
          <w:lang w:eastAsia="zh-CN"/>
        </w:rPr>
        <w:t>，</w:t>
      </w:r>
      <w:r w:rsidR="00523F31" w:rsidRPr="00523F31">
        <w:rPr>
          <w:rFonts w:ascii="STKaiti" w:eastAsia="STKaiti" w:hAnsi="STKaiti" w:hint="eastAsia"/>
          <w:szCs w:val="24"/>
          <w:lang w:eastAsia="zh-CN"/>
        </w:rPr>
        <w:t>保护无线电基站免受雷击</w:t>
      </w:r>
      <w:r w:rsidR="00523F31">
        <w:rPr>
          <w:rFonts w:ascii="Calibri" w:hAnsi="Calibri" w:hint="eastAsia"/>
          <w:szCs w:val="24"/>
          <w:lang w:eastAsia="zh-CN"/>
        </w:rPr>
        <w:t>（见</w:t>
      </w:r>
      <w:r w:rsidR="003300FC">
        <w:fldChar w:fldCharType="begin"/>
      </w:r>
      <w:r w:rsidR="003300FC">
        <w:rPr>
          <w:lang w:eastAsia="zh-CN"/>
        </w:rPr>
        <w:instrText xml:space="preserve"> HYPERLINK "https://www.itu.int/md/T17-SG05-210511-TD-GEN-1664/en" </w:instrText>
      </w:r>
      <w:r w:rsidR="003300FC">
        <w:fldChar w:fldCharType="separate"/>
      </w:r>
      <w:r w:rsidRPr="00A840A4">
        <w:rPr>
          <w:rStyle w:val="Hyperlink"/>
          <w:rFonts w:ascii="Calibri" w:hAnsi="Calibri"/>
          <w:szCs w:val="24"/>
          <w:lang w:eastAsia="zh-CN"/>
        </w:rPr>
        <w:t>SG5-TD1664</w:t>
      </w:r>
      <w:r w:rsidR="003300FC">
        <w:rPr>
          <w:rStyle w:val="Hyperlink"/>
          <w:rFonts w:ascii="Calibri" w:hAnsi="Calibri"/>
          <w:szCs w:val="24"/>
          <w:lang w:eastAsia="zh-CN"/>
        </w:rPr>
        <w:fldChar w:fldCharType="end"/>
      </w:r>
      <w:r w:rsidR="00523F31">
        <w:rPr>
          <w:rFonts w:ascii="Calibri" w:hAnsi="Calibri" w:hint="eastAsia"/>
          <w:szCs w:val="24"/>
          <w:lang w:eastAsia="zh-CN"/>
        </w:rPr>
        <w:t>）；以及</w:t>
      </w:r>
    </w:p>
    <w:p w14:paraId="09392CB9" w14:textId="28E13581" w:rsidR="007F3204" w:rsidRDefault="00F939EC" w:rsidP="00F939EC">
      <w:pPr>
        <w:pStyle w:val="enumlev1"/>
        <w:tabs>
          <w:tab w:val="clear" w:pos="1191"/>
        </w:tabs>
        <w:ind w:left="812" w:hanging="812"/>
        <w:rPr>
          <w:rFonts w:ascii="Calibri" w:hAnsi="Calibri"/>
          <w:szCs w:val="24"/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A840A4">
        <w:rPr>
          <w:rFonts w:ascii="Calibri" w:hAnsi="Calibri"/>
          <w:b/>
          <w:bCs/>
          <w:szCs w:val="24"/>
          <w:lang w:eastAsia="zh-CN"/>
        </w:rPr>
        <w:t>ITU-T K.112</w:t>
      </w:r>
      <w:r w:rsidR="006A7FC2" w:rsidRPr="006A7FC2">
        <w:rPr>
          <w:rFonts w:ascii="Calibri" w:hAnsi="Calibri" w:hint="eastAsia"/>
          <w:b/>
          <w:bCs/>
          <w:szCs w:val="24"/>
          <w:lang w:eastAsia="zh-CN"/>
        </w:rPr>
        <w:t>建议书修订草案，</w:t>
      </w:r>
      <w:r w:rsidR="006A7FC2" w:rsidRPr="006A7FC2">
        <w:rPr>
          <w:rFonts w:ascii="STKaiti" w:eastAsia="STKaiti" w:hAnsi="STKaiti" w:hint="eastAsia"/>
          <w:szCs w:val="24"/>
          <w:lang w:eastAsia="zh-CN"/>
        </w:rPr>
        <w:t>防雷，接地与焊接：无线电基站的实用程序（见</w:t>
      </w:r>
      <w:r w:rsidR="006A7FC2">
        <w:fldChar w:fldCharType="begin"/>
      </w:r>
      <w:r w:rsidR="006A7FC2">
        <w:rPr>
          <w:lang w:eastAsia="zh-CN"/>
        </w:rPr>
        <w:instrText xml:space="preserve"> HYPERLINK "https://www.itu.int/md/T17-SG05-210511-TD-GEN-1665/en" </w:instrText>
      </w:r>
      <w:r w:rsidR="006A7FC2">
        <w:fldChar w:fldCharType="separate"/>
      </w:r>
      <w:r w:rsidR="006A7FC2" w:rsidRPr="00B610DD">
        <w:rPr>
          <w:rStyle w:val="Hyperlink"/>
          <w:rFonts w:ascii="Calibri" w:hAnsi="Calibri"/>
          <w:szCs w:val="24"/>
          <w:lang w:eastAsia="zh-CN"/>
        </w:rPr>
        <w:t>SG5</w:t>
      </w:r>
      <w:r w:rsidR="006A7FC2" w:rsidRPr="00B610DD">
        <w:rPr>
          <w:rStyle w:val="Hyperlink"/>
          <w:rFonts w:ascii="Calibri" w:hAnsi="Calibri"/>
          <w:szCs w:val="24"/>
          <w:lang w:eastAsia="zh-CN"/>
        </w:rPr>
        <w:noBreakHyphen/>
        <w:t>TD</w:t>
      </w:r>
      <w:r w:rsidR="006A7FC2">
        <w:rPr>
          <w:rStyle w:val="Hyperlink"/>
          <w:rFonts w:ascii="Calibri" w:hAnsi="Calibri"/>
          <w:szCs w:val="24"/>
          <w:lang w:eastAsia="zh-CN"/>
        </w:rPr>
        <w:t>1665</w:t>
      </w:r>
      <w:r w:rsidR="006A7FC2">
        <w:rPr>
          <w:rStyle w:val="Hyperlink"/>
          <w:rFonts w:ascii="Calibri" w:hAnsi="Calibri"/>
          <w:szCs w:val="24"/>
        </w:rPr>
        <w:fldChar w:fldCharType="end"/>
      </w:r>
      <w:r w:rsidR="006A7FC2" w:rsidRPr="006A7FC2">
        <w:rPr>
          <w:rFonts w:ascii="STKaiti" w:eastAsia="STKaiti" w:hAnsi="STKaiti" w:hint="eastAsia"/>
          <w:szCs w:val="24"/>
          <w:lang w:eastAsia="zh-CN"/>
        </w:rPr>
        <w:t>）</w:t>
      </w:r>
      <w:r w:rsidR="006A7FC2">
        <w:rPr>
          <w:rFonts w:ascii="Calibri" w:hAnsi="Calibri" w:hint="eastAsia"/>
          <w:szCs w:val="24"/>
          <w:lang w:eastAsia="zh-CN"/>
        </w:rPr>
        <w:t>。</w:t>
      </w:r>
    </w:p>
    <w:p w14:paraId="7FB8A425" w14:textId="013FD774" w:rsidR="009016DF" w:rsidRPr="005B15AF" w:rsidRDefault="009016DF" w:rsidP="00D554C9">
      <w:pPr>
        <w:pStyle w:val="enumlev1"/>
        <w:tabs>
          <w:tab w:val="clear" w:pos="1191"/>
        </w:tabs>
        <w:ind w:left="812" w:hanging="350"/>
        <w:rPr>
          <w:rFonts w:asciiTheme="minorHAnsi" w:eastAsiaTheme="minorEastAsia" w:hAnsiTheme="minorHAnsi"/>
          <w:szCs w:val="24"/>
          <w:lang w:eastAsia="zh-CN"/>
        </w:rPr>
      </w:pPr>
      <w:r w:rsidRPr="005B15AF">
        <w:rPr>
          <w:rFonts w:asciiTheme="minorHAnsi" w:eastAsiaTheme="minorEastAsia" w:hAnsiTheme="minorHAnsi"/>
          <w:szCs w:val="24"/>
          <w:lang w:eastAsia="zh-CN"/>
        </w:rPr>
        <w:t>祝您与会顺利且</w:t>
      </w:r>
      <w:bookmarkStart w:id="4" w:name="_InMacro_"/>
      <w:bookmarkEnd w:id="4"/>
      <w:r w:rsidRPr="005B15AF">
        <w:rPr>
          <w:rFonts w:asciiTheme="minorHAnsi" w:eastAsiaTheme="minorEastAsia" w:hAnsiTheme="minorHAnsi"/>
          <w:szCs w:val="24"/>
          <w:lang w:eastAsia="zh-CN"/>
        </w:rPr>
        <w:t>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  <w:gridCol w:w="3109"/>
      </w:tblGrid>
      <w:tr w:rsidR="009016DF" w:rsidRPr="005B15AF" w14:paraId="1F5BB3C1" w14:textId="77777777" w:rsidTr="00006997">
        <w:trPr>
          <w:cantSplit/>
          <w:trHeight w:val="1955"/>
        </w:trPr>
        <w:tc>
          <w:tcPr>
            <w:tcW w:w="6615" w:type="dxa"/>
            <w:vMerge w:val="restart"/>
            <w:tcBorders>
              <w:right w:val="single" w:sz="4" w:space="0" w:color="auto"/>
            </w:tcBorders>
          </w:tcPr>
          <w:p w14:paraId="169C3BAD" w14:textId="3CA13DA2" w:rsidR="000659F4" w:rsidRDefault="009016DF" w:rsidP="000659F4">
            <w:pPr>
              <w:spacing w:before="480"/>
              <w:ind w:left="-110"/>
              <w:rPr>
                <w:rFonts w:asciiTheme="minorHAnsi" w:eastAsiaTheme="minorEastAsia" w:hAnsiTheme="minorHAnsi" w:hint="eastAsia"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顺致敬意！</w:t>
            </w:r>
          </w:p>
          <w:p w14:paraId="23777262" w14:textId="10C644D3" w:rsidR="009016DF" w:rsidRPr="005B15AF" w:rsidRDefault="000659F4" w:rsidP="00D77B99">
            <w:pPr>
              <w:spacing w:before="960"/>
              <w:ind w:left="-110"/>
              <w:rPr>
                <w:rFonts w:asciiTheme="minorHAnsi" w:eastAsiaTheme="minorEastAsia" w:hAnsiTheme="minorHAnsi"/>
                <w:szCs w:val="24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noProof/>
                <w:szCs w:val="24"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7774DED" wp14:editId="1BD65867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146050</wp:posOffset>
                  </wp:positionV>
                  <wp:extent cx="887435" cy="333375"/>
                  <wp:effectExtent l="0" t="0" r="8255" b="0"/>
                  <wp:wrapNone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4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电信标准化局主任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,</w:t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br/>
            </w:r>
            <w:r w:rsidR="009016DF"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李在摄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6BEC79" w14:textId="4FE2BAAE" w:rsidR="009016DF" w:rsidRPr="005B15AF" w:rsidRDefault="009E68AC" w:rsidP="00A8397D">
            <w:pPr>
              <w:spacing w:before="0"/>
              <w:ind w:left="113" w:right="113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62249C">
              <w:rPr>
                <w:rFonts w:cstheme="minorHAnsi"/>
                <w:noProof/>
                <w:lang w:val="en-US"/>
              </w:rPr>
              <w:drawing>
                <wp:inline distT="0" distB="0" distL="0" distR="0" wp14:anchorId="48208AE3" wp14:editId="237D12F7">
                  <wp:extent cx="1076960" cy="1076960"/>
                  <wp:effectExtent l="0" t="0" r="8890" b="8890"/>
                  <wp:docPr id="4" name="Picture 4" descr="This QR code redirects to the latest meeeting information at:&#10;http://handle.itu.int/11.1002/groups/sg5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:\TSBDOC\2017-2020\Working_methods\Handle_IDs\Handle-IDs_per_group\SG5\Unitag_QRCode_14870891742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6" cy="109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016DF" w:rsidRPr="005B15AF">
              <w:rPr>
                <w:rFonts w:asciiTheme="minorHAnsi" w:eastAsiaTheme="minorEastAsia" w:hAnsiTheme="minorHAnsi" w:cs="Arial"/>
                <w:szCs w:val="24"/>
                <w:lang w:eastAsia="zh-CN"/>
              </w:rPr>
              <w:t xml:space="preserve"> ITU-T SG5</w:t>
            </w:r>
          </w:p>
        </w:tc>
      </w:tr>
      <w:tr w:rsidR="009016DF" w:rsidRPr="005B15AF" w14:paraId="759A47A2" w14:textId="77777777" w:rsidTr="00006997">
        <w:trPr>
          <w:cantSplit/>
          <w:trHeight w:val="227"/>
        </w:trPr>
        <w:tc>
          <w:tcPr>
            <w:tcW w:w="6615" w:type="dxa"/>
            <w:vMerge/>
            <w:tcBorders>
              <w:right w:val="single" w:sz="4" w:space="0" w:color="auto"/>
            </w:tcBorders>
          </w:tcPr>
          <w:p w14:paraId="1C0BA5C4" w14:textId="77777777" w:rsidR="009016DF" w:rsidRPr="005B15AF" w:rsidRDefault="009016DF" w:rsidP="00A8397D">
            <w:pPr>
              <w:spacing w:before="480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F4" w14:textId="77777777" w:rsidR="009016DF" w:rsidRPr="005B15AF" w:rsidRDefault="009016DF" w:rsidP="00A8397D">
            <w:pPr>
              <w:spacing w:before="0"/>
              <w:jc w:val="center"/>
              <w:rPr>
                <w:rFonts w:asciiTheme="minorHAnsi" w:eastAsiaTheme="minorEastAsia" w:hAnsiTheme="minorHAnsi" w:cs="Arial"/>
                <w:noProof/>
                <w:szCs w:val="24"/>
                <w:lang w:eastAsia="zh-CN"/>
              </w:rPr>
            </w:pPr>
            <w:r w:rsidRPr="005B15AF">
              <w:rPr>
                <w:rFonts w:asciiTheme="minorHAnsi" w:eastAsiaTheme="minorEastAsia" w:hAnsiTheme="minorHAnsi"/>
                <w:szCs w:val="24"/>
                <w:lang w:eastAsia="zh-CN"/>
              </w:rPr>
              <w:t>最新会议信息</w:t>
            </w:r>
          </w:p>
        </w:tc>
      </w:tr>
    </w:tbl>
    <w:p w14:paraId="57BC12B2" w14:textId="4D5FCF3C" w:rsidR="009016DF" w:rsidRPr="007D03F5" w:rsidRDefault="00006997" w:rsidP="00D554C9">
      <w:pPr>
        <w:tabs>
          <w:tab w:val="clear" w:pos="794"/>
          <w:tab w:val="left" w:pos="210"/>
        </w:tabs>
        <w:spacing w:before="480"/>
        <w:rPr>
          <w:rFonts w:asciiTheme="minorHAnsi" w:eastAsiaTheme="minorEastAsia" w:hAnsiTheme="minorHAnsi"/>
          <w:b/>
          <w:szCs w:val="24"/>
          <w:lang w:val="en-US" w:eastAsia="zh-CN"/>
        </w:rPr>
      </w:pPr>
      <w:r w:rsidRPr="005B15AF">
        <w:rPr>
          <w:rFonts w:asciiTheme="minorHAnsi" w:eastAsiaTheme="minorEastAsia" w:hAnsiTheme="minorHAnsi"/>
          <w:b/>
          <w:szCs w:val="24"/>
          <w:lang w:val="fr-CH" w:eastAsia="zh-CN"/>
        </w:rPr>
        <w:t>附件</w:t>
      </w:r>
      <w:r w:rsidRPr="005B15AF">
        <w:rPr>
          <w:rFonts w:asciiTheme="minorHAnsi" w:eastAsiaTheme="minorEastAsia" w:hAnsiTheme="minorHAnsi"/>
          <w:b/>
          <w:szCs w:val="24"/>
          <w:lang w:val="en-US" w:eastAsia="zh-CN"/>
        </w:rPr>
        <w:t>：</w:t>
      </w:r>
      <w:r w:rsidR="00071D10">
        <w:rPr>
          <w:rFonts w:asciiTheme="minorHAnsi" w:eastAsiaTheme="minorEastAsia" w:hAnsiTheme="minorHAnsi"/>
          <w:bCs/>
          <w:szCs w:val="24"/>
          <w:lang w:eastAsia="zh-CN"/>
        </w:rPr>
        <w:t>1</w:t>
      </w:r>
      <w:r w:rsidRPr="005B15AF">
        <w:rPr>
          <w:rFonts w:asciiTheme="minorHAnsi" w:eastAsiaTheme="minorEastAsia" w:hAnsiTheme="minorHAnsi"/>
          <w:bCs/>
          <w:szCs w:val="24"/>
          <w:lang w:eastAsia="zh-CN"/>
        </w:rPr>
        <w:t>件</w:t>
      </w:r>
      <w:r w:rsidR="009016DF" w:rsidRPr="007D03F5">
        <w:rPr>
          <w:rFonts w:asciiTheme="minorHAnsi" w:eastAsiaTheme="minorEastAsia" w:hAnsiTheme="minorHAnsi"/>
          <w:b/>
          <w:szCs w:val="24"/>
          <w:lang w:val="en-US" w:eastAsia="zh-CN"/>
        </w:rPr>
        <w:br w:type="page"/>
      </w:r>
    </w:p>
    <w:p w14:paraId="60AA5941" w14:textId="4FFD6C27" w:rsidR="007F3204" w:rsidRDefault="009E68AC" w:rsidP="00D554C9">
      <w:pPr>
        <w:keepNext/>
        <w:keepLines/>
        <w:overflowPunct w:val="0"/>
        <w:autoSpaceDE w:val="0"/>
        <w:autoSpaceDN w:val="0"/>
        <w:adjustRightInd w:val="0"/>
        <w:spacing w:before="240" w:after="240"/>
        <w:jc w:val="center"/>
        <w:textAlignment w:val="baseline"/>
      </w:pPr>
      <w:r w:rsidRPr="009E68AC">
        <w:rPr>
          <w:rFonts w:ascii="Calibri" w:hAnsi="Calibri" w:hint="eastAsia"/>
          <w:b/>
          <w:sz w:val="28"/>
          <w:lang w:eastAsia="zh-CN"/>
        </w:rPr>
        <w:lastRenderedPageBreak/>
        <w:t>附件</w:t>
      </w:r>
      <w:r w:rsidRPr="009E68AC">
        <w:rPr>
          <w:rFonts w:ascii="Calibri" w:hAnsi="Calibri"/>
          <w:b/>
          <w:sz w:val="28"/>
          <w:lang w:eastAsia="zh-CN"/>
        </w:rPr>
        <w:t>A</w:t>
      </w:r>
    </w:p>
    <w:p w14:paraId="56E73363" w14:textId="2326B9A1" w:rsidR="006A7FC2" w:rsidRPr="006A7FC2" w:rsidRDefault="006A7FC2" w:rsidP="006A7FC2">
      <w:pPr>
        <w:jc w:val="center"/>
        <w:rPr>
          <w:b/>
          <w:bCs/>
          <w:lang w:eastAsia="zh-CN"/>
        </w:rPr>
      </w:pPr>
      <w:r w:rsidRPr="006A7FC2">
        <w:rPr>
          <w:rFonts w:hint="eastAsia"/>
          <w:b/>
          <w:bCs/>
          <w:lang w:eastAsia="zh-CN"/>
        </w:rPr>
        <w:t>第</w:t>
      </w:r>
      <w:r w:rsidRPr="006A7FC2">
        <w:rPr>
          <w:rFonts w:hint="eastAsia"/>
          <w:b/>
          <w:bCs/>
          <w:lang w:eastAsia="zh-CN"/>
        </w:rPr>
        <w:t>5</w:t>
      </w:r>
      <w:r w:rsidRPr="006A7FC2">
        <w:rPr>
          <w:rFonts w:hint="eastAsia"/>
          <w:b/>
          <w:bCs/>
          <w:lang w:eastAsia="zh-CN"/>
        </w:rPr>
        <w:t>研究</w:t>
      </w:r>
      <w:proofErr w:type="gramStart"/>
      <w:r w:rsidRPr="006A7FC2">
        <w:rPr>
          <w:rFonts w:hint="eastAsia"/>
          <w:b/>
          <w:bCs/>
          <w:lang w:eastAsia="zh-CN"/>
        </w:rPr>
        <w:t>组有效</w:t>
      </w:r>
      <w:proofErr w:type="gramEnd"/>
      <w:r w:rsidRPr="006A7FC2">
        <w:rPr>
          <w:rFonts w:hint="eastAsia"/>
          <w:b/>
          <w:bCs/>
          <w:lang w:eastAsia="zh-CN"/>
        </w:rPr>
        <w:t>课题（已经首肯，左）与</w:t>
      </w:r>
      <w:r>
        <w:rPr>
          <w:rFonts w:hint="eastAsia"/>
          <w:b/>
          <w:bCs/>
          <w:lang w:eastAsia="zh-CN"/>
        </w:rPr>
        <w:t>先前</w:t>
      </w:r>
      <w:r w:rsidRPr="006A7FC2">
        <w:rPr>
          <w:rFonts w:hint="eastAsia"/>
          <w:b/>
          <w:bCs/>
          <w:lang w:eastAsia="zh-CN"/>
        </w:rPr>
        <w:t>课题（右）的对照</w:t>
      </w:r>
    </w:p>
    <w:p w14:paraId="1831198C" w14:textId="77777777" w:rsidR="006A7FC2" w:rsidRPr="006A7FC2" w:rsidRDefault="006A7FC2" w:rsidP="006A7FC2">
      <w:pPr>
        <w:rPr>
          <w:lang w:eastAsia="zh-CN"/>
        </w:rPr>
      </w:pPr>
    </w:p>
    <w:tbl>
      <w:tblPr>
        <w:tblStyle w:val="TableGrid1"/>
        <w:tblW w:w="52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59"/>
        <w:gridCol w:w="3069"/>
        <w:gridCol w:w="1674"/>
        <w:gridCol w:w="1060"/>
        <w:gridCol w:w="3347"/>
      </w:tblGrid>
      <w:tr w:rsidR="00071D10" w:rsidRPr="00BA15B9" w14:paraId="11DDE4DC" w14:textId="77777777" w:rsidTr="00F057FD">
        <w:trPr>
          <w:tblHeader/>
          <w:jc w:val="center"/>
        </w:trPr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50FD679" w14:textId="77777777" w:rsidR="00071D10" w:rsidRPr="00BA15B9" w:rsidRDefault="00071D10" w:rsidP="00F057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bookmarkStart w:id="5" w:name="_Hlk62461250"/>
            <w:r w:rsidRPr="00BA15B9">
              <w:rPr>
                <w:rFonts w:asciiTheme="minorHAnsi" w:eastAsia="SimSun" w:hAnsiTheme="minorHAnsi" w:cstheme="minorHAnsi"/>
                <w:b/>
                <w:sz w:val="22"/>
                <w:lang w:eastAsia="zh-CN"/>
              </w:rPr>
              <w:t>新序号</w:t>
            </w:r>
          </w:p>
        </w:tc>
        <w:tc>
          <w:tcPr>
            <w:tcW w:w="15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BA3AFE7" w14:textId="20E576FF" w:rsidR="00071D10" w:rsidRPr="00BA15B9" w:rsidRDefault="006A7FC2" w:rsidP="00F057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>
              <w:rPr>
                <w:rFonts w:asciiTheme="minorHAnsi" w:eastAsia="SimSun" w:hAnsiTheme="minorHAnsi" w:cstheme="minorHAnsi" w:hint="eastAsia"/>
                <w:b/>
                <w:sz w:val="22"/>
                <w:lang w:val="fr-FR" w:eastAsia="zh-CN"/>
              </w:rPr>
              <w:t>目</w:t>
            </w:r>
            <w:r w:rsidR="00071D10"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前课题</w:t>
            </w:r>
            <w:r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的</w:t>
            </w:r>
            <w:r w:rsidR="00071D10"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标题</w:t>
            </w:r>
          </w:p>
        </w:tc>
        <w:tc>
          <w:tcPr>
            <w:tcW w:w="8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A029DB" w14:textId="77777777" w:rsidR="00071D10" w:rsidRPr="00BA15B9" w:rsidRDefault="00071D10" w:rsidP="00F057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状态</w:t>
            </w:r>
          </w:p>
        </w:tc>
        <w:tc>
          <w:tcPr>
            <w:tcW w:w="51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87270A0" w14:textId="77777777" w:rsidR="00071D10" w:rsidRPr="00BA15B9" w:rsidRDefault="00071D10" w:rsidP="00F057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highlight w:val="lightGray"/>
              </w:rPr>
            </w:pPr>
            <w:r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原序号</w:t>
            </w:r>
          </w:p>
        </w:tc>
        <w:tc>
          <w:tcPr>
            <w:tcW w:w="1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957A190" w14:textId="7FDB513D" w:rsidR="00071D10" w:rsidRPr="00BA15B9" w:rsidRDefault="00071D10" w:rsidP="00F057FD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color w:val="800000"/>
                <w:sz w:val="22"/>
                <w:highlight w:val="lightGray"/>
              </w:rPr>
            </w:pPr>
            <w:r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先前课题</w:t>
            </w:r>
            <w:r w:rsidR="006A7FC2"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的</w:t>
            </w:r>
            <w:r w:rsidRPr="00BA15B9">
              <w:rPr>
                <w:rFonts w:asciiTheme="minorHAnsi" w:eastAsia="SimSun" w:hAnsiTheme="minorHAnsi" w:cstheme="minorHAnsi"/>
                <w:b/>
                <w:sz w:val="22"/>
                <w:lang w:val="fr-FR" w:eastAsia="zh-CN"/>
              </w:rPr>
              <w:t>标题</w:t>
            </w:r>
          </w:p>
        </w:tc>
      </w:tr>
      <w:tr w:rsidR="00071D10" w:rsidRPr="00BA15B9" w14:paraId="1602A23C" w14:textId="77777777" w:rsidTr="00F057FD">
        <w:trPr>
          <w:trHeight w:val="180"/>
          <w:jc w:val="center"/>
        </w:trPr>
        <w:tc>
          <w:tcPr>
            <w:tcW w:w="51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8A193B5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1/5</w:t>
            </w:r>
          </w:p>
        </w:tc>
        <w:tc>
          <w:tcPr>
            <w:tcW w:w="150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9AC3AAE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信息通信技术系统的电气保护、可靠性、安全和安保</w:t>
            </w:r>
          </w:p>
        </w:tc>
        <w:tc>
          <w:tcPr>
            <w:tcW w:w="820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F53FA55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1/5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和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5/5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号课题的继续</w:t>
            </w:r>
          </w:p>
        </w:tc>
        <w:tc>
          <w:tcPr>
            <w:tcW w:w="51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73B74F8A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1/5</w:t>
            </w:r>
          </w:p>
        </w:tc>
        <w:tc>
          <w:tcPr>
            <w:tcW w:w="1639" w:type="pct"/>
            <w:tcBorders>
              <w:top w:val="single" w:sz="12" w:space="0" w:color="auto"/>
            </w:tcBorders>
            <w:shd w:val="clear" w:color="auto" w:fill="auto"/>
            <w:hideMark/>
          </w:tcPr>
          <w:p w14:paraId="5A7357F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保护信息通信技术（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ICT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）基础设施免受</w:t>
            </w:r>
            <w:proofErr w:type="gramStart"/>
            <w:r w:rsidRPr="00BA15B9">
              <w:rPr>
                <w:rFonts w:eastAsiaTheme="minorEastAsia" w:cstheme="minorHAnsi"/>
                <w:szCs w:val="22"/>
                <w:lang w:eastAsia="zh-CN"/>
              </w:rPr>
              <w:t>电磁电</w:t>
            </w:r>
            <w:proofErr w:type="gramEnd"/>
            <w:r w:rsidRPr="00BA15B9">
              <w:rPr>
                <w:rFonts w:eastAsiaTheme="minorEastAsia" w:cstheme="minorHAnsi"/>
                <w:szCs w:val="22"/>
                <w:lang w:eastAsia="zh-CN"/>
              </w:rPr>
              <w:t>涌的冲击</w:t>
            </w:r>
          </w:p>
        </w:tc>
      </w:tr>
      <w:tr w:rsidR="00071D10" w:rsidRPr="00BA15B9" w14:paraId="243F1496" w14:textId="77777777" w:rsidTr="00F057FD">
        <w:trPr>
          <w:trHeight w:val="180"/>
          <w:jc w:val="center"/>
        </w:trPr>
        <w:tc>
          <w:tcPr>
            <w:tcW w:w="519" w:type="pct"/>
            <w:vMerge/>
          </w:tcPr>
          <w:p w14:paraId="7E1682CD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  <w:lang w:eastAsia="zh-CN"/>
              </w:rPr>
            </w:pPr>
          </w:p>
        </w:tc>
        <w:tc>
          <w:tcPr>
            <w:tcW w:w="1503" w:type="pct"/>
            <w:vMerge/>
          </w:tcPr>
          <w:p w14:paraId="40A4FCB7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</w:p>
        </w:tc>
        <w:tc>
          <w:tcPr>
            <w:tcW w:w="820" w:type="pct"/>
            <w:vMerge/>
          </w:tcPr>
          <w:p w14:paraId="147FD745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07721CEE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5/5</w:t>
            </w:r>
          </w:p>
        </w:tc>
        <w:tc>
          <w:tcPr>
            <w:tcW w:w="1639" w:type="pct"/>
            <w:shd w:val="clear" w:color="auto" w:fill="auto"/>
          </w:tcPr>
          <w:p w14:paraId="3FCC860A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信息通信技术系统在电磁和粒子辐射环境中的安全性与可靠性</w:t>
            </w:r>
          </w:p>
        </w:tc>
      </w:tr>
      <w:tr w:rsidR="00071D10" w:rsidRPr="00BA15B9" w14:paraId="5D196E17" w14:textId="77777777" w:rsidTr="00F057FD">
        <w:trPr>
          <w:jc w:val="center"/>
        </w:trPr>
        <w:tc>
          <w:tcPr>
            <w:tcW w:w="519" w:type="pct"/>
            <w:shd w:val="clear" w:color="auto" w:fill="auto"/>
          </w:tcPr>
          <w:p w14:paraId="23058800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2/5</w:t>
            </w:r>
          </w:p>
        </w:tc>
        <w:tc>
          <w:tcPr>
            <w:tcW w:w="1503" w:type="pct"/>
            <w:shd w:val="clear" w:color="auto" w:fill="auto"/>
          </w:tcPr>
          <w:p w14:paraId="263F22BF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保护设备和装置免受雷电和其他电气事件的影响</w:t>
            </w:r>
          </w:p>
        </w:tc>
        <w:tc>
          <w:tcPr>
            <w:tcW w:w="820" w:type="pct"/>
            <w:shd w:val="clear" w:color="auto" w:fill="auto"/>
          </w:tcPr>
          <w:p w14:paraId="5F24BC72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继续</w:t>
            </w:r>
            <w:proofErr w:type="spellEnd"/>
          </w:p>
        </w:tc>
        <w:tc>
          <w:tcPr>
            <w:tcW w:w="519" w:type="pct"/>
            <w:shd w:val="clear" w:color="auto" w:fill="auto"/>
          </w:tcPr>
          <w:p w14:paraId="1F5E510F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2/5</w:t>
            </w:r>
          </w:p>
        </w:tc>
        <w:tc>
          <w:tcPr>
            <w:tcW w:w="1639" w:type="pct"/>
            <w:shd w:val="clear" w:color="auto" w:fill="auto"/>
          </w:tcPr>
          <w:p w14:paraId="005878A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设备的抗干扰能力与保护部件</w:t>
            </w:r>
          </w:p>
        </w:tc>
      </w:tr>
      <w:tr w:rsidR="00071D10" w:rsidRPr="00BA15B9" w14:paraId="4D209E65" w14:textId="77777777" w:rsidTr="00F057FD">
        <w:trPr>
          <w:trHeight w:val="1110"/>
          <w:jc w:val="center"/>
        </w:trPr>
        <w:tc>
          <w:tcPr>
            <w:tcW w:w="519" w:type="pct"/>
            <w:shd w:val="clear" w:color="auto" w:fill="auto"/>
          </w:tcPr>
          <w:p w14:paraId="33A156E1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3/5</w:t>
            </w:r>
          </w:p>
        </w:tc>
        <w:tc>
          <w:tcPr>
            <w:tcW w:w="1503" w:type="pct"/>
            <w:shd w:val="clear" w:color="auto" w:fill="auto"/>
          </w:tcPr>
          <w:p w14:paraId="4F8EB487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人体暴露于数字技术产生的电磁场</w:t>
            </w:r>
            <w:r w:rsidRPr="00307E47">
              <w:rPr>
                <w:rFonts w:eastAsiaTheme="minorEastAsia" w:cstheme="minorHAnsi"/>
                <w:color w:val="000000"/>
                <w:szCs w:val="22"/>
                <w:lang w:eastAsia="zh-CN"/>
              </w:rPr>
              <w:t>（</w:t>
            </w:r>
            <w:r w:rsidRPr="00307E47">
              <w:rPr>
                <w:rFonts w:eastAsiaTheme="minorEastAsia" w:cstheme="minorHAnsi"/>
                <w:color w:val="000000"/>
                <w:szCs w:val="22"/>
                <w:lang w:eastAsia="zh-CN"/>
              </w:rPr>
              <w:t>EMF</w:t>
            </w:r>
            <w:r w:rsidRPr="00307E47">
              <w:rPr>
                <w:rFonts w:eastAsiaTheme="minorEastAsia" w:cstheme="minorHAnsi"/>
                <w:color w:val="000000"/>
                <w:szCs w:val="22"/>
                <w:lang w:eastAsia="zh-CN"/>
              </w:rPr>
              <w:t>）</w:t>
            </w:r>
          </w:p>
        </w:tc>
        <w:tc>
          <w:tcPr>
            <w:tcW w:w="820" w:type="pct"/>
            <w:shd w:val="clear" w:color="auto" w:fill="auto"/>
          </w:tcPr>
          <w:p w14:paraId="30B08120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继续</w:t>
            </w:r>
            <w:proofErr w:type="spellEnd"/>
          </w:p>
        </w:tc>
        <w:tc>
          <w:tcPr>
            <w:tcW w:w="519" w:type="pct"/>
            <w:shd w:val="clear" w:color="auto" w:fill="auto"/>
          </w:tcPr>
          <w:p w14:paraId="7E56798B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3/5</w:t>
            </w:r>
          </w:p>
        </w:tc>
        <w:tc>
          <w:tcPr>
            <w:tcW w:w="1639" w:type="pct"/>
            <w:shd w:val="clear" w:color="auto" w:fill="auto"/>
          </w:tcPr>
          <w:p w14:paraId="5681D04B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人体暴露于信息通信技术产生的电磁场（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EMF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）</w:t>
            </w:r>
          </w:p>
        </w:tc>
      </w:tr>
      <w:tr w:rsidR="00071D10" w:rsidRPr="00BA15B9" w14:paraId="501877AE" w14:textId="77777777" w:rsidTr="00F057FD">
        <w:trPr>
          <w:jc w:val="center"/>
        </w:trPr>
        <w:tc>
          <w:tcPr>
            <w:tcW w:w="519" w:type="pct"/>
            <w:shd w:val="clear" w:color="auto" w:fill="auto"/>
          </w:tcPr>
          <w:p w14:paraId="776957AA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4/5</w:t>
            </w:r>
          </w:p>
        </w:tc>
        <w:tc>
          <w:tcPr>
            <w:tcW w:w="1503" w:type="pct"/>
            <w:shd w:val="clear" w:color="auto" w:fill="auto"/>
          </w:tcPr>
          <w:p w14:paraId="1F54FFD5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ICT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环境中的电磁兼容（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EMC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）问题</w:t>
            </w:r>
          </w:p>
        </w:tc>
        <w:tc>
          <w:tcPr>
            <w:tcW w:w="820" w:type="pct"/>
            <w:shd w:val="clear" w:color="auto" w:fill="auto"/>
          </w:tcPr>
          <w:p w14:paraId="1AE75796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继续</w:t>
            </w:r>
            <w:proofErr w:type="spellEnd"/>
          </w:p>
        </w:tc>
        <w:tc>
          <w:tcPr>
            <w:tcW w:w="519" w:type="pct"/>
            <w:shd w:val="clear" w:color="auto" w:fill="auto"/>
          </w:tcPr>
          <w:p w14:paraId="3817DABA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4/5</w:t>
            </w:r>
          </w:p>
        </w:tc>
        <w:tc>
          <w:tcPr>
            <w:tcW w:w="1639" w:type="pct"/>
            <w:shd w:val="clear" w:color="auto" w:fill="auto"/>
          </w:tcPr>
          <w:p w14:paraId="062EE51F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b/>
                <w:color w:val="800000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电信环境中的电磁兼容性（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EMC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）问题</w:t>
            </w:r>
          </w:p>
        </w:tc>
      </w:tr>
      <w:tr w:rsidR="00071D10" w:rsidRPr="00BA15B9" w14:paraId="29109085" w14:textId="77777777" w:rsidTr="00F057FD">
        <w:trPr>
          <w:jc w:val="center"/>
        </w:trPr>
        <w:tc>
          <w:tcPr>
            <w:tcW w:w="519" w:type="pct"/>
            <w:shd w:val="clear" w:color="auto" w:fill="auto"/>
          </w:tcPr>
          <w:p w14:paraId="55B42880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6/5</w:t>
            </w:r>
          </w:p>
        </w:tc>
        <w:tc>
          <w:tcPr>
            <w:tcW w:w="1503" w:type="pct"/>
            <w:shd w:val="clear" w:color="auto" w:fill="auto"/>
          </w:tcPr>
          <w:p w14:paraId="7B828B9D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数字技术的环境效率</w:t>
            </w:r>
            <w:proofErr w:type="spellEnd"/>
          </w:p>
        </w:tc>
        <w:tc>
          <w:tcPr>
            <w:tcW w:w="820" w:type="pct"/>
            <w:shd w:val="clear" w:color="auto" w:fill="auto"/>
          </w:tcPr>
          <w:p w14:paraId="5A33136C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部分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6/5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号课题的继续</w:t>
            </w:r>
          </w:p>
        </w:tc>
        <w:tc>
          <w:tcPr>
            <w:tcW w:w="519" w:type="pct"/>
            <w:shd w:val="clear" w:color="auto" w:fill="auto"/>
          </w:tcPr>
          <w:p w14:paraId="747D0D25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6/5</w:t>
            </w:r>
          </w:p>
        </w:tc>
        <w:tc>
          <w:tcPr>
            <w:tcW w:w="1639" w:type="pct"/>
            <w:shd w:val="clear" w:color="auto" w:fill="auto"/>
          </w:tcPr>
          <w:p w14:paraId="7C6E2864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b/>
                <w:color w:val="800000"/>
                <w:szCs w:val="22"/>
                <w:highlight w:val="yellow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实现节能和智能能源</w:t>
            </w:r>
          </w:p>
        </w:tc>
      </w:tr>
      <w:tr w:rsidR="00071D10" w:rsidRPr="00BA15B9" w14:paraId="10BD758E" w14:textId="77777777" w:rsidTr="00F057FD">
        <w:trPr>
          <w:trHeight w:val="1020"/>
          <w:jc w:val="center"/>
        </w:trPr>
        <w:tc>
          <w:tcPr>
            <w:tcW w:w="519" w:type="pct"/>
            <w:shd w:val="clear" w:color="auto" w:fill="auto"/>
          </w:tcPr>
          <w:p w14:paraId="7B851275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7/5</w:t>
            </w:r>
          </w:p>
        </w:tc>
        <w:tc>
          <w:tcPr>
            <w:tcW w:w="1503" w:type="pct"/>
            <w:shd w:val="clear" w:color="auto" w:fill="auto"/>
          </w:tcPr>
          <w:p w14:paraId="3B22120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电子废弃物、循环经济与可持续供应链管理</w:t>
            </w:r>
          </w:p>
        </w:tc>
        <w:tc>
          <w:tcPr>
            <w:tcW w:w="820" w:type="pct"/>
            <w:shd w:val="clear" w:color="auto" w:fill="auto"/>
          </w:tcPr>
          <w:p w14:paraId="251A9CBE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继续</w:t>
            </w:r>
            <w:proofErr w:type="spellEnd"/>
          </w:p>
        </w:tc>
        <w:tc>
          <w:tcPr>
            <w:tcW w:w="519" w:type="pct"/>
            <w:shd w:val="clear" w:color="auto" w:fill="auto"/>
          </w:tcPr>
          <w:p w14:paraId="08FBE4B7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7/5</w:t>
            </w:r>
          </w:p>
        </w:tc>
        <w:tc>
          <w:tcPr>
            <w:tcW w:w="1639" w:type="pct"/>
            <w:shd w:val="clear" w:color="auto" w:fill="auto"/>
          </w:tcPr>
          <w:p w14:paraId="4282031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包括电子废弃物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的循环经济</w:t>
            </w:r>
          </w:p>
        </w:tc>
      </w:tr>
      <w:tr w:rsidR="00071D10" w:rsidRPr="00BA15B9" w14:paraId="5AC03DF8" w14:textId="77777777" w:rsidTr="00F057FD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4F538727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8/5</w:t>
            </w:r>
          </w:p>
        </w:tc>
        <w:tc>
          <w:tcPr>
            <w:tcW w:w="1503" w:type="pct"/>
            <w:shd w:val="clear" w:color="auto" w:fill="auto"/>
          </w:tcPr>
          <w:p w14:paraId="5274B05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环境指南和术语</w:t>
            </w:r>
            <w:proofErr w:type="spellEnd"/>
            <w:r w:rsidRPr="00BA15B9">
              <w:rPr>
                <w:rFonts w:eastAsiaTheme="minorEastAsia" w:cstheme="minorHAnsi"/>
                <w:szCs w:val="22"/>
              </w:rPr>
              <w:t xml:space="preserve"> </w:t>
            </w:r>
          </w:p>
        </w:tc>
        <w:tc>
          <w:tcPr>
            <w:tcW w:w="820" w:type="pct"/>
            <w:shd w:val="clear" w:color="auto" w:fill="auto"/>
          </w:tcPr>
          <w:p w14:paraId="619DFD41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继续</w:t>
            </w:r>
            <w:proofErr w:type="spellEnd"/>
          </w:p>
        </w:tc>
        <w:tc>
          <w:tcPr>
            <w:tcW w:w="519" w:type="pct"/>
            <w:shd w:val="clear" w:color="auto" w:fill="auto"/>
          </w:tcPr>
          <w:p w14:paraId="050985ED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8/5</w:t>
            </w:r>
          </w:p>
        </w:tc>
        <w:tc>
          <w:tcPr>
            <w:tcW w:w="1639" w:type="pct"/>
            <w:shd w:val="clear" w:color="auto" w:fill="auto"/>
          </w:tcPr>
          <w:p w14:paraId="59638A5F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b/>
                <w:color w:val="800000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关于环境和气候变化的指南和术语</w:t>
            </w:r>
          </w:p>
        </w:tc>
      </w:tr>
      <w:tr w:rsidR="00071D10" w:rsidRPr="00BA15B9" w14:paraId="4437F49E" w14:textId="77777777" w:rsidTr="00F057FD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1C163CAC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9/5</w:t>
            </w:r>
          </w:p>
        </w:tc>
        <w:tc>
          <w:tcPr>
            <w:tcW w:w="1503" w:type="pct"/>
            <w:shd w:val="clear" w:color="auto" w:fill="auto"/>
          </w:tcPr>
          <w:p w14:paraId="1C224357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气候变化与可持续发展目标（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SDG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）和《巴黎协定》框架下的数字技术评估</w:t>
            </w:r>
          </w:p>
        </w:tc>
        <w:tc>
          <w:tcPr>
            <w:tcW w:w="820" w:type="pct"/>
            <w:shd w:val="clear" w:color="auto" w:fill="auto"/>
          </w:tcPr>
          <w:p w14:paraId="697E2490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部分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9/5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号课题的继续</w:t>
            </w:r>
          </w:p>
        </w:tc>
        <w:tc>
          <w:tcPr>
            <w:tcW w:w="519" w:type="pct"/>
            <w:shd w:val="clear" w:color="auto" w:fill="auto"/>
          </w:tcPr>
          <w:p w14:paraId="274D9EDA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9/5</w:t>
            </w:r>
          </w:p>
        </w:tc>
        <w:tc>
          <w:tcPr>
            <w:tcW w:w="1639" w:type="pct"/>
            <w:shd w:val="clear" w:color="auto" w:fill="auto"/>
          </w:tcPr>
          <w:p w14:paraId="67D3D24E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b/>
                <w:color w:val="800000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评估信息通信技术</w:t>
            </w:r>
            <w:proofErr w:type="gramStart"/>
            <w:r w:rsidRPr="00BA15B9">
              <w:rPr>
                <w:rFonts w:eastAsiaTheme="minorEastAsia" w:cstheme="minorHAnsi"/>
                <w:szCs w:val="22"/>
                <w:lang w:eastAsia="zh-CN"/>
              </w:rPr>
              <w:t>给促进</w:t>
            </w:r>
            <w:proofErr w:type="gramEnd"/>
            <w:r w:rsidRPr="00BA15B9">
              <w:rPr>
                <w:rFonts w:eastAsiaTheme="minorEastAsia" w:cstheme="minorHAnsi"/>
                <w:szCs w:val="22"/>
                <w:lang w:eastAsia="zh-CN"/>
              </w:rPr>
              <w:t>实现可持续发展目标造成的可持续性影响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气候变化和在可持续发展目标（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SDG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）框架内的信息通信技术（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ICT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）评估</w:t>
            </w:r>
          </w:p>
        </w:tc>
      </w:tr>
      <w:tr w:rsidR="00071D10" w:rsidRPr="00BA15B9" w14:paraId="77255384" w14:textId="77777777" w:rsidTr="00F057FD">
        <w:trPr>
          <w:trHeight w:val="255"/>
          <w:jc w:val="center"/>
        </w:trPr>
        <w:tc>
          <w:tcPr>
            <w:tcW w:w="519" w:type="pct"/>
            <w:shd w:val="clear" w:color="auto" w:fill="auto"/>
          </w:tcPr>
          <w:p w14:paraId="31B03C06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11/5</w:t>
            </w:r>
          </w:p>
        </w:tc>
        <w:tc>
          <w:tcPr>
            <w:tcW w:w="1503" w:type="pct"/>
            <w:shd w:val="clear" w:color="auto" w:fill="auto"/>
          </w:tcPr>
          <w:p w14:paraId="50FB77DD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减缓气候变化和智能能源解决方案</w:t>
            </w:r>
          </w:p>
        </w:tc>
        <w:tc>
          <w:tcPr>
            <w:tcW w:w="820" w:type="pct"/>
            <w:shd w:val="clear" w:color="auto" w:fill="auto"/>
          </w:tcPr>
          <w:p w14:paraId="5A323047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部分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6/5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号课题的继续</w:t>
            </w:r>
          </w:p>
        </w:tc>
        <w:tc>
          <w:tcPr>
            <w:tcW w:w="519" w:type="pct"/>
            <w:shd w:val="clear" w:color="auto" w:fill="auto"/>
          </w:tcPr>
          <w:p w14:paraId="5272E936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6/5</w:t>
            </w:r>
          </w:p>
        </w:tc>
        <w:tc>
          <w:tcPr>
            <w:tcW w:w="1639" w:type="pct"/>
            <w:shd w:val="clear" w:color="auto" w:fill="auto"/>
          </w:tcPr>
          <w:p w14:paraId="1D69992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b/>
                <w:color w:val="800000"/>
                <w:szCs w:val="22"/>
                <w:highlight w:val="yellow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实现节能和智能能源</w:t>
            </w:r>
          </w:p>
        </w:tc>
      </w:tr>
      <w:tr w:rsidR="00071D10" w:rsidRPr="00BA15B9" w14:paraId="68A918CE" w14:textId="77777777" w:rsidTr="00F057FD">
        <w:trPr>
          <w:trHeight w:val="255"/>
          <w:jc w:val="center"/>
        </w:trPr>
        <w:tc>
          <w:tcPr>
            <w:tcW w:w="519" w:type="pct"/>
            <w:vMerge w:val="restart"/>
            <w:shd w:val="clear" w:color="auto" w:fill="auto"/>
          </w:tcPr>
          <w:p w14:paraId="6E01F3CC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12/5</w:t>
            </w:r>
          </w:p>
        </w:tc>
        <w:tc>
          <w:tcPr>
            <w:tcW w:w="1503" w:type="pct"/>
            <w:vMerge w:val="restart"/>
            <w:shd w:val="clear" w:color="auto" w:fill="auto"/>
          </w:tcPr>
          <w:p w14:paraId="5BF2DB42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通过可持续和有复原力的数字技术适应气候变化</w:t>
            </w:r>
          </w:p>
        </w:tc>
        <w:tc>
          <w:tcPr>
            <w:tcW w:w="820" w:type="pct"/>
            <w:vMerge w:val="restart"/>
            <w:shd w:val="clear" w:color="auto" w:fill="auto"/>
          </w:tcPr>
          <w:p w14:paraId="0ED26073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部分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6/5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号和部分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9/5</w:t>
            </w:r>
            <w:r w:rsidRPr="00BA15B9">
              <w:rPr>
                <w:rFonts w:eastAsiaTheme="minorEastAsia" w:cstheme="minorHAnsi"/>
                <w:szCs w:val="22"/>
                <w:lang w:eastAsia="zh-CN"/>
              </w:rPr>
              <w:t>号课题的继续</w:t>
            </w:r>
          </w:p>
        </w:tc>
        <w:tc>
          <w:tcPr>
            <w:tcW w:w="519" w:type="pct"/>
            <w:shd w:val="clear" w:color="auto" w:fill="auto"/>
          </w:tcPr>
          <w:p w14:paraId="37CADDB7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6/5</w:t>
            </w:r>
          </w:p>
        </w:tc>
        <w:tc>
          <w:tcPr>
            <w:tcW w:w="1639" w:type="pct"/>
            <w:shd w:val="clear" w:color="auto" w:fill="auto"/>
          </w:tcPr>
          <w:p w14:paraId="7CA88952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b/>
                <w:color w:val="800000"/>
                <w:szCs w:val="22"/>
                <w:highlight w:val="yellow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实现节能和智能能源</w:t>
            </w:r>
          </w:p>
        </w:tc>
      </w:tr>
      <w:tr w:rsidR="00071D10" w:rsidRPr="00BA15B9" w14:paraId="7EE4B918" w14:textId="77777777" w:rsidTr="00F057FD">
        <w:trPr>
          <w:trHeight w:val="255"/>
          <w:jc w:val="center"/>
        </w:trPr>
        <w:tc>
          <w:tcPr>
            <w:tcW w:w="519" w:type="pct"/>
            <w:vMerge/>
          </w:tcPr>
          <w:p w14:paraId="3A298727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</w:p>
        </w:tc>
        <w:tc>
          <w:tcPr>
            <w:tcW w:w="1503" w:type="pct"/>
            <w:vMerge/>
          </w:tcPr>
          <w:p w14:paraId="6632C7B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</w:p>
        </w:tc>
        <w:tc>
          <w:tcPr>
            <w:tcW w:w="820" w:type="pct"/>
            <w:vMerge/>
          </w:tcPr>
          <w:p w14:paraId="4524D4E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</w:p>
        </w:tc>
        <w:tc>
          <w:tcPr>
            <w:tcW w:w="519" w:type="pct"/>
            <w:shd w:val="clear" w:color="auto" w:fill="auto"/>
          </w:tcPr>
          <w:p w14:paraId="310893CF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9/5</w:t>
            </w:r>
          </w:p>
        </w:tc>
        <w:tc>
          <w:tcPr>
            <w:tcW w:w="1639" w:type="pct"/>
            <w:shd w:val="clear" w:color="auto" w:fill="auto"/>
          </w:tcPr>
          <w:p w14:paraId="311B49A3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highlight w:val="yellow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评估信息通信技术</w:t>
            </w:r>
            <w:proofErr w:type="gramStart"/>
            <w:r w:rsidRPr="00BA15B9">
              <w:rPr>
                <w:rFonts w:eastAsiaTheme="minorEastAsia" w:cstheme="minorHAnsi"/>
                <w:szCs w:val="22"/>
                <w:lang w:eastAsia="zh-CN"/>
              </w:rPr>
              <w:t>给促进</w:t>
            </w:r>
            <w:proofErr w:type="gramEnd"/>
            <w:r w:rsidRPr="00BA15B9">
              <w:rPr>
                <w:rFonts w:eastAsiaTheme="minorEastAsia" w:cstheme="minorHAnsi"/>
                <w:szCs w:val="22"/>
                <w:lang w:eastAsia="zh-CN"/>
              </w:rPr>
              <w:t>实现可持续发展目标造成的可持续性影响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气候变化和在可持续发展目标（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SDG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）框架内的信息通信技术（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ICT</w:t>
            </w:r>
            <w:r w:rsidRPr="00BA15B9">
              <w:rPr>
                <w:rFonts w:eastAsiaTheme="minorEastAsia" w:cstheme="minorHAnsi"/>
                <w:szCs w:val="22"/>
                <w:bdr w:val="none" w:sz="0" w:space="0" w:color="auto" w:frame="1"/>
                <w:lang w:eastAsia="zh-CN"/>
              </w:rPr>
              <w:t>）评估</w:t>
            </w:r>
          </w:p>
        </w:tc>
      </w:tr>
      <w:tr w:rsidR="00071D10" w:rsidRPr="00BA15B9" w14:paraId="045B45E9" w14:textId="77777777" w:rsidTr="00F057FD">
        <w:trPr>
          <w:jc w:val="center"/>
        </w:trPr>
        <w:tc>
          <w:tcPr>
            <w:tcW w:w="519" w:type="pct"/>
            <w:shd w:val="clear" w:color="auto" w:fill="auto"/>
          </w:tcPr>
          <w:p w14:paraId="279DC77B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13/5</w:t>
            </w:r>
          </w:p>
        </w:tc>
        <w:tc>
          <w:tcPr>
            <w:tcW w:w="1503" w:type="pct"/>
            <w:shd w:val="clear" w:color="auto" w:fill="auto"/>
          </w:tcPr>
          <w:p w14:paraId="6AFA739A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  <w:lang w:eastAsia="zh-CN"/>
              </w:rPr>
            </w:pPr>
            <w:r w:rsidRPr="00BA15B9">
              <w:rPr>
                <w:rFonts w:eastAsiaTheme="minorEastAsia" w:cstheme="minorHAnsi"/>
                <w:szCs w:val="22"/>
                <w:lang w:eastAsia="zh-CN"/>
              </w:rPr>
              <w:t>建设循环型可持续城市和社区</w:t>
            </w:r>
          </w:p>
        </w:tc>
        <w:tc>
          <w:tcPr>
            <w:tcW w:w="820" w:type="pct"/>
            <w:shd w:val="clear" w:color="auto" w:fill="auto"/>
          </w:tcPr>
          <w:p w14:paraId="2531C472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proofErr w:type="spellStart"/>
            <w:r w:rsidRPr="00BA15B9">
              <w:rPr>
                <w:rFonts w:eastAsiaTheme="minorEastAsia" w:cstheme="minorHAnsi"/>
                <w:szCs w:val="22"/>
              </w:rPr>
              <w:t>新课题</w:t>
            </w:r>
            <w:proofErr w:type="spellEnd"/>
          </w:p>
        </w:tc>
        <w:tc>
          <w:tcPr>
            <w:tcW w:w="519" w:type="pct"/>
            <w:shd w:val="clear" w:color="auto" w:fill="auto"/>
          </w:tcPr>
          <w:p w14:paraId="014A19AB" w14:textId="77777777" w:rsidR="00071D10" w:rsidRPr="00BA15B9" w:rsidRDefault="00071D10" w:rsidP="00F057FD">
            <w:pPr>
              <w:pStyle w:val="Tabletext0"/>
              <w:jc w:val="center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–</w:t>
            </w:r>
          </w:p>
        </w:tc>
        <w:tc>
          <w:tcPr>
            <w:tcW w:w="1639" w:type="pct"/>
            <w:shd w:val="clear" w:color="auto" w:fill="auto"/>
          </w:tcPr>
          <w:p w14:paraId="12C756D8" w14:textId="77777777" w:rsidR="00071D10" w:rsidRPr="00BA15B9" w:rsidRDefault="00071D10" w:rsidP="00F057FD">
            <w:pPr>
              <w:pStyle w:val="Tabletext0"/>
              <w:rPr>
                <w:rFonts w:eastAsiaTheme="minorEastAsia" w:cstheme="minorHAnsi"/>
                <w:szCs w:val="22"/>
              </w:rPr>
            </w:pPr>
            <w:r w:rsidRPr="00BA15B9">
              <w:rPr>
                <w:rFonts w:eastAsiaTheme="minorEastAsia" w:cstheme="minorHAnsi"/>
                <w:szCs w:val="22"/>
              </w:rPr>
              <w:t>–</w:t>
            </w:r>
          </w:p>
        </w:tc>
      </w:tr>
      <w:bookmarkEnd w:id="5"/>
    </w:tbl>
    <w:p w14:paraId="6E5B0CDD" w14:textId="77777777" w:rsidR="00071D10" w:rsidRDefault="00071D10" w:rsidP="007F3204">
      <w:pPr>
        <w:rPr>
          <w:rFonts w:ascii="Calibri" w:hAnsi="Calibri" w:cs="Calibri"/>
          <w:b/>
          <w:color w:val="800000"/>
        </w:rPr>
      </w:pPr>
    </w:p>
    <w:p w14:paraId="78C734B4" w14:textId="759D38AD" w:rsidR="005B15AF" w:rsidRDefault="005B15AF">
      <w:pPr>
        <w:jc w:val="center"/>
      </w:pPr>
      <w:r>
        <w:t>______________</w:t>
      </w:r>
    </w:p>
    <w:p w14:paraId="260179CA" w14:textId="5B74F786" w:rsidR="003300FC" w:rsidRPr="003300FC" w:rsidRDefault="003300FC" w:rsidP="003300FC">
      <w:pPr>
        <w:tabs>
          <w:tab w:val="clear" w:pos="794"/>
          <w:tab w:val="clear" w:pos="1191"/>
          <w:tab w:val="clear" w:pos="1588"/>
          <w:tab w:val="clear" w:pos="1985"/>
          <w:tab w:val="left" w:pos="2922"/>
        </w:tabs>
      </w:pPr>
    </w:p>
    <w:sectPr w:rsidR="003300FC" w:rsidRPr="003300FC" w:rsidSect="0030005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40" w:code="9"/>
      <w:pgMar w:top="992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2C092" w14:textId="77777777" w:rsidR="006C7CB9" w:rsidRDefault="006C7CB9">
      <w:r>
        <w:separator/>
      </w:r>
    </w:p>
  </w:endnote>
  <w:endnote w:type="continuationSeparator" w:id="0">
    <w:p w14:paraId="1FD6231A" w14:textId="77777777" w:rsidR="006C7CB9" w:rsidRDefault="006C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DBC37" w14:textId="77777777" w:rsidR="00F27E50" w:rsidRDefault="00F27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34E9E" w14:textId="1E5F12CE" w:rsidR="00B33AF1" w:rsidRPr="00F27E50" w:rsidRDefault="00B33AF1" w:rsidP="00F27E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D75D" w14:textId="77777777" w:rsidR="00636FE6" w:rsidRPr="00C345C7" w:rsidRDefault="00636FE6" w:rsidP="00636FE6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2E0AA" w14:textId="77777777" w:rsidR="006C7CB9" w:rsidRDefault="006C7CB9">
      <w:r>
        <w:t>____________________</w:t>
      </w:r>
    </w:p>
  </w:footnote>
  <w:footnote w:type="continuationSeparator" w:id="0">
    <w:p w14:paraId="44061B17" w14:textId="77777777" w:rsidR="006C7CB9" w:rsidRDefault="006C7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975F" w14:textId="77777777" w:rsidR="00F27E50" w:rsidRDefault="00F27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0FE64F" w14:textId="0E44A92A" w:rsidR="00D8074B" w:rsidRDefault="00D8074B" w:rsidP="00D518FF">
        <w:pPr>
          <w:pStyle w:val="Header"/>
          <w:rPr>
            <w:rFonts w:asciiTheme="minorHAnsi" w:hAnsiTheme="minorHAnsi"/>
            <w:noProof/>
            <w:szCs w:val="18"/>
            <w:lang w:eastAsia="zh-CN"/>
          </w:rPr>
        </w:pPr>
        <w:r w:rsidRPr="008D6C34">
          <w:rPr>
            <w:rFonts w:asciiTheme="minorHAnsi" w:hAnsiTheme="minorHAnsi"/>
            <w:noProof/>
            <w:szCs w:val="18"/>
            <w:lang w:eastAsia="zh-CN"/>
          </w:rPr>
          <w:t>-</w:t>
        </w:r>
        <w:r w:rsidRPr="008D6C34">
          <w:rPr>
            <w:rFonts w:asciiTheme="minorHAnsi" w:hAnsiTheme="minorHAnsi"/>
            <w:szCs w:val="18"/>
            <w:lang w:eastAsia="zh-CN"/>
          </w:rPr>
          <w:t xml:space="preserve"> </w:t>
        </w:r>
        <w:r w:rsidRPr="008D6C34">
          <w:rPr>
            <w:rFonts w:asciiTheme="minorHAnsi" w:hAnsiTheme="minorHAnsi"/>
            <w:szCs w:val="18"/>
          </w:rPr>
          <w:fldChar w:fldCharType="begin"/>
        </w:r>
        <w:r w:rsidRPr="008D6C34">
          <w:rPr>
            <w:rFonts w:asciiTheme="minorHAnsi" w:hAnsiTheme="minorHAnsi"/>
            <w:szCs w:val="18"/>
            <w:lang w:eastAsia="zh-CN"/>
          </w:rPr>
          <w:instrText xml:space="preserve"> PAGE   \* MERGEFORMAT </w:instrText>
        </w:r>
        <w:r w:rsidRPr="008D6C34">
          <w:rPr>
            <w:rFonts w:asciiTheme="minorHAnsi" w:hAnsiTheme="minorHAnsi"/>
            <w:szCs w:val="18"/>
          </w:rPr>
          <w:fldChar w:fldCharType="separate"/>
        </w:r>
        <w:r w:rsidR="006B1F04">
          <w:rPr>
            <w:rFonts w:asciiTheme="minorHAnsi" w:hAnsiTheme="minorHAnsi"/>
            <w:noProof/>
            <w:szCs w:val="18"/>
            <w:lang w:eastAsia="zh-CN"/>
          </w:rPr>
          <w:t>2</w:t>
        </w:r>
        <w:r w:rsidRPr="008D6C34">
          <w:rPr>
            <w:rFonts w:asciiTheme="minorHAnsi" w:hAnsiTheme="minorHAnsi"/>
            <w:noProof/>
            <w:szCs w:val="18"/>
          </w:rPr>
          <w:fldChar w:fldCharType="end"/>
        </w:r>
        <w:r w:rsidRPr="008D6C34">
          <w:rPr>
            <w:rFonts w:asciiTheme="minorHAnsi" w:hAnsiTheme="minorHAnsi"/>
            <w:noProof/>
            <w:szCs w:val="18"/>
            <w:lang w:eastAsia="zh-CN"/>
          </w:rPr>
          <w:t xml:space="preserve"> -</w:t>
        </w:r>
      </w:p>
      <w:p w14:paraId="6E032057" w14:textId="1246A0F4" w:rsidR="00D8074B" w:rsidRPr="00D518FF" w:rsidRDefault="00D8074B" w:rsidP="00300058">
        <w:pPr>
          <w:pStyle w:val="Header"/>
          <w:spacing w:after="240"/>
          <w:rPr>
            <w:noProof/>
            <w:szCs w:val="18"/>
            <w:lang w:eastAsia="zh-CN"/>
          </w:rPr>
        </w:pPr>
        <w:r w:rsidRPr="002152F8">
          <w:rPr>
            <w:rFonts w:asciiTheme="minorHAnsi" w:hAnsiTheme="minorHAnsi"/>
            <w:iCs/>
            <w:szCs w:val="18"/>
            <w:lang w:eastAsia="zh-CN"/>
          </w:rPr>
          <w:t>电信标准化局第</w:t>
        </w:r>
        <w:r w:rsidR="003D2C4A">
          <w:rPr>
            <w:rFonts w:asciiTheme="minorHAnsi" w:hAnsiTheme="minorHAnsi" w:hint="eastAsia"/>
            <w:iCs/>
            <w:szCs w:val="18"/>
            <w:lang w:eastAsia="zh-CN"/>
          </w:rPr>
          <w:t>10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/</w:t>
        </w:r>
        <w:r w:rsidR="00300058">
          <w:rPr>
            <w:rFonts w:asciiTheme="minorHAnsi" w:hAnsiTheme="minorHAnsi"/>
            <w:iCs/>
            <w:szCs w:val="18"/>
            <w:lang w:eastAsia="zh-CN"/>
          </w:rPr>
          <w:t>5</w:t>
        </w:r>
        <w:r w:rsidRPr="002152F8">
          <w:rPr>
            <w:rFonts w:asciiTheme="minorHAnsi" w:hAnsiTheme="minorHAnsi"/>
            <w:iCs/>
            <w:szCs w:val="18"/>
            <w:lang w:eastAsia="zh-CN"/>
          </w:rPr>
          <w:t>号集体函</w:t>
        </w:r>
        <w:r w:rsidR="00D554C9">
          <w:rPr>
            <w:rFonts w:asciiTheme="minorHAnsi" w:hAnsiTheme="minorHAnsi" w:hint="eastAsia"/>
            <w:iCs/>
            <w:szCs w:val="18"/>
            <w:lang w:eastAsia="zh-CN"/>
          </w:rPr>
          <w:t>补遗</w:t>
        </w:r>
        <w:r w:rsidR="00071D10" w:rsidRPr="00071D10">
          <w:rPr>
            <w:rFonts w:asciiTheme="minorHAnsi" w:hAnsiTheme="minorHAnsi"/>
            <w:iCs/>
            <w:szCs w:val="18"/>
            <w:lang w:val="en-GB" w:eastAsia="zh-CN"/>
          </w:rPr>
          <w:t>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6AEDC" w14:textId="77777777" w:rsidR="00F27E50" w:rsidRDefault="00F27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06997"/>
    <w:rsid w:val="000659F4"/>
    <w:rsid w:val="000702BB"/>
    <w:rsid w:val="00071D10"/>
    <w:rsid w:val="0007292D"/>
    <w:rsid w:val="00077B9C"/>
    <w:rsid w:val="00095181"/>
    <w:rsid w:val="000E4C84"/>
    <w:rsid w:val="000E55A2"/>
    <w:rsid w:val="000E5D32"/>
    <w:rsid w:val="001064C8"/>
    <w:rsid w:val="00133555"/>
    <w:rsid w:val="00140132"/>
    <w:rsid w:val="00143856"/>
    <w:rsid w:val="00184CB1"/>
    <w:rsid w:val="00185300"/>
    <w:rsid w:val="001A3636"/>
    <w:rsid w:val="001B529A"/>
    <w:rsid w:val="001C21C8"/>
    <w:rsid w:val="001C4DC4"/>
    <w:rsid w:val="001C6E36"/>
    <w:rsid w:val="001D5988"/>
    <w:rsid w:val="001E5DB8"/>
    <w:rsid w:val="002045B8"/>
    <w:rsid w:val="002152F8"/>
    <w:rsid w:val="00215D67"/>
    <w:rsid w:val="0022204E"/>
    <w:rsid w:val="00230757"/>
    <w:rsid w:val="002403FC"/>
    <w:rsid w:val="00243032"/>
    <w:rsid w:val="00244DB4"/>
    <w:rsid w:val="002500BB"/>
    <w:rsid w:val="00281589"/>
    <w:rsid w:val="00290E61"/>
    <w:rsid w:val="002A0971"/>
    <w:rsid w:val="002C1710"/>
    <w:rsid w:val="002D0B14"/>
    <w:rsid w:val="002F4146"/>
    <w:rsid w:val="00300058"/>
    <w:rsid w:val="0030677A"/>
    <w:rsid w:val="00310F2D"/>
    <w:rsid w:val="00310FFC"/>
    <w:rsid w:val="00317A4D"/>
    <w:rsid w:val="0032716D"/>
    <w:rsid w:val="003300FC"/>
    <w:rsid w:val="0033119D"/>
    <w:rsid w:val="00341C67"/>
    <w:rsid w:val="00356D17"/>
    <w:rsid w:val="003625BB"/>
    <w:rsid w:val="00367180"/>
    <w:rsid w:val="003819E6"/>
    <w:rsid w:val="003922D9"/>
    <w:rsid w:val="003B6DDD"/>
    <w:rsid w:val="003D2C4A"/>
    <w:rsid w:val="003F6229"/>
    <w:rsid w:val="00414856"/>
    <w:rsid w:val="00452F86"/>
    <w:rsid w:val="00474F83"/>
    <w:rsid w:val="004A22F9"/>
    <w:rsid w:val="004C2692"/>
    <w:rsid w:val="005018F4"/>
    <w:rsid w:val="00505C3B"/>
    <w:rsid w:val="00523F31"/>
    <w:rsid w:val="005365E4"/>
    <w:rsid w:val="00553503"/>
    <w:rsid w:val="00562803"/>
    <w:rsid w:val="00572454"/>
    <w:rsid w:val="00574C43"/>
    <w:rsid w:val="00575D29"/>
    <w:rsid w:val="00580FBB"/>
    <w:rsid w:val="00592A42"/>
    <w:rsid w:val="0059425B"/>
    <w:rsid w:val="00596FD4"/>
    <w:rsid w:val="005A0956"/>
    <w:rsid w:val="005A415D"/>
    <w:rsid w:val="005B15AF"/>
    <w:rsid w:val="005B4227"/>
    <w:rsid w:val="005C1EAA"/>
    <w:rsid w:val="00602981"/>
    <w:rsid w:val="00610CC7"/>
    <w:rsid w:val="00615433"/>
    <w:rsid w:val="00624CB1"/>
    <w:rsid w:val="00636FE6"/>
    <w:rsid w:val="00641831"/>
    <w:rsid w:val="0064657B"/>
    <w:rsid w:val="00652F01"/>
    <w:rsid w:val="0066110A"/>
    <w:rsid w:val="006611DB"/>
    <w:rsid w:val="00695F96"/>
    <w:rsid w:val="006A7FC2"/>
    <w:rsid w:val="006B1F04"/>
    <w:rsid w:val="006C08CA"/>
    <w:rsid w:val="006C7CB9"/>
    <w:rsid w:val="006D4F29"/>
    <w:rsid w:val="006E6A13"/>
    <w:rsid w:val="006F5FA7"/>
    <w:rsid w:val="006F7DA1"/>
    <w:rsid w:val="00703CBA"/>
    <w:rsid w:val="00726F4B"/>
    <w:rsid w:val="00733565"/>
    <w:rsid w:val="00743D83"/>
    <w:rsid w:val="00746CDE"/>
    <w:rsid w:val="00746E31"/>
    <w:rsid w:val="007626DE"/>
    <w:rsid w:val="00762E1B"/>
    <w:rsid w:val="007748EA"/>
    <w:rsid w:val="007855F0"/>
    <w:rsid w:val="007952C4"/>
    <w:rsid w:val="00795532"/>
    <w:rsid w:val="007A2FE4"/>
    <w:rsid w:val="007D03F5"/>
    <w:rsid w:val="007E7C50"/>
    <w:rsid w:val="007F3204"/>
    <w:rsid w:val="00817A02"/>
    <w:rsid w:val="008262E5"/>
    <w:rsid w:val="00830772"/>
    <w:rsid w:val="00841B06"/>
    <w:rsid w:val="00841CF8"/>
    <w:rsid w:val="008615EF"/>
    <w:rsid w:val="008847B5"/>
    <w:rsid w:val="008B2F4F"/>
    <w:rsid w:val="008C6594"/>
    <w:rsid w:val="008D26A4"/>
    <w:rsid w:val="008D2E10"/>
    <w:rsid w:val="008D6764"/>
    <w:rsid w:val="008D6C34"/>
    <w:rsid w:val="008F32B0"/>
    <w:rsid w:val="009016DF"/>
    <w:rsid w:val="00903352"/>
    <w:rsid w:val="0090657D"/>
    <w:rsid w:val="00907982"/>
    <w:rsid w:val="00914E90"/>
    <w:rsid w:val="009205CC"/>
    <w:rsid w:val="00943912"/>
    <w:rsid w:val="009704E7"/>
    <w:rsid w:val="0098410B"/>
    <w:rsid w:val="009910E0"/>
    <w:rsid w:val="00996A4F"/>
    <w:rsid w:val="009C4BB1"/>
    <w:rsid w:val="009C749B"/>
    <w:rsid w:val="009E68AC"/>
    <w:rsid w:val="009F5043"/>
    <w:rsid w:val="00A00CB9"/>
    <w:rsid w:val="00A035B9"/>
    <w:rsid w:val="00A102E7"/>
    <w:rsid w:val="00A23824"/>
    <w:rsid w:val="00A36BEB"/>
    <w:rsid w:val="00A36E53"/>
    <w:rsid w:val="00A50DC2"/>
    <w:rsid w:val="00A57D1F"/>
    <w:rsid w:val="00A75896"/>
    <w:rsid w:val="00A8233C"/>
    <w:rsid w:val="00AA501D"/>
    <w:rsid w:val="00AC078B"/>
    <w:rsid w:val="00AC0AD1"/>
    <w:rsid w:val="00AC42D6"/>
    <w:rsid w:val="00AD1367"/>
    <w:rsid w:val="00AF2746"/>
    <w:rsid w:val="00AF3D0F"/>
    <w:rsid w:val="00AF4B99"/>
    <w:rsid w:val="00AF511B"/>
    <w:rsid w:val="00AF5E33"/>
    <w:rsid w:val="00AF7920"/>
    <w:rsid w:val="00B049D0"/>
    <w:rsid w:val="00B1394F"/>
    <w:rsid w:val="00B25AB0"/>
    <w:rsid w:val="00B33AF1"/>
    <w:rsid w:val="00B400B0"/>
    <w:rsid w:val="00B50E4F"/>
    <w:rsid w:val="00B67F39"/>
    <w:rsid w:val="00B95782"/>
    <w:rsid w:val="00BA55A0"/>
    <w:rsid w:val="00BA5BFF"/>
    <w:rsid w:val="00BB37D9"/>
    <w:rsid w:val="00BB7187"/>
    <w:rsid w:val="00BE0D94"/>
    <w:rsid w:val="00BE35C8"/>
    <w:rsid w:val="00BE46EB"/>
    <w:rsid w:val="00C04B9D"/>
    <w:rsid w:val="00C115D3"/>
    <w:rsid w:val="00C45573"/>
    <w:rsid w:val="00C60F69"/>
    <w:rsid w:val="00C65FF2"/>
    <w:rsid w:val="00C71136"/>
    <w:rsid w:val="00C84A3B"/>
    <w:rsid w:val="00C855EF"/>
    <w:rsid w:val="00C925C9"/>
    <w:rsid w:val="00CC2448"/>
    <w:rsid w:val="00CE15F1"/>
    <w:rsid w:val="00CF7992"/>
    <w:rsid w:val="00D20FEF"/>
    <w:rsid w:val="00D22EA6"/>
    <w:rsid w:val="00D2432E"/>
    <w:rsid w:val="00D26469"/>
    <w:rsid w:val="00D353AB"/>
    <w:rsid w:val="00D518FF"/>
    <w:rsid w:val="00D52379"/>
    <w:rsid w:val="00D554C9"/>
    <w:rsid w:val="00D57B87"/>
    <w:rsid w:val="00D6135E"/>
    <w:rsid w:val="00D652A2"/>
    <w:rsid w:val="00D77B99"/>
    <w:rsid w:val="00D8074B"/>
    <w:rsid w:val="00D83B51"/>
    <w:rsid w:val="00D84A67"/>
    <w:rsid w:val="00D91AAD"/>
    <w:rsid w:val="00DA211B"/>
    <w:rsid w:val="00DB7668"/>
    <w:rsid w:val="00DD7DDE"/>
    <w:rsid w:val="00DE65BB"/>
    <w:rsid w:val="00E3619F"/>
    <w:rsid w:val="00E36387"/>
    <w:rsid w:val="00E42649"/>
    <w:rsid w:val="00E67D50"/>
    <w:rsid w:val="00E73313"/>
    <w:rsid w:val="00EA3300"/>
    <w:rsid w:val="00EB1D77"/>
    <w:rsid w:val="00EE2A77"/>
    <w:rsid w:val="00EE59AB"/>
    <w:rsid w:val="00F24002"/>
    <w:rsid w:val="00F2511E"/>
    <w:rsid w:val="00F27280"/>
    <w:rsid w:val="00F27D94"/>
    <w:rsid w:val="00F27E50"/>
    <w:rsid w:val="00F318C9"/>
    <w:rsid w:val="00F33A3F"/>
    <w:rsid w:val="00F502D4"/>
    <w:rsid w:val="00F50ABD"/>
    <w:rsid w:val="00F73C1E"/>
    <w:rsid w:val="00F81D2A"/>
    <w:rsid w:val="00F83D73"/>
    <w:rsid w:val="00F8626A"/>
    <w:rsid w:val="00F939EC"/>
    <w:rsid w:val="00F965B4"/>
    <w:rsid w:val="00FA0268"/>
    <w:rsid w:val="00FA2876"/>
    <w:rsid w:val="00FD66A1"/>
    <w:rsid w:val="00FE3AD5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79C9CD8"/>
  <w15:docId w15:val="{5762CE53-4477-48D9-9697-474D5374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5A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</w:style>
  <w:style w:type="paragraph" w:styleId="TOC4">
    <w:name w:val="toc 4"/>
    <w:basedOn w:val="TOC3"/>
    <w:next w:val="Normal"/>
  </w:style>
  <w:style w:type="paragraph" w:styleId="TOC3">
    <w:name w:val="toc 3"/>
    <w:basedOn w:val="TOC2"/>
    <w:next w:val="Normal"/>
    <w:pPr>
      <w:spacing w:before="80"/>
    </w:pPr>
  </w:style>
  <w:style w:type="paragraph" w:styleId="TOC2">
    <w:name w:val="toc 2"/>
    <w:basedOn w:val="TOC1"/>
    <w:next w:val="Normal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超链接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uiPriority w:val="59"/>
    <w:qFormat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qFormat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Theme="minorHAnsi" w:eastAsia="Times New Roman" w:hAnsiTheme="minorHAnsi"/>
      <w:sz w:val="18"/>
    </w:rPr>
  </w:style>
  <w:style w:type="paragraph" w:customStyle="1" w:styleId="Tabletext0">
    <w:name w:val="Table_text"/>
    <w:basedOn w:val="Normal"/>
    <w:link w:val="TabletextChar"/>
    <w:qFormat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asciiTheme="minorHAnsi" w:eastAsia="Times New Roman" w:hAnsiTheme="minorHAnsi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Theme="minorHAnsi" w:eastAsia="Times New Roman" w:hAnsiTheme="minorHAnsi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asciiTheme="minorHAnsi" w:eastAsia="Times New Roman" w:hAnsiTheme="minorHAnsi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eastAsia="Times New Roman" w:hAnsiTheme="minorHAnsi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qFormat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Theme="minorHAnsi" w:eastAsia="Times New Roman" w:hAnsiTheme="minorHAnsi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asciiTheme="minorHAnsi" w:eastAsia="Times New Roman" w:hAnsiTheme="minorHAnsi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i/>
      <w:sz w:val="22"/>
    </w:rPr>
  </w:style>
  <w:style w:type="paragraph" w:customStyle="1" w:styleId="Headingb0">
    <w:name w:val="Heading_b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asciiTheme="minorHAnsi" w:eastAsia="Times New Roman" w:hAnsiTheme="minorHAnsi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Theme="minorHAnsi" w:eastAsia="Times New Roman" w:hAnsiTheme="minorHAnsi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Annextitle0">
    <w:name w:val="Annex_title"/>
    <w:basedOn w:val="Normal"/>
    <w:next w:val="Normal"/>
    <w:link w:val="AnnextitleChar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eastAsia="Times New Roman" w:hAnsiTheme="minorHAnsi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asciiTheme="minorHAnsi" w:eastAsia="Times New Roman" w:hAnsiTheme="minorHAnsi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asciiTheme="minorHAnsi"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Theme="minorHAnsi" w:eastAsia="Times New Roman" w:hAnsiTheme="minorHAnsi"/>
      <w:sz w:val="22"/>
    </w:rPr>
  </w:style>
  <w:style w:type="character" w:customStyle="1" w:styleId="BodyText2Char">
    <w:name w:val="Body Text 2 Char"/>
    <w:basedOn w:val="DefaultParagraphFont"/>
    <w:link w:val="BodyText2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152F8"/>
    <w:pPr>
      <w:spacing w:before="1701"/>
      <w:ind w:right="91"/>
    </w:pPr>
    <w:rPr>
      <w:rFonts w:asciiTheme="minorHAnsi" w:eastAsia="Times New Roman" w:hAnsiTheme="minorHAnsi"/>
      <w:sz w:val="22"/>
    </w:rPr>
  </w:style>
  <w:style w:type="character" w:customStyle="1" w:styleId="BodyText3Char">
    <w:name w:val="Body Text 3 Char"/>
    <w:basedOn w:val="DefaultParagraphFont"/>
    <w:link w:val="BodyText3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eastAsia="Times New Roman" w:hAnsiTheme="minorHAns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nnextitleChar">
    <w:name w:val="Annex_title Char"/>
    <w:basedOn w:val="DefaultParagraphFont"/>
    <w:link w:val="Annextitle0"/>
    <w:locked/>
    <w:rsid w:val="00300058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8AC"/>
    <w:rPr>
      <w:color w:val="605E5C"/>
      <w:shd w:val="clear" w:color="auto" w:fill="E1DFDD"/>
    </w:rPr>
  </w:style>
  <w:style w:type="character" w:customStyle="1" w:styleId="TabletextChar">
    <w:name w:val="Table_text Char"/>
    <w:link w:val="Tabletext0"/>
    <w:qFormat/>
    <w:locked/>
    <w:rsid w:val="00F939EC"/>
    <w:rPr>
      <w:rFonts w:asciiTheme="minorHAnsi" w:eastAsia="Times New Roman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AG-R-0014/e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95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tu.int/go/tsg0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8CD88-A08B-4B39-A40B-A391D4245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chen</dc:creator>
  <cp:lastModifiedBy>Braud, Olivia</cp:lastModifiedBy>
  <cp:revision>6</cp:revision>
  <cp:lastPrinted>2021-02-15T10:05:00Z</cp:lastPrinted>
  <dcterms:created xsi:type="dcterms:W3CDTF">2021-02-09T16:11:00Z</dcterms:created>
  <dcterms:modified xsi:type="dcterms:W3CDTF">2021-02-15T10:06:00Z</dcterms:modified>
</cp:coreProperties>
</file>