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81598B" w:rsidTr="00262B8C">
        <w:trPr>
          <w:cantSplit/>
        </w:trPr>
        <w:tc>
          <w:tcPr>
            <w:tcW w:w="1418" w:type="dxa"/>
            <w:vAlign w:val="center"/>
          </w:tcPr>
          <w:p w:rsidR="00F91C02" w:rsidRPr="007C1802" w:rsidRDefault="00B04AFC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C1802">
              <w:rPr>
                <w:noProof/>
                <w:lang w:val="en-GB" w:eastAsia="en-GB"/>
              </w:rPr>
              <w:drawing>
                <wp:inline distT="0" distB="0" distL="0" distR="0" wp14:anchorId="4B4DDEB5" wp14:editId="05659ABA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7C1802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C180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7C1802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C180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7C1802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7C1802" w:rsidRDefault="00040A16" w:rsidP="00F32D8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7C1802">
        <w:rPr>
          <w:lang w:val="ru-RU"/>
        </w:rPr>
        <w:tab/>
        <w:t xml:space="preserve">Женева, </w:t>
      </w:r>
      <w:r w:rsidR="00F32D8D">
        <w:t>1</w:t>
      </w:r>
      <w:r w:rsidR="000F0443" w:rsidRPr="007C1802">
        <w:rPr>
          <w:lang w:val="ru-RU"/>
        </w:rPr>
        <w:t xml:space="preserve"> </w:t>
      </w:r>
      <w:r w:rsidR="00F32D8D">
        <w:rPr>
          <w:lang w:val="ru-RU"/>
        </w:rPr>
        <w:t>июля</w:t>
      </w:r>
      <w:r w:rsidRPr="007C1802">
        <w:rPr>
          <w:lang w:val="ru-RU"/>
        </w:rPr>
        <w:t xml:space="preserve"> 201</w:t>
      </w:r>
      <w:r w:rsidR="00F32D8D">
        <w:rPr>
          <w:lang w:val="ru-RU"/>
        </w:rPr>
        <w:t>9</w:t>
      </w:r>
      <w:r w:rsidRPr="007C180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28297A" w:rsidRPr="007C1802" w:rsidTr="002F3968">
        <w:trPr>
          <w:cantSplit/>
          <w:trHeight w:val="340"/>
        </w:trPr>
        <w:tc>
          <w:tcPr>
            <w:tcW w:w="1560" w:type="dxa"/>
          </w:tcPr>
          <w:p w:rsidR="0028297A" w:rsidRPr="007C1802" w:rsidRDefault="0028297A" w:rsidP="002F3306">
            <w:pPr>
              <w:spacing w:before="0"/>
              <w:rPr>
                <w:lang w:val="ru-RU"/>
              </w:rPr>
            </w:pPr>
            <w:r w:rsidRPr="007C180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28297A" w:rsidRPr="007C1802" w:rsidRDefault="0028297A" w:rsidP="00B04AF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C1802">
              <w:rPr>
                <w:b/>
                <w:bCs/>
                <w:lang w:val="ru-RU"/>
              </w:rPr>
              <w:t xml:space="preserve">Коллективное письмо </w:t>
            </w:r>
            <w:r w:rsidR="00051A17">
              <w:rPr>
                <w:b/>
                <w:bCs/>
                <w:lang w:val="ru-RU"/>
              </w:rPr>
              <w:t>7</w:t>
            </w:r>
            <w:r w:rsidRPr="007C1802">
              <w:rPr>
                <w:b/>
                <w:bCs/>
                <w:lang w:val="ru-RU"/>
              </w:rPr>
              <w:t>/5 БСЭ</w:t>
            </w:r>
          </w:p>
          <w:p w:rsidR="0028297A" w:rsidRPr="007C1802" w:rsidRDefault="0028297A" w:rsidP="002F3306">
            <w:pPr>
              <w:spacing w:before="0"/>
              <w:rPr>
                <w:lang w:val="ru-RU"/>
              </w:rPr>
            </w:pPr>
            <w:r w:rsidRPr="007C1802">
              <w:rPr>
                <w:lang w:val="ru-RU"/>
              </w:rPr>
              <w:t>SG5/CB</w:t>
            </w:r>
          </w:p>
        </w:tc>
        <w:tc>
          <w:tcPr>
            <w:tcW w:w="4394" w:type="dxa"/>
            <w:vMerge w:val="restart"/>
          </w:tcPr>
          <w:p w:rsidR="0028297A" w:rsidRPr="007C1802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–</w:t>
            </w:r>
            <w:r w:rsidRPr="007C1802">
              <w:rPr>
                <w:lang w:val="ru-RU"/>
              </w:rPr>
              <w:tab/>
              <w:t>Администрациям Государств – Членов Союза</w:t>
            </w:r>
          </w:p>
          <w:p w:rsidR="0028297A" w:rsidRPr="007C1802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–</w:t>
            </w:r>
            <w:r w:rsidRPr="007C1802">
              <w:rPr>
                <w:lang w:val="ru-RU"/>
              </w:rPr>
              <w:tab/>
              <w:t>Членам Сектора МСЭ-Т</w:t>
            </w:r>
          </w:p>
          <w:p w:rsidR="0028297A" w:rsidRPr="007C1802" w:rsidRDefault="0028297A" w:rsidP="00651B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–</w:t>
            </w:r>
            <w:r w:rsidRPr="007C1802">
              <w:rPr>
                <w:lang w:val="ru-RU"/>
              </w:rPr>
              <w:tab/>
              <w:t>Ассоциированным членам МСЭ-Т, участвующим в работе 5</w:t>
            </w:r>
            <w:r w:rsidRPr="007C1802">
              <w:rPr>
                <w:lang w:val="ru-RU"/>
              </w:rPr>
              <w:noBreakHyphen/>
              <w:t>й Исследовательской комиссии</w:t>
            </w:r>
          </w:p>
          <w:p w:rsidR="0028297A" w:rsidRPr="007C1802" w:rsidRDefault="0028297A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–</w:t>
            </w:r>
            <w:r w:rsidRPr="007C1802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28297A" w:rsidRPr="0081598B" w:rsidTr="002F3968">
        <w:trPr>
          <w:cantSplit/>
        </w:trPr>
        <w:tc>
          <w:tcPr>
            <w:tcW w:w="1560" w:type="dxa"/>
          </w:tcPr>
          <w:p w:rsidR="0028297A" w:rsidRPr="007C1802" w:rsidRDefault="0028297A" w:rsidP="00523036">
            <w:pPr>
              <w:spacing w:before="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Тел.:</w:t>
            </w:r>
            <w:r w:rsidRPr="007C1802">
              <w:rPr>
                <w:lang w:val="ru-RU"/>
              </w:rPr>
              <w:br/>
              <w:t>Факс:</w:t>
            </w:r>
            <w:r w:rsidRPr="007C1802">
              <w:rPr>
                <w:lang w:val="ru-RU"/>
              </w:rPr>
              <w:br/>
              <w:t>Эл. почта:</w:t>
            </w:r>
            <w:r w:rsidRPr="007C180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28297A" w:rsidRPr="007C1802" w:rsidRDefault="0028297A" w:rsidP="002F3306">
            <w:pPr>
              <w:spacing w:before="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+41 22 730 6301</w:t>
            </w:r>
            <w:r w:rsidRPr="007C1802">
              <w:rPr>
                <w:lang w:val="ru-RU"/>
              </w:rPr>
              <w:br/>
              <w:t>+41 22 730 5853</w:t>
            </w:r>
            <w:r w:rsidRPr="007C1802">
              <w:rPr>
                <w:lang w:val="ru-RU"/>
              </w:rPr>
              <w:br/>
            </w:r>
            <w:hyperlink r:id="rId9" w:history="1">
              <w:r w:rsidRPr="007C1802">
                <w:rPr>
                  <w:rStyle w:val="Hyperlink"/>
                  <w:lang w:val="ru-RU"/>
                </w:rPr>
                <w:t>tsbsg5@itu.int</w:t>
              </w:r>
            </w:hyperlink>
            <w:r w:rsidRPr="007C1802">
              <w:rPr>
                <w:rStyle w:val="Hyperlink"/>
                <w:lang w:val="ru-RU"/>
              </w:rPr>
              <w:br/>
            </w:r>
            <w:hyperlink r:id="rId10" w:history="1">
              <w:r w:rsidR="000F0443" w:rsidRPr="007C1802">
                <w:rPr>
                  <w:rStyle w:val="Hyperlink"/>
                  <w:lang w:val="ru-RU"/>
                </w:rPr>
                <w:t>http://itu.int/go/tsg5</w:t>
              </w:r>
            </w:hyperlink>
          </w:p>
        </w:tc>
        <w:tc>
          <w:tcPr>
            <w:tcW w:w="4394" w:type="dxa"/>
            <w:vMerge/>
          </w:tcPr>
          <w:p w:rsidR="0028297A" w:rsidRPr="007C1802" w:rsidRDefault="0028297A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7C1802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81598B" w:rsidTr="002F3968">
        <w:trPr>
          <w:cantSplit/>
          <w:trHeight w:val="356"/>
        </w:trPr>
        <w:tc>
          <w:tcPr>
            <w:tcW w:w="1560" w:type="dxa"/>
          </w:tcPr>
          <w:p w:rsidR="00040A16" w:rsidRPr="007C1802" w:rsidRDefault="00040A16" w:rsidP="002F3306">
            <w:pPr>
              <w:spacing w:before="0"/>
              <w:rPr>
                <w:lang w:val="ru-RU"/>
              </w:rPr>
            </w:pPr>
            <w:r w:rsidRPr="007C180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7C1802" w:rsidRDefault="00040A16" w:rsidP="00CF7212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C1802">
              <w:rPr>
                <w:b/>
                <w:bCs/>
                <w:lang w:val="ru-RU"/>
              </w:rPr>
              <w:t>Собрание 5</w:t>
            </w:r>
            <w:r w:rsidRPr="007C1802">
              <w:rPr>
                <w:b/>
                <w:bCs/>
                <w:lang w:val="ru-RU"/>
              </w:rPr>
              <w:noBreakHyphen/>
              <w:t>й Исследовательской комиссии МСЭ-Т</w:t>
            </w:r>
            <w:r w:rsidR="00651BA8" w:rsidRPr="007C1802">
              <w:rPr>
                <w:b/>
                <w:bCs/>
                <w:lang w:val="ru-RU"/>
              </w:rPr>
              <w:t>,</w:t>
            </w:r>
            <w:r w:rsidR="00530827" w:rsidRPr="007C1802">
              <w:rPr>
                <w:b/>
                <w:bCs/>
                <w:lang w:val="ru-RU"/>
              </w:rPr>
              <w:t xml:space="preserve"> </w:t>
            </w:r>
            <w:r w:rsidR="000F0443" w:rsidRPr="007C1802">
              <w:rPr>
                <w:b/>
                <w:bCs/>
                <w:lang w:val="ru-RU"/>
              </w:rPr>
              <w:t>Женева</w:t>
            </w:r>
            <w:r w:rsidR="002F3968" w:rsidRPr="007C1802">
              <w:rPr>
                <w:b/>
                <w:bCs/>
                <w:lang w:val="ru-RU"/>
              </w:rPr>
              <w:t>,</w:t>
            </w:r>
            <w:r w:rsidRPr="007C1802">
              <w:rPr>
                <w:b/>
                <w:bCs/>
                <w:lang w:val="ru-RU"/>
              </w:rPr>
              <w:t xml:space="preserve"> </w:t>
            </w:r>
            <w:r w:rsidR="00B04AFC" w:rsidRPr="007C1802">
              <w:rPr>
                <w:b/>
                <w:bCs/>
                <w:lang w:val="ru-RU"/>
              </w:rPr>
              <w:t>1</w:t>
            </w:r>
            <w:r w:rsidR="00CF7212">
              <w:rPr>
                <w:b/>
                <w:bCs/>
                <w:lang w:val="ru-RU"/>
              </w:rPr>
              <w:t>6</w:t>
            </w:r>
            <w:r w:rsidRPr="007C1802">
              <w:rPr>
                <w:b/>
                <w:bCs/>
                <w:lang w:val="ru-RU"/>
              </w:rPr>
              <w:t>–</w:t>
            </w:r>
            <w:r w:rsidR="000607C7" w:rsidRPr="007C1802">
              <w:rPr>
                <w:b/>
                <w:bCs/>
                <w:lang w:val="ru-RU"/>
              </w:rPr>
              <w:t>2</w:t>
            </w:r>
            <w:r w:rsidR="00CF7212">
              <w:rPr>
                <w:b/>
                <w:bCs/>
                <w:lang w:val="ru-RU"/>
              </w:rPr>
              <w:t>0</w:t>
            </w:r>
            <w:r w:rsidRPr="007C1802">
              <w:rPr>
                <w:b/>
                <w:bCs/>
                <w:lang w:val="ru-RU"/>
              </w:rPr>
              <w:t xml:space="preserve"> </w:t>
            </w:r>
            <w:r w:rsidR="00CF7212">
              <w:rPr>
                <w:b/>
                <w:bCs/>
                <w:lang w:val="ru-RU"/>
              </w:rPr>
              <w:t>сентября</w:t>
            </w:r>
            <w:r w:rsidRPr="007C1802">
              <w:rPr>
                <w:b/>
                <w:bCs/>
                <w:lang w:val="ru-RU"/>
              </w:rPr>
              <w:t xml:space="preserve"> 201</w:t>
            </w:r>
            <w:r w:rsidR="00B04AFC" w:rsidRPr="007C1802">
              <w:rPr>
                <w:b/>
                <w:bCs/>
                <w:lang w:val="ru-RU"/>
              </w:rPr>
              <w:t>9</w:t>
            </w:r>
            <w:r w:rsidRPr="007C1802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7C1802" w:rsidRDefault="00040A16" w:rsidP="00040A16">
      <w:pPr>
        <w:pStyle w:val="Normalaftertitle"/>
        <w:spacing w:before="440"/>
        <w:jc w:val="left"/>
        <w:rPr>
          <w:lang w:val="ru-RU"/>
        </w:rPr>
      </w:pPr>
      <w:r w:rsidRPr="007C1802">
        <w:rPr>
          <w:lang w:val="ru-RU"/>
        </w:rPr>
        <w:t>Уважаемая госпожа,</w:t>
      </w:r>
      <w:r w:rsidRPr="007C1802">
        <w:rPr>
          <w:lang w:val="ru-RU"/>
        </w:rPr>
        <w:br/>
        <w:t>уважаемый господин,</w:t>
      </w:r>
    </w:p>
    <w:p w:rsidR="002F3968" w:rsidRPr="007C1802" w:rsidRDefault="002F3968" w:rsidP="00CF7212">
      <w:pPr>
        <w:spacing w:before="160"/>
        <w:rPr>
          <w:lang w:val="ru-RU"/>
        </w:rPr>
      </w:pPr>
      <w:r w:rsidRPr="007C1802">
        <w:rPr>
          <w:lang w:val="ru-RU"/>
        </w:rPr>
        <w:t xml:space="preserve">Имею честь пригласить </w:t>
      </w:r>
      <w:r w:rsidR="00651BA8" w:rsidRPr="007C1802">
        <w:rPr>
          <w:lang w:val="ru-RU"/>
        </w:rPr>
        <w:t xml:space="preserve">Вас </w:t>
      </w:r>
      <w:r w:rsidRPr="007C1802">
        <w:rPr>
          <w:lang w:val="ru-RU"/>
        </w:rPr>
        <w:t xml:space="preserve">принять участие в следующем собрании </w:t>
      </w:r>
      <w:r w:rsidR="005479F4" w:rsidRPr="007C1802">
        <w:rPr>
          <w:lang w:val="ru-RU"/>
        </w:rPr>
        <w:t>5</w:t>
      </w:r>
      <w:r w:rsidRPr="007C1802">
        <w:rPr>
          <w:lang w:val="ru-RU"/>
        </w:rPr>
        <w:t xml:space="preserve">-й Исследовательской комиссии </w:t>
      </w:r>
      <w:r w:rsidR="00CF7212">
        <w:rPr>
          <w:lang w:val="ru-RU"/>
        </w:rPr>
        <w:t xml:space="preserve">МСЭ-Т </w:t>
      </w:r>
      <w:r w:rsidRPr="007C1802">
        <w:rPr>
          <w:lang w:val="ru-RU"/>
        </w:rPr>
        <w:t>(</w:t>
      </w:r>
      <w:r w:rsidR="005479F4" w:rsidRPr="00BC23D0">
        <w:rPr>
          <w:lang w:val="ru-RU"/>
        </w:rPr>
        <w:t>Окружающая среда, изменение климата и циркуляционная экономика</w:t>
      </w:r>
      <w:r w:rsidRPr="007C1802">
        <w:rPr>
          <w:lang w:val="ru-RU"/>
        </w:rPr>
        <w:t xml:space="preserve">), которое будет проходить в штаб-квартире </w:t>
      </w:r>
      <w:r w:rsidR="000F0443" w:rsidRPr="007C1802">
        <w:rPr>
          <w:lang w:val="ru-RU"/>
        </w:rPr>
        <w:t>МСЭ в Женеве с 1</w:t>
      </w:r>
      <w:r w:rsidR="00CF7212">
        <w:rPr>
          <w:lang w:val="ru-RU"/>
        </w:rPr>
        <w:t>6</w:t>
      </w:r>
      <w:r w:rsidR="000F0443" w:rsidRPr="007C1802">
        <w:rPr>
          <w:lang w:val="ru-RU"/>
        </w:rPr>
        <w:t xml:space="preserve"> по 2</w:t>
      </w:r>
      <w:r w:rsidR="00CF7212">
        <w:rPr>
          <w:lang w:val="ru-RU"/>
        </w:rPr>
        <w:t>0</w:t>
      </w:r>
      <w:r w:rsidR="000F0443" w:rsidRPr="007C1802">
        <w:rPr>
          <w:lang w:val="ru-RU"/>
        </w:rPr>
        <w:t xml:space="preserve"> </w:t>
      </w:r>
      <w:r w:rsidR="00CF7212">
        <w:rPr>
          <w:lang w:val="ru-RU"/>
        </w:rPr>
        <w:t>сентября</w:t>
      </w:r>
      <w:r w:rsidR="000F0443" w:rsidRPr="007C1802">
        <w:rPr>
          <w:lang w:val="ru-RU"/>
        </w:rPr>
        <w:t xml:space="preserve"> 201</w:t>
      </w:r>
      <w:r w:rsidR="00BF3BAA" w:rsidRPr="007C1802">
        <w:rPr>
          <w:lang w:val="ru-RU"/>
        </w:rPr>
        <w:t>9</w:t>
      </w:r>
      <w:r w:rsidR="000F0443" w:rsidRPr="007C1802">
        <w:rPr>
          <w:lang w:val="ru-RU"/>
        </w:rPr>
        <w:t xml:space="preserve"> года</w:t>
      </w:r>
      <w:r w:rsidRPr="007C1802">
        <w:rPr>
          <w:lang w:val="ru-RU"/>
        </w:rPr>
        <w:t xml:space="preserve"> включительно.</w:t>
      </w:r>
    </w:p>
    <w:p w:rsidR="000F0443" w:rsidRPr="007C1802" w:rsidRDefault="000F0443" w:rsidP="000F0443">
      <w:pPr>
        <w:rPr>
          <w:lang w:val="ru-RU"/>
        </w:rPr>
      </w:pPr>
      <w:r w:rsidRPr="007C1802">
        <w:rPr>
          <w:color w:val="000000"/>
          <w:lang w:val="ru-RU"/>
        </w:rPr>
        <w:t xml:space="preserve">Открытие собрания состоится в первый день его работы в 09 час. 30 мин., </w:t>
      </w:r>
      <w:r w:rsidR="008E27C0" w:rsidRPr="007C1802">
        <w:rPr>
          <w:color w:val="000000"/>
          <w:lang w:val="ru-RU"/>
        </w:rPr>
        <w:t xml:space="preserve">а </w:t>
      </w:r>
      <w:r w:rsidRPr="007C1802">
        <w:rPr>
          <w:color w:val="000000"/>
          <w:lang w:val="ru-RU"/>
        </w:rPr>
        <w:t xml:space="preserve">регистрация участников начнется в 08 час. 30 мин. </w:t>
      </w:r>
      <w:hyperlink r:id="rId11" w:history="1">
        <w:r w:rsidRPr="007C1802">
          <w:rPr>
            <w:rStyle w:val="Hyperlink"/>
            <w:lang w:val="ru-RU"/>
          </w:rPr>
          <w:t>при входе в здание "Монбрийан"</w:t>
        </w:r>
      </w:hyperlink>
      <w:r w:rsidRPr="007C1802">
        <w:rPr>
          <w:lang w:val="ru-RU"/>
        </w:rPr>
        <w:t>. Ежедневная информация о распределении залов заседаний будет представлена на экранах, расположенных в зданиях штаб</w:t>
      </w:r>
      <w:r w:rsidRPr="007C1802">
        <w:rPr>
          <w:lang w:val="ru-RU"/>
        </w:rPr>
        <w:noBreakHyphen/>
        <w:t xml:space="preserve">квартиры МСЭ, и на веб-странице </w:t>
      </w:r>
      <w:hyperlink r:id="rId12" w:history="1">
        <w:r w:rsidRPr="007C1802">
          <w:rPr>
            <w:rStyle w:val="Hyperlink"/>
            <w:lang w:val="ru-RU"/>
          </w:rPr>
          <w:t>здесь</w:t>
        </w:r>
      </w:hyperlink>
      <w:r w:rsidRPr="007C1802">
        <w:rPr>
          <w:lang w:val="ru-RU"/>
        </w:rPr>
        <w:t>.</w:t>
      </w:r>
    </w:p>
    <w:p w:rsidR="000F0443" w:rsidRPr="007C1802" w:rsidRDefault="000F0443" w:rsidP="000F0443">
      <w:pPr>
        <w:spacing w:after="120"/>
        <w:rPr>
          <w:szCs w:val="20"/>
          <w:lang w:val="ru-RU"/>
        </w:rPr>
      </w:pPr>
      <w:r w:rsidRPr="007C1802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7C180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F0443" w:rsidRPr="0081598B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0F0443" w:rsidP="00F264B5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1</w:t>
            </w:r>
            <w:r w:rsidR="00F264B5">
              <w:rPr>
                <w:lang w:val="ru-RU"/>
              </w:rPr>
              <w:t>6</w:t>
            </w:r>
            <w:r w:rsidRPr="007C1802">
              <w:rPr>
                <w:lang w:val="ru-RU"/>
              </w:rPr>
              <w:t xml:space="preserve"> </w:t>
            </w:r>
            <w:r w:rsidR="00F264B5">
              <w:rPr>
                <w:lang w:val="ru-RU"/>
              </w:rPr>
              <w:t>июля</w:t>
            </w:r>
            <w:r w:rsidRPr="007C1802">
              <w:rPr>
                <w:lang w:val="ru-RU"/>
              </w:rPr>
              <w:t xml:space="preserve"> 201</w:t>
            </w:r>
            <w:r w:rsidR="008A45DD" w:rsidRPr="007C1802">
              <w:rPr>
                <w:lang w:val="ru-RU"/>
              </w:rPr>
              <w:t>9</w:t>
            </w:r>
            <w:r w:rsidRPr="007C180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7C1802" w:rsidRDefault="00712F31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>
              <w:rPr>
                <w:lang w:val="ru-RU"/>
              </w:rPr>
              <w:t>−</w:t>
            </w:r>
            <w:r w:rsidR="000F0443" w:rsidRPr="007C1802">
              <w:rPr>
                <w:lang w:val="ru-RU"/>
              </w:rPr>
              <w:tab/>
            </w:r>
            <w:hyperlink r:id="rId13" w:history="1">
              <w:r w:rsidR="000F0443" w:rsidRPr="007C1802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="000F0443" w:rsidRPr="007C180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F0443" w:rsidRPr="0081598B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F264B5" w:rsidP="00F264B5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5 августа</w:t>
            </w:r>
            <w:r w:rsidR="008E27C0" w:rsidRPr="007C1802">
              <w:rPr>
                <w:lang w:val="ru-RU"/>
              </w:rPr>
              <w:t xml:space="preserve"> </w:t>
            </w:r>
            <w:r w:rsidR="000F0443" w:rsidRPr="007C1802">
              <w:rPr>
                <w:lang w:val="ru-RU"/>
              </w:rPr>
              <w:t>201</w:t>
            </w:r>
            <w:r w:rsidR="008A45DD" w:rsidRPr="007C1802">
              <w:rPr>
                <w:lang w:val="ru-RU"/>
              </w:rPr>
              <w:t>9</w:t>
            </w:r>
            <w:r w:rsidR="000F0443" w:rsidRPr="007C180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8A45DD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317" w:hanging="324"/>
              <w:rPr>
                <w:rFonts w:ascii="Calibri" w:hAnsi="Calibri"/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r w:rsidR="000F0443" w:rsidRPr="007C1802">
              <w:rPr>
                <w:rFonts w:ascii="Calibri" w:hAnsi="Calibri"/>
                <w:lang w:val="ru-RU"/>
              </w:rPr>
              <w:t>Представление заявок на стипендии (</w:t>
            </w:r>
            <w:r w:rsidR="008E27C0" w:rsidRPr="007C1802">
              <w:rPr>
                <w:rFonts w:ascii="Calibri" w:hAnsi="Calibri"/>
                <w:lang w:val="ru-RU"/>
              </w:rPr>
              <w:t xml:space="preserve">через онлайновую форму регистрации, см. подробную информацию в Приложении </w:t>
            </w:r>
            <w:r w:rsidRPr="007C1802">
              <w:rPr>
                <w:rFonts w:ascii="Calibri" w:hAnsi="Calibri"/>
                <w:lang w:val="ru-RU"/>
              </w:rPr>
              <w:t>A</w:t>
            </w:r>
            <w:r w:rsidR="004E7D56" w:rsidRPr="007C1802">
              <w:rPr>
                <w:rFonts w:ascii="Calibri" w:hAnsi="Calibri"/>
                <w:lang w:val="ru-RU"/>
              </w:rPr>
              <w:t>)</w:t>
            </w:r>
          </w:p>
          <w:p w:rsidR="000F0443" w:rsidRPr="007C1802" w:rsidRDefault="000F0443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r w:rsidRPr="007C1802">
              <w:rPr>
                <w:rFonts w:ascii="Calibri" w:hAnsi="Calibri"/>
                <w:lang w:val="ru-RU"/>
              </w:rPr>
              <w:t xml:space="preserve">Представление заявок на устный перевод </w:t>
            </w:r>
            <w:r w:rsidRPr="007C1802">
              <w:rPr>
                <w:lang w:val="ru-RU"/>
              </w:rPr>
              <w:t>(</w:t>
            </w:r>
            <w:r w:rsidRPr="007C1802">
              <w:rPr>
                <w:rFonts w:ascii="Calibri" w:hAnsi="Calibri"/>
                <w:lang w:val="ru-RU"/>
              </w:rPr>
              <w:t>через онлайновую форму регистрации</w:t>
            </w:r>
            <w:r w:rsidRPr="007C1802">
              <w:rPr>
                <w:lang w:val="ru-RU"/>
              </w:rPr>
              <w:t>)</w:t>
            </w:r>
          </w:p>
        </w:tc>
      </w:tr>
      <w:tr w:rsidR="000F0443" w:rsidRPr="0081598B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7C1802" w:rsidRDefault="000F0443" w:rsidP="00F264B5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1</w:t>
            </w:r>
            <w:r w:rsidR="00F264B5">
              <w:rPr>
                <w:lang w:val="ru-RU"/>
              </w:rPr>
              <w:t>6</w:t>
            </w:r>
            <w:r w:rsidRPr="007C1802">
              <w:rPr>
                <w:lang w:val="ru-RU"/>
              </w:rPr>
              <w:t xml:space="preserve"> </w:t>
            </w:r>
            <w:r w:rsidR="00F264B5">
              <w:rPr>
                <w:lang w:val="ru-RU"/>
              </w:rPr>
              <w:t>августа</w:t>
            </w:r>
            <w:r w:rsidR="008A45DD" w:rsidRPr="007C1802">
              <w:rPr>
                <w:lang w:val="ru-RU"/>
              </w:rPr>
              <w:t xml:space="preserve"> 2019</w:t>
            </w:r>
            <w:r w:rsidRPr="007C180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3" w:rsidRPr="00C654EA" w:rsidRDefault="000F0443" w:rsidP="00F264B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r w:rsidRPr="007C1802">
              <w:rPr>
                <w:rFonts w:ascii="Calibri" w:hAnsi="Calibri"/>
                <w:lang w:val="ru-RU"/>
              </w:rPr>
              <w:t xml:space="preserve">Предварительная регистрация (через онлайновую форму на </w:t>
            </w:r>
            <w:hyperlink r:id="rId14" w:history="1">
              <w:r w:rsidR="008565D5" w:rsidRPr="007C1802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530827" w:rsidRPr="007C1802">
                <w:rPr>
                  <w:rStyle w:val="Hyperlink"/>
                  <w:sz w:val="20"/>
                  <w:lang w:val="ru-RU"/>
                </w:rPr>
                <w:t xml:space="preserve">5-й </w:t>
              </w:r>
              <w:r w:rsidR="008565D5" w:rsidRPr="007C1802">
                <w:rPr>
                  <w:rStyle w:val="Hyperlink"/>
                  <w:sz w:val="20"/>
                  <w:lang w:val="ru-RU"/>
                </w:rPr>
                <w:t>И</w:t>
              </w:r>
              <w:r w:rsidRPr="007C1802">
                <w:rPr>
                  <w:rStyle w:val="Hyperlink"/>
                  <w:sz w:val="20"/>
                  <w:lang w:val="ru-RU"/>
                </w:rPr>
                <w:t>сследовательской комисси</w:t>
              </w:r>
              <w:r w:rsidR="00530827" w:rsidRPr="007C1802">
                <w:rPr>
                  <w:rStyle w:val="Hyperlink"/>
                  <w:sz w:val="20"/>
                  <w:lang w:val="ru-RU"/>
                </w:rPr>
                <w:t>и МСЭ-Т</w:t>
              </w:r>
            </w:hyperlink>
            <w:r w:rsidR="00C654EA" w:rsidRPr="00C654EA">
              <w:rPr>
                <w:szCs w:val="22"/>
                <w:lang w:val="ru-RU"/>
              </w:rPr>
              <w:t>)</w:t>
            </w:r>
          </w:p>
          <w:p w:rsidR="000F0443" w:rsidRPr="007C1802" w:rsidRDefault="007A3450" w:rsidP="005308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  <w:t>Направление запросов для получения</w:t>
            </w:r>
            <w:r w:rsidR="000F0443" w:rsidRPr="007C1802">
              <w:rPr>
                <w:lang w:val="ru-RU"/>
              </w:rPr>
              <w:t xml:space="preserve"> писем </w:t>
            </w:r>
            <w:r w:rsidRPr="007C1802">
              <w:rPr>
                <w:lang w:val="ru-RU"/>
              </w:rPr>
              <w:t xml:space="preserve">с </w:t>
            </w:r>
            <w:r w:rsidR="000F0443" w:rsidRPr="007C1802">
              <w:rPr>
                <w:lang w:val="ru-RU"/>
              </w:rPr>
              <w:t>виз</w:t>
            </w:r>
            <w:r w:rsidRPr="007C1802">
              <w:rPr>
                <w:lang w:val="ru-RU"/>
              </w:rPr>
              <w:t>овой поддержкой</w:t>
            </w:r>
            <w:r w:rsidR="000F0443" w:rsidRPr="007C1802">
              <w:rPr>
                <w:lang w:val="ru-RU"/>
              </w:rPr>
              <w:t xml:space="preserve"> (</w:t>
            </w:r>
            <w:r w:rsidR="000F0443" w:rsidRPr="007C1802">
              <w:rPr>
                <w:rFonts w:ascii="Calibri" w:hAnsi="Calibri"/>
                <w:lang w:val="ru-RU"/>
              </w:rPr>
              <w:t xml:space="preserve">через онлайновую форму регистрации, см. </w:t>
            </w:r>
            <w:r w:rsidR="00FD6EE9" w:rsidRPr="007C1802">
              <w:rPr>
                <w:rFonts w:ascii="Calibri" w:hAnsi="Calibri"/>
                <w:lang w:val="ru-RU"/>
              </w:rPr>
              <w:t xml:space="preserve">подробную информацию </w:t>
            </w:r>
            <w:r w:rsidR="000F0443" w:rsidRPr="007C1802">
              <w:rPr>
                <w:rFonts w:ascii="Calibri" w:hAnsi="Calibri"/>
                <w:lang w:val="ru-RU"/>
              </w:rPr>
              <w:t xml:space="preserve">в </w:t>
            </w:r>
            <w:r w:rsidR="000F0443" w:rsidRPr="007C1802">
              <w:rPr>
                <w:rFonts w:ascii="Calibri" w:hAnsi="Calibri"/>
                <w:b/>
                <w:bCs/>
                <w:lang w:val="ru-RU"/>
              </w:rPr>
              <w:t>Приложении А</w:t>
            </w:r>
            <w:r w:rsidR="000F0443" w:rsidRPr="007C1802">
              <w:rPr>
                <w:lang w:val="ru-RU"/>
              </w:rPr>
              <w:t>)</w:t>
            </w:r>
          </w:p>
        </w:tc>
      </w:tr>
      <w:tr w:rsidR="000F0443" w:rsidRPr="0081598B" w:rsidTr="002410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7C1802" w:rsidRDefault="008C66C7" w:rsidP="008C66C7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F0443" w:rsidRPr="007C18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сентября</w:t>
            </w:r>
            <w:r w:rsidR="000F0443" w:rsidRPr="007C1802">
              <w:rPr>
                <w:lang w:val="ru-RU"/>
              </w:rPr>
              <w:t xml:space="preserve"> 201</w:t>
            </w:r>
            <w:r w:rsidR="008A45DD" w:rsidRPr="007C1802">
              <w:rPr>
                <w:lang w:val="ru-RU"/>
              </w:rPr>
              <w:t>9</w:t>
            </w:r>
            <w:r w:rsidR="000F0443" w:rsidRPr="007C1802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43" w:rsidRPr="007C1802" w:rsidRDefault="007F0E27" w:rsidP="00530827">
            <w:pPr>
              <w:pStyle w:val="Footer"/>
              <w:tabs>
                <w:tab w:val="clear" w:pos="794"/>
                <w:tab w:val="clear" w:pos="1191"/>
                <w:tab w:val="clear" w:pos="1588"/>
                <w:tab w:val="clear" w:pos="1985"/>
                <w:tab w:val="clear" w:pos="4703"/>
                <w:tab w:val="clear" w:pos="9406"/>
                <w:tab w:val="left" w:pos="317"/>
                <w:tab w:val="right" w:pos="9639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301" w:hanging="294"/>
              <w:jc w:val="left"/>
              <w:textAlignment w:val="baseline"/>
              <w:rPr>
                <w:lang w:val="ru-RU"/>
              </w:rPr>
            </w:pPr>
            <w:r w:rsidRPr="007C1802">
              <w:rPr>
                <w:lang w:val="ru-RU"/>
              </w:rPr>
              <w:t>−</w:t>
            </w:r>
            <w:r w:rsidRPr="007C1802">
              <w:rPr>
                <w:lang w:val="ru-RU"/>
              </w:rPr>
              <w:tab/>
            </w:r>
            <w:hyperlink r:id="rId15" w:history="1">
              <w:r w:rsidR="000F0443" w:rsidRPr="007C1802">
                <w:rPr>
                  <w:rStyle w:val="Hyperlink"/>
                  <w:sz w:val="20"/>
                  <w:lang w:val="ru-RU"/>
                </w:rPr>
                <w:t xml:space="preserve">Представление вкладов Членов МСЭ-T (с использованием опции "Непосредственное размещение </w:t>
              </w:r>
              <w:r w:rsidR="000F0443" w:rsidRPr="00963856">
                <w:rPr>
                  <w:rFonts w:ascii="Calibri" w:eastAsia="SimSun" w:hAnsi="Calibri" w:cs="Calibri"/>
                  <w:color w:val="0000FF"/>
                  <w:sz w:val="20"/>
                  <w:szCs w:val="20"/>
                  <w:u w:val="single"/>
                  <w:lang w:val="ru-RU"/>
                </w:rPr>
                <w:t>документов</w:t>
              </w:r>
              <w:r w:rsidR="000F0443" w:rsidRPr="007C1802">
                <w:rPr>
                  <w:rStyle w:val="Hyperlink"/>
                  <w:sz w:val="20"/>
                  <w:lang w:val="ru-RU"/>
                </w:rPr>
                <w:t>")</w:t>
              </w:r>
            </w:hyperlink>
          </w:p>
        </w:tc>
      </w:tr>
    </w:tbl>
    <w:p w:rsidR="002F3968" w:rsidRPr="007C1802" w:rsidRDefault="00065BDB" w:rsidP="008565D5">
      <w:pPr>
        <w:keepNext/>
        <w:rPr>
          <w:color w:val="000000"/>
          <w:lang w:val="ru-RU"/>
        </w:rPr>
      </w:pPr>
      <w:r w:rsidRPr="007C1802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7C1802">
        <w:rPr>
          <w:b/>
          <w:bCs/>
          <w:color w:val="000000"/>
          <w:lang w:val="ru-RU"/>
        </w:rPr>
        <w:t>Приложении</w:t>
      </w:r>
      <w:r w:rsidRPr="007C1802">
        <w:rPr>
          <w:color w:val="000000"/>
          <w:lang w:val="ru-RU"/>
        </w:rPr>
        <w:t xml:space="preserve"> </w:t>
      </w:r>
      <w:r w:rsidRPr="007C1802">
        <w:rPr>
          <w:b/>
          <w:bCs/>
          <w:lang w:val="ru-RU"/>
        </w:rPr>
        <w:t>A</w:t>
      </w:r>
      <w:r w:rsidRPr="007C1802">
        <w:rPr>
          <w:lang w:val="ru-RU"/>
        </w:rPr>
        <w:t xml:space="preserve">. </w:t>
      </w:r>
      <w:r w:rsidR="002F3968" w:rsidRPr="007C1802">
        <w:rPr>
          <w:color w:val="000000"/>
          <w:lang w:val="ru-RU"/>
        </w:rPr>
        <w:t>Проект</w:t>
      </w:r>
      <w:r w:rsidR="002F3968" w:rsidRPr="007C1802">
        <w:rPr>
          <w:b/>
          <w:bCs/>
          <w:color w:val="000000"/>
          <w:lang w:val="ru-RU"/>
        </w:rPr>
        <w:t xml:space="preserve"> повестки дня </w:t>
      </w:r>
      <w:r w:rsidR="002F3968" w:rsidRPr="007C1802">
        <w:rPr>
          <w:color w:val="000000"/>
          <w:lang w:val="ru-RU"/>
        </w:rPr>
        <w:t xml:space="preserve">собрания, подготовленный </w:t>
      </w:r>
      <w:r w:rsidR="00914FF7" w:rsidRPr="007C1802">
        <w:rPr>
          <w:color w:val="000000"/>
          <w:lang w:val="ru-RU"/>
        </w:rPr>
        <w:t>Председателем И</w:t>
      </w:r>
      <w:r w:rsidR="00651BA8" w:rsidRPr="007C1802">
        <w:rPr>
          <w:color w:val="000000"/>
          <w:lang w:val="ru-RU"/>
        </w:rPr>
        <w:t xml:space="preserve">сследовательской </w:t>
      </w:r>
      <w:r w:rsidR="002F3968" w:rsidRPr="007C1802">
        <w:rPr>
          <w:color w:val="000000"/>
          <w:lang w:val="ru-RU"/>
        </w:rPr>
        <w:t xml:space="preserve">комиссии </w:t>
      </w:r>
      <w:r w:rsidR="0007202F" w:rsidRPr="007C1802">
        <w:rPr>
          <w:color w:val="000000"/>
          <w:lang w:val="ru-RU"/>
        </w:rPr>
        <w:t>г-жой Викторией Сукеник (Аргентина)</w:t>
      </w:r>
      <w:r w:rsidR="00C55935" w:rsidRPr="007C1802">
        <w:rPr>
          <w:lang w:val="ru-RU"/>
        </w:rPr>
        <w:t xml:space="preserve">, </w:t>
      </w:r>
      <w:r w:rsidR="002F3968" w:rsidRPr="007C1802">
        <w:rPr>
          <w:color w:val="000000"/>
          <w:lang w:val="ru-RU"/>
        </w:rPr>
        <w:t xml:space="preserve">приводится в </w:t>
      </w:r>
      <w:r w:rsidR="002F3968" w:rsidRPr="007C1802">
        <w:rPr>
          <w:b/>
          <w:bCs/>
          <w:color w:val="000000"/>
          <w:lang w:val="ru-RU"/>
        </w:rPr>
        <w:t>Приложении</w:t>
      </w:r>
      <w:r w:rsidR="002F3968" w:rsidRPr="007C1802">
        <w:rPr>
          <w:color w:val="000000"/>
          <w:lang w:val="ru-RU"/>
        </w:rPr>
        <w:t xml:space="preserve"> </w:t>
      </w:r>
      <w:r w:rsidR="002F3968" w:rsidRPr="007C1802">
        <w:rPr>
          <w:b/>
          <w:bCs/>
          <w:lang w:val="ru-RU"/>
        </w:rPr>
        <w:t>B</w:t>
      </w:r>
      <w:r w:rsidR="002F3968" w:rsidRPr="007C1802">
        <w:rPr>
          <w:lang w:val="ru-RU"/>
        </w:rPr>
        <w:t>.</w:t>
      </w:r>
    </w:p>
    <w:p w:rsidR="002F3968" w:rsidRPr="007C1802" w:rsidRDefault="002F3968" w:rsidP="00406012">
      <w:pPr>
        <w:keepNext/>
        <w:spacing w:after="120"/>
        <w:rPr>
          <w:lang w:val="ru-RU"/>
        </w:rPr>
      </w:pPr>
      <w:r w:rsidRPr="007C1802">
        <w:rPr>
          <w:lang w:val="ru-RU"/>
        </w:rPr>
        <w:t xml:space="preserve">Желаю </w:t>
      </w:r>
      <w:r w:rsidR="00406012" w:rsidRPr="007C1802">
        <w:rPr>
          <w:lang w:val="ru-RU"/>
        </w:rPr>
        <w:t xml:space="preserve">Вам </w:t>
      </w:r>
      <w:r w:rsidRPr="007C1802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55935" w:rsidRPr="007C1802" w:rsidTr="00406012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365B70" w:rsidRPr="007C1802" w:rsidRDefault="008A68CF" w:rsidP="00530827">
            <w:pPr>
              <w:spacing w:before="0"/>
              <w:ind w:left="-108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>С уважением</w:t>
            </w:r>
            <w:r w:rsidR="00C55935" w:rsidRPr="007C1802">
              <w:rPr>
                <w:lang w:val="ru-RU"/>
              </w:rPr>
              <w:t>,</w:t>
            </w:r>
          </w:p>
          <w:p w:rsidR="00AD0EDE" w:rsidRPr="007C1802" w:rsidRDefault="00AD0EDE" w:rsidP="00530827">
            <w:pPr>
              <w:spacing w:before="480"/>
              <w:ind w:left="-108"/>
              <w:rPr>
                <w:i/>
                <w:iCs/>
                <w:lang w:val="ru-RU"/>
              </w:rPr>
            </w:pPr>
            <w:r w:rsidRPr="007C1802">
              <w:rPr>
                <w:i/>
                <w:iCs/>
                <w:lang w:val="ru-RU"/>
              </w:rPr>
              <w:t>(подпись)</w:t>
            </w:r>
            <w:bookmarkStart w:id="0" w:name="_GoBack"/>
            <w:bookmarkEnd w:id="0"/>
          </w:p>
          <w:p w:rsidR="00C55935" w:rsidRPr="007C1802" w:rsidRDefault="00222778" w:rsidP="00530827">
            <w:pPr>
              <w:spacing w:before="480"/>
              <w:ind w:left="-108"/>
              <w:jc w:val="left"/>
              <w:rPr>
                <w:lang w:val="ru-RU"/>
              </w:rPr>
            </w:pPr>
            <w:r w:rsidRPr="007C1802">
              <w:rPr>
                <w:lang w:val="ru-RU"/>
              </w:rPr>
              <w:t xml:space="preserve">Чхе Суб Ли </w:t>
            </w:r>
            <w:r w:rsidR="00C55935" w:rsidRPr="007C1802">
              <w:rPr>
                <w:lang w:val="ru-RU"/>
              </w:rPr>
              <w:br/>
            </w:r>
            <w:r w:rsidRPr="007C1802">
              <w:rPr>
                <w:lang w:val="ru-RU"/>
              </w:rPr>
              <w:t xml:space="preserve">Директор Бюро </w:t>
            </w:r>
            <w:r w:rsidR="00C55935" w:rsidRPr="007C1802">
              <w:rPr>
                <w:lang w:val="ru-RU"/>
              </w:rPr>
              <w:br/>
            </w:r>
            <w:r w:rsidRPr="007C1802">
              <w:rPr>
                <w:lang w:val="ru-RU"/>
              </w:rPr>
              <w:t>стандартизации электросвязи</w:t>
            </w:r>
            <w:r w:rsidR="00C55935" w:rsidRPr="007C1802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935" w:rsidRPr="007C1802" w:rsidRDefault="00A33AC6" w:rsidP="00350EC2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DF49A0">
              <w:rPr>
                <w:noProof/>
                <w:lang w:val="en-GB" w:eastAsia="en-GB"/>
              </w:rPr>
              <w:drawing>
                <wp:inline distT="0" distB="0" distL="0" distR="0" wp14:anchorId="19B824BF" wp14:editId="48666570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6012" w:rsidRPr="007C1802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350EC2" w:rsidRPr="007C1802">
              <w:rPr>
                <w:rFonts w:ascii="Calibri" w:eastAsia="SimSun" w:hAnsi="Calibri" w:cs="Arial"/>
                <w:sz w:val="20"/>
                <w:lang w:val="ru-RU" w:eastAsia="zh-CN"/>
              </w:rPr>
              <w:t>ИК5 МСЭ</w:t>
            </w:r>
            <w:r w:rsidR="00C55935" w:rsidRPr="007C1802">
              <w:rPr>
                <w:rFonts w:ascii="Calibri" w:eastAsia="SimSun" w:hAnsi="Calibri" w:cs="Arial"/>
                <w:sz w:val="20"/>
                <w:lang w:val="ru-RU" w:eastAsia="zh-CN"/>
              </w:rPr>
              <w:t>-T</w:t>
            </w:r>
          </w:p>
        </w:tc>
      </w:tr>
      <w:tr w:rsidR="00C55935" w:rsidRPr="007C1802" w:rsidTr="00406012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C55935" w:rsidRPr="007C1802" w:rsidRDefault="00C55935" w:rsidP="0024103D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35" w:rsidRPr="007C1802" w:rsidRDefault="00C55935" w:rsidP="0024103D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7C1802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="00406012" w:rsidRPr="007C1802">
              <w:rPr>
                <w:sz w:val="20"/>
                <w:szCs w:val="22"/>
                <w:lang w:val="ru-RU"/>
              </w:rPr>
              <w:br/>
            </w:r>
            <w:r w:rsidRPr="007C1802">
              <w:rPr>
                <w:sz w:val="20"/>
                <w:szCs w:val="22"/>
                <w:lang w:val="ru-RU"/>
              </w:rPr>
              <w:t>о собрании</w:t>
            </w:r>
          </w:p>
        </w:tc>
      </w:tr>
    </w:tbl>
    <w:p w:rsidR="002A4FBC" w:rsidRPr="007C1802" w:rsidRDefault="002A4FBC" w:rsidP="003D67D7">
      <w:pPr>
        <w:spacing w:before="840"/>
        <w:jc w:val="left"/>
        <w:rPr>
          <w:lang w:val="ru-RU"/>
        </w:rPr>
      </w:pPr>
      <w:r w:rsidRPr="007C1802">
        <w:rPr>
          <w:b/>
          <w:bCs/>
          <w:lang w:val="ru-RU"/>
        </w:rPr>
        <w:t>Приложения</w:t>
      </w:r>
      <w:r w:rsidRPr="007C1802">
        <w:rPr>
          <w:lang w:val="ru-RU"/>
        </w:rPr>
        <w:t xml:space="preserve">: </w:t>
      </w:r>
      <w:r w:rsidR="000F0443" w:rsidRPr="007C1802">
        <w:rPr>
          <w:lang w:val="ru-RU"/>
        </w:rPr>
        <w:t>2</w:t>
      </w:r>
    </w:p>
    <w:p w:rsidR="002A4FBC" w:rsidRPr="007C1802" w:rsidRDefault="002A4FBC" w:rsidP="00406012">
      <w:pPr>
        <w:rPr>
          <w:lang w:val="ru-RU"/>
        </w:rPr>
      </w:pPr>
      <w:r w:rsidRPr="007C1802">
        <w:rPr>
          <w:lang w:val="ru-RU"/>
        </w:rPr>
        <w:br w:type="page"/>
      </w:r>
    </w:p>
    <w:p w:rsidR="002A4FBC" w:rsidRPr="007C1802" w:rsidRDefault="002A4FBC" w:rsidP="002A4FBC">
      <w:pPr>
        <w:pStyle w:val="AnnexNo"/>
        <w:pageBreakBefore/>
        <w:rPr>
          <w:lang w:val="ru-RU"/>
        </w:rPr>
      </w:pPr>
      <w:r w:rsidRPr="007C1802">
        <w:rPr>
          <w:lang w:val="ru-RU"/>
        </w:rPr>
        <w:lastRenderedPageBreak/>
        <w:t>ПРИЛОЖЕНИЕ A</w:t>
      </w:r>
    </w:p>
    <w:p w:rsidR="008C7CDE" w:rsidRPr="007C1802" w:rsidRDefault="008C7CDE" w:rsidP="008C7CDE">
      <w:pPr>
        <w:pStyle w:val="Annextitle0"/>
        <w:rPr>
          <w:lang w:val="ru-RU"/>
        </w:rPr>
      </w:pPr>
      <w:bookmarkStart w:id="1" w:name="lt_pId073"/>
      <w:r w:rsidRPr="007C1802">
        <w:rPr>
          <w:lang w:val="ru-RU"/>
        </w:rPr>
        <w:t>Практическая информация для собрания</w:t>
      </w:r>
      <w:bookmarkEnd w:id="1"/>
    </w:p>
    <w:p w:rsidR="002A4FBC" w:rsidRPr="007C1802" w:rsidRDefault="008C7CDE" w:rsidP="008C7CDE">
      <w:pPr>
        <w:spacing w:before="360"/>
        <w:jc w:val="center"/>
        <w:rPr>
          <w:b/>
          <w:bCs/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МЕТОДЫ И СРЕДСТВА РАБОТЫ</w:t>
      </w:r>
    </w:p>
    <w:p w:rsidR="002A4FBC" w:rsidRPr="007C1802" w:rsidRDefault="002A4FBC" w:rsidP="008556F4">
      <w:pPr>
        <w:pStyle w:val="Normalaftertitle"/>
        <w:rPr>
          <w:rFonts w:eastAsia="SimSun"/>
          <w:lang w:val="ru-RU" w:eastAsia="zh-CN"/>
        </w:rPr>
      </w:pPr>
      <w:r w:rsidRPr="007C1802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7C1802">
        <w:rPr>
          <w:rFonts w:eastAsia="SimSun"/>
          <w:lang w:val="ru-RU" w:eastAsia="zh-CN"/>
        </w:rPr>
        <w:t xml:space="preserve">: </w:t>
      </w:r>
      <w:bookmarkStart w:id="2" w:name="lt_pId052"/>
      <w:r w:rsidRPr="007C1802">
        <w:rPr>
          <w:color w:val="000000"/>
          <w:lang w:val="ru-RU"/>
        </w:rPr>
        <w:t xml:space="preserve">Собрание будет проходить на безбумажной основе. </w:t>
      </w:r>
      <w:r w:rsidRPr="007C1802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7C180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7C1802">
        <w:rPr>
          <w:rStyle w:val="Hyperlink"/>
          <w:rFonts w:eastAsia="SimSun"/>
          <w:szCs w:val="22"/>
          <w:lang w:val="ru-RU" w:eastAsia="zh-CN"/>
        </w:rPr>
        <w:t>"</w:t>
      </w:r>
      <w:r w:rsidRPr="007C1802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8" w:history="1">
        <w:r w:rsidRPr="007C180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7C1802">
        <w:rPr>
          <w:rFonts w:eastAsia="SimSun"/>
          <w:lang w:val="ru-RU" w:eastAsia="zh-CN"/>
        </w:rPr>
        <w:t>.</w:t>
      </w:r>
      <w:bookmarkEnd w:id="2"/>
      <w:r w:rsidRPr="007C1802">
        <w:rPr>
          <w:rFonts w:eastAsia="SimSun"/>
          <w:lang w:val="ru-RU" w:eastAsia="zh-CN"/>
        </w:rPr>
        <w:t xml:space="preserve"> </w:t>
      </w:r>
      <w:bookmarkStart w:id="3" w:name="lt_pId053"/>
      <w:r w:rsidRPr="007C180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C1802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7C1802">
        <w:rPr>
          <w:rFonts w:eastAsia="SimSun"/>
          <w:lang w:val="ru-RU" w:eastAsia="zh-CN"/>
        </w:rPr>
        <w:noBreakHyphen/>
        <w:t>Т</w:t>
      </w:r>
      <w:r w:rsidR="008556F4">
        <w:rPr>
          <w:rFonts w:eastAsia="SimSun"/>
          <w:lang w:val="ru-RU" w:eastAsia="zh-CN"/>
        </w:rPr>
        <w:t xml:space="preserve">, у которых есть </w:t>
      </w:r>
      <w:hyperlink r:id="rId19" w:history="1">
        <w:r w:rsidR="008556F4" w:rsidRPr="008556F4">
          <w:rPr>
            <w:rStyle w:val="Hyperlink"/>
            <w:rFonts w:eastAsia="SimSun"/>
            <w:lang w:val="ru-RU" w:eastAsia="zh-CN"/>
          </w:rPr>
          <w:t>учетная запись пользователя в системе МСЭ</w:t>
        </w:r>
      </w:hyperlink>
      <w:r w:rsidR="008556F4">
        <w:rPr>
          <w:rFonts w:eastAsia="SimSun"/>
          <w:lang w:val="ru-RU" w:eastAsia="zh-CN"/>
        </w:rPr>
        <w:t xml:space="preserve"> с доступом </w:t>
      </w:r>
      <w:r w:rsidR="008556F4">
        <w:rPr>
          <w:rFonts w:eastAsia="SimSun"/>
          <w:lang w:val="en-US" w:eastAsia="zh-CN"/>
        </w:rPr>
        <w:t>TIES</w:t>
      </w:r>
      <w:r w:rsidRPr="007C1802">
        <w:rPr>
          <w:rFonts w:eastAsia="SimSun"/>
          <w:lang w:val="ru-RU" w:eastAsia="zh-CN"/>
        </w:rPr>
        <w:t>.</w:t>
      </w:r>
      <w:bookmarkEnd w:id="3"/>
    </w:p>
    <w:p w:rsidR="008C7CDE" w:rsidRPr="007C1802" w:rsidRDefault="008C7CDE" w:rsidP="00530827">
      <w:pPr>
        <w:rPr>
          <w:szCs w:val="22"/>
          <w:lang w:val="ru-RU"/>
        </w:rPr>
      </w:pPr>
      <w:r w:rsidRPr="007C1802">
        <w:rPr>
          <w:rFonts w:cstheme="majorBidi"/>
          <w:b/>
          <w:bCs/>
          <w:szCs w:val="22"/>
          <w:lang w:val="ru-RU"/>
        </w:rPr>
        <w:t>УСТНЫЙ ПЕРЕВОД</w:t>
      </w:r>
      <w:r w:rsidRPr="007C1802">
        <w:rPr>
          <w:rFonts w:cstheme="majorBidi"/>
          <w:szCs w:val="22"/>
          <w:lang w:val="ru-RU"/>
        </w:rPr>
        <w:t xml:space="preserve">: </w:t>
      </w:r>
      <w:r w:rsidRPr="007C1802">
        <w:rPr>
          <w:color w:val="000000"/>
          <w:lang w:val="ru-RU"/>
        </w:rPr>
        <w:t xml:space="preserve">Ввиду бюджетных ограничений устный перевод будет обеспечиваться </w:t>
      </w:r>
      <w:r w:rsidR="006F3BB4" w:rsidRPr="007C1802">
        <w:rPr>
          <w:color w:val="000000"/>
          <w:lang w:val="ru-RU"/>
        </w:rPr>
        <w:t xml:space="preserve">на </w:t>
      </w:r>
      <w:r w:rsidRPr="007C1802">
        <w:rPr>
          <w:color w:val="000000"/>
          <w:lang w:val="ru-RU"/>
        </w:rPr>
        <w:t>заключительно</w:t>
      </w:r>
      <w:r w:rsidR="006F3BB4" w:rsidRPr="007C1802">
        <w:rPr>
          <w:color w:val="000000"/>
          <w:lang w:val="ru-RU"/>
        </w:rPr>
        <w:t>м</w:t>
      </w:r>
      <w:r w:rsidRPr="007C1802">
        <w:rPr>
          <w:color w:val="000000"/>
          <w:lang w:val="ru-RU"/>
        </w:rPr>
        <w:t xml:space="preserve"> пленарно</w:t>
      </w:r>
      <w:r w:rsidR="006F3BB4" w:rsidRPr="007C1802">
        <w:rPr>
          <w:color w:val="000000"/>
          <w:lang w:val="ru-RU"/>
        </w:rPr>
        <w:t>м</w:t>
      </w:r>
      <w:r w:rsidRPr="007C1802">
        <w:rPr>
          <w:color w:val="000000"/>
          <w:lang w:val="ru-RU"/>
        </w:rPr>
        <w:t xml:space="preserve"> заседани</w:t>
      </w:r>
      <w:r w:rsidR="006F3BB4" w:rsidRPr="007C1802">
        <w:rPr>
          <w:color w:val="000000"/>
          <w:lang w:val="ru-RU"/>
        </w:rPr>
        <w:t>и</w:t>
      </w:r>
      <w:r w:rsidRPr="007C1802">
        <w:rPr>
          <w:color w:val="000000"/>
          <w:lang w:val="ru-RU"/>
        </w:rPr>
        <w:t xml:space="preserve"> собрания</w:t>
      </w:r>
      <w:r w:rsidR="006F3BB4" w:rsidRPr="007C1802">
        <w:rPr>
          <w:color w:val="000000"/>
          <w:lang w:val="ru-RU"/>
        </w:rPr>
        <w:t xml:space="preserve"> в случае получения соответствующих запросов от Государств-Членов</w:t>
      </w:r>
      <w:r w:rsidRPr="007C1802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7C1802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7C1802">
        <w:rPr>
          <w:szCs w:val="22"/>
          <w:lang w:val="ru-RU"/>
        </w:rPr>
        <w:t>.</w:t>
      </w:r>
    </w:p>
    <w:p w:rsidR="008C7CDE" w:rsidRPr="007C1802" w:rsidRDefault="008C7CDE" w:rsidP="00530827">
      <w:pPr>
        <w:rPr>
          <w:szCs w:val="22"/>
          <w:lang w:val="ru-RU"/>
        </w:rPr>
      </w:pPr>
      <w:r w:rsidRPr="007C1802">
        <w:rPr>
          <w:lang w:val="ru-RU"/>
        </w:rPr>
        <w:t xml:space="preserve">Делегаты могут воспользоваться средствами </w:t>
      </w:r>
      <w:r w:rsidRPr="007C1802">
        <w:rPr>
          <w:b/>
          <w:bCs/>
          <w:lang w:val="ru-RU"/>
        </w:rPr>
        <w:t>БЕСПРОВОДНОЙ ЛВС</w:t>
      </w:r>
      <w:r w:rsidRPr="007C1802">
        <w:rPr>
          <w:lang w:val="ru-RU"/>
        </w:rPr>
        <w:t>,</w:t>
      </w:r>
      <w:r w:rsidRPr="007C1802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</w:t>
      </w:r>
      <w:r w:rsidR="001949CE" w:rsidRPr="007C1802">
        <w:rPr>
          <w:szCs w:val="22"/>
          <w:lang w:val="ru-RU"/>
        </w:rPr>
        <w:t xml:space="preserve">в </w:t>
      </w:r>
      <w:r w:rsidRPr="007C1802">
        <w:rPr>
          <w:szCs w:val="22"/>
          <w:lang w:val="ru-RU"/>
        </w:rPr>
        <w:t xml:space="preserve">месте </w:t>
      </w:r>
      <w:r w:rsidR="001949CE" w:rsidRPr="007C1802">
        <w:rPr>
          <w:szCs w:val="22"/>
          <w:lang w:val="ru-RU"/>
        </w:rPr>
        <w:t xml:space="preserve">проведения </w:t>
      </w:r>
      <w:r w:rsidRPr="007C1802">
        <w:rPr>
          <w:szCs w:val="22"/>
          <w:lang w:val="ru-RU"/>
        </w:rPr>
        <w:t>и на веб-сайте МСЭ-Т (</w:t>
      </w:r>
      <w:hyperlink r:id="rId20" w:history="1">
        <w:r w:rsidRPr="007C1802">
          <w:rPr>
            <w:rStyle w:val="Hyperlink"/>
            <w:szCs w:val="22"/>
            <w:lang w:val="ru-RU"/>
          </w:rPr>
          <w:t>http://itu.int/ITU-T/edh/faqs-support.html</w:t>
        </w:r>
      </w:hyperlink>
      <w:r w:rsidRPr="007C1802">
        <w:rPr>
          <w:szCs w:val="22"/>
          <w:lang w:val="ru-RU"/>
        </w:rPr>
        <w:t xml:space="preserve">). </w:t>
      </w:r>
    </w:p>
    <w:p w:rsidR="008C7CDE" w:rsidRPr="007C1802" w:rsidRDefault="008C7CDE" w:rsidP="00530827">
      <w:pPr>
        <w:spacing w:after="120"/>
        <w:rPr>
          <w:rFonts w:eastAsia="SimSun"/>
          <w:szCs w:val="22"/>
          <w:lang w:val="ru-RU" w:eastAsia="zh-CN"/>
        </w:rPr>
      </w:pPr>
      <w:r w:rsidRPr="007C1802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7C1802">
        <w:rPr>
          <w:rFonts w:eastAsia="SimSun"/>
          <w:szCs w:val="22"/>
          <w:lang w:val="ru-RU" w:eastAsia="zh-CN"/>
        </w:rPr>
        <w:t xml:space="preserve"> доступны на </w:t>
      </w:r>
      <w:r w:rsidR="00C82178" w:rsidRPr="007C1802">
        <w:rPr>
          <w:rFonts w:eastAsia="SimSun"/>
          <w:szCs w:val="22"/>
          <w:lang w:val="ru-RU" w:eastAsia="zh-CN"/>
        </w:rPr>
        <w:t xml:space="preserve">всем </w:t>
      </w:r>
      <w:r w:rsidRPr="007C1802">
        <w:rPr>
          <w:rFonts w:eastAsia="SimSun"/>
          <w:szCs w:val="22"/>
          <w:lang w:val="ru-RU" w:eastAsia="zh-CN"/>
        </w:rPr>
        <w:t xml:space="preserve">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1" w:history="1">
        <w:r w:rsidRPr="007C1802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7C1802">
        <w:rPr>
          <w:rFonts w:eastAsia="SimSun"/>
          <w:szCs w:val="22"/>
          <w:lang w:val="ru-RU" w:eastAsia="zh-CN"/>
        </w:rPr>
        <w:t>.</w:t>
      </w:r>
    </w:p>
    <w:p w:rsidR="008C7CDE" w:rsidRPr="007C1802" w:rsidRDefault="008C7CDE" w:rsidP="00530827">
      <w:pPr>
        <w:rPr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ПРИНТЕРЫ</w:t>
      </w:r>
      <w:r w:rsidRPr="007C1802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2" w:history="1">
        <w:r w:rsidRPr="007C1802">
          <w:rPr>
            <w:rStyle w:val="Hyperlink"/>
            <w:szCs w:val="22"/>
            <w:lang w:val="ru-RU"/>
          </w:rPr>
          <w:t>основных залов заседаний</w:t>
        </w:r>
      </w:hyperlink>
      <w:r w:rsidRPr="007C1802">
        <w:rPr>
          <w:szCs w:val="22"/>
          <w:lang w:val="ru-RU"/>
        </w:rPr>
        <w:t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7C1802">
        <w:rPr>
          <w:lang w:val="ru-RU"/>
        </w:rPr>
        <w:t xml:space="preserve"> </w:t>
      </w:r>
      <w:hyperlink r:id="rId23" w:history="1">
        <w:r w:rsidRPr="007C1802">
          <w:rPr>
            <w:rStyle w:val="Hyperlink"/>
            <w:szCs w:val="22"/>
            <w:lang w:val="ru-RU"/>
          </w:rPr>
          <w:t>http://itu.int/go/e-print</w:t>
        </w:r>
      </w:hyperlink>
      <w:r w:rsidRPr="007C1802">
        <w:rPr>
          <w:szCs w:val="22"/>
          <w:lang w:val="ru-RU"/>
        </w:rPr>
        <w:t>.</w:t>
      </w:r>
    </w:p>
    <w:p w:rsidR="008C7CDE" w:rsidRPr="007C1802" w:rsidRDefault="008C7CDE" w:rsidP="00530827">
      <w:pPr>
        <w:rPr>
          <w:lang w:val="ru-RU"/>
        </w:rPr>
      </w:pPr>
      <w:r w:rsidRPr="007C1802">
        <w:rPr>
          <w:b/>
          <w:bCs/>
          <w:lang w:val="ru-RU"/>
        </w:rPr>
        <w:t>ПОРТАТИВНЫЕ КОМПЬЮТЕРЫ ДЛЯ ВРЕМЕННОГО ПОЛЬЗОВАНИЯ</w:t>
      </w:r>
      <w:r w:rsidRPr="007C1802">
        <w:rPr>
          <w:szCs w:val="22"/>
          <w:lang w:val="ru-RU"/>
        </w:rPr>
        <w:t xml:space="preserve"> доступны для делегатов в </w:t>
      </w:r>
      <w:r w:rsidRPr="007C1802">
        <w:rPr>
          <w:lang w:val="ru-RU"/>
        </w:rPr>
        <w:t xml:space="preserve">Службе помощи МСЭ </w:t>
      </w:r>
      <w:r w:rsidRPr="007C1802">
        <w:rPr>
          <w:szCs w:val="22"/>
          <w:lang w:val="ru-RU"/>
        </w:rPr>
        <w:t>(</w:t>
      </w:r>
      <w:hyperlink r:id="rId24" w:history="1">
        <w:r w:rsidRPr="007C1802">
          <w:rPr>
            <w:rStyle w:val="Hyperlink"/>
            <w:szCs w:val="22"/>
            <w:lang w:val="ru-RU"/>
          </w:rPr>
          <w:t>servicedesk@itu.int</w:t>
        </w:r>
      </w:hyperlink>
      <w:r w:rsidRPr="007C1802">
        <w:rPr>
          <w:szCs w:val="22"/>
          <w:lang w:val="ru-RU"/>
        </w:rPr>
        <w:t xml:space="preserve">) </w:t>
      </w:r>
      <w:r w:rsidR="00D600D9" w:rsidRPr="007C1802">
        <w:rPr>
          <w:szCs w:val="22"/>
          <w:lang w:val="ru-RU"/>
        </w:rPr>
        <w:t xml:space="preserve">и выдаются </w:t>
      </w:r>
      <w:r w:rsidRPr="007C1802">
        <w:rPr>
          <w:lang w:val="ru-RU"/>
        </w:rPr>
        <w:t>по принципу "первым пришел – первым обслужен".</w:t>
      </w:r>
    </w:p>
    <w:p w:rsidR="008C7CDE" w:rsidRPr="007C1802" w:rsidRDefault="008C7CDE" w:rsidP="008C7CDE">
      <w:pPr>
        <w:spacing w:before="360"/>
        <w:jc w:val="center"/>
        <w:rPr>
          <w:b/>
          <w:bCs/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296C36" w:rsidRPr="007C1802" w:rsidRDefault="00296C36" w:rsidP="00A33AC6">
      <w:pPr>
        <w:spacing w:before="240"/>
        <w:rPr>
          <w:lang w:val="ru-RU"/>
        </w:rPr>
      </w:pPr>
      <w:r w:rsidRPr="007C1802">
        <w:rPr>
          <w:b/>
          <w:bCs/>
          <w:lang w:val="ru-RU"/>
        </w:rPr>
        <w:t>ПРЕДВАРИТЕЛЬНАЯ РЕГИСТРАЦИЯ</w:t>
      </w:r>
      <w:r w:rsidRPr="007C1802">
        <w:rPr>
          <w:lang w:val="ru-RU"/>
        </w:rPr>
        <w:t xml:space="preserve">: Предварительная регистрация является обязательной и должна производиться в онлайновой форме на домашней странице Исследовательской комиссии </w:t>
      </w:r>
      <w:r w:rsidRPr="007C1802">
        <w:rPr>
          <w:b/>
          <w:lang w:val="ru-RU"/>
        </w:rPr>
        <w:t>не позднее чем за один месяц до начала собрания</w:t>
      </w:r>
      <w:r w:rsidR="000A7AB4">
        <w:rPr>
          <w:bCs/>
          <w:lang w:val="ru-RU"/>
        </w:rPr>
        <w:t>.</w:t>
      </w:r>
      <w:r w:rsidR="00A33AC6" w:rsidRPr="00A33AC6">
        <w:rPr>
          <w:bCs/>
          <w:lang w:val="ru-RU"/>
        </w:rPr>
        <w:t xml:space="preserve"> </w:t>
      </w:r>
      <w:r w:rsidRPr="00D530FB">
        <w:rPr>
          <w:lang w:val="ru-RU"/>
        </w:rPr>
        <w:t>К</w:t>
      </w:r>
      <w:r w:rsidRPr="007C1802">
        <w:rPr>
          <w:lang w:val="ru-RU"/>
        </w:rPr>
        <w:t xml:space="preserve">ак указано в </w:t>
      </w:r>
      <w:hyperlink r:id="rId25" w:history="1">
        <w:r w:rsidRPr="007C1802">
          <w:rPr>
            <w:rStyle w:val="Hyperlink"/>
            <w:bCs/>
            <w:lang w:val="ru-RU"/>
          </w:rPr>
          <w:t>Циркуляре 68 БСЭ</w:t>
        </w:r>
      </w:hyperlink>
      <w:r w:rsidRPr="007C1802">
        <w:rPr>
          <w:lang w:val="ru-RU"/>
        </w:rPr>
        <w:t xml:space="preserve">, в системе регистрации </w:t>
      </w:r>
      <w:r w:rsidR="000A7AB4">
        <w:rPr>
          <w:lang w:val="ru-RU"/>
        </w:rPr>
        <w:t xml:space="preserve">МСЭ-Т </w:t>
      </w:r>
      <w:r w:rsidRPr="007C1802">
        <w:rPr>
          <w:lang w:val="ru-RU"/>
        </w:rPr>
        <w:t>требуется утверждение заявок на регистрацию координатором</w:t>
      </w:r>
      <w:r w:rsidR="00763B29">
        <w:rPr>
          <w:lang w:val="ru-RU"/>
        </w:rPr>
        <w:t>;</w:t>
      </w:r>
      <w:r w:rsidR="00AE2790" w:rsidRPr="00AE2790">
        <w:rPr>
          <w:lang w:val="ru-RU"/>
        </w:rPr>
        <w:t xml:space="preserve"> </w:t>
      </w:r>
      <w:r w:rsidR="00AE2790">
        <w:rPr>
          <w:lang w:val="ru-RU"/>
        </w:rPr>
        <w:t xml:space="preserve">в </w:t>
      </w:r>
      <w:hyperlink r:id="rId26" w:history="1">
        <w:r w:rsidR="00AE2790" w:rsidRPr="00AE2790">
          <w:rPr>
            <w:rStyle w:val="Hyperlink"/>
            <w:lang w:val="ru-RU"/>
          </w:rPr>
          <w:t>Циркуляре 118 БСЭ</w:t>
        </w:r>
      </w:hyperlink>
      <w:r w:rsidR="00AE2790" w:rsidRPr="00AE2790">
        <w:rPr>
          <w:lang w:val="ru-RU"/>
        </w:rPr>
        <w:t xml:space="preserve"> </w:t>
      </w:r>
      <w:r w:rsidR="006A7DD9">
        <w:rPr>
          <w:lang w:val="ru-RU"/>
        </w:rPr>
        <w:t xml:space="preserve">описана процедура настройки </w:t>
      </w:r>
      <w:r w:rsidR="006A7DD9" w:rsidRPr="006A7DD9">
        <w:rPr>
          <w:lang w:val="ru-RU"/>
        </w:rPr>
        <w:t xml:space="preserve">автоматического утверждения </w:t>
      </w:r>
      <w:r w:rsidR="0030244B">
        <w:rPr>
          <w:lang w:val="ru-RU"/>
        </w:rPr>
        <w:t xml:space="preserve">таких </w:t>
      </w:r>
      <w:r w:rsidR="006A7DD9" w:rsidRPr="006A7DD9">
        <w:rPr>
          <w:lang w:val="ru-RU"/>
        </w:rPr>
        <w:t>заявок</w:t>
      </w:r>
      <w:r w:rsidR="00AE2790" w:rsidRPr="00AE2790">
        <w:rPr>
          <w:lang w:val="ru-RU"/>
        </w:rPr>
        <w:t xml:space="preserve">. Некоторые </w:t>
      </w:r>
      <w:r w:rsidR="003C10EC">
        <w:rPr>
          <w:lang w:val="ru-RU"/>
        </w:rPr>
        <w:t>опции</w:t>
      </w:r>
      <w:r w:rsidR="00AE2790" w:rsidRPr="00AE2790">
        <w:rPr>
          <w:lang w:val="ru-RU"/>
        </w:rPr>
        <w:t xml:space="preserve"> в регистрационной форме примен</w:t>
      </w:r>
      <w:r w:rsidR="003C10EC">
        <w:rPr>
          <w:lang w:val="ru-RU"/>
        </w:rPr>
        <w:t>имы</w:t>
      </w:r>
      <w:r w:rsidR="00AE2790" w:rsidRPr="00AE2790">
        <w:rPr>
          <w:lang w:val="ru-RU"/>
        </w:rPr>
        <w:t xml:space="preserve"> только к </w:t>
      </w:r>
      <w:r w:rsidR="00E63BAF">
        <w:rPr>
          <w:lang w:val="ru-RU"/>
        </w:rPr>
        <w:t>Государствам-Ч</w:t>
      </w:r>
      <w:r w:rsidR="00FF03CD">
        <w:rPr>
          <w:lang w:val="ru-RU"/>
        </w:rPr>
        <w:t>ленам, в том числе</w:t>
      </w:r>
      <w:r w:rsidR="00AE2790" w:rsidRPr="00AE2790">
        <w:rPr>
          <w:lang w:val="ru-RU"/>
        </w:rPr>
        <w:t xml:space="preserve"> функци</w:t>
      </w:r>
      <w:r w:rsidR="00C61515">
        <w:rPr>
          <w:lang w:val="ru-RU"/>
        </w:rPr>
        <w:t>я</w:t>
      </w:r>
      <w:r w:rsidR="00AE2790" w:rsidRPr="00AE2790">
        <w:rPr>
          <w:lang w:val="ru-RU"/>
        </w:rPr>
        <w:t xml:space="preserve"> </w:t>
      </w:r>
      <w:r w:rsidR="00665ECD">
        <w:rPr>
          <w:lang w:val="ru-RU"/>
        </w:rPr>
        <w:t>заявки</w:t>
      </w:r>
      <w:r w:rsidR="00AE2790" w:rsidRPr="00AE2790">
        <w:rPr>
          <w:lang w:val="ru-RU"/>
        </w:rPr>
        <w:t xml:space="preserve"> на устный перевод и </w:t>
      </w:r>
      <w:r w:rsidR="00665ECD">
        <w:rPr>
          <w:lang w:val="ru-RU"/>
        </w:rPr>
        <w:t>заявки</w:t>
      </w:r>
      <w:r w:rsidR="004D52C5">
        <w:rPr>
          <w:lang w:val="ru-RU"/>
        </w:rPr>
        <w:t xml:space="preserve"> </w:t>
      </w:r>
      <w:r w:rsidR="00665ECD">
        <w:rPr>
          <w:lang w:val="ru-RU"/>
        </w:rPr>
        <w:t>на</w:t>
      </w:r>
      <w:r w:rsidR="004D52C5">
        <w:rPr>
          <w:lang w:val="ru-RU"/>
        </w:rPr>
        <w:t xml:space="preserve"> предоставлени</w:t>
      </w:r>
      <w:r w:rsidR="00665ECD">
        <w:rPr>
          <w:lang w:val="ru-RU"/>
        </w:rPr>
        <w:t>е</w:t>
      </w:r>
      <w:r w:rsidR="00AE2790" w:rsidRPr="00AE2790">
        <w:rPr>
          <w:lang w:val="ru-RU"/>
        </w:rPr>
        <w:t xml:space="preserve"> стипенди</w:t>
      </w:r>
      <w:r w:rsidR="004D52C5">
        <w:rPr>
          <w:lang w:val="ru-RU"/>
        </w:rPr>
        <w:t>й</w:t>
      </w:r>
      <w:r w:rsidRPr="00D530FB">
        <w:rPr>
          <w:lang w:val="ru-RU"/>
        </w:rPr>
        <w:t xml:space="preserve">. </w:t>
      </w:r>
      <w:r w:rsidRPr="007C1802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296C36" w:rsidRPr="007C1802" w:rsidRDefault="00296C36" w:rsidP="00160870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7C1802">
        <w:rPr>
          <w:b/>
          <w:bCs/>
          <w:lang w:val="ru-RU"/>
        </w:rPr>
        <w:t>НОВЫМ ДЕЛЕГАТАМ</w:t>
      </w:r>
      <w:r w:rsidRPr="007C1802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7C1802">
        <w:rPr>
          <w:szCs w:val="22"/>
          <w:lang w:val="ru-RU"/>
        </w:rPr>
        <w:t xml:space="preserve"> </w:t>
      </w:r>
      <w:hyperlink r:id="rId27" w:history="1">
        <w:r w:rsidRPr="007C1802">
          <w:rPr>
            <w:rStyle w:val="Hyperlink"/>
            <w:szCs w:val="22"/>
            <w:lang w:val="ru-RU"/>
          </w:rPr>
          <w:t>ITU-Tmembership@itu.int</w:t>
        </w:r>
      </w:hyperlink>
      <w:r w:rsidRPr="007C1802">
        <w:rPr>
          <w:szCs w:val="22"/>
          <w:lang w:val="ru-RU"/>
        </w:rPr>
        <w:t xml:space="preserve">. Краткое руководство для новых участников </w:t>
      </w:r>
      <w:r w:rsidR="00160870" w:rsidRPr="007C1802">
        <w:rPr>
          <w:szCs w:val="22"/>
          <w:lang w:val="ru-RU"/>
        </w:rPr>
        <w:t xml:space="preserve">размещено </w:t>
      </w:r>
      <w:hyperlink r:id="rId28" w:history="1">
        <w:r w:rsidRPr="007C1802">
          <w:rPr>
            <w:rStyle w:val="Hyperlink"/>
            <w:szCs w:val="22"/>
            <w:lang w:val="ru-RU"/>
          </w:rPr>
          <w:t>здесь</w:t>
        </w:r>
      </w:hyperlink>
      <w:r w:rsidRPr="007C1802">
        <w:rPr>
          <w:szCs w:val="22"/>
          <w:lang w:val="ru-RU"/>
        </w:rPr>
        <w:t>.</w:t>
      </w:r>
    </w:p>
    <w:p w:rsidR="00296C36" w:rsidRPr="007C1802" w:rsidRDefault="00296C36" w:rsidP="00763B29">
      <w:pPr>
        <w:pStyle w:val="Normalaftertitle"/>
        <w:spacing w:before="120"/>
        <w:rPr>
          <w:rFonts w:cstheme="majorBidi"/>
          <w:color w:val="000000"/>
          <w:szCs w:val="22"/>
          <w:lang w:val="ru-RU"/>
        </w:rPr>
      </w:pPr>
      <w:r w:rsidRPr="007C1802">
        <w:rPr>
          <w:b/>
          <w:bCs/>
          <w:lang w:val="ru-RU"/>
        </w:rPr>
        <w:t>СТИПЕНДИИ</w:t>
      </w:r>
      <w:r w:rsidRPr="007C1802">
        <w:rPr>
          <w:szCs w:val="22"/>
          <w:lang w:val="ru-RU"/>
        </w:rPr>
        <w:t xml:space="preserve">: </w:t>
      </w:r>
      <w:r w:rsidRPr="007C1802">
        <w:rPr>
          <w:lang w:val="ru-RU"/>
        </w:rPr>
        <w:t>Для содействия участию представителей из</w:t>
      </w:r>
      <w:r w:rsidRPr="007C1802">
        <w:rPr>
          <w:szCs w:val="22"/>
          <w:lang w:val="ru-RU"/>
        </w:rPr>
        <w:t xml:space="preserve"> </w:t>
      </w:r>
      <w:hyperlink r:id="rId29" w:history="1">
        <w:r w:rsidR="0081598B">
          <w:rPr>
            <w:rStyle w:val="Hyperlink"/>
            <w:szCs w:val="22"/>
            <w:lang w:val="ru-RU"/>
          </w:rPr>
          <w:t>отвечающих критериям стран</w:t>
        </w:r>
      </w:hyperlink>
      <w:r w:rsidR="0081598B" w:rsidRPr="0081598B">
        <w:rPr>
          <w:rStyle w:val="Hyperlink"/>
          <w:szCs w:val="22"/>
          <w:u w:val="none"/>
          <w:lang w:val="ru-RU"/>
        </w:rPr>
        <w:t xml:space="preserve"> </w:t>
      </w:r>
      <w:r w:rsidRPr="007C1802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7C180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7C1802">
        <w:rPr>
          <w:szCs w:val="22"/>
          <w:lang w:val="ru-RU"/>
        </w:rPr>
        <w:t xml:space="preserve"> </w:t>
      </w:r>
      <w:r w:rsidRPr="007C1802">
        <w:rPr>
          <w:b/>
          <w:bCs/>
          <w:szCs w:val="22"/>
          <w:lang w:val="ru-RU"/>
        </w:rPr>
        <w:t xml:space="preserve">не позднее </w:t>
      </w:r>
      <w:r w:rsidR="00763B29">
        <w:rPr>
          <w:b/>
          <w:bCs/>
          <w:szCs w:val="22"/>
          <w:lang w:val="ru-RU"/>
        </w:rPr>
        <w:t>5</w:t>
      </w:r>
      <w:r w:rsidR="00530827" w:rsidRPr="007C1802">
        <w:rPr>
          <w:b/>
          <w:bCs/>
          <w:szCs w:val="22"/>
          <w:lang w:val="ru-RU"/>
        </w:rPr>
        <w:t> </w:t>
      </w:r>
      <w:r w:rsidR="00763B29">
        <w:rPr>
          <w:b/>
          <w:bCs/>
          <w:szCs w:val="22"/>
          <w:lang w:val="ru-RU"/>
        </w:rPr>
        <w:t>августа</w:t>
      </w:r>
      <w:r w:rsidR="00160870" w:rsidRPr="007C1802">
        <w:rPr>
          <w:b/>
          <w:bCs/>
          <w:szCs w:val="22"/>
          <w:lang w:val="ru-RU"/>
        </w:rPr>
        <w:t xml:space="preserve"> </w:t>
      </w:r>
      <w:r w:rsidRPr="007C1802">
        <w:rPr>
          <w:b/>
          <w:bCs/>
          <w:szCs w:val="22"/>
          <w:lang w:val="ru-RU"/>
        </w:rPr>
        <w:lastRenderedPageBreak/>
        <w:t>2019 года,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7C1802">
        <w:rPr>
          <w:szCs w:val="22"/>
          <w:lang w:val="ru-RU"/>
        </w:rPr>
        <w:t xml:space="preserve">. </w:t>
      </w:r>
      <w:r w:rsidRPr="007C1802">
        <w:rPr>
          <w:rFonts w:cstheme="majorBidi"/>
          <w:color w:val="000000"/>
          <w:szCs w:val="22"/>
          <w:lang w:val="ru-RU"/>
        </w:rPr>
        <w:t xml:space="preserve"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</w:t>
      </w:r>
      <w:r w:rsidR="005A4551">
        <w:rPr>
          <w:rFonts w:cstheme="majorBidi"/>
          <w:color w:val="000000"/>
          <w:szCs w:val="22"/>
          <w:lang w:val="ru-RU"/>
        </w:rPr>
        <w:t xml:space="preserve">соответствующих </w:t>
      </w:r>
      <w:r w:rsidRPr="007C1802">
        <w:rPr>
          <w:rFonts w:cstheme="majorBidi"/>
          <w:color w:val="000000"/>
          <w:szCs w:val="22"/>
          <w:lang w:val="ru-RU"/>
        </w:rPr>
        <w:t>письменных вкладов</w:t>
      </w:r>
      <w:r w:rsidR="00354936">
        <w:rPr>
          <w:rFonts w:cstheme="majorBidi"/>
          <w:color w:val="000000"/>
          <w:szCs w:val="22"/>
          <w:lang w:val="ru-RU"/>
        </w:rPr>
        <w:t xml:space="preserve"> по теме</w:t>
      </w:r>
      <w:r w:rsidRPr="007C1802">
        <w:rPr>
          <w:rFonts w:cstheme="majorBidi"/>
          <w:color w:val="000000"/>
          <w:szCs w:val="22"/>
          <w:lang w:val="ru-RU"/>
        </w:rPr>
        <w:t>; справедливое распределение между странами и регионами и гендерный баланс.</w:t>
      </w:r>
    </w:p>
    <w:p w:rsidR="00296C36" w:rsidRPr="007C1802" w:rsidRDefault="00296C36" w:rsidP="00296C36">
      <w:pPr>
        <w:rPr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ВИЗОВАЯ ПОДДЕРЖКА</w:t>
      </w:r>
      <w:r w:rsidRPr="007C1802">
        <w:rPr>
          <w:szCs w:val="22"/>
          <w:lang w:val="ru-RU"/>
        </w:rPr>
        <w:t xml:space="preserve">: </w:t>
      </w:r>
      <w:r w:rsidRPr="007C1802">
        <w:rPr>
          <w:color w:val="000000"/>
          <w:lang w:val="ru-RU"/>
        </w:rPr>
        <w:t>В случае необходимости</w:t>
      </w:r>
      <w:r w:rsidRPr="007C1802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7C1802">
        <w:rPr>
          <w:lang w:val="ru-RU"/>
        </w:rPr>
        <w:t>или, если в вашей стране таковое отсутствует, в ближайшем учреждении к стране выезда</w:t>
      </w:r>
      <w:r w:rsidRPr="007C1802">
        <w:rPr>
          <w:szCs w:val="22"/>
          <w:lang w:val="ru-RU"/>
        </w:rPr>
        <w:t xml:space="preserve">. </w:t>
      </w:r>
      <w:r w:rsidRPr="007C180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7C1802">
        <w:rPr>
          <w:szCs w:val="22"/>
          <w:lang w:val="ru-RU"/>
        </w:rPr>
        <w:t xml:space="preserve">. </w:t>
      </w:r>
    </w:p>
    <w:p w:rsidR="00296C36" w:rsidRPr="007C1802" w:rsidRDefault="00296C36" w:rsidP="00296C36">
      <w:pPr>
        <w:rPr>
          <w:szCs w:val="22"/>
          <w:lang w:val="ru-RU"/>
        </w:rPr>
      </w:pPr>
      <w:r w:rsidRPr="007C1802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C1802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7C1802">
        <w:rPr>
          <w:b/>
          <w:bCs/>
          <w:szCs w:val="22"/>
          <w:lang w:val="ru-RU"/>
        </w:rPr>
        <w:t>не менее чем за один месяц до начала собрания</w:t>
      </w:r>
      <w:r w:rsidRPr="007C1802">
        <w:rPr>
          <w:szCs w:val="22"/>
          <w:lang w:val="ru-RU"/>
        </w:rPr>
        <w:t>. В</w:t>
      </w:r>
      <w:r w:rsidR="00160870" w:rsidRPr="007C1802">
        <w:rPr>
          <w:szCs w:val="22"/>
          <w:lang w:val="ru-RU"/>
        </w:rPr>
        <w:t>се в</w:t>
      </w:r>
      <w:r w:rsidRPr="007C1802">
        <w:rPr>
          <w:szCs w:val="22"/>
          <w:lang w:val="ru-RU"/>
        </w:rPr>
        <w:t>опросы следует направлять в Секцию поездок МСЭ (</w:t>
      </w:r>
      <w:hyperlink r:id="rId30" w:history="1">
        <w:r w:rsidRPr="007C1802">
          <w:rPr>
            <w:rStyle w:val="Hyperlink"/>
            <w:szCs w:val="22"/>
            <w:lang w:val="ru-RU"/>
          </w:rPr>
          <w:t>travel@itu.int</w:t>
        </w:r>
      </w:hyperlink>
      <w:r w:rsidRPr="007C1802">
        <w:rPr>
          <w:szCs w:val="22"/>
          <w:lang w:val="ru-RU"/>
        </w:rPr>
        <w:t xml:space="preserve">) </w:t>
      </w:r>
      <w:r w:rsidRPr="007C1802">
        <w:rPr>
          <w:lang w:val="ru-RU"/>
        </w:rPr>
        <w:t>с пометкой "</w:t>
      </w:r>
      <w:r w:rsidRPr="007C1802">
        <w:rPr>
          <w:b/>
          <w:bCs/>
          <w:lang w:val="ru-RU"/>
        </w:rPr>
        <w:t>визовая поддержка</w:t>
      </w:r>
      <w:r w:rsidRPr="007C1802">
        <w:rPr>
          <w:lang w:val="ru-RU"/>
        </w:rPr>
        <w:t>" (</w:t>
      </w:r>
      <w:r w:rsidRPr="007C1802">
        <w:rPr>
          <w:b/>
          <w:bCs/>
          <w:lang w:val="ru-RU"/>
        </w:rPr>
        <w:t xml:space="preserve">visa </w:t>
      </w:r>
      <w:r w:rsidRPr="007C1802">
        <w:rPr>
          <w:b/>
          <w:bCs/>
          <w:szCs w:val="22"/>
          <w:lang w:val="ru-RU"/>
        </w:rPr>
        <w:t>support</w:t>
      </w:r>
      <w:r w:rsidRPr="007C1802">
        <w:rPr>
          <w:lang w:val="ru-RU"/>
        </w:rPr>
        <w:t>).</w:t>
      </w:r>
    </w:p>
    <w:p w:rsidR="00296C36" w:rsidRPr="007C1802" w:rsidRDefault="00296C36" w:rsidP="00296C36">
      <w:pPr>
        <w:spacing w:before="360"/>
        <w:jc w:val="center"/>
        <w:rPr>
          <w:b/>
          <w:bCs/>
          <w:szCs w:val="22"/>
          <w:lang w:val="ru-RU"/>
        </w:rPr>
      </w:pPr>
      <w:r w:rsidRPr="007C1802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:rsidR="00296C36" w:rsidRPr="007C1802" w:rsidRDefault="00296C36" w:rsidP="00296C36">
      <w:pPr>
        <w:spacing w:before="240"/>
        <w:rPr>
          <w:b/>
          <w:bCs/>
          <w:lang w:val="ru-RU"/>
        </w:rPr>
      </w:pPr>
      <w:r w:rsidRPr="007C1802">
        <w:rPr>
          <w:b/>
          <w:bCs/>
          <w:lang w:val="ru-RU"/>
        </w:rPr>
        <w:t>ПОСЕТИТЕЛИ ЖЕНЕВЫ</w:t>
      </w:r>
      <w:r w:rsidRPr="007C1802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1" w:history="1">
        <w:r w:rsidRPr="007C1802">
          <w:rPr>
            <w:rStyle w:val="Hyperlink"/>
            <w:szCs w:val="22"/>
            <w:lang w:val="ru-RU"/>
          </w:rPr>
          <w:t>http://itu.int/en/delegates-corner</w:t>
        </w:r>
      </w:hyperlink>
      <w:r w:rsidRPr="007C1802">
        <w:rPr>
          <w:lang w:val="ru-RU"/>
        </w:rPr>
        <w:t>.</w:t>
      </w:r>
    </w:p>
    <w:p w:rsidR="00296C36" w:rsidRPr="007C1802" w:rsidRDefault="00296C36" w:rsidP="00160870">
      <w:pPr>
        <w:rPr>
          <w:lang w:val="ru-RU"/>
        </w:rPr>
      </w:pPr>
      <w:r w:rsidRPr="007C1802">
        <w:rPr>
          <w:b/>
          <w:bCs/>
          <w:szCs w:val="22"/>
          <w:lang w:val="ru-RU"/>
        </w:rPr>
        <w:t>СКИДКИ В ГОСТИНИЦАХ</w:t>
      </w:r>
      <w:r w:rsidRPr="007C1802">
        <w:rPr>
          <w:szCs w:val="22"/>
          <w:lang w:val="ru-RU"/>
        </w:rPr>
        <w:t>: Ряд гостиниц в Женеве предлагают льготные тарифы для делегатов, принимающих участие в собран</w:t>
      </w:r>
      <w:r w:rsidR="00160870" w:rsidRPr="007C1802">
        <w:rPr>
          <w:szCs w:val="22"/>
          <w:lang w:val="ru-RU"/>
        </w:rPr>
        <w:t xml:space="preserve">иях МСЭ, и предоставляют карту </w:t>
      </w:r>
      <w:r w:rsidRPr="007C1802">
        <w:rPr>
          <w:szCs w:val="22"/>
          <w:lang w:val="ru-RU"/>
        </w:rPr>
        <w:t>бесплатн</w:t>
      </w:r>
      <w:r w:rsidR="00160870" w:rsidRPr="007C1802">
        <w:rPr>
          <w:szCs w:val="22"/>
          <w:lang w:val="ru-RU"/>
        </w:rPr>
        <w:t>ого</w:t>
      </w:r>
      <w:r w:rsidRPr="007C1802">
        <w:rPr>
          <w:szCs w:val="22"/>
          <w:lang w:val="ru-RU"/>
        </w:rPr>
        <w:t xml:space="preserve"> доступ</w:t>
      </w:r>
      <w:r w:rsidR="00160870" w:rsidRPr="007C1802">
        <w:rPr>
          <w:szCs w:val="22"/>
          <w:lang w:val="ru-RU"/>
        </w:rPr>
        <w:t>а</w:t>
      </w:r>
      <w:r w:rsidRPr="007C1802">
        <w:rPr>
          <w:szCs w:val="22"/>
          <w:lang w:val="ru-RU"/>
        </w:rPr>
        <w:t xml:space="preserve">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2" w:history="1">
        <w:r w:rsidRPr="007C1802">
          <w:rPr>
            <w:rStyle w:val="Hyperlink"/>
            <w:szCs w:val="22"/>
            <w:lang w:val="ru-RU"/>
          </w:rPr>
          <w:t>http://itu.int/travel/</w:t>
        </w:r>
      </w:hyperlink>
      <w:r w:rsidRPr="007C1802">
        <w:rPr>
          <w:lang w:val="ru-RU"/>
        </w:rPr>
        <w:t>.</w:t>
      </w:r>
    </w:p>
    <w:p w:rsidR="009C2794" w:rsidRPr="007C1802" w:rsidRDefault="009C2794" w:rsidP="009C2794">
      <w:pPr>
        <w:rPr>
          <w:lang w:val="ru-RU"/>
        </w:rPr>
      </w:pPr>
      <w:r w:rsidRPr="007C1802">
        <w:rPr>
          <w:lang w:val="ru-RU"/>
        </w:rPr>
        <w:br w:type="page"/>
      </w:r>
    </w:p>
    <w:p w:rsidR="006961FF" w:rsidRPr="007C1802" w:rsidRDefault="006961FF" w:rsidP="009C2794">
      <w:pPr>
        <w:pStyle w:val="AnnexNo"/>
        <w:rPr>
          <w:lang w:val="ru-RU"/>
        </w:rPr>
      </w:pPr>
      <w:r w:rsidRPr="007C1802">
        <w:rPr>
          <w:lang w:val="ru-RU"/>
        </w:rPr>
        <w:lastRenderedPageBreak/>
        <w:t>ПРИЛОЖЕНИЕ В</w:t>
      </w:r>
    </w:p>
    <w:p w:rsidR="006961FF" w:rsidRPr="007C1802" w:rsidRDefault="006961FF" w:rsidP="009C2794">
      <w:pPr>
        <w:pStyle w:val="Annextitle0"/>
        <w:rPr>
          <w:sz w:val="22"/>
          <w:lang w:val="ru-RU"/>
        </w:rPr>
      </w:pPr>
      <w:r w:rsidRPr="007C1802">
        <w:rPr>
          <w:lang w:val="ru-RU"/>
        </w:rPr>
        <w:t>Проект повестки дня</w:t>
      </w: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607"/>
        <w:gridCol w:w="97"/>
        <w:gridCol w:w="432"/>
        <w:gridCol w:w="6096"/>
        <w:gridCol w:w="2971"/>
      </w:tblGrid>
      <w:tr w:rsidR="00C55935" w:rsidRPr="007C1802" w:rsidTr="00A01930">
        <w:trPr>
          <w:trHeight w:val="300"/>
          <w:tblHeader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55935" w:rsidRPr="007C1802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:rsidR="00C55935" w:rsidRPr="007C1802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Проект повестки дня</w:t>
            </w:r>
            <w:r w:rsidR="00C55935" w:rsidRPr="007C180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55935" w:rsidRPr="007C1802" w:rsidRDefault="00B140B4" w:rsidP="009C2794">
            <w:pPr>
              <w:pStyle w:val="Tablehead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Документы</w:t>
            </w:r>
          </w:p>
        </w:tc>
      </w:tr>
      <w:tr w:rsidR="00C55935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9D429F" w:rsidRDefault="00B140B4" w:rsidP="006E6978">
            <w:pPr>
              <w:pStyle w:val="Tabletext0"/>
              <w:rPr>
                <w:sz w:val="22"/>
                <w:szCs w:val="22"/>
                <w:lang w:val="en-US"/>
              </w:rPr>
            </w:pPr>
            <w:r w:rsidRPr="007C1802">
              <w:rPr>
                <w:sz w:val="22"/>
                <w:szCs w:val="22"/>
                <w:lang w:val="ru-RU"/>
              </w:rPr>
              <w:t>Открытие собрания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 </w:t>
            </w:r>
          </w:p>
        </w:tc>
      </w:tr>
      <w:tr w:rsidR="00C55935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8550EB" w:rsidP="00D75A57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Принятие повестки дня</w:t>
            </w:r>
            <w:r w:rsidR="00C55935" w:rsidRPr="007C180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004A83" w:rsidP="00004A83">
            <w:pPr>
              <w:pStyle w:val="Tabletext0"/>
              <w:rPr>
                <w:sz w:val="22"/>
                <w:szCs w:val="22"/>
                <w:lang w:val="ru-RU"/>
              </w:rPr>
            </w:pPr>
            <w:r w:rsidRPr="00004A83">
              <w:rPr>
                <w:sz w:val="22"/>
                <w:szCs w:val="22"/>
                <w:lang w:val="ru-RU"/>
              </w:rPr>
              <w:t>Проект плана распределения времени</w:t>
            </w:r>
            <w:r w:rsidRPr="007C180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035F5F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7D3239" w:rsidRPr="00004A83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7C1802" w:rsidRDefault="007D3239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7C1802" w:rsidRDefault="00004A83" w:rsidP="00004A83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 xml:space="preserve">Утверждение отчета о последнем собрании </w:t>
            </w:r>
            <w:r w:rsidRPr="007C1802">
              <w:rPr>
                <w:sz w:val="22"/>
                <w:szCs w:val="22"/>
                <w:lang w:val="ru-RU"/>
              </w:rPr>
              <w:br/>
              <w:t>(Женева, 1</w:t>
            </w:r>
            <w:r>
              <w:rPr>
                <w:sz w:val="22"/>
                <w:szCs w:val="22"/>
                <w:lang w:val="ru-RU"/>
              </w:rPr>
              <w:t>3</w:t>
            </w:r>
            <w:r w:rsidRPr="007C1802">
              <w:rPr>
                <w:sz w:val="22"/>
                <w:szCs w:val="22"/>
                <w:lang w:val="ru-RU"/>
              </w:rPr>
              <w:t>–2</w:t>
            </w:r>
            <w:r>
              <w:rPr>
                <w:sz w:val="22"/>
                <w:szCs w:val="22"/>
                <w:lang w:val="ru-RU"/>
              </w:rPr>
              <w:t>2</w:t>
            </w:r>
            <w:r w:rsidRPr="007C180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мая </w:t>
            </w:r>
            <w:r w:rsidRPr="007C1802">
              <w:rPr>
                <w:sz w:val="22"/>
                <w:szCs w:val="22"/>
                <w:lang w:val="ru-RU"/>
              </w:rPr>
              <w:t>201</w:t>
            </w:r>
            <w:r>
              <w:rPr>
                <w:sz w:val="22"/>
                <w:szCs w:val="22"/>
                <w:lang w:val="ru-RU"/>
              </w:rPr>
              <w:t>9</w:t>
            </w:r>
            <w:r w:rsidRPr="007C1802">
              <w:rPr>
                <w:sz w:val="22"/>
                <w:szCs w:val="22"/>
                <w:lang w:val="ru-RU"/>
              </w:rPr>
              <w:t xml:space="preserve"> г.)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239" w:rsidRPr="007C1802" w:rsidRDefault="000A7DE1" w:rsidP="001F6B1A">
            <w:pPr>
              <w:pStyle w:val="Tabletext0"/>
              <w:rPr>
                <w:sz w:val="22"/>
                <w:szCs w:val="22"/>
                <w:lang w:val="ru-RU"/>
              </w:rPr>
            </w:pPr>
            <w:hyperlink r:id="rId33" w:history="1">
              <w:r w:rsidR="001F6B1A">
                <w:rPr>
                  <w:rStyle w:val="Hyperlink"/>
                  <w:szCs w:val="22"/>
                  <w:lang w:val="ru-RU" w:eastAsia="zh-CN"/>
                </w:rPr>
                <w:t>Отчет</w:t>
              </w:r>
              <w:r w:rsidR="001F6B1A" w:rsidRPr="00715418">
                <w:rPr>
                  <w:rStyle w:val="Hyperlink"/>
                  <w:szCs w:val="22"/>
                  <w:lang w:val="en-US" w:eastAsia="zh-CN"/>
                </w:rPr>
                <w:t xml:space="preserve"> 6</w:t>
              </w:r>
            </w:hyperlink>
          </w:p>
        </w:tc>
      </w:tr>
      <w:tr w:rsidR="00C55935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7D3239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406012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Запрос относительно наличия П</w:t>
            </w:r>
            <w:r w:rsidR="00AC11FC" w:rsidRPr="007C1802">
              <w:rPr>
                <w:sz w:val="22"/>
                <w:szCs w:val="22"/>
                <w:lang w:val="ru-RU"/>
              </w:rPr>
              <w:t>ИС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5221" w:rsidRPr="007C1802" w:rsidRDefault="00825221" w:rsidP="00406012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 xml:space="preserve">Располагает ли кто-либо из присутствующих информацией о патентах, использование которых может потребоваться для </w:t>
            </w:r>
            <w:r w:rsidR="0011213C" w:rsidRPr="007C1802">
              <w:rPr>
                <w:sz w:val="22"/>
                <w:szCs w:val="22"/>
                <w:lang w:val="ru-RU"/>
              </w:rPr>
              <w:t>практического применения или выполнения</w:t>
            </w:r>
            <w:r w:rsidRPr="007C1802">
              <w:rPr>
                <w:sz w:val="22"/>
                <w:szCs w:val="22"/>
                <w:lang w:val="ru-RU"/>
              </w:rPr>
              <w:t xml:space="preserve"> рассматриваем</w:t>
            </w:r>
            <w:r w:rsidR="00B33D70" w:rsidRPr="007C1802">
              <w:rPr>
                <w:sz w:val="22"/>
                <w:szCs w:val="22"/>
                <w:lang w:val="ru-RU"/>
              </w:rPr>
              <w:t>ых Рекомендаций</w:t>
            </w:r>
            <w:r w:rsidRPr="007C1802">
              <w:rPr>
                <w:sz w:val="22"/>
                <w:szCs w:val="22"/>
                <w:lang w:val="ru-RU"/>
              </w:rPr>
              <w:t xml:space="preserve"> или</w:t>
            </w:r>
            <w:r w:rsidR="00B33D70" w:rsidRPr="007C1802">
              <w:rPr>
                <w:sz w:val="22"/>
                <w:szCs w:val="22"/>
                <w:lang w:val="ru-RU"/>
              </w:rPr>
              <w:t xml:space="preserve"> </w:t>
            </w:r>
            <w:r w:rsidR="0066307C" w:rsidRPr="007C1802">
              <w:rPr>
                <w:sz w:val="22"/>
                <w:szCs w:val="22"/>
                <w:lang w:val="ru-RU"/>
              </w:rPr>
              <w:t xml:space="preserve">итоговых </w:t>
            </w:r>
            <w:r w:rsidR="00B33D70" w:rsidRPr="007C1802">
              <w:rPr>
                <w:sz w:val="22"/>
                <w:szCs w:val="22"/>
                <w:lang w:val="ru-RU"/>
              </w:rPr>
              <w:t>материалов</w:t>
            </w:r>
            <w:r w:rsidRPr="007C1802">
              <w:rPr>
                <w:sz w:val="22"/>
                <w:szCs w:val="22"/>
                <w:lang w:val="ru-RU"/>
              </w:rPr>
              <w:t>?</w:t>
            </w:r>
          </w:p>
        </w:tc>
      </w:tr>
      <w:tr w:rsidR="0024103D" w:rsidRPr="00F32D8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004A83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Список вкладов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004A83" w:rsidRPr="0081598B" w:rsidTr="00712F31">
        <w:trPr>
          <w:trHeight w:val="315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83" w:rsidRPr="007C1802" w:rsidRDefault="00004A83" w:rsidP="00712F31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6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83" w:rsidRPr="00055F60" w:rsidRDefault="00055F60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055F60">
              <w:rPr>
                <w:sz w:val="22"/>
                <w:szCs w:val="22"/>
                <w:lang w:val="ru-RU"/>
              </w:rPr>
              <w:t>Вклады, относящиеся ко всем Вопросам ИК5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A83" w:rsidRPr="007C1802" w:rsidRDefault="00004A83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F32D8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24103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055F60" w:rsidP="00CC2820">
            <w:pPr>
              <w:pStyle w:val="Tabletext0"/>
              <w:rPr>
                <w:sz w:val="22"/>
                <w:szCs w:val="22"/>
                <w:lang w:val="ru-RU"/>
              </w:rPr>
            </w:pPr>
            <w:r w:rsidRPr="00055F60">
              <w:rPr>
                <w:sz w:val="22"/>
                <w:szCs w:val="22"/>
                <w:lang w:val="ru-RU"/>
              </w:rPr>
              <w:t>Список устаревших направлений работы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55935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035F5F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055F60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Основные события Совета (июнь 2019 г.)</w:t>
            </w:r>
            <w:r w:rsidR="00FF0A5D">
              <w:rPr>
                <w:sz w:val="22"/>
                <w:szCs w:val="22"/>
                <w:lang w:val="ru-RU"/>
              </w:rPr>
              <w:t>, касающиеся ИК5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935" w:rsidRPr="007C1802" w:rsidRDefault="00C55935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B41BD" w:rsidRPr="00F32D8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1BD" w:rsidRPr="007C1802" w:rsidRDefault="008B41B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1BD" w:rsidRDefault="008B41BD" w:rsidP="006E6978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Подготовка к ВАСЭ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1BD" w:rsidRPr="007C1802" w:rsidRDefault="008B41BD" w:rsidP="006E6978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Отчет о входящих заявлениях о взаимодействии 5</w:t>
            </w:r>
            <w:r w:rsidRPr="007C1802">
              <w:rPr>
                <w:sz w:val="22"/>
                <w:szCs w:val="22"/>
                <w:lang w:val="ru-RU"/>
              </w:rPr>
              <w:noBreakHyphen/>
              <w:t>й Исследовательской комиссии МСЭ-Т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9D429F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8708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Назначение Докладчика, помощников Докладчика и лиц, ответственных за взаимодействие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9D429F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870865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Региональные группы ИК5 МСЭ-Т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9D429F">
        <w:trPr>
          <w:trHeight w:val="315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a)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РегГр-АРБ ИК5 МСЭ-Т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9D429F">
        <w:trPr>
          <w:trHeight w:val="315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b)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РегГр-ЛАТАМ ИК5 МСЭ-Т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9D429F">
        <w:trPr>
          <w:trHeight w:val="315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c)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РегГр-АФР ИК5 МСЭ-Т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9D429F">
        <w:trPr>
          <w:trHeight w:val="315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d)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РегГр-АТР ИК5 МСЭ-Т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035F5F" w:rsidRPr="007C180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63420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 xml:space="preserve">Планы действий по выполнению Резолюций 72 и 73 (Пересм. Хаммамет, 2016 г.) ВАСЭ-16 и Резолюции 79 (Дубай, 2012 г.) (Воздействие </w:t>
            </w:r>
            <w:r w:rsidR="0063420D" w:rsidRPr="007C1802">
              <w:rPr>
                <w:sz w:val="22"/>
                <w:szCs w:val="22"/>
                <w:lang w:val="ru-RU"/>
              </w:rPr>
              <w:t xml:space="preserve">ЭМП </w:t>
            </w:r>
            <w:r w:rsidRPr="007C1802">
              <w:rPr>
                <w:sz w:val="22"/>
                <w:szCs w:val="22"/>
                <w:lang w:val="ru-RU"/>
              </w:rPr>
              <w:t>на человека, окружающая среда и изменение климата, электронные отходы)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70865" w:rsidRPr="0081598B" w:rsidTr="009D429F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870865" w:rsidRDefault="00870865" w:rsidP="0063420D">
            <w:pPr>
              <w:pStyle w:val="Tabletext0"/>
              <w:rPr>
                <w:sz w:val="22"/>
                <w:szCs w:val="22"/>
                <w:lang w:val="ru-RU"/>
              </w:rPr>
            </w:pPr>
            <w:r w:rsidRPr="00870865">
              <w:rPr>
                <w:sz w:val="22"/>
                <w:szCs w:val="22"/>
                <w:lang w:val="ru-RU"/>
              </w:rPr>
              <w:t>Вопросы сотрудничества и обмена информацией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9D429F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035F5F">
            <w:pPr>
              <w:pStyle w:val="Tabletext0"/>
              <w:keepNext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1</w:t>
            </w:r>
            <w:r w:rsidR="0087086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C664F9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 xml:space="preserve">Информационно-просветительская </w:t>
            </w:r>
            <w:r w:rsidR="0024103D" w:rsidRPr="007C1802">
              <w:rPr>
                <w:sz w:val="22"/>
                <w:szCs w:val="22"/>
                <w:lang w:val="ru-RU"/>
              </w:rPr>
              <w:t>деятельность и преодоление разрыва в стандартизации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9D429F">
        <w:trPr>
          <w:trHeight w:val="315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A01930" w:rsidP="00A01930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a)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5634EB" w:rsidP="0024103D">
            <w:pPr>
              <w:pStyle w:val="Tabletext0"/>
              <w:ind w:left="280" w:hanging="28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ab/>
            </w:r>
            <w:r w:rsidR="0024103D" w:rsidRPr="007C1802">
              <w:rPr>
                <w:sz w:val="22"/>
                <w:szCs w:val="22"/>
                <w:lang w:val="ru-RU"/>
              </w:rPr>
              <w:t>Семинары-практикумы, учебные курсы и форумы, представляющие интерес для ИК5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70865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870865" w:rsidRDefault="00870865" w:rsidP="001303AE">
            <w:pPr>
              <w:pStyle w:val="Tabletext0"/>
              <w:rPr>
                <w:sz w:val="22"/>
                <w:szCs w:val="22"/>
                <w:lang w:val="ru-RU"/>
              </w:rPr>
            </w:pPr>
            <w:r w:rsidRPr="00870865">
              <w:rPr>
                <w:sz w:val="22"/>
                <w:szCs w:val="22"/>
                <w:lang w:val="ru-RU"/>
              </w:rPr>
              <w:t>Оперативная группа "Экологическая эффективность для искусственного интеллекта и других возникающих технологий" (ОГ</w:t>
            </w:r>
            <w:r w:rsidR="001303AE">
              <w:rPr>
                <w:sz w:val="22"/>
                <w:szCs w:val="22"/>
                <w:lang w:val="ru-RU"/>
              </w:rPr>
              <w:noBreakHyphen/>
            </w:r>
            <w:r w:rsidRPr="00870865">
              <w:rPr>
                <w:sz w:val="22"/>
                <w:szCs w:val="22"/>
                <w:lang w:val="ru-RU"/>
              </w:rPr>
              <w:t>AI4EE)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70865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870865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870865">
              <w:rPr>
                <w:sz w:val="22"/>
                <w:szCs w:val="22"/>
                <w:lang w:val="ru-RU"/>
              </w:rPr>
              <w:t>Приветственное обращение к новым участникам собрания ИК5 МСЭ-Т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70865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870865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870865">
              <w:rPr>
                <w:sz w:val="22"/>
                <w:szCs w:val="22"/>
                <w:lang w:val="ru-RU"/>
              </w:rPr>
              <w:t>Открытие собраний Рабочей группы 1 и Рабочей группы 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870865" w:rsidRPr="00F32D8D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870865">
              <w:rPr>
                <w:sz w:val="22"/>
                <w:szCs w:val="22"/>
                <w:lang w:val="ru-RU"/>
              </w:rPr>
              <w:t>Отчет по Вопросу 8/5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865" w:rsidRPr="007C1802" w:rsidRDefault="00870865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Отчеты о собраниях рабочих групп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7C1802" w:rsidTr="00712F31">
        <w:trPr>
          <w:trHeight w:val="315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C411DB" w:rsidP="00712F31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</w:t>
            </w:r>
          </w:p>
        </w:tc>
        <w:tc>
          <w:tcPr>
            <w:tcW w:w="6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C411DB" w:rsidRDefault="00C411DB" w:rsidP="00C411DB">
            <w:pPr>
              <w:pStyle w:val="Tabletext0"/>
              <w:rPr>
                <w:b/>
                <w:bCs/>
                <w:sz w:val="22"/>
                <w:szCs w:val="22"/>
                <w:lang w:val="ru-RU"/>
              </w:rPr>
            </w:pPr>
            <w:r w:rsidRPr="00C411DB">
              <w:rPr>
                <w:b/>
                <w:bCs/>
                <w:sz w:val="22"/>
                <w:szCs w:val="22"/>
                <w:lang w:val="ru-RU"/>
              </w:rPr>
              <w:t>Рабочая группа 1/5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411DB" w:rsidRPr="007C1802" w:rsidTr="00967C7D">
        <w:trPr>
          <w:trHeight w:val="315"/>
          <w:jc w:val="center"/>
        </w:trPr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C411DB" w:rsidRDefault="00C411DB" w:rsidP="00967C7D">
            <w:pPr>
              <w:pStyle w:val="Tabletext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DB" w:rsidRPr="00C411DB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  <w:r w:rsidRPr="00C411DB">
              <w:rPr>
                <w:sz w:val="22"/>
                <w:szCs w:val="22"/>
                <w:lang w:val="ru-RU"/>
              </w:rPr>
              <w:t>Утверждение новых направлений работы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C411DB" w:rsidRDefault="00C411DB" w:rsidP="00C411DB">
            <w:pPr>
              <w:pStyle w:val="Tabletext0"/>
              <w:rPr>
                <w:sz w:val="22"/>
                <w:szCs w:val="22"/>
              </w:rPr>
            </w:pPr>
          </w:p>
        </w:tc>
      </w:tr>
      <w:tr w:rsidR="00C411DB" w:rsidRPr="007C1802" w:rsidTr="00967C7D">
        <w:trPr>
          <w:trHeight w:val="315"/>
          <w:jc w:val="center"/>
        </w:trPr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C411DB" w:rsidRDefault="00C411DB" w:rsidP="00967C7D">
            <w:pPr>
              <w:pStyle w:val="Tabletext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DB" w:rsidRPr="00C411DB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  <w:r w:rsidRPr="00C411DB">
              <w:rPr>
                <w:sz w:val="22"/>
                <w:szCs w:val="22"/>
                <w:lang w:val="ru-RU"/>
              </w:rPr>
              <w:t>Утверждение программы работы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7C1802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411DB" w:rsidRPr="007C1802" w:rsidTr="00967C7D">
        <w:trPr>
          <w:trHeight w:val="315"/>
          <w:jc w:val="center"/>
        </w:trPr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C411DB" w:rsidRDefault="00C411DB" w:rsidP="00967C7D">
            <w:pPr>
              <w:pStyle w:val="Tabletext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DB" w:rsidRPr="00C411DB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  <w:r w:rsidRPr="00C411DB">
              <w:rPr>
                <w:sz w:val="22"/>
                <w:szCs w:val="22"/>
                <w:lang w:val="ru-RU"/>
              </w:rPr>
              <w:t>Утверждение отчетов по Вопросу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7C1802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411DB" w:rsidRPr="007C1802" w:rsidTr="00712F31">
        <w:trPr>
          <w:trHeight w:val="315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7C1802" w:rsidRDefault="00C411DB" w:rsidP="00712F31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20.2</w:t>
            </w:r>
          </w:p>
        </w:tc>
        <w:tc>
          <w:tcPr>
            <w:tcW w:w="6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C411DB" w:rsidRDefault="00C411DB" w:rsidP="00C411DB">
            <w:pPr>
              <w:pStyle w:val="Tabletext0"/>
              <w:rPr>
                <w:b/>
                <w:bCs/>
                <w:sz w:val="22"/>
                <w:szCs w:val="22"/>
                <w:lang w:val="ru-RU"/>
              </w:rPr>
            </w:pPr>
            <w:r w:rsidRPr="00C411DB">
              <w:rPr>
                <w:b/>
                <w:bCs/>
                <w:sz w:val="22"/>
                <w:szCs w:val="22"/>
                <w:lang w:val="ru-RU"/>
              </w:rPr>
              <w:t>Рабочая группа 2/5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7C1802" w:rsidRDefault="00C411DB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411DB" w:rsidRPr="007C1802" w:rsidTr="00967C7D">
        <w:trPr>
          <w:trHeight w:val="315"/>
          <w:jc w:val="center"/>
        </w:trPr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C411DB" w:rsidRDefault="00C411DB" w:rsidP="00967C7D">
            <w:pPr>
              <w:pStyle w:val="Tabletext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DB" w:rsidRPr="00C411DB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  <w:r w:rsidRPr="00C411DB">
              <w:rPr>
                <w:sz w:val="22"/>
                <w:szCs w:val="22"/>
                <w:lang w:val="ru-RU"/>
              </w:rPr>
              <w:t>Утверждение новых направлений работы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7C1802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411DB" w:rsidRPr="007C1802" w:rsidTr="00967C7D">
        <w:trPr>
          <w:trHeight w:val="315"/>
          <w:jc w:val="center"/>
        </w:trPr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C411DB" w:rsidRDefault="00C411DB" w:rsidP="00967C7D">
            <w:pPr>
              <w:pStyle w:val="Tabletext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DB" w:rsidRPr="00C411DB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  <w:r w:rsidRPr="00C411DB">
              <w:rPr>
                <w:sz w:val="22"/>
                <w:szCs w:val="22"/>
                <w:lang w:val="ru-RU"/>
              </w:rPr>
              <w:t>Утверждение программы работы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7C1802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C411DB" w:rsidRPr="007C1802" w:rsidTr="00967C7D">
        <w:trPr>
          <w:trHeight w:val="315"/>
          <w:jc w:val="center"/>
        </w:trPr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C411DB" w:rsidRDefault="00C411DB" w:rsidP="00967C7D">
            <w:pPr>
              <w:pStyle w:val="Tabletext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DB" w:rsidRPr="00C411DB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  <w:r w:rsidRPr="00C411DB">
              <w:rPr>
                <w:sz w:val="22"/>
                <w:szCs w:val="22"/>
                <w:lang w:val="ru-RU"/>
              </w:rPr>
              <w:t>Утверждение отчетов по Вопросу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DB" w:rsidRPr="007C1802" w:rsidRDefault="00C411DB" w:rsidP="00C411DB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81598B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Получение согласия/вынесе</w:t>
            </w:r>
            <w:r w:rsidR="00B171B1" w:rsidRPr="007C1802">
              <w:rPr>
                <w:sz w:val="22"/>
                <w:szCs w:val="22"/>
                <w:lang w:val="ru-RU"/>
              </w:rPr>
              <w:t>ние заключения по Рекомендациям/</w:t>
            </w:r>
            <w:r w:rsidRPr="007C1802">
              <w:rPr>
                <w:sz w:val="22"/>
                <w:szCs w:val="22"/>
                <w:lang w:val="ru-RU"/>
              </w:rPr>
              <w:t xml:space="preserve"> утверждение/исключение Рекомендаций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24103D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Согласование информационных текстов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03D" w:rsidRPr="007C1802" w:rsidRDefault="0024103D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81598B" w:rsidTr="009D429F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Утверждение исходящих заявлений о взаимодействии/сообщений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7C1802" w:rsidTr="009D429F">
        <w:trPr>
          <w:trHeight w:val="31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870865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Дальнейшая деятельность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81598B" w:rsidTr="009D429F">
        <w:trPr>
          <w:trHeight w:val="315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AB4B28" w:rsidP="00035F5F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a)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870865">
            <w:pPr>
              <w:pStyle w:val="Tabletext0"/>
              <w:tabs>
                <w:tab w:val="clear" w:pos="284"/>
              </w:tabs>
              <w:ind w:left="563" w:hanging="563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 xml:space="preserve">Планируемые собрания в 2019 </w:t>
            </w:r>
            <w:r w:rsidR="00870865">
              <w:rPr>
                <w:sz w:val="22"/>
                <w:szCs w:val="22"/>
                <w:lang w:val="ru-RU"/>
              </w:rPr>
              <w:t>и 2020 годах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81598B" w:rsidTr="009D429F">
        <w:trPr>
          <w:trHeight w:val="315"/>
          <w:jc w:val="center"/>
        </w:trPr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AB4B28" w:rsidP="00035F5F">
            <w:pPr>
              <w:pStyle w:val="Tabletext0"/>
              <w:jc w:val="right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b)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035F5F">
            <w:pPr>
              <w:pStyle w:val="Tabletext0"/>
              <w:tabs>
                <w:tab w:val="clear" w:pos="284"/>
              </w:tabs>
              <w:ind w:left="563" w:hanging="563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План</w:t>
            </w:r>
            <w:r w:rsidR="00035F5F" w:rsidRPr="007C1802">
              <w:rPr>
                <w:sz w:val="22"/>
                <w:szCs w:val="22"/>
                <w:lang w:val="ru-RU"/>
              </w:rPr>
              <w:t xml:space="preserve">ируемые электронные собрания в </w:t>
            </w:r>
            <w:r w:rsidR="00870865" w:rsidRPr="007C1802">
              <w:rPr>
                <w:sz w:val="22"/>
                <w:szCs w:val="22"/>
                <w:lang w:val="ru-RU"/>
              </w:rPr>
              <w:t xml:space="preserve">2019 </w:t>
            </w:r>
            <w:r w:rsidR="00870865">
              <w:rPr>
                <w:sz w:val="22"/>
                <w:szCs w:val="22"/>
                <w:lang w:val="ru-RU"/>
              </w:rPr>
              <w:t>и 2020 годах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24103D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2</w:t>
            </w:r>
            <w:r w:rsidR="00310F2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Другие вопросы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  <w:tr w:rsidR="0066307C" w:rsidRPr="007C1802" w:rsidTr="00A01930">
        <w:trPr>
          <w:trHeight w:val="315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035F5F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2</w:t>
            </w:r>
            <w:r w:rsidR="00310F2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6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  <w:r w:rsidRPr="007C1802">
              <w:rPr>
                <w:sz w:val="22"/>
                <w:szCs w:val="22"/>
                <w:lang w:val="ru-RU"/>
              </w:rPr>
              <w:t>Закрытие собрания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07C" w:rsidRPr="007C1802" w:rsidRDefault="0066307C" w:rsidP="0066307C">
            <w:pPr>
              <w:pStyle w:val="Tabletext0"/>
              <w:rPr>
                <w:sz w:val="22"/>
                <w:szCs w:val="22"/>
                <w:lang w:val="ru-RU"/>
              </w:rPr>
            </w:pPr>
          </w:p>
        </w:tc>
      </w:tr>
    </w:tbl>
    <w:p w:rsidR="00C55935" w:rsidRPr="007A4259" w:rsidRDefault="00995A33" w:rsidP="00310F26">
      <w:pPr>
        <w:pStyle w:val="Note"/>
        <w:spacing w:before="240"/>
        <w:rPr>
          <w:b/>
          <w:sz w:val="20"/>
          <w:lang w:val="ru-RU"/>
        </w:rPr>
      </w:pPr>
      <w:r w:rsidRPr="007C1802">
        <w:rPr>
          <w:sz w:val="20"/>
          <w:lang w:val="ru-RU"/>
        </w:rPr>
        <w:t>ПРИМЕЧАНИЕ</w:t>
      </w:r>
      <w:r w:rsidR="009C2794" w:rsidRPr="007C1802">
        <w:rPr>
          <w:sz w:val="20"/>
          <w:lang w:val="ru-RU"/>
        </w:rPr>
        <w:t>.</w:t>
      </w:r>
      <w:r w:rsidRPr="007C1802">
        <w:rPr>
          <w:sz w:val="20"/>
          <w:lang w:val="ru-RU"/>
        </w:rPr>
        <w:t xml:space="preserve"> </w:t>
      </w:r>
      <w:r w:rsidRPr="007C1802">
        <w:rPr>
          <w:rFonts w:ascii="Times New Roman" w:hAnsi="Times New Roman"/>
          <w:sz w:val="20"/>
          <w:lang w:val="ru-RU"/>
        </w:rPr>
        <w:t>‒</w:t>
      </w:r>
      <w:r w:rsidR="00C55935" w:rsidRPr="007C1802">
        <w:rPr>
          <w:sz w:val="20"/>
          <w:lang w:val="ru-RU"/>
        </w:rPr>
        <w:t xml:space="preserve"> </w:t>
      </w:r>
      <w:r w:rsidR="004E0B4C" w:rsidRPr="007C1802">
        <w:rPr>
          <w:sz w:val="20"/>
          <w:lang w:val="ru-RU"/>
        </w:rPr>
        <w:t xml:space="preserve">Вносимые </w:t>
      </w:r>
      <w:r w:rsidR="00E01648" w:rsidRPr="007C1802">
        <w:rPr>
          <w:sz w:val="20"/>
          <w:lang w:val="ru-RU"/>
        </w:rPr>
        <w:t>в</w:t>
      </w:r>
      <w:r w:rsidR="004E0B4C" w:rsidRPr="007C1802">
        <w:rPr>
          <w:sz w:val="20"/>
          <w:lang w:val="ru-RU"/>
        </w:rPr>
        <w:t xml:space="preserve"> повестку</w:t>
      </w:r>
      <w:r w:rsidR="005B2249" w:rsidRPr="007C1802">
        <w:rPr>
          <w:sz w:val="20"/>
          <w:lang w:val="ru-RU"/>
        </w:rPr>
        <w:t xml:space="preserve"> дня </w:t>
      </w:r>
      <w:r w:rsidR="004E0B4C" w:rsidRPr="007C1802">
        <w:rPr>
          <w:sz w:val="20"/>
          <w:lang w:val="ru-RU"/>
        </w:rPr>
        <w:t xml:space="preserve">обновления приводятся </w:t>
      </w:r>
      <w:r w:rsidR="005B2249" w:rsidRPr="007C1802">
        <w:rPr>
          <w:sz w:val="20"/>
          <w:lang w:val="ru-RU"/>
        </w:rPr>
        <w:t xml:space="preserve">в </w:t>
      </w:r>
      <w:r w:rsidR="005B2249" w:rsidRPr="007A4259">
        <w:rPr>
          <w:sz w:val="20"/>
          <w:lang w:val="ru-RU"/>
        </w:rPr>
        <w:t xml:space="preserve">Документе </w:t>
      </w:r>
      <w:hyperlink r:id="rId34" w:history="1">
        <w:r w:rsidR="00310F26" w:rsidRPr="007A4259">
          <w:rPr>
            <w:rStyle w:val="Hyperlink"/>
            <w:sz w:val="20"/>
          </w:rPr>
          <w:t>TD</w:t>
        </w:r>
        <w:r w:rsidR="00310F26" w:rsidRPr="007A4259">
          <w:rPr>
            <w:rStyle w:val="Hyperlink"/>
            <w:sz w:val="20"/>
            <w:lang w:val="ru-RU"/>
          </w:rPr>
          <w:t>1024</w:t>
        </w:r>
      </w:hyperlink>
      <w:r w:rsidR="009C2794" w:rsidRPr="007A4259">
        <w:rPr>
          <w:sz w:val="20"/>
          <w:lang w:val="ru-RU"/>
        </w:rPr>
        <w:t>.</w:t>
      </w:r>
    </w:p>
    <w:p w:rsidR="002A4FBC" w:rsidRPr="007C1802" w:rsidRDefault="00065BDB" w:rsidP="009D429F">
      <w:pPr>
        <w:spacing w:before="720" w:after="240"/>
        <w:jc w:val="center"/>
        <w:rPr>
          <w:lang w:val="ru-RU"/>
        </w:rPr>
      </w:pPr>
      <w:r w:rsidRPr="007C1802">
        <w:rPr>
          <w:lang w:val="ru-RU"/>
        </w:rPr>
        <w:t>______________</w:t>
      </w:r>
    </w:p>
    <w:sectPr w:rsidR="002A4FBC" w:rsidRPr="007C1802" w:rsidSect="0003309F">
      <w:headerReference w:type="default" r:id="rId35"/>
      <w:footerReference w:type="first" r:id="rId3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B5" w:rsidRDefault="006171B5">
      <w:r>
        <w:separator/>
      </w:r>
    </w:p>
  </w:endnote>
  <w:endnote w:type="continuationSeparator" w:id="0">
    <w:p w:rsidR="006171B5" w:rsidRDefault="006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5" w:rsidRPr="0003309F" w:rsidRDefault="00134DC8" w:rsidP="00134DC8">
    <w:pPr>
      <w:pStyle w:val="Footer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</w:t>
    </w:r>
    <w:r w:rsidRPr="0003309F">
      <w:rPr>
        <w:sz w:val="18"/>
        <w:szCs w:val="18"/>
        <w:lang w:val="fr-CH"/>
      </w:rPr>
      <w:t xml:space="preserve"> </w:t>
    </w:r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t>Telecommunication Union • Place des Nations, CH</w:t>
    </w:r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="006171B5" w:rsidRPr="00134DC8">
      <w:rPr>
        <w:rFonts w:ascii="Calibri" w:hAnsi="Calibri" w:cs="Calibri"/>
        <w:color w:val="0070C0"/>
        <w:sz w:val="18"/>
        <w:szCs w:val="18"/>
        <w:lang w:val="fr-CH"/>
      </w:rPr>
      <w:br/>
      <w:t>Тел.: +41 22 730 5111 • Факс: +41 22 733 7256 • Эл. почта:</w:t>
    </w:r>
    <w:r w:rsidR="006171B5" w:rsidRPr="0003309F">
      <w:rPr>
        <w:sz w:val="18"/>
        <w:szCs w:val="18"/>
        <w:lang w:val="fr-CH"/>
      </w:rPr>
      <w:t xml:space="preserve"> </w:t>
    </w:r>
    <w:hyperlink r:id="rId1" w:history="1">
      <w:r w:rsidR="006171B5" w:rsidRPr="00DE2857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6171B5" w:rsidRPr="00DE2857">
      <w:rPr>
        <w:color w:val="3E8EDE"/>
        <w:sz w:val="18"/>
        <w:szCs w:val="18"/>
        <w:lang w:val="fr-CH"/>
      </w:rPr>
      <w:t xml:space="preserve"> </w:t>
    </w:r>
    <w:r w:rsidR="006171B5" w:rsidRPr="0003309F">
      <w:rPr>
        <w:sz w:val="18"/>
        <w:szCs w:val="18"/>
        <w:lang w:val="fr-CH"/>
      </w:rPr>
      <w:t xml:space="preserve">• </w:t>
    </w:r>
    <w:hyperlink r:id="rId2" w:history="1">
      <w:r w:rsidR="006171B5" w:rsidRPr="00DE2857">
        <w:rPr>
          <w:rStyle w:val="Hyperlink"/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B5" w:rsidRDefault="006171B5">
      <w:r>
        <w:separator/>
      </w:r>
    </w:p>
  </w:footnote>
  <w:footnote w:type="continuationSeparator" w:id="0">
    <w:p w:rsidR="006171B5" w:rsidRDefault="0061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5" w:rsidRDefault="000A7DE1" w:rsidP="00065BDB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6171B5" w:rsidRPr="00FF3255">
          <w:t xml:space="preserve">- </w:t>
        </w:r>
        <w:r w:rsidR="006171B5" w:rsidRPr="00FF3255">
          <w:fldChar w:fldCharType="begin"/>
        </w:r>
        <w:r w:rsidR="006171B5" w:rsidRPr="00FF3255">
          <w:instrText xml:space="preserve"> PAGE   \* MERGEFORMAT </w:instrText>
        </w:r>
        <w:r w:rsidR="006171B5" w:rsidRPr="00FF3255">
          <w:fldChar w:fldCharType="separate"/>
        </w:r>
        <w:r>
          <w:rPr>
            <w:noProof/>
          </w:rPr>
          <w:t>6</w:t>
        </w:r>
        <w:r w:rsidR="006171B5" w:rsidRPr="00FF3255">
          <w:fldChar w:fldCharType="end"/>
        </w:r>
      </w:sdtContent>
    </w:sdt>
    <w:r w:rsidR="006171B5" w:rsidRPr="00FF3255">
      <w:rPr>
        <w:lang w:val="ru-RU"/>
      </w:rPr>
      <w:t xml:space="preserve"> -</w:t>
    </w:r>
  </w:p>
  <w:p w:rsidR="006171B5" w:rsidRPr="00065BDB" w:rsidRDefault="00B54F8E" w:rsidP="00065BDB">
    <w:pPr>
      <w:pStyle w:val="Header"/>
      <w:rPr>
        <w:lang w:val="ru-RU"/>
      </w:rPr>
    </w:pPr>
    <w:r>
      <w:rPr>
        <w:lang w:val="ru-RU"/>
      </w:rPr>
      <w:t>Коллективное письмо 7</w:t>
    </w:r>
    <w:r w:rsidR="006171B5">
      <w:rPr>
        <w:lang w:val="ru-RU"/>
      </w:rPr>
      <w:t>/5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989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44DD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6F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706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727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E3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06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4B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72A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D67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4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8"/>
  </w:num>
  <w:num w:numId="4">
    <w:abstractNumId w:val="14"/>
  </w:num>
  <w:num w:numId="5">
    <w:abstractNumId w:val="32"/>
  </w:num>
  <w:num w:numId="6">
    <w:abstractNumId w:val="12"/>
  </w:num>
  <w:num w:numId="7">
    <w:abstractNumId w:val="34"/>
  </w:num>
  <w:num w:numId="8">
    <w:abstractNumId w:val="29"/>
  </w:num>
  <w:num w:numId="9">
    <w:abstractNumId w:val="30"/>
  </w:num>
  <w:num w:numId="10">
    <w:abstractNumId w:val="19"/>
  </w:num>
  <w:num w:numId="11">
    <w:abstractNumId w:val="3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6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7"/>
  </w:num>
  <w:num w:numId="34">
    <w:abstractNumId w:val="28"/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1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4A83"/>
    <w:rsid w:val="00005779"/>
    <w:rsid w:val="00024565"/>
    <w:rsid w:val="00031A11"/>
    <w:rsid w:val="0003235D"/>
    <w:rsid w:val="0003309F"/>
    <w:rsid w:val="00035F5F"/>
    <w:rsid w:val="0003667F"/>
    <w:rsid w:val="00040A16"/>
    <w:rsid w:val="00042ACE"/>
    <w:rsid w:val="00046F32"/>
    <w:rsid w:val="00051A17"/>
    <w:rsid w:val="00054204"/>
    <w:rsid w:val="00055F60"/>
    <w:rsid w:val="000607C7"/>
    <w:rsid w:val="00061906"/>
    <w:rsid w:val="00061C12"/>
    <w:rsid w:val="00065BDB"/>
    <w:rsid w:val="00065DC5"/>
    <w:rsid w:val="0007202F"/>
    <w:rsid w:val="00080C4E"/>
    <w:rsid w:val="0008299C"/>
    <w:rsid w:val="00082B7B"/>
    <w:rsid w:val="000917F7"/>
    <w:rsid w:val="00095EA0"/>
    <w:rsid w:val="000A1050"/>
    <w:rsid w:val="000A212A"/>
    <w:rsid w:val="000A32EA"/>
    <w:rsid w:val="000A354A"/>
    <w:rsid w:val="000A7AB4"/>
    <w:rsid w:val="000A7DE1"/>
    <w:rsid w:val="000C2147"/>
    <w:rsid w:val="000C7D98"/>
    <w:rsid w:val="000D1DC8"/>
    <w:rsid w:val="000D1DD7"/>
    <w:rsid w:val="000E6648"/>
    <w:rsid w:val="000F0443"/>
    <w:rsid w:val="00103310"/>
    <w:rsid w:val="00111897"/>
    <w:rsid w:val="0011213C"/>
    <w:rsid w:val="00115B49"/>
    <w:rsid w:val="001174F5"/>
    <w:rsid w:val="001179C8"/>
    <w:rsid w:val="00121B87"/>
    <w:rsid w:val="001303AE"/>
    <w:rsid w:val="00133548"/>
    <w:rsid w:val="0013431B"/>
    <w:rsid w:val="00134DC8"/>
    <w:rsid w:val="001354C7"/>
    <w:rsid w:val="00137281"/>
    <w:rsid w:val="00142177"/>
    <w:rsid w:val="0014737D"/>
    <w:rsid w:val="00156299"/>
    <w:rsid w:val="00160870"/>
    <w:rsid w:val="001629DC"/>
    <w:rsid w:val="001649D6"/>
    <w:rsid w:val="00173454"/>
    <w:rsid w:val="00173521"/>
    <w:rsid w:val="00180630"/>
    <w:rsid w:val="001834EC"/>
    <w:rsid w:val="00185908"/>
    <w:rsid w:val="001903B4"/>
    <w:rsid w:val="001949CE"/>
    <w:rsid w:val="001A0381"/>
    <w:rsid w:val="001A6976"/>
    <w:rsid w:val="001B4A74"/>
    <w:rsid w:val="001C3A44"/>
    <w:rsid w:val="001C42E6"/>
    <w:rsid w:val="001D261C"/>
    <w:rsid w:val="001F6B1A"/>
    <w:rsid w:val="001F721A"/>
    <w:rsid w:val="00203944"/>
    <w:rsid w:val="00207341"/>
    <w:rsid w:val="00210AB2"/>
    <w:rsid w:val="00211CCE"/>
    <w:rsid w:val="002224CE"/>
    <w:rsid w:val="00222778"/>
    <w:rsid w:val="002279B2"/>
    <w:rsid w:val="00240EA1"/>
    <w:rsid w:val="0024103D"/>
    <w:rsid w:val="002455A1"/>
    <w:rsid w:val="0025701E"/>
    <w:rsid w:val="0026232A"/>
    <w:rsid w:val="00262B8C"/>
    <w:rsid w:val="00270E67"/>
    <w:rsid w:val="002822B1"/>
    <w:rsid w:val="0028297A"/>
    <w:rsid w:val="00296C36"/>
    <w:rsid w:val="002A01A0"/>
    <w:rsid w:val="002A106B"/>
    <w:rsid w:val="002A4FBC"/>
    <w:rsid w:val="002B37F9"/>
    <w:rsid w:val="002D26FD"/>
    <w:rsid w:val="002E061A"/>
    <w:rsid w:val="002E4C41"/>
    <w:rsid w:val="002E73C4"/>
    <w:rsid w:val="002F3306"/>
    <w:rsid w:val="002F36B8"/>
    <w:rsid w:val="002F3968"/>
    <w:rsid w:val="002F6607"/>
    <w:rsid w:val="0030244B"/>
    <w:rsid w:val="00303D7A"/>
    <w:rsid w:val="00310F26"/>
    <w:rsid w:val="0033434F"/>
    <w:rsid w:val="00334F4D"/>
    <w:rsid w:val="00335378"/>
    <w:rsid w:val="00340304"/>
    <w:rsid w:val="00346E8F"/>
    <w:rsid w:val="00350E73"/>
    <w:rsid w:val="00350EC2"/>
    <w:rsid w:val="00354936"/>
    <w:rsid w:val="00362745"/>
    <w:rsid w:val="003639D2"/>
    <w:rsid w:val="00365B70"/>
    <w:rsid w:val="00382827"/>
    <w:rsid w:val="003945BD"/>
    <w:rsid w:val="003A276C"/>
    <w:rsid w:val="003B600F"/>
    <w:rsid w:val="003B6B8B"/>
    <w:rsid w:val="003C03E8"/>
    <w:rsid w:val="003C10EC"/>
    <w:rsid w:val="003C485A"/>
    <w:rsid w:val="003D67D7"/>
    <w:rsid w:val="003E1E33"/>
    <w:rsid w:val="003E4789"/>
    <w:rsid w:val="003E4C84"/>
    <w:rsid w:val="003F3115"/>
    <w:rsid w:val="003F5B77"/>
    <w:rsid w:val="00402598"/>
    <w:rsid w:val="00406012"/>
    <w:rsid w:val="004130AF"/>
    <w:rsid w:val="004167E6"/>
    <w:rsid w:val="0041688E"/>
    <w:rsid w:val="004213B8"/>
    <w:rsid w:val="0043799C"/>
    <w:rsid w:val="00442B06"/>
    <w:rsid w:val="00444B73"/>
    <w:rsid w:val="00455EFA"/>
    <w:rsid w:val="00475A27"/>
    <w:rsid w:val="00483483"/>
    <w:rsid w:val="00494F92"/>
    <w:rsid w:val="00495F13"/>
    <w:rsid w:val="004A0D07"/>
    <w:rsid w:val="004A6BD2"/>
    <w:rsid w:val="004B1C68"/>
    <w:rsid w:val="004B22E6"/>
    <w:rsid w:val="004C25D4"/>
    <w:rsid w:val="004C5268"/>
    <w:rsid w:val="004D52C5"/>
    <w:rsid w:val="004E01AE"/>
    <w:rsid w:val="004E0443"/>
    <w:rsid w:val="004E0B4C"/>
    <w:rsid w:val="004E59FA"/>
    <w:rsid w:val="004E7D56"/>
    <w:rsid w:val="004F3951"/>
    <w:rsid w:val="004F48F0"/>
    <w:rsid w:val="00501D8B"/>
    <w:rsid w:val="00503C67"/>
    <w:rsid w:val="00514426"/>
    <w:rsid w:val="00521BBE"/>
    <w:rsid w:val="00523036"/>
    <w:rsid w:val="0052448D"/>
    <w:rsid w:val="00530827"/>
    <w:rsid w:val="0053108B"/>
    <w:rsid w:val="00546C04"/>
    <w:rsid w:val="005479F4"/>
    <w:rsid w:val="00553363"/>
    <w:rsid w:val="00556D2C"/>
    <w:rsid w:val="005634EB"/>
    <w:rsid w:val="00566E06"/>
    <w:rsid w:val="00570209"/>
    <w:rsid w:val="00581BA5"/>
    <w:rsid w:val="005837DA"/>
    <w:rsid w:val="0059788A"/>
    <w:rsid w:val="00597AA0"/>
    <w:rsid w:val="005A4551"/>
    <w:rsid w:val="005B2249"/>
    <w:rsid w:val="005C1616"/>
    <w:rsid w:val="005C22BC"/>
    <w:rsid w:val="005D044D"/>
    <w:rsid w:val="005E4AD8"/>
    <w:rsid w:val="005E616E"/>
    <w:rsid w:val="006139B2"/>
    <w:rsid w:val="00615A41"/>
    <w:rsid w:val="006171B5"/>
    <w:rsid w:val="00625BAF"/>
    <w:rsid w:val="00627944"/>
    <w:rsid w:val="006337F4"/>
    <w:rsid w:val="0063420D"/>
    <w:rsid w:val="00636D90"/>
    <w:rsid w:val="006376BE"/>
    <w:rsid w:val="00637766"/>
    <w:rsid w:val="006427A8"/>
    <w:rsid w:val="00645C4D"/>
    <w:rsid w:val="00647A9A"/>
    <w:rsid w:val="00651BA8"/>
    <w:rsid w:val="0066307C"/>
    <w:rsid w:val="00665ECD"/>
    <w:rsid w:val="006704E3"/>
    <w:rsid w:val="006757C0"/>
    <w:rsid w:val="006777D5"/>
    <w:rsid w:val="006778E9"/>
    <w:rsid w:val="00682826"/>
    <w:rsid w:val="0068768E"/>
    <w:rsid w:val="00693B06"/>
    <w:rsid w:val="0069432A"/>
    <w:rsid w:val="006961FF"/>
    <w:rsid w:val="006A0F3A"/>
    <w:rsid w:val="006A7DD9"/>
    <w:rsid w:val="006B5D10"/>
    <w:rsid w:val="006E6978"/>
    <w:rsid w:val="006F1984"/>
    <w:rsid w:val="006F3BB4"/>
    <w:rsid w:val="00701561"/>
    <w:rsid w:val="00705B55"/>
    <w:rsid w:val="00712F31"/>
    <w:rsid w:val="0071361F"/>
    <w:rsid w:val="00717255"/>
    <w:rsid w:val="00727CC1"/>
    <w:rsid w:val="00737AE6"/>
    <w:rsid w:val="00740635"/>
    <w:rsid w:val="00741C5B"/>
    <w:rsid w:val="0074299E"/>
    <w:rsid w:val="0075263B"/>
    <w:rsid w:val="00753F18"/>
    <w:rsid w:val="007600B2"/>
    <w:rsid w:val="00763B29"/>
    <w:rsid w:val="00763FF3"/>
    <w:rsid w:val="0076497F"/>
    <w:rsid w:val="00767481"/>
    <w:rsid w:val="007774D2"/>
    <w:rsid w:val="007850E3"/>
    <w:rsid w:val="0079397B"/>
    <w:rsid w:val="007A17A2"/>
    <w:rsid w:val="007A2B8F"/>
    <w:rsid w:val="007A3450"/>
    <w:rsid w:val="007A4259"/>
    <w:rsid w:val="007B7C62"/>
    <w:rsid w:val="007B7E0C"/>
    <w:rsid w:val="007C1802"/>
    <w:rsid w:val="007C62A3"/>
    <w:rsid w:val="007D0BFA"/>
    <w:rsid w:val="007D3239"/>
    <w:rsid w:val="007D4EE1"/>
    <w:rsid w:val="007E11BA"/>
    <w:rsid w:val="007E1285"/>
    <w:rsid w:val="007E3060"/>
    <w:rsid w:val="007E7806"/>
    <w:rsid w:val="007F0E27"/>
    <w:rsid w:val="007F66B4"/>
    <w:rsid w:val="00801712"/>
    <w:rsid w:val="0080614E"/>
    <w:rsid w:val="00806D79"/>
    <w:rsid w:val="00810135"/>
    <w:rsid w:val="0081598B"/>
    <w:rsid w:val="00816620"/>
    <w:rsid w:val="00823A7A"/>
    <w:rsid w:val="00825221"/>
    <w:rsid w:val="00826CB4"/>
    <w:rsid w:val="00827B62"/>
    <w:rsid w:val="0083001C"/>
    <w:rsid w:val="0083101E"/>
    <w:rsid w:val="00831FDC"/>
    <w:rsid w:val="00832A5A"/>
    <w:rsid w:val="00836C26"/>
    <w:rsid w:val="00842E5A"/>
    <w:rsid w:val="008460E4"/>
    <w:rsid w:val="008550EB"/>
    <w:rsid w:val="008556F4"/>
    <w:rsid w:val="008565D5"/>
    <w:rsid w:val="00870865"/>
    <w:rsid w:val="00871131"/>
    <w:rsid w:val="00874B12"/>
    <w:rsid w:val="00876F01"/>
    <w:rsid w:val="008A45DD"/>
    <w:rsid w:val="008A68CF"/>
    <w:rsid w:val="008B41BD"/>
    <w:rsid w:val="008B41D1"/>
    <w:rsid w:val="008B5B27"/>
    <w:rsid w:val="008C5A9E"/>
    <w:rsid w:val="008C5C0E"/>
    <w:rsid w:val="008C66C7"/>
    <w:rsid w:val="008C677E"/>
    <w:rsid w:val="008C7044"/>
    <w:rsid w:val="008C7CDE"/>
    <w:rsid w:val="008D3D98"/>
    <w:rsid w:val="008E0925"/>
    <w:rsid w:val="008E27C0"/>
    <w:rsid w:val="008F33CB"/>
    <w:rsid w:val="008F7300"/>
    <w:rsid w:val="009032BA"/>
    <w:rsid w:val="009051A8"/>
    <w:rsid w:val="00914FF7"/>
    <w:rsid w:val="009308AC"/>
    <w:rsid w:val="00930DA5"/>
    <w:rsid w:val="00946733"/>
    <w:rsid w:val="009469D2"/>
    <w:rsid w:val="00951CB4"/>
    <w:rsid w:val="00961874"/>
    <w:rsid w:val="00963856"/>
    <w:rsid w:val="00967C7D"/>
    <w:rsid w:val="00972BCF"/>
    <w:rsid w:val="0098567D"/>
    <w:rsid w:val="00995A33"/>
    <w:rsid w:val="009979B5"/>
    <w:rsid w:val="009A0A8A"/>
    <w:rsid w:val="009A0B4E"/>
    <w:rsid w:val="009A2B2C"/>
    <w:rsid w:val="009A2C9B"/>
    <w:rsid w:val="009B042F"/>
    <w:rsid w:val="009B6144"/>
    <w:rsid w:val="009C15D3"/>
    <w:rsid w:val="009C2794"/>
    <w:rsid w:val="009D2775"/>
    <w:rsid w:val="009D3786"/>
    <w:rsid w:val="009D429F"/>
    <w:rsid w:val="009D5A3A"/>
    <w:rsid w:val="009E15D4"/>
    <w:rsid w:val="009F265C"/>
    <w:rsid w:val="009F48B0"/>
    <w:rsid w:val="00A01930"/>
    <w:rsid w:val="00A1373B"/>
    <w:rsid w:val="00A137A6"/>
    <w:rsid w:val="00A16767"/>
    <w:rsid w:val="00A21DD2"/>
    <w:rsid w:val="00A226D8"/>
    <w:rsid w:val="00A24124"/>
    <w:rsid w:val="00A2458F"/>
    <w:rsid w:val="00A33AC6"/>
    <w:rsid w:val="00A41922"/>
    <w:rsid w:val="00A563C7"/>
    <w:rsid w:val="00A57977"/>
    <w:rsid w:val="00A57DD4"/>
    <w:rsid w:val="00A60F02"/>
    <w:rsid w:val="00A654CA"/>
    <w:rsid w:val="00A66C90"/>
    <w:rsid w:val="00A71642"/>
    <w:rsid w:val="00A75174"/>
    <w:rsid w:val="00A7697F"/>
    <w:rsid w:val="00A8170F"/>
    <w:rsid w:val="00A8329B"/>
    <w:rsid w:val="00A91EB5"/>
    <w:rsid w:val="00AB30C1"/>
    <w:rsid w:val="00AB4B28"/>
    <w:rsid w:val="00AB6C95"/>
    <w:rsid w:val="00AC11FC"/>
    <w:rsid w:val="00AC23FF"/>
    <w:rsid w:val="00AD0EDE"/>
    <w:rsid w:val="00AD3D11"/>
    <w:rsid w:val="00AE23FD"/>
    <w:rsid w:val="00AE2790"/>
    <w:rsid w:val="00AF2B53"/>
    <w:rsid w:val="00B002C7"/>
    <w:rsid w:val="00B012C2"/>
    <w:rsid w:val="00B04AFC"/>
    <w:rsid w:val="00B075B2"/>
    <w:rsid w:val="00B122F8"/>
    <w:rsid w:val="00B140B4"/>
    <w:rsid w:val="00B171B1"/>
    <w:rsid w:val="00B22596"/>
    <w:rsid w:val="00B23055"/>
    <w:rsid w:val="00B240B0"/>
    <w:rsid w:val="00B33D70"/>
    <w:rsid w:val="00B34D84"/>
    <w:rsid w:val="00B42C93"/>
    <w:rsid w:val="00B5004F"/>
    <w:rsid w:val="00B51F57"/>
    <w:rsid w:val="00B54F8E"/>
    <w:rsid w:val="00B6023F"/>
    <w:rsid w:val="00B62040"/>
    <w:rsid w:val="00B75010"/>
    <w:rsid w:val="00B86B00"/>
    <w:rsid w:val="00B911C5"/>
    <w:rsid w:val="00B95EEA"/>
    <w:rsid w:val="00BB53AB"/>
    <w:rsid w:val="00BC23D0"/>
    <w:rsid w:val="00BC33B4"/>
    <w:rsid w:val="00BE2D3C"/>
    <w:rsid w:val="00BF3BAA"/>
    <w:rsid w:val="00C22D6C"/>
    <w:rsid w:val="00C411DB"/>
    <w:rsid w:val="00C4642C"/>
    <w:rsid w:val="00C55935"/>
    <w:rsid w:val="00C60E38"/>
    <w:rsid w:val="00C61515"/>
    <w:rsid w:val="00C623F1"/>
    <w:rsid w:val="00C654EA"/>
    <w:rsid w:val="00C664F9"/>
    <w:rsid w:val="00C74536"/>
    <w:rsid w:val="00C80334"/>
    <w:rsid w:val="00C82178"/>
    <w:rsid w:val="00CC2820"/>
    <w:rsid w:val="00CF6600"/>
    <w:rsid w:val="00CF7212"/>
    <w:rsid w:val="00CF7FD4"/>
    <w:rsid w:val="00D13878"/>
    <w:rsid w:val="00D14306"/>
    <w:rsid w:val="00D20DF3"/>
    <w:rsid w:val="00D27DD8"/>
    <w:rsid w:val="00D300DC"/>
    <w:rsid w:val="00D304F1"/>
    <w:rsid w:val="00D340A0"/>
    <w:rsid w:val="00D36657"/>
    <w:rsid w:val="00D47122"/>
    <w:rsid w:val="00D5222B"/>
    <w:rsid w:val="00D530FB"/>
    <w:rsid w:val="00D600D9"/>
    <w:rsid w:val="00D61BA7"/>
    <w:rsid w:val="00D75A57"/>
    <w:rsid w:val="00D774F7"/>
    <w:rsid w:val="00D815AB"/>
    <w:rsid w:val="00D8252A"/>
    <w:rsid w:val="00D83022"/>
    <w:rsid w:val="00D911F5"/>
    <w:rsid w:val="00DA1127"/>
    <w:rsid w:val="00DA31B2"/>
    <w:rsid w:val="00DB3D9F"/>
    <w:rsid w:val="00DC6267"/>
    <w:rsid w:val="00DC6716"/>
    <w:rsid w:val="00DD2CE8"/>
    <w:rsid w:val="00DE2857"/>
    <w:rsid w:val="00DF012B"/>
    <w:rsid w:val="00DF109B"/>
    <w:rsid w:val="00E003C3"/>
    <w:rsid w:val="00E01648"/>
    <w:rsid w:val="00E07386"/>
    <w:rsid w:val="00E14A1A"/>
    <w:rsid w:val="00E17F1A"/>
    <w:rsid w:val="00E20877"/>
    <w:rsid w:val="00E41069"/>
    <w:rsid w:val="00E45C46"/>
    <w:rsid w:val="00E63BAF"/>
    <w:rsid w:val="00E645B4"/>
    <w:rsid w:val="00E652B1"/>
    <w:rsid w:val="00E90305"/>
    <w:rsid w:val="00E911E3"/>
    <w:rsid w:val="00ED2018"/>
    <w:rsid w:val="00ED62E9"/>
    <w:rsid w:val="00EF273F"/>
    <w:rsid w:val="00EF3AC2"/>
    <w:rsid w:val="00F011F1"/>
    <w:rsid w:val="00F02F47"/>
    <w:rsid w:val="00F15118"/>
    <w:rsid w:val="00F1656D"/>
    <w:rsid w:val="00F205F5"/>
    <w:rsid w:val="00F264B5"/>
    <w:rsid w:val="00F32D8D"/>
    <w:rsid w:val="00F32E38"/>
    <w:rsid w:val="00F4013B"/>
    <w:rsid w:val="00F5322D"/>
    <w:rsid w:val="00F7027D"/>
    <w:rsid w:val="00F73641"/>
    <w:rsid w:val="00F830DA"/>
    <w:rsid w:val="00F91C02"/>
    <w:rsid w:val="00F948AD"/>
    <w:rsid w:val="00F96ACE"/>
    <w:rsid w:val="00FA44A2"/>
    <w:rsid w:val="00FA7F68"/>
    <w:rsid w:val="00FB10C8"/>
    <w:rsid w:val="00FB6388"/>
    <w:rsid w:val="00FB63A9"/>
    <w:rsid w:val="00FB7986"/>
    <w:rsid w:val="00FC019B"/>
    <w:rsid w:val="00FD0E49"/>
    <w:rsid w:val="00FD353E"/>
    <w:rsid w:val="00FD681F"/>
    <w:rsid w:val="00FD6EE9"/>
    <w:rsid w:val="00FD70A6"/>
    <w:rsid w:val="00FE3F16"/>
    <w:rsid w:val="00FE4150"/>
    <w:rsid w:val="00FE7B39"/>
    <w:rsid w:val="00FF03CD"/>
    <w:rsid w:val="00FF0A5D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35DE8BE2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0"/>
    <w:rsid w:val="009C279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2A4FBC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9C279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065BDB"/>
    <w:rPr>
      <w:rFonts w:ascii="Calibri" w:hAnsi="Calibri"/>
      <w:b/>
      <w:sz w:val="26"/>
      <w:lang w:val="en-GB" w:eastAsia="en-US"/>
    </w:rPr>
  </w:style>
  <w:style w:type="table" w:customStyle="1" w:styleId="TableGrid1">
    <w:name w:val="Table Grid1"/>
    <w:basedOn w:val="TableNormal"/>
    <w:next w:val="TableGrid"/>
    <w:rsid w:val="00C5593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5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rsid w:val="009C2794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hAnsi="Calibri"/>
      <w:b/>
    </w:rPr>
  </w:style>
  <w:style w:type="paragraph" w:customStyle="1" w:styleId="Tabletext0">
    <w:name w:val="Table_text"/>
    <w:basedOn w:val="Normal"/>
    <w:rsid w:val="009C27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411DB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hyperlink" Target="https://www.itu.int/md/T17-SG05-190916-TD-GEN-102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yperlink" Target="https://www.itu.int/md/T17-SG05-R-0006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https://www.itu.int/en/ITU-T/gap/Documents/Fellowships_BSG_EligibleCountri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://itu.int/go/e-print" TargetMode="External"/><Relationship Id="rId28" Type="http://schemas.openxmlformats.org/officeDocument/2006/relationships/hyperlink" Target="https://www.itu.int/en/ITU-T/info/Documents/ITU-T-Newcomer-Guide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g5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studygroups/2017-2020/05/Pages/default.aspx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ITU-Tmembership@itu.int" TargetMode="External"/><Relationship Id="rId30" Type="http://schemas.openxmlformats.org/officeDocument/2006/relationships/hyperlink" Target="mailto:travel@itu.int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5A20-8674-47E5-83FE-7286ED14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55</TotalTime>
  <Pages>6</Pages>
  <Words>1272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11515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18</cp:revision>
  <cp:lastPrinted>2019-07-24T12:11:00Z</cp:lastPrinted>
  <dcterms:created xsi:type="dcterms:W3CDTF">2019-07-12T10:49:00Z</dcterms:created>
  <dcterms:modified xsi:type="dcterms:W3CDTF">2019-07-24T12:11:00Z</dcterms:modified>
</cp:coreProperties>
</file>