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Y="664"/>
        <w:tblW w:w="9923" w:type="dxa"/>
        <w:tblLayout w:type="fixed"/>
        <w:tblCellMar>
          <w:left w:w="0" w:type="dxa"/>
          <w:right w:w="0" w:type="dxa"/>
        </w:tblCellMar>
        <w:tblLook w:val="0000" w:firstRow="0" w:lastRow="0" w:firstColumn="0" w:lastColumn="0" w:noHBand="0" w:noVBand="0"/>
      </w:tblPr>
      <w:tblGrid>
        <w:gridCol w:w="1701"/>
        <w:gridCol w:w="284"/>
        <w:gridCol w:w="3260"/>
        <w:gridCol w:w="2551"/>
        <w:gridCol w:w="2127"/>
      </w:tblGrid>
      <w:tr w:rsidR="002C3E7B" w:rsidRPr="00C1633F" w14:paraId="5921C54B" w14:textId="77777777" w:rsidTr="005164C2">
        <w:trPr>
          <w:cantSplit/>
          <w:trHeight w:val="15"/>
        </w:trPr>
        <w:tc>
          <w:tcPr>
            <w:tcW w:w="1985" w:type="dxa"/>
            <w:gridSpan w:val="2"/>
            <w:vAlign w:val="center"/>
          </w:tcPr>
          <w:p w14:paraId="4596CA39" w14:textId="3832A5E4" w:rsidR="002C3E7B" w:rsidRPr="008E627A" w:rsidRDefault="005164C2" w:rsidP="00CE218B">
            <w:pPr>
              <w:spacing w:before="0"/>
              <w:jc w:val="center"/>
              <w:rPr>
                <w:rFonts w:cs="Times New Roman Bold"/>
                <w:b/>
                <w:bCs/>
                <w:smallCaps/>
                <w:sz w:val="26"/>
                <w:szCs w:val="26"/>
                <w:lang w:val="ru-RU"/>
              </w:rPr>
            </w:pPr>
            <w:r w:rsidRPr="008E627A">
              <w:rPr>
                <w:noProof/>
                <w:lang w:val="en-US" w:eastAsia="zh-CN"/>
              </w:rPr>
              <w:drawing>
                <wp:inline distT="0" distB="0" distL="0" distR="0" wp14:anchorId="0A12EEED" wp14:editId="1364BE6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5811" w:type="dxa"/>
            <w:gridSpan w:val="2"/>
            <w:vAlign w:val="center"/>
          </w:tcPr>
          <w:p w14:paraId="76C040D7" w14:textId="77777777" w:rsidR="00825550" w:rsidRPr="008E627A" w:rsidRDefault="00825550" w:rsidP="00825550">
            <w:pPr>
              <w:spacing w:before="0"/>
              <w:rPr>
                <w:rFonts w:cs="Times New Roman Bold"/>
                <w:b/>
                <w:bCs/>
                <w:iCs/>
                <w:smallCaps/>
                <w:sz w:val="32"/>
                <w:szCs w:val="32"/>
                <w:lang w:val="ru-RU"/>
              </w:rPr>
            </w:pPr>
            <w:r w:rsidRPr="008E627A">
              <w:rPr>
                <w:rFonts w:cs="Times New Roman Bold"/>
                <w:b/>
                <w:bCs/>
                <w:iCs/>
                <w:smallCaps/>
                <w:sz w:val="32"/>
                <w:szCs w:val="32"/>
                <w:lang w:val="ru-RU"/>
              </w:rPr>
              <w:t>Международный союз электросвязи</w:t>
            </w:r>
          </w:p>
          <w:p w14:paraId="4D8A6068" w14:textId="48847E9A" w:rsidR="002C3E7B" w:rsidRPr="008E627A" w:rsidRDefault="00825550" w:rsidP="00825550">
            <w:pPr>
              <w:spacing w:before="120"/>
              <w:rPr>
                <w:rFonts w:ascii="Verdana" w:hAnsi="Verdana"/>
                <w:color w:val="FFFFFF"/>
                <w:sz w:val="26"/>
                <w:szCs w:val="26"/>
                <w:lang w:val="ru-RU"/>
              </w:rPr>
            </w:pPr>
            <w:r w:rsidRPr="008E627A">
              <w:rPr>
                <w:rFonts w:cs="Times New Roman Bold"/>
                <w:b/>
                <w:bCs/>
                <w:iCs/>
                <w:smallCaps/>
                <w:sz w:val="26"/>
                <w:szCs w:val="26"/>
                <w:lang w:val="ru-RU"/>
              </w:rPr>
              <w:t>Бюро стандартизации электросвязи</w:t>
            </w:r>
          </w:p>
        </w:tc>
        <w:tc>
          <w:tcPr>
            <w:tcW w:w="2127" w:type="dxa"/>
            <w:vAlign w:val="center"/>
          </w:tcPr>
          <w:p w14:paraId="50A15AB5" w14:textId="77777777" w:rsidR="002C3E7B" w:rsidRPr="008E627A" w:rsidRDefault="002C3E7B" w:rsidP="00CE218B">
            <w:pPr>
              <w:spacing w:before="0"/>
              <w:jc w:val="center"/>
              <w:rPr>
                <w:rFonts w:ascii="Verdana" w:hAnsi="Verdana"/>
                <w:color w:val="FFFFFF"/>
                <w:sz w:val="26"/>
                <w:szCs w:val="26"/>
                <w:lang w:val="ru-RU"/>
              </w:rPr>
            </w:pPr>
          </w:p>
        </w:tc>
      </w:tr>
      <w:tr w:rsidR="000305E1" w:rsidRPr="00C1633F" w14:paraId="5B6BCB1E" w14:textId="77777777" w:rsidTr="005164C2">
        <w:trPr>
          <w:cantSplit/>
          <w:trHeight w:val="254"/>
        </w:trPr>
        <w:tc>
          <w:tcPr>
            <w:tcW w:w="5245" w:type="dxa"/>
            <w:gridSpan w:val="3"/>
            <w:vAlign w:val="center"/>
          </w:tcPr>
          <w:p w14:paraId="7F9AAB87" w14:textId="77777777" w:rsidR="000305E1" w:rsidRPr="008E627A" w:rsidRDefault="000305E1" w:rsidP="00A129C1">
            <w:pPr>
              <w:pStyle w:val="Tabletext"/>
              <w:jc w:val="right"/>
              <w:rPr>
                <w:lang w:val="ru-RU"/>
              </w:rPr>
            </w:pPr>
          </w:p>
        </w:tc>
        <w:tc>
          <w:tcPr>
            <w:tcW w:w="4678" w:type="dxa"/>
            <w:gridSpan w:val="2"/>
            <w:vAlign w:val="center"/>
          </w:tcPr>
          <w:p w14:paraId="6BB35FB6" w14:textId="40D475E1" w:rsidR="000305E1" w:rsidRPr="008E627A" w:rsidRDefault="000305E1" w:rsidP="00A97509">
            <w:pPr>
              <w:pStyle w:val="Tabletext"/>
              <w:spacing w:before="240" w:after="120"/>
              <w:rPr>
                <w:lang w:val="ru-RU"/>
              </w:rPr>
            </w:pPr>
          </w:p>
        </w:tc>
      </w:tr>
      <w:tr w:rsidR="006A4307" w:rsidRPr="008E627A" w14:paraId="735CE892" w14:textId="77777777" w:rsidTr="005164C2">
        <w:trPr>
          <w:cantSplit/>
          <w:trHeight w:val="254"/>
        </w:trPr>
        <w:tc>
          <w:tcPr>
            <w:tcW w:w="5245" w:type="dxa"/>
            <w:gridSpan w:val="3"/>
            <w:vAlign w:val="center"/>
          </w:tcPr>
          <w:p w14:paraId="74C7F316" w14:textId="77777777" w:rsidR="006A4307" w:rsidRPr="008E627A" w:rsidRDefault="006A4307" w:rsidP="00A129C1">
            <w:pPr>
              <w:pStyle w:val="Tabletext"/>
              <w:jc w:val="right"/>
              <w:rPr>
                <w:lang w:val="ru-RU"/>
              </w:rPr>
            </w:pPr>
          </w:p>
        </w:tc>
        <w:tc>
          <w:tcPr>
            <w:tcW w:w="4678" w:type="dxa"/>
            <w:gridSpan w:val="2"/>
            <w:vAlign w:val="center"/>
          </w:tcPr>
          <w:p w14:paraId="35C5766C" w14:textId="2B1AD193" w:rsidR="006A4307" w:rsidRPr="008E627A" w:rsidRDefault="00970F5A" w:rsidP="00970F5A">
            <w:pPr>
              <w:pStyle w:val="Tabletext"/>
              <w:spacing w:before="240" w:after="240"/>
              <w:rPr>
                <w:lang w:val="ru-RU"/>
              </w:rPr>
            </w:pPr>
            <w:r w:rsidRPr="008E627A">
              <w:rPr>
                <w:lang w:val="ru-RU"/>
              </w:rPr>
              <w:t>Женева, 1</w:t>
            </w:r>
            <w:r w:rsidR="006A4307" w:rsidRPr="008E627A">
              <w:rPr>
                <w:lang w:val="ru-RU"/>
              </w:rPr>
              <w:t xml:space="preserve"> </w:t>
            </w:r>
            <w:r w:rsidRPr="008E627A">
              <w:rPr>
                <w:lang w:val="ru-RU"/>
              </w:rPr>
              <w:t xml:space="preserve">мая </w:t>
            </w:r>
            <w:r w:rsidR="006A4307" w:rsidRPr="008E627A">
              <w:rPr>
                <w:lang w:val="ru-RU"/>
              </w:rPr>
              <w:t>2019 года</w:t>
            </w:r>
          </w:p>
        </w:tc>
      </w:tr>
      <w:tr w:rsidR="0038260B" w:rsidRPr="008E627A" w14:paraId="5DF8C924" w14:textId="77777777" w:rsidTr="005164C2">
        <w:trPr>
          <w:cantSplit/>
          <w:trHeight w:val="746"/>
        </w:trPr>
        <w:tc>
          <w:tcPr>
            <w:tcW w:w="1701" w:type="dxa"/>
          </w:tcPr>
          <w:p w14:paraId="515C1D6E" w14:textId="3BD22829" w:rsidR="0038260B" w:rsidRPr="008E627A" w:rsidRDefault="00825550" w:rsidP="00A129C1">
            <w:pPr>
              <w:pStyle w:val="Tabletext"/>
              <w:rPr>
                <w:rFonts w:ascii="Futura Lt BT" w:hAnsi="Futura Lt BT"/>
                <w:lang w:val="ru-RU"/>
              </w:rPr>
            </w:pPr>
            <w:bookmarkStart w:id="0" w:name="Adress_E" w:colFirst="2" w:colLast="2"/>
            <w:r w:rsidRPr="008E627A">
              <w:rPr>
                <w:lang w:val="ru-RU"/>
              </w:rPr>
              <w:t>Осн</w:t>
            </w:r>
            <w:r w:rsidR="0038260B" w:rsidRPr="008E627A">
              <w:rPr>
                <w:lang w:val="ru-RU"/>
              </w:rPr>
              <w:t>:</w:t>
            </w:r>
          </w:p>
        </w:tc>
        <w:tc>
          <w:tcPr>
            <w:tcW w:w="3544" w:type="dxa"/>
            <w:gridSpan w:val="2"/>
          </w:tcPr>
          <w:p w14:paraId="589428F5" w14:textId="0AC1BF4C" w:rsidR="00C87A03" w:rsidRPr="008E627A" w:rsidRDefault="00A97509" w:rsidP="00BE32D5">
            <w:pPr>
              <w:pStyle w:val="Tabletext"/>
              <w:rPr>
                <w:b/>
                <w:lang w:val="ru-RU"/>
              </w:rPr>
            </w:pPr>
            <w:r w:rsidRPr="008E627A">
              <w:rPr>
                <w:b/>
                <w:lang w:val="ru-RU"/>
              </w:rPr>
              <w:t>Дополнительный документ</w:t>
            </w:r>
            <w:r w:rsidR="00970F5A" w:rsidRPr="008E627A">
              <w:rPr>
                <w:b/>
                <w:lang w:val="ru-RU"/>
              </w:rPr>
              <w:t xml:space="preserve"> 2</w:t>
            </w:r>
            <w:r w:rsidR="00444D08" w:rsidRPr="008E627A">
              <w:rPr>
                <w:b/>
                <w:lang w:val="ru-RU"/>
              </w:rPr>
              <w:t xml:space="preserve"> </w:t>
            </w:r>
            <w:r w:rsidR="00BE32D5" w:rsidRPr="008E627A">
              <w:rPr>
                <w:b/>
                <w:lang w:val="ru-RU"/>
              </w:rPr>
              <w:br/>
            </w:r>
            <w:r w:rsidRPr="008E627A">
              <w:rPr>
                <w:b/>
                <w:lang w:val="ru-RU"/>
              </w:rPr>
              <w:t>к Коллективному письму </w:t>
            </w:r>
            <w:r w:rsidR="00E84DE6" w:rsidRPr="008E627A">
              <w:rPr>
                <w:b/>
                <w:lang w:val="ru-RU"/>
              </w:rPr>
              <w:t>6/5</w:t>
            </w:r>
            <w:r w:rsidRPr="008E627A">
              <w:rPr>
                <w:b/>
                <w:lang w:val="ru-RU"/>
              </w:rPr>
              <w:t xml:space="preserve"> БСЭ</w:t>
            </w:r>
          </w:p>
        </w:tc>
        <w:tc>
          <w:tcPr>
            <w:tcW w:w="4678" w:type="dxa"/>
            <w:gridSpan w:val="2"/>
            <w:vMerge w:val="restart"/>
          </w:tcPr>
          <w:p w14:paraId="46F429B4" w14:textId="1135AD5B" w:rsidR="0038260B" w:rsidRPr="008E627A" w:rsidRDefault="00624474" w:rsidP="00A97509">
            <w:pPr>
              <w:pStyle w:val="Tabletext"/>
              <w:ind w:left="283" w:hanging="283"/>
              <w:rPr>
                <w:lang w:val="ru-RU"/>
              </w:rPr>
            </w:pPr>
            <w:r w:rsidRPr="008E627A">
              <w:rPr>
                <w:lang w:val="ru-RU"/>
              </w:rPr>
              <w:t>–</w:t>
            </w:r>
            <w:r w:rsidR="0038260B" w:rsidRPr="008E627A">
              <w:rPr>
                <w:lang w:val="ru-RU"/>
              </w:rPr>
              <w:tab/>
            </w:r>
            <w:r w:rsidR="00A97509" w:rsidRPr="008E627A">
              <w:rPr>
                <w:lang w:val="ru-RU"/>
              </w:rPr>
              <w:t xml:space="preserve"> Администрациям Государств – Членов Союза</w:t>
            </w:r>
            <w:r w:rsidR="0038260B" w:rsidRPr="008E627A">
              <w:rPr>
                <w:lang w:val="ru-RU"/>
              </w:rPr>
              <w:t xml:space="preserve"> </w:t>
            </w:r>
          </w:p>
          <w:p w14:paraId="1FF0AB0B" w14:textId="132F0E20" w:rsidR="0038260B" w:rsidRPr="008E627A" w:rsidRDefault="00624474" w:rsidP="00CE218B">
            <w:pPr>
              <w:pStyle w:val="Tabletext"/>
              <w:ind w:left="283" w:hanging="283"/>
              <w:rPr>
                <w:lang w:val="ru-RU"/>
              </w:rPr>
            </w:pPr>
            <w:r w:rsidRPr="008E627A">
              <w:rPr>
                <w:lang w:val="ru-RU"/>
              </w:rPr>
              <w:t>–</w:t>
            </w:r>
            <w:r w:rsidR="0038260B" w:rsidRPr="008E627A">
              <w:rPr>
                <w:lang w:val="ru-RU"/>
              </w:rPr>
              <w:tab/>
            </w:r>
            <w:r w:rsidR="00A97509" w:rsidRPr="008E627A">
              <w:rPr>
                <w:lang w:val="ru-RU"/>
              </w:rPr>
              <w:t xml:space="preserve"> Членам Сектора МСЭ-Т</w:t>
            </w:r>
          </w:p>
          <w:p w14:paraId="6EDE97DD" w14:textId="4AC41EA4" w:rsidR="0038260B" w:rsidRPr="008E627A" w:rsidRDefault="00624474" w:rsidP="00792A3A">
            <w:pPr>
              <w:pStyle w:val="Tabletext"/>
              <w:ind w:left="283" w:hanging="283"/>
              <w:rPr>
                <w:lang w:val="ru-RU"/>
              </w:rPr>
            </w:pPr>
            <w:r w:rsidRPr="008E627A">
              <w:rPr>
                <w:lang w:val="ru-RU"/>
              </w:rPr>
              <w:t>–</w:t>
            </w:r>
            <w:r w:rsidR="0038260B" w:rsidRPr="008E627A">
              <w:rPr>
                <w:lang w:val="ru-RU"/>
              </w:rPr>
              <w:tab/>
            </w:r>
            <w:r w:rsidR="00A97509" w:rsidRPr="008E627A">
              <w:rPr>
                <w:lang w:val="ru-RU"/>
              </w:rPr>
              <w:t xml:space="preserve"> Ассоциированным членам МСЭ-Т, участвующим в работе 5</w:t>
            </w:r>
            <w:r w:rsidR="00A97509" w:rsidRPr="008E627A">
              <w:rPr>
                <w:lang w:val="ru-RU"/>
              </w:rPr>
              <w:noBreakHyphen/>
              <w:t>й Исследовательской комиссии</w:t>
            </w:r>
          </w:p>
          <w:p w14:paraId="6C74F570" w14:textId="65052D0D" w:rsidR="0038260B" w:rsidRPr="008E627A" w:rsidRDefault="00624474" w:rsidP="00F42EF2">
            <w:pPr>
              <w:pStyle w:val="Tabletext"/>
              <w:ind w:left="283" w:hanging="283"/>
              <w:rPr>
                <w:lang w:val="ru-RU"/>
              </w:rPr>
            </w:pPr>
            <w:r w:rsidRPr="008E627A">
              <w:rPr>
                <w:lang w:val="ru-RU"/>
              </w:rPr>
              <w:t>–</w:t>
            </w:r>
            <w:r w:rsidR="0038260B" w:rsidRPr="008E627A">
              <w:rPr>
                <w:lang w:val="ru-RU"/>
              </w:rPr>
              <w:tab/>
            </w:r>
            <w:r w:rsidR="00A97509" w:rsidRPr="008E627A">
              <w:rPr>
                <w:lang w:val="ru-RU"/>
              </w:rPr>
              <w:t xml:space="preserve"> Академическим организациям − Членам МСЭ</w:t>
            </w:r>
          </w:p>
        </w:tc>
      </w:tr>
      <w:bookmarkEnd w:id="0"/>
      <w:tr w:rsidR="0038260B" w:rsidRPr="008E627A" w14:paraId="412FC45A" w14:textId="77777777" w:rsidTr="005164C2">
        <w:trPr>
          <w:cantSplit/>
          <w:trHeight w:val="221"/>
        </w:trPr>
        <w:tc>
          <w:tcPr>
            <w:tcW w:w="1701" w:type="dxa"/>
          </w:tcPr>
          <w:p w14:paraId="2C4942DF" w14:textId="37670D56" w:rsidR="0038260B" w:rsidRPr="008E627A" w:rsidRDefault="00825550" w:rsidP="00A129C1">
            <w:pPr>
              <w:pStyle w:val="Tabletext"/>
              <w:rPr>
                <w:lang w:val="ru-RU"/>
              </w:rPr>
            </w:pPr>
            <w:r w:rsidRPr="008E627A">
              <w:rPr>
                <w:lang w:val="ru-RU"/>
              </w:rPr>
              <w:t>Тел.</w:t>
            </w:r>
            <w:r w:rsidR="0038260B" w:rsidRPr="008E627A">
              <w:rPr>
                <w:lang w:val="ru-RU"/>
              </w:rPr>
              <w:t>:</w:t>
            </w:r>
          </w:p>
        </w:tc>
        <w:tc>
          <w:tcPr>
            <w:tcW w:w="3544" w:type="dxa"/>
            <w:gridSpan w:val="2"/>
          </w:tcPr>
          <w:p w14:paraId="119721DB" w14:textId="77777777" w:rsidR="0038260B" w:rsidRPr="008E627A" w:rsidRDefault="0038260B" w:rsidP="00E84DE6">
            <w:pPr>
              <w:pStyle w:val="Tabletext"/>
              <w:rPr>
                <w:b/>
                <w:lang w:val="ru-RU"/>
              </w:rPr>
            </w:pPr>
            <w:r w:rsidRPr="008E627A">
              <w:rPr>
                <w:lang w:val="ru-RU"/>
              </w:rPr>
              <w:t>+41 22</w:t>
            </w:r>
            <w:r w:rsidR="00E84DE6" w:rsidRPr="008E627A">
              <w:rPr>
                <w:lang w:val="ru-RU"/>
              </w:rPr>
              <w:t> </w:t>
            </w:r>
            <w:r w:rsidRPr="008E627A">
              <w:rPr>
                <w:lang w:val="ru-RU"/>
              </w:rPr>
              <w:t>730</w:t>
            </w:r>
            <w:r w:rsidR="00E84DE6" w:rsidRPr="008E627A">
              <w:rPr>
                <w:lang w:val="ru-RU"/>
              </w:rPr>
              <w:t xml:space="preserve"> 6301</w:t>
            </w:r>
          </w:p>
        </w:tc>
        <w:tc>
          <w:tcPr>
            <w:tcW w:w="4678" w:type="dxa"/>
            <w:gridSpan w:val="2"/>
            <w:vMerge/>
          </w:tcPr>
          <w:p w14:paraId="6DFA94EA" w14:textId="77777777" w:rsidR="0038260B" w:rsidRPr="008E627A" w:rsidRDefault="0038260B" w:rsidP="00CE218B">
            <w:pPr>
              <w:pStyle w:val="Tabletext"/>
              <w:ind w:left="283" w:hanging="283"/>
              <w:rPr>
                <w:lang w:val="ru-RU"/>
              </w:rPr>
            </w:pPr>
          </w:p>
        </w:tc>
      </w:tr>
      <w:tr w:rsidR="0038260B" w:rsidRPr="008E627A" w14:paraId="1C25702B" w14:textId="77777777" w:rsidTr="005164C2">
        <w:trPr>
          <w:cantSplit/>
          <w:trHeight w:val="282"/>
        </w:trPr>
        <w:tc>
          <w:tcPr>
            <w:tcW w:w="1701" w:type="dxa"/>
          </w:tcPr>
          <w:p w14:paraId="608C8789" w14:textId="0B44E8F6" w:rsidR="0038260B" w:rsidRPr="008E627A" w:rsidRDefault="00825550" w:rsidP="00A129C1">
            <w:pPr>
              <w:pStyle w:val="Tabletext"/>
              <w:rPr>
                <w:lang w:val="ru-RU"/>
              </w:rPr>
            </w:pPr>
            <w:r w:rsidRPr="008E627A">
              <w:rPr>
                <w:lang w:val="ru-RU"/>
              </w:rPr>
              <w:t>Факс</w:t>
            </w:r>
            <w:r w:rsidR="0038260B" w:rsidRPr="008E627A">
              <w:rPr>
                <w:lang w:val="ru-RU"/>
              </w:rPr>
              <w:t>:</w:t>
            </w:r>
          </w:p>
        </w:tc>
        <w:tc>
          <w:tcPr>
            <w:tcW w:w="3544" w:type="dxa"/>
            <w:gridSpan w:val="2"/>
          </w:tcPr>
          <w:p w14:paraId="0A38809E" w14:textId="77777777" w:rsidR="0038260B" w:rsidRPr="008E627A" w:rsidRDefault="0038260B" w:rsidP="00A129C1">
            <w:pPr>
              <w:pStyle w:val="Tabletext"/>
              <w:rPr>
                <w:b/>
                <w:lang w:val="ru-RU"/>
              </w:rPr>
            </w:pPr>
            <w:r w:rsidRPr="008E627A">
              <w:rPr>
                <w:lang w:val="ru-RU"/>
              </w:rPr>
              <w:t>+41 22 730 5853</w:t>
            </w:r>
          </w:p>
        </w:tc>
        <w:tc>
          <w:tcPr>
            <w:tcW w:w="4678" w:type="dxa"/>
            <w:gridSpan w:val="2"/>
            <w:vMerge/>
          </w:tcPr>
          <w:p w14:paraId="34AAEBD1" w14:textId="77777777" w:rsidR="0038260B" w:rsidRPr="008E627A" w:rsidRDefault="0038260B" w:rsidP="00CE218B">
            <w:pPr>
              <w:pStyle w:val="Tabletext"/>
              <w:ind w:left="283" w:hanging="283"/>
              <w:rPr>
                <w:lang w:val="ru-RU"/>
              </w:rPr>
            </w:pPr>
          </w:p>
        </w:tc>
      </w:tr>
      <w:tr w:rsidR="0038260B" w:rsidRPr="008E627A" w14:paraId="1F44CCB9" w14:textId="77777777" w:rsidTr="005164C2">
        <w:trPr>
          <w:cantSplit/>
          <w:trHeight w:val="376"/>
        </w:trPr>
        <w:tc>
          <w:tcPr>
            <w:tcW w:w="1701" w:type="dxa"/>
          </w:tcPr>
          <w:p w14:paraId="634CE0C9" w14:textId="1EFE48C2" w:rsidR="0038260B" w:rsidRPr="008E627A" w:rsidRDefault="00825550" w:rsidP="0038260B">
            <w:pPr>
              <w:pStyle w:val="Tabletext"/>
              <w:rPr>
                <w:lang w:val="ru-RU"/>
              </w:rPr>
            </w:pPr>
            <w:r w:rsidRPr="008E627A">
              <w:rPr>
                <w:lang w:val="ru-RU"/>
              </w:rPr>
              <w:t>Эл. почта</w:t>
            </w:r>
            <w:r w:rsidR="0038260B" w:rsidRPr="008E627A">
              <w:rPr>
                <w:lang w:val="ru-RU"/>
              </w:rPr>
              <w:t>:</w:t>
            </w:r>
          </w:p>
        </w:tc>
        <w:tc>
          <w:tcPr>
            <w:tcW w:w="3544" w:type="dxa"/>
            <w:gridSpan w:val="2"/>
          </w:tcPr>
          <w:p w14:paraId="17585D95" w14:textId="77777777" w:rsidR="0038260B" w:rsidRPr="008E627A" w:rsidRDefault="00D123DA" w:rsidP="00792A3A">
            <w:pPr>
              <w:pStyle w:val="Tabletext"/>
              <w:rPr>
                <w:lang w:val="ru-RU"/>
              </w:rPr>
            </w:pPr>
            <w:hyperlink r:id="rId9" w:history="1">
              <w:r w:rsidR="00E84DE6" w:rsidRPr="008E627A">
                <w:rPr>
                  <w:rStyle w:val="Hyperlink"/>
                  <w:lang w:val="ru-RU"/>
                </w:rPr>
                <w:t>tsbsg5@itu.int</w:t>
              </w:r>
            </w:hyperlink>
            <w:r w:rsidR="00E84DE6" w:rsidRPr="008E627A">
              <w:rPr>
                <w:rStyle w:val="Hyperlink"/>
                <w:lang w:val="ru-RU"/>
              </w:rPr>
              <w:t xml:space="preserve"> </w:t>
            </w:r>
          </w:p>
        </w:tc>
        <w:tc>
          <w:tcPr>
            <w:tcW w:w="4678" w:type="dxa"/>
            <w:gridSpan w:val="2"/>
            <w:vMerge/>
          </w:tcPr>
          <w:p w14:paraId="340AD972" w14:textId="77777777" w:rsidR="0038260B" w:rsidRPr="008E627A" w:rsidRDefault="0038260B" w:rsidP="00CE218B">
            <w:pPr>
              <w:pStyle w:val="Tabletext"/>
              <w:ind w:left="283" w:hanging="283"/>
              <w:rPr>
                <w:lang w:val="ru-RU"/>
              </w:rPr>
            </w:pPr>
          </w:p>
        </w:tc>
      </w:tr>
      <w:tr w:rsidR="0038260B" w:rsidRPr="00C1633F" w14:paraId="000DBF77" w14:textId="77777777" w:rsidTr="005164C2">
        <w:trPr>
          <w:cantSplit/>
          <w:trHeight w:val="80"/>
        </w:trPr>
        <w:tc>
          <w:tcPr>
            <w:tcW w:w="1701" w:type="dxa"/>
          </w:tcPr>
          <w:p w14:paraId="2D6E94AC" w14:textId="0CF24E5D" w:rsidR="0038260B" w:rsidRPr="008E627A" w:rsidRDefault="00825550" w:rsidP="00825550">
            <w:pPr>
              <w:pStyle w:val="Tabletext"/>
              <w:rPr>
                <w:lang w:val="ru-RU"/>
              </w:rPr>
            </w:pPr>
            <w:r w:rsidRPr="008E627A">
              <w:rPr>
                <w:lang w:val="ru-RU"/>
              </w:rPr>
              <w:t>Веб-сайт</w:t>
            </w:r>
            <w:r w:rsidR="0038260B" w:rsidRPr="008E627A">
              <w:rPr>
                <w:lang w:val="ru-RU"/>
              </w:rPr>
              <w:t>:</w:t>
            </w:r>
          </w:p>
        </w:tc>
        <w:tc>
          <w:tcPr>
            <w:tcW w:w="3544" w:type="dxa"/>
            <w:gridSpan w:val="2"/>
          </w:tcPr>
          <w:p w14:paraId="064A5E8F" w14:textId="77777777" w:rsidR="0038260B" w:rsidRPr="008E627A" w:rsidRDefault="00D123DA" w:rsidP="001850FC">
            <w:pPr>
              <w:pStyle w:val="Tabletext"/>
              <w:rPr>
                <w:lang w:val="ru-RU"/>
              </w:rPr>
            </w:pPr>
            <w:hyperlink r:id="rId10" w:history="1">
              <w:r w:rsidR="00E84DE6" w:rsidRPr="008E627A">
                <w:rPr>
                  <w:rStyle w:val="Hyperlink"/>
                  <w:lang w:val="ru-RU"/>
                </w:rPr>
                <w:t>http://itu.int/go/tsg5</w:t>
              </w:r>
            </w:hyperlink>
          </w:p>
        </w:tc>
        <w:tc>
          <w:tcPr>
            <w:tcW w:w="4678" w:type="dxa"/>
            <w:gridSpan w:val="2"/>
            <w:vMerge/>
          </w:tcPr>
          <w:p w14:paraId="6E1A3FC8" w14:textId="77777777" w:rsidR="0038260B" w:rsidRPr="008E627A" w:rsidRDefault="0038260B" w:rsidP="0038260B">
            <w:pPr>
              <w:pStyle w:val="Tabletext"/>
              <w:rPr>
                <w:lang w:val="ru-RU"/>
              </w:rPr>
            </w:pPr>
          </w:p>
        </w:tc>
      </w:tr>
      <w:tr w:rsidR="00951309" w:rsidRPr="00C1633F" w14:paraId="4E8FB7AF" w14:textId="77777777" w:rsidTr="005164C2">
        <w:trPr>
          <w:cantSplit/>
          <w:trHeight w:val="752"/>
        </w:trPr>
        <w:tc>
          <w:tcPr>
            <w:tcW w:w="1701" w:type="dxa"/>
          </w:tcPr>
          <w:p w14:paraId="2A76E99C" w14:textId="2AB3CF85" w:rsidR="00951309" w:rsidRPr="008E627A" w:rsidRDefault="00825550" w:rsidP="00BF20D1">
            <w:pPr>
              <w:pStyle w:val="Tabletext"/>
              <w:spacing w:before="240"/>
              <w:rPr>
                <w:lang w:val="ru-RU"/>
              </w:rPr>
            </w:pPr>
            <w:r w:rsidRPr="008E627A">
              <w:rPr>
                <w:lang w:val="ru-RU"/>
              </w:rPr>
              <w:t>Предмет</w:t>
            </w:r>
            <w:r w:rsidR="00951309" w:rsidRPr="008E627A">
              <w:rPr>
                <w:lang w:val="ru-RU"/>
              </w:rPr>
              <w:t>:</w:t>
            </w:r>
          </w:p>
        </w:tc>
        <w:tc>
          <w:tcPr>
            <w:tcW w:w="8222" w:type="dxa"/>
            <w:gridSpan w:val="4"/>
          </w:tcPr>
          <w:p w14:paraId="2EECD40D" w14:textId="5E33030F" w:rsidR="00951309" w:rsidRPr="008E627A" w:rsidRDefault="00FB2019" w:rsidP="00FB2019">
            <w:pPr>
              <w:pStyle w:val="Tabletext"/>
              <w:spacing w:before="240"/>
              <w:rPr>
                <w:lang w:val="ru-RU"/>
              </w:rPr>
            </w:pPr>
            <w:r w:rsidRPr="008E627A">
              <w:rPr>
                <w:b/>
                <w:bCs/>
                <w:lang w:val="ru-RU"/>
              </w:rPr>
              <w:t xml:space="preserve">Мероприятия, приуроченные к собранию </w:t>
            </w:r>
            <w:r w:rsidR="00A97509" w:rsidRPr="008E627A">
              <w:rPr>
                <w:b/>
                <w:bCs/>
                <w:lang w:val="ru-RU"/>
              </w:rPr>
              <w:t>5</w:t>
            </w:r>
            <w:r w:rsidR="00A97509" w:rsidRPr="008E627A">
              <w:rPr>
                <w:b/>
                <w:bCs/>
                <w:lang w:val="ru-RU"/>
              </w:rPr>
              <w:noBreakHyphen/>
              <w:t>й Исследовательской комиссии МСЭ-Т, Женева, 13–22 мая 2019 года</w:t>
            </w:r>
          </w:p>
        </w:tc>
      </w:tr>
    </w:tbl>
    <w:p w14:paraId="7A86A0EB" w14:textId="20923839" w:rsidR="000B46FB" w:rsidRPr="008E627A" w:rsidRDefault="00A97509" w:rsidP="00BF20D1">
      <w:pPr>
        <w:spacing w:before="840"/>
        <w:rPr>
          <w:lang w:val="ru-RU"/>
        </w:rPr>
      </w:pPr>
      <w:bookmarkStart w:id="1" w:name="StartTyping_E"/>
      <w:bookmarkEnd w:id="1"/>
      <w:r w:rsidRPr="008E627A">
        <w:rPr>
          <w:lang w:val="ru-RU"/>
        </w:rPr>
        <w:t>Уважаемая госпожа,</w:t>
      </w:r>
      <w:r w:rsidR="005164C2" w:rsidRPr="008E627A">
        <w:rPr>
          <w:lang w:val="ru-RU"/>
        </w:rPr>
        <w:t xml:space="preserve"> </w:t>
      </w:r>
      <w:r w:rsidRPr="008E627A">
        <w:rPr>
          <w:lang w:val="ru-RU"/>
        </w:rPr>
        <w:br/>
        <w:t>уважаемый господин,</w:t>
      </w:r>
    </w:p>
    <w:p w14:paraId="7513D8A3" w14:textId="3F1FA0A7" w:rsidR="003402EE" w:rsidRPr="008E627A" w:rsidRDefault="00D32B1E" w:rsidP="00BD4F0A">
      <w:pPr>
        <w:spacing w:before="240"/>
        <w:jc w:val="both"/>
        <w:rPr>
          <w:szCs w:val="24"/>
          <w:lang w:val="ru-RU"/>
        </w:rPr>
      </w:pPr>
      <w:bookmarkStart w:id="2" w:name="lt_pId042"/>
      <w:bookmarkStart w:id="3" w:name="lt_pId050"/>
      <w:r w:rsidRPr="008E627A">
        <w:rPr>
          <w:szCs w:val="24"/>
          <w:lang w:val="ru-RU"/>
        </w:rPr>
        <w:t xml:space="preserve">В дополнение к </w:t>
      </w:r>
      <w:hyperlink r:id="rId11" w:history="1">
        <w:r w:rsidRPr="008E627A">
          <w:rPr>
            <w:rStyle w:val="Hyperlink"/>
            <w:szCs w:val="24"/>
            <w:lang w:val="ru-RU"/>
          </w:rPr>
          <w:t>Коллективному письму 6/5 БСЭ</w:t>
        </w:r>
      </w:hyperlink>
      <w:r w:rsidRPr="008E627A">
        <w:rPr>
          <w:szCs w:val="24"/>
          <w:lang w:val="ru-RU"/>
        </w:rPr>
        <w:t xml:space="preserve"> от 5 декабря 2018 года прошу ознакомиться с дополнительной информацией, касающейся собрания ИК</w:t>
      </w:r>
      <w:r w:rsidR="00076321" w:rsidRPr="008E627A">
        <w:rPr>
          <w:szCs w:val="24"/>
          <w:lang w:val="ru-RU"/>
        </w:rPr>
        <w:t>5</w:t>
      </w:r>
      <w:r w:rsidRPr="008E627A">
        <w:rPr>
          <w:szCs w:val="24"/>
          <w:lang w:val="ru-RU"/>
        </w:rPr>
        <w:t xml:space="preserve"> МСЭ-Т, которое пройдет в </w:t>
      </w:r>
      <w:r w:rsidR="00E47A4D" w:rsidRPr="008E627A">
        <w:rPr>
          <w:szCs w:val="24"/>
          <w:lang w:val="ru-RU"/>
        </w:rPr>
        <w:t>Женеве</w:t>
      </w:r>
      <w:r w:rsidRPr="008E627A">
        <w:rPr>
          <w:szCs w:val="24"/>
          <w:lang w:val="ru-RU"/>
        </w:rPr>
        <w:t xml:space="preserve">, </w:t>
      </w:r>
      <w:r w:rsidR="00E47A4D" w:rsidRPr="008E627A">
        <w:rPr>
          <w:szCs w:val="24"/>
          <w:lang w:val="ru-RU"/>
        </w:rPr>
        <w:t>13−22 мая 2019</w:t>
      </w:r>
      <w:r w:rsidRPr="008E627A">
        <w:rPr>
          <w:szCs w:val="24"/>
          <w:lang w:val="ru-RU"/>
        </w:rPr>
        <w:t xml:space="preserve"> года.</w:t>
      </w:r>
      <w:bookmarkEnd w:id="2"/>
    </w:p>
    <w:p w14:paraId="544577D5" w14:textId="57ADC169" w:rsidR="00CB45D0" w:rsidRPr="008E627A" w:rsidRDefault="00BF4D2D" w:rsidP="00BD4F0A">
      <w:pPr>
        <w:spacing w:before="120"/>
        <w:jc w:val="both"/>
        <w:rPr>
          <w:szCs w:val="24"/>
          <w:lang w:val="ru-RU"/>
        </w:rPr>
      </w:pPr>
      <w:bookmarkStart w:id="4" w:name="lt_pId043"/>
      <w:r w:rsidRPr="008E627A">
        <w:rPr>
          <w:szCs w:val="24"/>
          <w:lang w:val="ru-RU"/>
        </w:rPr>
        <w:t>Х</w:t>
      </w:r>
      <w:r w:rsidR="00A94888" w:rsidRPr="008E627A">
        <w:rPr>
          <w:szCs w:val="24"/>
          <w:lang w:val="ru-RU"/>
        </w:rPr>
        <w:t xml:space="preserve">отел бы </w:t>
      </w:r>
      <w:r w:rsidRPr="008E627A">
        <w:rPr>
          <w:szCs w:val="24"/>
          <w:lang w:val="ru-RU"/>
        </w:rPr>
        <w:t>уведомить вас о том</w:t>
      </w:r>
      <w:r w:rsidR="00A94888" w:rsidRPr="008E627A">
        <w:rPr>
          <w:szCs w:val="24"/>
          <w:lang w:val="ru-RU"/>
        </w:rPr>
        <w:t>, что</w:t>
      </w:r>
      <w:r w:rsidRPr="008E627A">
        <w:rPr>
          <w:szCs w:val="24"/>
          <w:lang w:val="ru-RU"/>
        </w:rPr>
        <w:t xml:space="preserve"> </w:t>
      </w:r>
      <w:hyperlink r:id="rId12" w:history="1">
        <w:r w:rsidRPr="008E627A">
          <w:rPr>
            <w:rStyle w:val="Hyperlink"/>
            <w:szCs w:val="24"/>
            <w:lang w:val="ru-RU"/>
          </w:rPr>
          <w:t>13-й Симпозиум по ИКТ, окружающей среде и изменению климата</w:t>
        </w:r>
      </w:hyperlink>
      <w:r w:rsidRPr="008E627A">
        <w:rPr>
          <w:szCs w:val="24"/>
          <w:lang w:val="ru-RU"/>
        </w:rPr>
        <w:t xml:space="preserve"> </w:t>
      </w:r>
      <w:r w:rsidR="00A94888" w:rsidRPr="008E627A">
        <w:rPr>
          <w:szCs w:val="24"/>
          <w:lang w:val="ru-RU"/>
        </w:rPr>
        <w:t>состоится 13 мая 2019 года с 11</w:t>
      </w:r>
      <w:r w:rsidRPr="008E627A">
        <w:rPr>
          <w:szCs w:val="24"/>
          <w:lang w:val="ru-RU"/>
        </w:rPr>
        <w:t xml:space="preserve"> час. </w:t>
      </w:r>
      <w:r w:rsidR="00A94888" w:rsidRPr="008E627A">
        <w:rPr>
          <w:szCs w:val="24"/>
          <w:lang w:val="ru-RU"/>
        </w:rPr>
        <w:t>00</w:t>
      </w:r>
      <w:r w:rsidRPr="008E627A">
        <w:rPr>
          <w:szCs w:val="24"/>
          <w:lang w:val="ru-RU"/>
        </w:rPr>
        <w:t xml:space="preserve"> мин. до 17 час. </w:t>
      </w:r>
      <w:r w:rsidR="00A94888" w:rsidRPr="008E627A">
        <w:rPr>
          <w:szCs w:val="24"/>
          <w:lang w:val="ru-RU"/>
        </w:rPr>
        <w:t>30</w:t>
      </w:r>
      <w:r w:rsidRPr="008E627A">
        <w:rPr>
          <w:szCs w:val="24"/>
          <w:lang w:val="ru-RU"/>
        </w:rPr>
        <w:t> мин</w:t>
      </w:r>
      <w:r w:rsidR="00A94888" w:rsidRPr="008E627A">
        <w:rPr>
          <w:szCs w:val="24"/>
          <w:lang w:val="ru-RU"/>
        </w:rPr>
        <w:t xml:space="preserve">. </w:t>
      </w:r>
      <w:r w:rsidR="00C93D98" w:rsidRPr="008E627A">
        <w:rPr>
          <w:szCs w:val="24"/>
          <w:lang w:val="ru-RU"/>
        </w:rPr>
        <w:t>Тема симпозиума в этом году – "</w:t>
      </w:r>
      <w:r w:rsidR="00C93D98" w:rsidRPr="008E627A">
        <w:rPr>
          <w:i/>
          <w:iCs/>
          <w:szCs w:val="24"/>
          <w:lang w:val="ru-RU"/>
        </w:rPr>
        <w:t>Роль передовых технологий в борьбе с изменением климата и в создании циркуляционной экономики</w:t>
      </w:r>
      <w:r w:rsidR="00C93D98" w:rsidRPr="008E627A">
        <w:rPr>
          <w:szCs w:val="24"/>
          <w:lang w:val="ru-RU"/>
        </w:rPr>
        <w:t>"</w:t>
      </w:r>
      <w:r w:rsidR="00A94888" w:rsidRPr="008E627A">
        <w:rPr>
          <w:szCs w:val="24"/>
          <w:lang w:val="ru-RU"/>
        </w:rPr>
        <w:t>. Симпозиум организ</w:t>
      </w:r>
      <w:r w:rsidR="006252A8" w:rsidRPr="008E627A">
        <w:rPr>
          <w:szCs w:val="24"/>
          <w:lang w:val="ru-RU"/>
        </w:rPr>
        <w:t>уют</w:t>
      </w:r>
      <w:r w:rsidR="00A94888" w:rsidRPr="008E627A">
        <w:rPr>
          <w:szCs w:val="24"/>
          <w:lang w:val="ru-RU"/>
        </w:rPr>
        <w:t xml:space="preserve"> МСЭ совместно с </w:t>
      </w:r>
      <w:r w:rsidR="006252A8" w:rsidRPr="008E627A">
        <w:rPr>
          <w:szCs w:val="24"/>
          <w:lang w:val="ru-RU"/>
        </w:rPr>
        <w:t>Базельской, Роттердамской и Стокгольмской конвенциями, Программой ООН по окружающей среде, Европейской экономической комиссией Организации Объединенных Наций, Рамочной конвенцией Организации Объединенных Наций об изменении климата, Глобальным договором ООН, Программой Организации Объединенных Наций по населенным пунктам, Организацией Объединенных Наций по промышленному развитию и Структурой "ООН-женщины"</w:t>
      </w:r>
      <w:r w:rsidR="00A94888" w:rsidRPr="008E627A">
        <w:rPr>
          <w:szCs w:val="24"/>
          <w:lang w:val="ru-RU"/>
        </w:rPr>
        <w:t xml:space="preserve"> (</w:t>
      </w:r>
      <w:hyperlink r:id="rId13" w:history="1">
        <w:r w:rsidR="00E23875" w:rsidRPr="008E627A">
          <w:rPr>
            <w:rStyle w:val="Hyperlink"/>
            <w:szCs w:val="24"/>
            <w:lang w:val="ru-RU"/>
          </w:rPr>
          <w:t>Циркуляр</w:t>
        </w:r>
        <w:r w:rsidR="00FC71F5" w:rsidRPr="008E627A">
          <w:rPr>
            <w:rStyle w:val="Hyperlink"/>
            <w:szCs w:val="24"/>
            <w:lang w:val="ru-RU"/>
          </w:rPr>
          <w:t xml:space="preserve"> 162</w:t>
        </w:r>
      </w:hyperlink>
      <w:r w:rsidR="00A94888" w:rsidRPr="008E627A">
        <w:rPr>
          <w:szCs w:val="24"/>
          <w:lang w:val="ru-RU"/>
        </w:rPr>
        <w:t xml:space="preserve">). Дополнительная информация доступна на </w:t>
      </w:r>
      <w:hyperlink r:id="rId14" w:history="1">
        <w:r w:rsidR="00F87234" w:rsidRPr="008E627A">
          <w:rPr>
            <w:rStyle w:val="Hyperlink"/>
            <w:szCs w:val="24"/>
            <w:lang w:val="ru-RU"/>
          </w:rPr>
          <w:t>веб-странице симпозиума</w:t>
        </w:r>
      </w:hyperlink>
      <w:r w:rsidR="00A94888" w:rsidRPr="008E627A">
        <w:rPr>
          <w:szCs w:val="24"/>
          <w:lang w:val="ru-RU"/>
        </w:rPr>
        <w:t>.</w:t>
      </w:r>
    </w:p>
    <w:p w14:paraId="3D91B26B" w14:textId="1D662D44" w:rsidR="003402EE" w:rsidRPr="008E627A" w:rsidRDefault="00F6233C" w:rsidP="00BD4F0A">
      <w:pPr>
        <w:spacing w:before="120"/>
        <w:jc w:val="both"/>
        <w:rPr>
          <w:szCs w:val="24"/>
          <w:lang w:val="ru-RU"/>
        </w:rPr>
      </w:pPr>
      <w:bookmarkStart w:id="5" w:name="lt_pId047"/>
      <w:bookmarkEnd w:id="4"/>
      <w:r w:rsidRPr="008E627A">
        <w:rPr>
          <w:szCs w:val="24"/>
          <w:lang w:val="ru-RU"/>
        </w:rPr>
        <w:t>К собранию 5-й Исследовательской комиссии МСЭ-Т приурочены следующие мероприятия</w:t>
      </w:r>
      <w:r w:rsidR="003402EE" w:rsidRPr="008E627A">
        <w:rPr>
          <w:szCs w:val="24"/>
          <w:lang w:val="ru-RU"/>
        </w:rPr>
        <w:t>:</w:t>
      </w:r>
      <w:bookmarkEnd w:id="5"/>
    </w:p>
    <w:p w14:paraId="1976758F" w14:textId="05D0ABB8" w:rsidR="003402EE" w:rsidRPr="008E627A" w:rsidRDefault="002E211B" w:rsidP="00BD4F0A">
      <w:pPr>
        <w:pStyle w:val="ListParagraph"/>
        <w:numPr>
          <w:ilvl w:val="0"/>
          <w:numId w:val="15"/>
        </w:numPr>
        <w:tabs>
          <w:tab w:val="clear" w:pos="794"/>
          <w:tab w:val="clear" w:pos="1191"/>
          <w:tab w:val="clear" w:pos="1588"/>
          <w:tab w:val="clear" w:pos="1985"/>
        </w:tabs>
        <w:spacing w:before="120"/>
        <w:ind w:left="567" w:hanging="567"/>
        <w:jc w:val="both"/>
        <w:rPr>
          <w:rFonts w:asciiTheme="minorHAnsi" w:hAnsiTheme="minorHAnsi"/>
          <w:szCs w:val="24"/>
          <w:lang w:val="ru-RU"/>
        </w:rPr>
      </w:pPr>
      <w:bookmarkStart w:id="6" w:name="lt_pId048"/>
      <w:r w:rsidRPr="008E627A">
        <w:rPr>
          <w:rFonts w:asciiTheme="minorHAnsi" w:hAnsiTheme="minorHAnsi"/>
          <w:i/>
          <w:iCs/>
          <w:szCs w:val="24"/>
          <w:lang w:val="ru-RU"/>
        </w:rPr>
        <w:t>Обсуждение в рамках группы экспертов по вопросам "умной" среды на тему "</w:t>
      </w:r>
      <w:r w:rsidR="009B2BE8" w:rsidRPr="008E627A">
        <w:rPr>
          <w:rFonts w:asciiTheme="minorHAnsi" w:hAnsiTheme="minorHAnsi"/>
          <w:i/>
          <w:iCs/>
          <w:szCs w:val="24"/>
          <w:lang w:val="ru-RU"/>
        </w:rPr>
        <w:t>Тенденции</w:t>
      </w:r>
      <w:r w:rsidRPr="008E627A">
        <w:rPr>
          <w:rFonts w:asciiTheme="minorHAnsi" w:hAnsiTheme="minorHAnsi"/>
          <w:i/>
          <w:iCs/>
          <w:szCs w:val="24"/>
          <w:lang w:val="ru-RU"/>
        </w:rPr>
        <w:t xml:space="preserve"> выбросов парниковых газов </w:t>
      </w:r>
      <w:r w:rsidR="009B2BE8" w:rsidRPr="008E627A">
        <w:rPr>
          <w:rFonts w:asciiTheme="minorHAnsi" w:hAnsiTheme="minorHAnsi"/>
          <w:i/>
          <w:iCs/>
          <w:szCs w:val="24"/>
          <w:lang w:val="ru-RU"/>
        </w:rPr>
        <w:t>в</w:t>
      </w:r>
      <w:r w:rsidRPr="008E627A">
        <w:rPr>
          <w:rFonts w:asciiTheme="minorHAnsi" w:hAnsiTheme="minorHAnsi"/>
          <w:i/>
          <w:iCs/>
          <w:szCs w:val="24"/>
          <w:lang w:val="ru-RU"/>
        </w:rPr>
        <w:t xml:space="preserve"> сектор</w:t>
      </w:r>
      <w:r w:rsidR="007A4F48" w:rsidRPr="008E627A">
        <w:rPr>
          <w:rFonts w:asciiTheme="minorHAnsi" w:hAnsiTheme="minorHAnsi"/>
          <w:i/>
          <w:iCs/>
          <w:szCs w:val="24"/>
          <w:lang w:val="ru-RU"/>
        </w:rPr>
        <w:t>е</w:t>
      </w:r>
      <w:r w:rsidRPr="008E627A">
        <w:rPr>
          <w:rFonts w:asciiTheme="minorHAnsi" w:hAnsiTheme="minorHAnsi"/>
          <w:i/>
          <w:iCs/>
          <w:szCs w:val="24"/>
          <w:lang w:val="ru-RU"/>
        </w:rPr>
        <w:t xml:space="preserve"> ИКТ</w:t>
      </w:r>
      <w:r w:rsidR="007A4F48" w:rsidRPr="008E627A">
        <w:rPr>
          <w:rFonts w:asciiTheme="minorHAnsi" w:hAnsiTheme="minorHAnsi"/>
          <w:i/>
          <w:iCs/>
          <w:szCs w:val="24"/>
          <w:lang w:val="ru-RU"/>
        </w:rPr>
        <w:t>"</w:t>
      </w:r>
      <w:r w:rsidR="003402EE" w:rsidRPr="008E627A">
        <w:rPr>
          <w:rFonts w:asciiTheme="minorHAnsi" w:hAnsiTheme="minorHAnsi"/>
          <w:szCs w:val="24"/>
          <w:lang w:val="ru-RU"/>
        </w:rPr>
        <w:t xml:space="preserve">, 15 </w:t>
      </w:r>
      <w:r w:rsidR="00543E39" w:rsidRPr="008E627A">
        <w:rPr>
          <w:rFonts w:asciiTheme="minorHAnsi" w:hAnsiTheme="minorHAnsi"/>
          <w:szCs w:val="24"/>
          <w:lang w:val="ru-RU"/>
        </w:rPr>
        <w:t>мая</w:t>
      </w:r>
      <w:r w:rsidR="003402EE" w:rsidRPr="008E627A">
        <w:rPr>
          <w:rFonts w:asciiTheme="minorHAnsi" w:hAnsiTheme="minorHAnsi"/>
          <w:szCs w:val="24"/>
          <w:lang w:val="ru-RU"/>
        </w:rPr>
        <w:t xml:space="preserve"> 2019</w:t>
      </w:r>
      <w:r w:rsidR="00543E39" w:rsidRPr="008E627A">
        <w:rPr>
          <w:rFonts w:asciiTheme="minorHAnsi" w:hAnsiTheme="minorHAnsi"/>
          <w:szCs w:val="24"/>
          <w:lang w:val="ru-RU"/>
        </w:rPr>
        <w:t> года</w:t>
      </w:r>
      <w:r w:rsidR="003402EE" w:rsidRPr="008E627A">
        <w:rPr>
          <w:rFonts w:asciiTheme="minorHAnsi" w:hAnsiTheme="minorHAnsi"/>
          <w:szCs w:val="24"/>
          <w:lang w:val="ru-RU"/>
        </w:rPr>
        <w:t xml:space="preserve"> (</w:t>
      </w:r>
      <w:r w:rsidR="00543E39" w:rsidRPr="008E627A">
        <w:rPr>
          <w:rFonts w:asciiTheme="minorHAnsi" w:hAnsiTheme="minorHAnsi"/>
          <w:szCs w:val="24"/>
          <w:lang w:val="ru-RU"/>
        </w:rPr>
        <w:t>с</w:t>
      </w:r>
      <w:r w:rsidR="00C34B75" w:rsidRPr="008E627A">
        <w:rPr>
          <w:rFonts w:asciiTheme="minorHAnsi" w:hAnsiTheme="minorHAnsi"/>
          <w:szCs w:val="24"/>
          <w:lang w:val="ru-RU"/>
        </w:rPr>
        <w:t> </w:t>
      </w:r>
      <w:r w:rsidR="003402EE" w:rsidRPr="008E627A">
        <w:rPr>
          <w:rFonts w:asciiTheme="minorHAnsi" w:hAnsiTheme="minorHAnsi"/>
          <w:szCs w:val="24"/>
          <w:lang w:val="ru-RU"/>
        </w:rPr>
        <w:t>10</w:t>
      </w:r>
      <w:r w:rsidR="00BD4F0A" w:rsidRPr="008E627A">
        <w:rPr>
          <w:rFonts w:asciiTheme="minorHAnsi" w:hAnsiTheme="minorHAnsi"/>
          <w:szCs w:val="24"/>
          <w:lang w:val="ru-RU"/>
        </w:rPr>
        <w:t> час. </w:t>
      </w:r>
      <w:r w:rsidR="003402EE" w:rsidRPr="008E627A">
        <w:rPr>
          <w:rFonts w:asciiTheme="minorHAnsi" w:hAnsiTheme="minorHAnsi"/>
          <w:szCs w:val="24"/>
          <w:lang w:val="ru-RU"/>
        </w:rPr>
        <w:t>00</w:t>
      </w:r>
      <w:r w:rsidR="00BD4F0A" w:rsidRPr="008E627A">
        <w:rPr>
          <w:rFonts w:asciiTheme="minorHAnsi" w:hAnsiTheme="minorHAnsi"/>
          <w:szCs w:val="24"/>
          <w:lang w:val="ru-RU"/>
        </w:rPr>
        <w:t> мин.</w:t>
      </w:r>
      <w:r w:rsidR="003402EE" w:rsidRPr="008E627A">
        <w:rPr>
          <w:rFonts w:asciiTheme="minorHAnsi" w:hAnsiTheme="minorHAnsi"/>
          <w:szCs w:val="24"/>
          <w:lang w:val="ru-RU"/>
        </w:rPr>
        <w:t xml:space="preserve"> </w:t>
      </w:r>
      <w:r w:rsidR="00543E39" w:rsidRPr="008E627A">
        <w:rPr>
          <w:rFonts w:asciiTheme="minorHAnsi" w:hAnsiTheme="minorHAnsi"/>
          <w:szCs w:val="24"/>
          <w:lang w:val="ru-RU"/>
        </w:rPr>
        <w:t>до</w:t>
      </w:r>
      <w:r w:rsidR="00BD4F0A" w:rsidRPr="008E627A">
        <w:rPr>
          <w:rFonts w:asciiTheme="minorHAnsi" w:hAnsiTheme="minorHAnsi"/>
          <w:szCs w:val="24"/>
          <w:lang w:val="ru-RU"/>
        </w:rPr>
        <w:t> </w:t>
      </w:r>
      <w:r w:rsidR="003402EE" w:rsidRPr="008E627A">
        <w:rPr>
          <w:rFonts w:asciiTheme="minorHAnsi" w:hAnsiTheme="minorHAnsi"/>
          <w:szCs w:val="24"/>
          <w:lang w:val="ru-RU"/>
        </w:rPr>
        <w:t>13</w:t>
      </w:r>
      <w:r w:rsidR="00BD4F0A" w:rsidRPr="008E627A">
        <w:rPr>
          <w:rFonts w:asciiTheme="minorHAnsi" w:hAnsiTheme="minorHAnsi"/>
          <w:szCs w:val="24"/>
          <w:lang w:val="ru-RU"/>
        </w:rPr>
        <w:t> час. </w:t>
      </w:r>
      <w:r w:rsidR="003402EE" w:rsidRPr="008E627A">
        <w:rPr>
          <w:rFonts w:asciiTheme="minorHAnsi" w:hAnsiTheme="minorHAnsi"/>
          <w:szCs w:val="24"/>
          <w:lang w:val="ru-RU"/>
        </w:rPr>
        <w:t>00</w:t>
      </w:r>
      <w:r w:rsidR="00BD4F0A" w:rsidRPr="008E627A">
        <w:rPr>
          <w:rFonts w:asciiTheme="minorHAnsi" w:hAnsiTheme="minorHAnsi"/>
          <w:szCs w:val="24"/>
          <w:lang w:val="ru-RU"/>
        </w:rPr>
        <w:t> мин.</w:t>
      </w:r>
      <w:r w:rsidR="003402EE" w:rsidRPr="008E627A">
        <w:rPr>
          <w:rFonts w:asciiTheme="minorHAnsi" w:hAnsiTheme="minorHAnsi"/>
          <w:szCs w:val="24"/>
          <w:lang w:val="ru-RU"/>
        </w:rPr>
        <w:t>);</w:t>
      </w:r>
      <w:bookmarkEnd w:id="6"/>
    </w:p>
    <w:p w14:paraId="7088BBC0" w14:textId="7548B302" w:rsidR="003402EE" w:rsidRPr="008E627A" w:rsidRDefault="007A1234" w:rsidP="00BD4F0A">
      <w:pPr>
        <w:pStyle w:val="ListParagraph"/>
        <w:numPr>
          <w:ilvl w:val="0"/>
          <w:numId w:val="15"/>
        </w:numPr>
        <w:tabs>
          <w:tab w:val="clear" w:pos="794"/>
          <w:tab w:val="clear" w:pos="1191"/>
          <w:tab w:val="clear" w:pos="1588"/>
          <w:tab w:val="clear" w:pos="1985"/>
        </w:tabs>
        <w:spacing w:before="120"/>
        <w:ind w:left="567" w:hanging="567"/>
        <w:jc w:val="both"/>
        <w:rPr>
          <w:rFonts w:asciiTheme="minorHAnsi" w:hAnsiTheme="minorHAnsi"/>
          <w:szCs w:val="24"/>
          <w:lang w:val="ru-RU"/>
        </w:rPr>
      </w:pPr>
      <w:bookmarkStart w:id="7" w:name="lt_pId049"/>
      <w:r w:rsidRPr="008E627A">
        <w:rPr>
          <w:rFonts w:asciiTheme="minorHAnsi" w:hAnsiTheme="minorHAnsi"/>
          <w:i/>
          <w:iCs/>
          <w:szCs w:val="24"/>
          <w:lang w:val="ru-RU"/>
        </w:rPr>
        <w:t>Обсуждение в рамках группы экспертов по вопросам "умной" среды на тему "</w:t>
      </w:r>
      <w:r w:rsidR="00BB0EB5" w:rsidRPr="008E627A">
        <w:rPr>
          <w:rFonts w:asciiTheme="minorHAnsi" w:hAnsiTheme="minorHAnsi"/>
          <w:i/>
          <w:iCs/>
          <w:szCs w:val="24"/>
          <w:lang w:val="ru-RU"/>
        </w:rPr>
        <w:t>Новые стандарты МСЭ в отношении мер защиты от случайных сбоев, влияющих на устройства связи</w:t>
      </w:r>
      <w:r w:rsidRPr="008E627A">
        <w:rPr>
          <w:rFonts w:asciiTheme="minorHAnsi" w:hAnsiTheme="minorHAnsi"/>
          <w:i/>
          <w:iCs/>
          <w:szCs w:val="24"/>
          <w:lang w:val="ru-RU"/>
        </w:rPr>
        <w:t>"</w:t>
      </w:r>
      <w:r w:rsidR="003402EE" w:rsidRPr="008E627A">
        <w:rPr>
          <w:rFonts w:asciiTheme="minorHAnsi" w:hAnsiTheme="minorHAnsi"/>
          <w:szCs w:val="24"/>
          <w:lang w:val="ru-RU"/>
        </w:rPr>
        <w:t xml:space="preserve">, 20 </w:t>
      </w:r>
      <w:r w:rsidR="00543E39" w:rsidRPr="008E627A">
        <w:rPr>
          <w:rFonts w:asciiTheme="minorHAnsi" w:hAnsiTheme="minorHAnsi"/>
          <w:szCs w:val="24"/>
          <w:lang w:val="ru-RU"/>
        </w:rPr>
        <w:t>мая</w:t>
      </w:r>
      <w:r w:rsidR="003402EE" w:rsidRPr="008E627A">
        <w:rPr>
          <w:rFonts w:asciiTheme="minorHAnsi" w:hAnsiTheme="minorHAnsi"/>
          <w:szCs w:val="24"/>
          <w:lang w:val="ru-RU"/>
        </w:rPr>
        <w:t xml:space="preserve"> 2019</w:t>
      </w:r>
      <w:r w:rsidR="00543E39" w:rsidRPr="008E627A">
        <w:rPr>
          <w:rFonts w:asciiTheme="minorHAnsi" w:hAnsiTheme="minorHAnsi"/>
          <w:szCs w:val="24"/>
          <w:lang w:val="ru-RU"/>
        </w:rPr>
        <w:t> года</w:t>
      </w:r>
      <w:r w:rsidR="003402EE" w:rsidRPr="008E627A">
        <w:rPr>
          <w:rFonts w:asciiTheme="minorHAnsi" w:hAnsiTheme="minorHAnsi"/>
          <w:szCs w:val="24"/>
          <w:lang w:val="ru-RU"/>
        </w:rPr>
        <w:t xml:space="preserve"> (</w:t>
      </w:r>
      <w:r w:rsidR="00543E39" w:rsidRPr="008E627A">
        <w:rPr>
          <w:rFonts w:asciiTheme="minorHAnsi" w:hAnsiTheme="minorHAnsi"/>
          <w:szCs w:val="24"/>
          <w:lang w:val="ru-RU"/>
        </w:rPr>
        <w:t>с 18</w:t>
      </w:r>
      <w:r w:rsidR="00BD4F0A" w:rsidRPr="008E627A">
        <w:rPr>
          <w:rFonts w:asciiTheme="minorHAnsi" w:hAnsiTheme="minorHAnsi"/>
          <w:szCs w:val="24"/>
          <w:lang w:val="ru-RU"/>
        </w:rPr>
        <w:t> час. </w:t>
      </w:r>
      <w:r w:rsidR="00543E39" w:rsidRPr="008E627A">
        <w:rPr>
          <w:rFonts w:asciiTheme="minorHAnsi" w:hAnsiTheme="minorHAnsi"/>
          <w:szCs w:val="24"/>
          <w:lang w:val="ru-RU"/>
        </w:rPr>
        <w:t>00</w:t>
      </w:r>
      <w:r w:rsidR="00BD4F0A" w:rsidRPr="008E627A">
        <w:rPr>
          <w:rFonts w:asciiTheme="minorHAnsi" w:hAnsiTheme="minorHAnsi"/>
          <w:szCs w:val="24"/>
          <w:lang w:val="ru-RU"/>
        </w:rPr>
        <w:t> мин.</w:t>
      </w:r>
      <w:r w:rsidR="00543E39" w:rsidRPr="008E627A">
        <w:rPr>
          <w:rFonts w:asciiTheme="minorHAnsi" w:hAnsiTheme="minorHAnsi"/>
          <w:szCs w:val="24"/>
          <w:lang w:val="ru-RU"/>
        </w:rPr>
        <w:t xml:space="preserve"> до</w:t>
      </w:r>
      <w:r w:rsidR="003402EE" w:rsidRPr="008E627A">
        <w:rPr>
          <w:rFonts w:asciiTheme="minorHAnsi" w:hAnsiTheme="minorHAnsi"/>
          <w:szCs w:val="24"/>
          <w:lang w:val="ru-RU"/>
        </w:rPr>
        <w:t xml:space="preserve"> 19</w:t>
      </w:r>
      <w:r w:rsidR="00BD4F0A" w:rsidRPr="008E627A">
        <w:rPr>
          <w:rFonts w:asciiTheme="minorHAnsi" w:hAnsiTheme="minorHAnsi"/>
          <w:szCs w:val="24"/>
          <w:lang w:val="ru-RU"/>
        </w:rPr>
        <w:t> час. </w:t>
      </w:r>
      <w:r w:rsidR="003402EE" w:rsidRPr="008E627A">
        <w:rPr>
          <w:rFonts w:asciiTheme="minorHAnsi" w:hAnsiTheme="minorHAnsi"/>
          <w:szCs w:val="24"/>
          <w:lang w:val="ru-RU"/>
        </w:rPr>
        <w:t>00</w:t>
      </w:r>
      <w:r w:rsidR="00BD4F0A" w:rsidRPr="008E627A">
        <w:rPr>
          <w:rFonts w:asciiTheme="minorHAnsi" w:hAnsiTheme="minorHAnsi"/>
          <w:szCs w:val="24"/>
          <w:lang w:val="ru-RU"/>
        </w:rPr>
        <w:t> мин.</w:t>
      </w:r>
      <w:r w:rsidR="003402EE" w:rsidRPr="008E627A">
        <w:rPr>
          <w:rFonts w:asciiTheme="minorHAnsi" w:hAnsiTheme="minorHAnsi"/>
          <w:szCs w:val="24"/>
          <w:lang w:val="ru-RU"/>
        </w:rPr>
        <w:t>).</w:t>
      </w:r>
      <w:bookmarkEnd w:id="7"/>
    </w:p>
    <w:p w14:paraId="3D48171A" w14:textId="28595FF2" w:rsidR="00FB2019" w:rsidRPr="008E627A" w:rsidRDefault="00FB2019" w:rsidP="00BD4F0A">
      <w:pPr>
        <w:tabs>
          <w:tab w:val="clear" w:pos="794"/>
        </w:tabs>
        <w:spacing w:before="120"/>
        <w:jc w:val="both"/>
        <w:rPr>
          <w:rFonts w:ascii="Calibri" w:hAnsi="Calibri"/>
          <w:szCs w:val="24"/>
          <w:lang w:val="ru-RU"/>
        </w:rPr>
      </w:pPr>
      <w:r w:rsidRPr="008E627A">
        <w:rPr>
          <w:szCs w:val="24"/>
          <w:lang w:val="ru-RU"/>
        </w:rPr>
        <w:t xml:space="preserve">Дополнительная информация доступна на </w:t>
      </w:r>
      <w:hyperlink r:id="rId15" w:history="1">
        <w:r w:rsidRPr="008E627A">
          <w:rPr>
            <w:rStyle w:val="Hyperlink"/>
            <w:szCs w:val="24"/>
            <w:lang w:val="ru-RU"/>
          </w:rPr>
          <w:t>домашней странице ИК5 МСЭ-T</w:t>
        </w:r>
      </w:hyperlink>
      <w:r w:rsidRPr="008E627A">
        <w:rPr>
          <w:szCs w:val="24"/>
          <w:lang w:val="ru-RU"/>
        </w:rPr>
        <w:t>.</w:t>
      </w:r>
      <w:bookmarkEnd w:id="3"/>
    </w:p>
    <w:p w14:paraId="5FB2C5B3" w14:textId="77777777" w:rsidR="00BD4F0A" w:rsidRPr="008E627A" w:rsidRDefault="00BD4F0A">
      <w:pPr>
        <w:tabs>
          <w:tab w:val="clear" w:pos="794"/>
          <w:tab w:val="clear" w:pos="1191"/>
          <w:tab w:val="clear" w:pos="1588"/>
          <w:tab w:val="clear" w:pos="1985"/>
        </w:tabs>
        <w:overflowPunct/>
        <w:autoSpaceDE/>
        <w:autoSpaceDN/>
        <w:adjustRightInd/>
        <w:spacing w:before="0"/>
        <w:textAlignment w:val="auto"/>
        <w:rPr>
          <w:rFonts w:ascii="Calibri" w:hAnsi="Calibri"/>
          <w:szCs w:val="24"/>
          <w:lang w:val="ru-RU"/>
        </w:rPr>
      </w:pPr>
      <w:r w:rsidRPr="008E627A">
        <w:rPr>
          <w:rFonts w:ascii="Calibri" w:hAnsi="Calibri"/>
          <w:szCs w:val="24"/>
          <w:lang w:val="ru-RU"/>
        </w:rPr>
        <w:br w:type="page"/>
      </w:r>
    </w:p>
    <w:p w14:paraId="2A6C23E6" w14:textId="67CDDD61" w:rsidR="00FB2019" w:rsidRPr="008E627A" w:rsidRDefault="00FB2019" w:rsidP="00FB2019">
      <w:pPr>
        <w:tabs>
          <w:tab w:val="clear" w:pos="794"/>
        </w:tabs>
        <w:spacing w:before="120"/>
        <w:jc w:val="both"/>
        <w:rPr>
          <w:rFonts w:ascii="Calibri" w:hAnsi="Calibri"/>
          <w:szCs w:val="24"/>
          <w:lang w:val="ru-RU"/>
        </w:rPr>
      </w:pPr>
      <w:r w:rsidRPr="008E627A">
        <w:rPr>
          <w:rFonts w:ascii="Calibri" w:hAnsi="Calibri"/>
          <w:szCs w:val="24"/>
          <w:lang w:val="ru-RU"/>
        </w:rPr>
        <w:lastRenderedPageBreak/>
        <w:t>Данные веб-сайты будут регулярно обновляться по мере появления новой или измененной информации. Участникам предлагается периодически знакомиться с обновленной информацией.</w:t>
      </w:r>
    </w:p>
    <w:p w14:paraId="3C648C20" w14:textId="56FC5C42" w:rsidR="00FB2019" w:rsidRPr="008E627A" w:rsidRDefault="00FB2019" w:rsidP="00FB2019">
      <w:pPr>
        <w:tabs>
          <w:tab w:val="clear" w:pos="794"/>
        </w:tabs>
        <w:spacing w:before="120"/>
        <w:jc w:val="both"/>
        <w:rPr>
          <w:rFonts w:ascii="Calibri" w:hAnsi="Calibri"/>
          <w:szCs w:val="24"/>
          <w:lang w:val="ru-RU"/>
        </w:rPr>
      </w:pPr>
      <w:r w:rsidRPr="008E627A">
        <w:rPr>
          <w:rFonts w:ascii="Calibri" w:hAnsi="Calibri"/>
          <w:szCs w:val="24"/>
          <w:lang w:val="ru-RU"/>
        </w:rPr>
        <w:t>Желаю вам плодотворных и приятных собраний.</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0E3F80" w:rsidRPr="008E627A" w14:paraId="795E7858" w14:textId="77777777" w:rsidTr="00BD4F0A">
        <w:trPr>
          <w:cantSplit/>
          <w:trHeight w:val="1955"/>
        </w:trPr>
        <w:tc>
          <w:tcPr>
            <w:tcW w:w="7230" w:type="dxa"/>
            <w:vMerge w:val="restart"/>
            <w:tcBorders>
              <w:right w:val="single" w:sz="4" w:space="0" w:color="auto"/>
            </w:tcBorders>
          </w:tcPr>
          <w:p w14:paraId="77136817" w14:textId="259A4937" w:rsidR="000E3F80" w:rsidRPr="008E627A" w:rsidRDefault="000E3F80" w:rsidP="00BD4F0A">
            <w:pPr>
              <w:keepNext/>
              <w:keepLines/>
              <w:spacing w:before="120"/>
              <w:ind w:left="-113"/>
              <w:rPr>
                <w:lang w:val="ru-RU"/>
              </w:rPr>
            </w:pPr>
            <w:bookmarkStart w:id="8" w:name="lt_pId054"/>
            <w:r w:rsidRPr="008E627A">
              <w:rPr>
                <w:lang w:val="ru-RU"/>
              </w:rPr>
              <w:t xml:space="preserve">С </w:t>
            </w:r>
            <w:r w:rsidRPr="008E627A">
              <w:rPr>
                <w:color w:val="000000"/>
                <w:lang w:val="ru-RU"/>
              </w:rPr>
              <w:t>уважением</w:t>
            </w:r>
            <w:r w:rsidRPr="008E627A">
              <w:rPr>
                <w:lang w:val="ru-RU"/>
              </w:rPr>
              <w:t>,</w:t>
            </w:r>
            <w:bookmarkEnd w:id="8"/>
          </w:p>
          <w:p w14:paraId="4AE6F374" w14:textId="35A7D72D" w:rsidR="000E3F80" w:rsidRPr="008E627A" w:rsidRDefault="000E3F80" w:rsidP="00BD4F0A">
            <w:pPr>
              <w:keepNext/>
              <w:keepLines/>
              <w:spacing w:before="480"/>
              <w:ind w:left="-113"/>
              <w:rPr>
                <w:i/>
                <w:iCs/>
                <w:lang w:val="ru-RU"/>
              </w:rPr>
            </w:pPr>
            <w:bookmarkStart w:id="9" w:name="lt_pId055"/>
            <w:r w:rsidRPr="008E627A">
              <w:rPr>
                <w:i/>
                <w:iCs/>
                <w:lang w:val="ru-RU"/>
              </w:rPr>
              <w:t>(подпись)</w:t>
            </w:r>
            <w:bookmarkStart w:id="10" w:name="_GoBack"/>
            <w:bookmarkEnd w:id="9"/>
            <w:bookmarkEnd w:id="10"/>
          </w:p>
          <w:p w14:paraId="0E38D98B" w14:textId="58DAC72F" w:rsidR="000E3F80" w:rsidRPr="008E627A" w:rsidRDefault="000E3F80" w:rsidP="00BD4F0A">
            <w:pPr>
              <w:keepNext/>
              <w:keepLines/>
              <w:spacing w:before="480"/>
              <w:ind w:left="-113"/>
              <w:rPr>
                <w:lang w:val="ru-RU"/>
              </w:rPr>
            </w:pPr>
            <w:r w:rsidRPr="008E627A">
              <w:rPr>
                <w:lang w:val="ru-RU"/>
              </w:rPr>
              <w:t>Чхе Суб Ли</w:t>
            </w:r>
            <w:r w:rsidRPr="008E627A">
              <w:rPr>
                <w:lang w:val="ru-RU"/>
              </w:rPr>
              <w:br/>
              <w:t>Директор Бюро</w:t>
            </w:r>
            <w:r w:rsidRPr="008E627A">
              <w:rPr>
                <w:lang w:val="ru-RU"/>
              </w:rPr>
              <w:br/>
              <w:t>стандартизации электросвязи</w:t>
            </w:r>
            <w:r w:rsidRPr="008E627A">
              <w:rPr>
                <w:b/>
                <w:bCs/>
                <w:lang w:val="ru-RU"/>
              </w:rPr>
              <w:t xml:space="preserve"> </w:t>
            </w:r>
          </w:p>
        </w:tc>
        <w:tc>
          <w:tcPr>
            <w:tcW w:w="2404" w:type="dxa"/>
            <w:tcBorders>
              <w:top w:val="single" w:sz="4" w:space="0" w:color="auto"/>
              <w:left w:val="single" w:sz="4" w:space="0" w:color="auto"/>
              <w:right w:val="single" w:sz="4" w:space="0" w:color="auto"/>
            </w:tcBorders>
            <w:textDirection w:val="btLr"/>
            <w:vAlign w:val="center"/>
          </w:tcPr>
          <w:p w14:paraId="35FE570E" w14:textId="0B6E28DC" w:rsidR="000E3F80" w:rsidRPr="008E627A" w:rsidRDefault="000E3F80" w:rsidP="000E3F80">
            <w:pPr>
              <w:keepNext/>
              <w:keepLines/>
              <w:spacing w:before="0"/>
              <w:ind w:left="113" w:right="113"/>
              <w:jc w:val="center"/>
              <w:rPr>
                <w:lang w:val="ru-RU"/>
              </w:rPr>
            </w:pPr>
            <w:r w:rsidRPr="008E627A">
              <w:rPr>
                <w:noProof/>
                <w:lang w:val="en-US" w:eastAsia="zh-CN"/>
              </w:rPr>
              <w:drawing>
                <wp:inline distT="0" distB="0" distL="0" distR="0" wp14:anchorId="155B11B3" wp14:editId="61C2C0D7">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6090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95376" cy="1095376"/>
                          </a:xfrm>
                          <a:prstGeom prst="rect">
                            <a:avLst/>
                          </a:prstGeom>
                          <a:noFill/>
                          <a:ln>
                            <a:noFill/>
                          </a:ln>
                        </pic:spPr>
                      </pic:pic>
                    </a:graphicData>
                  </a:graphic>
                </wp:inline>
              </w:drawing>
            </w:r>
            <w:bookmarkStart w:id="11" w:name="lt_pId059"/>
            <w:r w:rsidRPr="008E627A">
              <w:rPr>
                <w:rFonts w:ascii="Calibri" w:eastAsia="SimSun" w:hAnsi="Calibri" w:cs="Arial"/>
                <w:sz w:val="20"/>
                <w:lang w:val="ru-RU" w:eastAsia="zh-CN"/>
              </w:rPr>
              <w:t>ИК5 МСЭ-T</w:t>
            </w:r>
            <w:bookmarkEnd w:id="11"/>
          </w:p>
        </w:tc>
      </w:tr>
      <w:tr w:rsidR="000E3F80" w:rsidRPr="008E627A" w14:paraId="7469AE92" w14:textId="77777777" w:rsidTr="00BD4F0A">
        <w:trPr>
          <w:cantSplit/>
          <w:trHeight w:val="227"/>
        </w:trPr>
        <w:tc>
          <w:tcPr>
            <w:tcW w:w="7230" w:type="dxa"/>
            <w:vMerge/>
            <w:tcBorders>
              <w:right w:val="single" w:sz="4" w:space="0" w:color="auto"/>
            </w:tcBorders>
          </w:tcPr>
          <w:p w14:paraId="383BB404" w14:textId="77777777" w:rsidR="000E3F80" w:rsidRPr="008E627A" w:rsidRDefault="000E3F80" w:rsidP="00787D7A">
            <w:pPr>
              <w:spacing w:before="480"/>
              <w:rPr>
                <w:lang w:val="ru-RU"/>
              </w:rPr>
            </w:pPr>
          </w:p>
        </w:tc>
        <w:tc>
          <w:tcPr>
            <w:tcW w:w="2404" w:type="dxa"/>
            <w:tcBorders>
              <w:left w:val="single" w:sz="4" w:space="0" w:color="auto"/>
              <w:bottom w:val="single" w:sz="4" w:space="0" w:color="auto"/>
              <w:right w:val="single" w:sz="4" w:space="0" w:color="auto"/>
            </w:tcBorders>
            <w:vAlign w:val="center"/>
          </w:tcPr>
          <w:p w14:paraId="6575D498" w14:textId="3DB72810" w:rsidR="000E3F80" w:rsidRPr="008E627A" w:rsidRDefault="000E3F80" w:rsidP="000E3F80">
            <w:pPr>
              <w:spacing w:before="0"/>
              <w:jc w:val="center"/>
              <w:rPr>
                <w:rFonts w:ascii="Calibri" w:eastAsia="SimSun" w:hAnsi="Calibri" w:cs="Arial"/>
                <w:sz w:val="16"/>
                <w:szCs w:val="16"/>
                <w:lang w:val="ru-RU" w:eastAsia="zh-CN"/>
              </w:rPr>
            </w:pPr>
            <w:bookmarkStart w:id="12" w:name="lt_pId060"/>
            <w:r w:rsidRPr="008E627A">
              <w:rPr>
                <w:sz w:val="20"/>
                <w:szCs w:val="18"/>
                <w:lang w:val="ru-RU"/>
              </w:rPr>
              <w:t>Последняя информация о собрании</w:t>
            </w:r>
            <w:bookmarkEnd w:id="12"/>
          </w:p>
        </w:tc>
      </w:tr>
    </w:tbl>
    <w:p w14:paraId="3911D33D" w14:textId="5C184484" w:rsidR="00977A25" w:rsidRPr="008E627A" w:rsidRDefault="00977A25" w:rsidP="00BF20D1">
      <w:pPr>
        <w:spacing w:before="120"/>
        <w:rPr>
          <w:lang w:val="ru-RU"/>
        </w:rPr>
      </w:pPr>
    </w:p>
    <w:sectPr w:rsidR="00977A25" w:rsidRPr="008E627A" w:rsidSect="00BD4F0A">
      <w:headerReference w:type="default" r:id="rId17"/>
      <w:footerReference w:type="first" r:id="rId18"/>
      <w:type w:val="oddPage"/>
      <w:pgSz w:w="11907" w:h="16834" w:code="9"/>
      <w:pgMar w:top="1418" w:right="1134" w:bottom="1134" w:left="1134" w:header="567" w:footer="567" w:gutter="0"/>
      <w:paperSrc w:first="15" w:other="15"/>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A6944" w16cid:durableId="1FA19786"/>
  <w16cid:commentId w16cid:paraId="35DA1BF1" w16cid:durableId="1FA198CE"/>
  <w16cid:commentId w16cid:paraId="6C6819DA" w16cid:durableId="1FA19884"/>
  <w16cid:commentId w16cid:paraId="008FB21A" w16cid:durableId="1FA197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9C344" w14:textId="77777777" w:rsidR="0060152B" w:rsidRDefault="0060152B">
      <w:r>
        <w:separator/>
      </w:r>
    </w:p>
  </w:endnote>
  <w:endnote w:type="continuationSeparator" w:id="0">
    <w:p w14:paraId="143D8A6E" w14:textId="77777777" w:rsidR="0060152B" w:rsidRDefault="0060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05DB0" w14:textId="7470A5B6" w:rsidR="00DA6274" w:rsidRPr="00C345C7" w:rsidRDefault="00DA6274" w:rsidP="005164C2">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005164C2">
      <w:rPr>
        <w:rFonts w:ascii="Calibri" w:hAnsi="Calibri" w:cs="Calibri"/>
        <w:caps w:val="0"/>
        <w:color w:val="0070C0"/>
        <w:sz w:val="18"/>
        <w:szCs w:val="18"/>
        <w:lang w:val="ru-RU"/>
      </w:rPr>
      <w:t>Тел.</w:t>
    </w:r>
    <w:r w:rsidRPr="002B4680">
      <w:rPr>
        <w:rFonts w:ascii="Calibri" w:hAnsi="Calibri" w:cs="Calibri"/>
        <w:caps w:val="0"/>
        <w:color w:val="0070C0"/>
        <w:sz w:val="18"/>
        <w:szCs w:val="18"/>
        <w:lang w:val="fr-CH"/>
      </w:rPr>
      <w:t>:</w:t>
    </w:r>
    <w:r w:rsidRPr="002B4680">
      <w:rPr>
        <w:rFonts w:ascii="Calibri" w:hAnsi="Calibri" w:cs="Calibri"/>
        <w:color w:val="0070C0"/>
        <w:sz w:val="18"/>
        <w:szCs w:val="18"/>
        <w:lang w:val="fr-CH"/>
      </w:rPr>
      <w:t xml:space="preserve"> +41 22 730 5111 • </w:t>
    </w:r>
    <w:r w:rsidR="005164C2">
      <w:rPr>
        <w:rFonts w:ascii="Calibri" w:hAnsi="Calibri" w:cs="Calibri"/>
        <w:caps w:val="0"/>
        <w:color w:val="0070C0"/>
        <w:sz w:val="18"/>
        <w:szCs w:val="18"/>
        <w:lang w:val="ru-RU"/>
      </w:rPr>
      <w:t>Факс</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005164C2">
      <w:rPr>
        <w:rFonts w:ascii="Calibri" w:hAnsi="Calibri" w:cs="Calibri"/>
        <w:color w:val="0070C0"/>
        <w:sz w:val="18"/>
        <w:szCs w:val="18"/>
        <w:lang w:val="ru-RU"/>
      </w:rPr>
      <w:t>Э</w:t>
    </w:r>
    <w:r w:rsidR="005164C2">
      <w:rPr>
        <w:rFonts w:ascii="Calibri" w:hAnsi="Calibri" w:cs="Calibri"/>
        <w:caps w:val="0"/>
        <w:color w:val="0070C0"/>
        <w:sz w:val="18"/>
        <w:szCs w:val="18"/>
        <w:lang w:val="ru-RU"/>
      </w:rPr>
      <w:t>л. почта</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D1B7" w14:textId="77777777" w:rsidR="0060152B" w:rsidRDefault="0060152B">
      <w:r>
        <w:t>____________________</w:t>
      </w:r>
    </w:p>
  </w:footnote>
  <w:footnote w:type="continuationSeparator" w:id="0">
    <w:p w14:paraId="6344125E" w14:textId="77777777" w:rsidR="0060152B" w:rsidRDefault="0060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89F8" w14:textId="6BEA0F07" w:rsidR="00C740E1" w:rsidRPr="00BD4F0A" w:rsidRDefault="00D123DA" w:rsidP="0024485F">
    <w:pPr>
      <w:pStyle w:val="Header"/>
      <w:rPr>
        <w:noProof/>
        <w:lang w:val="ru-RU"/>
      </w:rPr>
    </w:pPr>
    <w:sdt>
      <w:sdtPr>
        <w:id w:val="-805465487"/>
        <w:docPartObj>
          <w:docPartGallery w:val="Page Numbers (Top of Page)"/>
          <w:docPartUnique/>
        </w:docPartObj>
      </w:sdtPr>
      <w:sdtEndPr>
        <w:rPr>
          <w:noProof/>
        </w:rPr>
      </w:sdtEndPr>
      <w:sdtContent>
        <w:r w:rsidR="003A71AF" w:rsidRPr="00C1633F">
          <w:rPr>
            <w:noProof/>
            <w:lang w:val="ru-RU"/>
          </w:rPr>
          <w:t>-</w:t>
        </w:r>
        <w:r w:rsidR="00C740E1" w:rsidRPr="00C1633F">
          <w:rPr>
            <w:lang w:val="ru-RU"/>
          </w:rPr>
          <w:t xml:space="preserve"> </w:t>
        </w:r>
        <w:r w:rsidR="00C740E1">
          <w:fldChar w:fldCharType="begin"/>
        </w:r>
        <w:r w:rsidR="00C740E1" w:rsidRPr="00C1633F">
          <w:rPr>
            <w:lang w:val="ru-RU"/>
          </w:rPr>
          <w:instrText xml:space="preserve"> </w:instrText>
        </w:r>
        <w:r w:rsidR="00C740E1">
          <w:instrText>PAGE</w:instrText>
        </w:r>
        <w:r w:rsidR="00C740E1" w:rsidRPr="00C1633F">
          <w:rPr>
            <w:lang w:val="ru-RU"/>
          </w:rPr>
          <w:instrText xml:space="preserve">   \* </w:instrText>
        </w:r>
        <w:r w:rsidR="00C740E1">
          <w:instrText>MERGEFORMAT</w:instrText>
        </w:r>
        <w:r w:rsidR="00C740E1" w:rsidRPr="00C1633F">
          <w:rPr>
            <w:lang w:val="ru-RU"/>
          </w:rPr>
          <w:instrText xml:space="preserve"> </w:instrText>
        </w:r>
        <w:r w:rsidR="00C740E1">
          <w:fldChar w:fldCharType="separate"/>
        </w:r>
        <w:r>
          <w:rPr>
            <w:noProof/>
            <w:lang w:val="ru-RU"/>
          </w:rPr>
          <w:t>2</w:t>
        </w:r>
        <w:r w:rsidR="00C740E1">
          <w:rPr>
            <w:noProof/>
          </w:rPr>
          <w:fldChar w:fldCharType="end"/>
        </w:r>
      </w:sdtContent>
    </w:sdt>
    <w:r w:rsidR="00C740E1" w:rsidRPr="00BD4F0A">
      <w:rPr>
        <w:noProof/>
        <w:lang w:val="ru-RU"/>
      </w:rPr>
      <w:t xml:space="preserve"> </w:t>
    </w:r>
    <w:r w:rsidR="003A71AF" w:rsidRPr="00BD4F0A">
      <w:rPr>
        <w:noProof/>
        <w:lang w:val="ru-RU"/>
      </w:rPr>
      <w:t>-</w:t>
    </w:r>
  </w:p>
  <w:p w14:paraId="63B9BE24" w14:textId="4990B3FE" w:rsidR="00C740E1" w:rsidRPr="00BD4F0A" w:rsidRDefault="00BD4F0A" w:rsidP="00BD4F0A">
    <w:pPr>
      <w:pStyle w:val="Header"/>
      <w:rPr>
        <w:lang w:val="ru-RU"/>
      </w:rPr>
    </w:pPr>
    <w:r>
      <w:rPr>
        <w:noProof/>
        <w:lang w:val="ru-RU"/>
      </w:rPr>
      <w:t>Дополнительный документ 2 к Коллективному письму</w:t>
    </w:r>
    <w:r w:rsidR="001850FC" w:rsidRPr="00BD4F0A">
      <w:rPr>
        <w:noProof/>
        <w:lang w:val="ru-RU"/>
      </w:rPr>
      <w:t xml:space="preserve"> </w:t>
    </w:r>
    <w:r w:rsidR="00276D04" w:rsidRPr="00BD4F0A">
      <w:rPr>
        <w:noProof/>
        <w:lang w:val="ru-RU"/>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C5A03BA"/>
    <w:multiLevelType w:val="hybridMultilevel"/>
    <w:tmpl w:val="3C948B7A"/>
    <w:lvl w:ilvl="0" w:tplc="F51E4204">
      <w:start w:val="1"/>
      <w:numFmt w:val="bullet"/>
      <w:lvlText w:val=""/>
      <w:lvlJc w:val="left"/>
      <w:pPr>
        <w:ind w:left="720" w:hanging="360"/>
      </w:pPr>
      <w:rPr>
        <w:rFonts w:ascii="Wingdings" w:hAnsi="Wingdings" w:cs="Wingdings" w:hint="default"/>
        <w:color w:val="auto"/>
      </w:rPr>
    </w:lvl>
    <w:lvl w:ilvl="1" w:tplc="1548C752" w:tentative="1">
      <w:start w:val="1"/>
      <w:numFmt w:val="bullet"/>
      <w:lvlText w:val="o"/>
      <w:lvlJc w:val="left"/>
      <w:pPr>
        <w:ind w:left="1440" w:hanging="360"/>
      </w:pPr>
      <w:rPr>
        <w:rFonts w:ascii="Courier New" w:hAnsi="Courier New" w:cs="Courier New" w:hint="default"/>
      </w:rPr>
    </w:lvl>
    <w:lvl w:ilvl="2" w:tplc="4C12E708" w:tentative="1">
      <w:start w:val="1"/>
      <w:numFmt w:val="bullet"/>
      <w:lvlText w:val=""/>
      <w:lvlJc w:val="left"/>
      <w:pPr>
        <w:ind w:left="2160" w:hanging="360"/>
      </w:pPr>
      <w:rPr>
        <w:rFonts w:ascii="Wingdings" w:hAnsi="Wingdings" w:hint="default"/>
      </w:rPr>
    </w:lvl>
    <w:lvl w:ilvl="3" w:tplc="DF6268A0" w:tentative="1">
      <w:start w:val="1"/>
      <w:numFmt w:val="bullet"/>
      <w:lvlText w:val=""/>
      <w:lvlJc w:val="left"/>
      <w:pPr>
        <w:ind w:left="2880" w:hanging="360"/>
      </w:pPr>
      <w:rPr>
        <w:rFonts w:ascii="Symbol" w:hAnsi="Symbol" w:hint="default"/>
      </w:rPr>
    </w:lvl>
    <w:lvl w:ilvl="4" w:tplc="1CFAF2EE" w:tentative="1">
      <w:start w:val="1"/>
      <w:numFmt w:val="bullet"/>
      <w:lvlText w:val="o"/>
      <w:lvlJc w:val="left"/>
      <w:pPr>
        <w:ind w:left="3600" w:hanging="360"/>
      </w:pPr>
      <w:rPr>
        <w:rFonts w:ascii="Courier New" w:hAnsi="Courier New" w:cs="Courier New" w:hint="default"/>
      </w:rPr>
    </w:lvl>
    <w:lvl w:ilvl="5" w:tplc="397A5270" w:tentative="1">
      <w:start w:val="1"/>
      <w:numFmt w:val="bullet"/>
      <w:lvlText w:val=""/>
      <w:lvlJc w:val="left"/>
      <w:pPr>
        <w:ind w:left="4320" w:hanging="360"/>
      </w:pPr>
      <w:rPr>
        <w:rFonts w:ascii="Wingdings" w:hAnsi="Wingdings" w:hint="default"/>
      </w:rPr>
    </w:lvl>
    <w:lvl w:ilvl="6" w:tplc="259A0D68" w:tentative="1">
      <w:start w:val="1"/>
      <w:numFmt w:val="bullet"/>
      <w:lvlText w:val=""/>
      <w:lvlJc w:val="left"/>
      <w:pPr>
        <w:ind w:left="5040" w:hanging="360"/>
      </w:pPr>
      <w:rPr>
        <w:rFonts w:ascii="Symbol" w:hAnsi="Symbol" w:hint="default"/>
      </w:rPr>
    </w:lvl>
    <w:lvl w:ilvl="7" w:tplc="9CB8CBEE" w:tentative="1">
      <w:start w:val="1"/>
      <w:numFmt w:val="bullet"/>
      <w:lvlText w:val="o"/>
      <w:lvlJc w:val="left"/>
      <w:pPr>
        <w:ind w:left="5760" w:hanging="360"/>
      </w:pPr>
      <w:rPr>
        <w:rFonts w:ascii="Courier New" w:hAnsi="Courier New" w:cs="Courier New" w:hint="default"/>
      </w:rPr>
    </w:lvl>
    <w:lvl w:ilvl="8" w:tplc="274CF104"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ru-RU"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BC"/>
    <w:rsid w:val="00000FC7"/>
    <w:rsid w:val="000069D4"/>
    <w:rsid w:val="0000705A"/>
    <w:rsid w:val="000103B1"/>
    <w:rsid w:val="00010B0B"/>
    <w:rsid w:val="000174AD"/>
    <w:rsid w:val="0002162D"/>
    <w:rsid w:val="00025A7B"/>
    <w:rsid w:val="000305E1"/>
    <w:rsid w:val="000473DF"/>
    <w:rsid w:val="00053AD3"/>
    <w:rsid w:val="00057223"/>
    <w:rsid w:val="00073152"/>
    <w:rsid w:val="00076321"/>
    <w:rsid w:val="000877A6"/>
    <w:rsid w:val="00095667"/>
    <w:rsid w:val="00096C2F"/>
    <w:rsid w:val="000A402E"/>
    <w:rsid w:val="000A7D55"/>
    <w:rsid w:val="000B2F64"/>
    <w:rsid w:val="000B31A0"/>
    <w:rsid w:val="000B46FB"/>
    <w:rsid w:val="000B7817"/>
    <w:rsid w:val="000C2E8E"/>
    <w:rsid w:val="000C4D66"/>
    <w:rsid w:val="000C7D3F"/>
    <w:rsid w:val="000D49FB"/>
    <w:rsid w:val="000E0AE4"/>
    <w:rsid w:val="000E0E7C"/>
    <w:rsid w:val="000E3F80"/>
    <w:rsid w:val="000F1B4B"/>
    <w:rsid w:val="000F6D51"/>
    <w:rsid w:val="00115DF1"/>
    <w:rsid w:val="00120B55"/>
    <w:rsid w:val="00124AE2"/>
    <w:rsid w:val="00126E71"/>
    <w:rsid w:val="0012744F"/>
    <w:rsid w:val="00135065"/>
    <w:rsid w:val="0013699E"/>
    <w:rsid w:val="00136A91"/>
    <w:rsid w:val="0014326B"/>
    <w:rsid w:val="00150FE5"/>
    <w:rsid w:val="0015485A"/>
    <w:rsid w:val="00156DFF"/>
    <w:rsid w:val="00156F66"/>
    <w:rsid w:val="00166BC0"/>
    <w:rsid w:val="001763A8"/>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2997"/>
    <w:rsid w:val="001C39A4"/>
    <w:rsid w:val="001C3CDB"/>
    <w:rsid w:val="001E03B5"/>
    <w:rsid w:val="001E2029"/>
    <w:rsid w:val="001E50C0"/>
    <w:rsid w:val="00202DC1"/>
    <w:rsid w:val="002039F5"/>
    <w:rsid w:val="00206F31"/>
    <w:rsid w:val="0020709B"/>
    <w:rsid w:val="002116EE"/>
    <w:rsid w:val="0021369A"/>
    <w:rsid w:val="0021661A"/>
    <w:rsid w:val="002169B6"/>
    <w:rsid w:val="00217B9B"/>
    <w:rsid w:val="00223220"/>
    <w:rsid w:val="002309D8"/>
    <w:rsid w:val="002346FE"/>
    <w:rsid w:val="00241934"/>
    <w:rsid w:val="0024485F"/>
    <w:rsid w:val="00263CE7"/>
    <w:rsid w:val="00267A46"/>
    <w:rsid w:val="00276D04"/>
    <w:rsid w:val="002772A3"/>
    <w:rsid w:val="00282A23"/>
    <w:rsid w:val="00287BF1"/>
    <w:rsid w:val="002A2F20"/>
    <w:rsid w:val="002A3D35"/>
    <w:rsid w:val="002A7FE2"/>
    <w:rsid w:val="002B7101"/>
    <w:rsid w:val="002B711C"/>
    <w:rsid w:val="002C0244"/>
    <w:rsid w:val="002C3E7B"/>
    <w:rsid w:val="002D02BF"/>
    <w:rsid w:val="002D0ACE"/>
    <w:rsid w:val="002D148F"/>
    <w:rsid w:val="002D2D49"/>
    <w:rsid w:val="002D3414"/>
    <w:rsid w:val="002E1B4F"/>
    <w:rsid w:val="002E211B"/>
    <w:rsid w:val="002F2E67"/>
    <w:rsid w:val="002F6530"/>
    <w:rsid w:val="00300095"/>
    <w:rsid w:val="00301488"/>
    <w:rsid w:val="00310217"/>
    <w:rsid w:val="00315546"/>
    <w:rsid w:val="0031577B"/>
    <w:rsid w:val="003172EE"/>
    <w:rsid w:val="00323273"/>
    <w:rsid w:val="0032667B"/>
    <w:rsid w:val="003302F9"/>
    <w:rsid w:val="00330567"/>
    <w:rsid w:val="003402EE"/>
    <w:rsid w:val="00341B07"/>
    <w:rsid w:val="0034610C"/>
    <w:rsid w:val="00350914"/>
    <w:rsid w:val="00351DA5"/>
    <w:rsid w:val="003614F8"/>
    <w:rsid w:val="00365034"/>
    <w:rsid w:val="00366521"/>
    <w:rsid w:val="0037236C"/>
    <w:rsid w:val="0038260B"/>
    <w:rsid w:val="00383598"/>
    <w:rsid w:val="003839E7"/>
    <w:rsid w:val="00384C20"/>
    <w:rsid w:val="00384E5D"/>
    <w:rsid w:val="00386A9D"/>
    <w:rsid w:val="00391081"/>
    <w:rsid w:val="00396444"/>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4D08"/>
    <w:rsid w:val="00446E76"/>
    <w:rsid w:val="00447690"/>
    <w:rsid w:val="00453805"/>
    <w:rsid w:val="00455E75"/>
    <w:rsid w:val="00462660"/>
    <w:rsid w:val="0047088C"/>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64C2"/>
    <w:rsid w:val="00517901"/>
    <w:rsid w:val="005255BC"/>
    <w:rsid w:val="0052617B"/>
    <w:rsid w:val="00532ADA"/>
    <w:rsid w:val="00535F8D"/>
    <w:rsid w:val="00537EF9"/>
    <w:rsid w:val="005408DF"/>
    <w:rsid w:val="00543E39"/>
    <w:rsid w:val="005444BD"/>
    <w:rsid w:val="0055318D"/>
    <w:rsid w:val="005729DB"/>
    <w:rsid w:val="00573344"/>
    <w:rsid w:val="00576D0E"/>
    <w:rsid w:val="0057770B"/>
    <w:rsid w:val="00583F9B"/>
    <w:rsid w:val="00584AFA"/>
    <w:rsid w:val="005A569C"/>
    <w:rsid w:val="005A76BC"/>
    <w:rsid w:val="005C19B3"/>
    <w:rsid w:val="005C580C"/>
    <w:rsid w:val="005C7E74"/>
    <w:rsid w:val="005D3724"/>
    <w:rsid w:val="005D71A2"/>
    <w:rsid w:val="005E1223"/>
    <w:rsid w:val="005E5C10"/>
    <w:rsid w:val="005E70E3"/>
    <w:rsid w:val="005F179F"/>
    <w:rsid w:val="005F2C78"/>
    <w:rsid w:val="006006A3"/>
    <w:rsid w:val="0060152B"/>
    <w:rsid w:val="006144E4"/>
    <w:rsid w:val="00617501"/>
    <w:rsid w:val="00622D0F"/>
    <w:rsid w:val="00624474"/>
    <w:rsid w:val="00624555"/>
    <w:rsid w:val="006252A8"/>
    <w:rsid w:val="00635846"/>
    <w:rsid w:val="006425E4"/>
    <w:rsid w:val="00650299"/>
    <w:rsid w:val="006513DD"/>
    <w:rsid w:val="006550C0"/>
    <w:rsid w:val="00655FC5"/>
    <w:rsid w:val="00655FDD"/>
    <w:rsid w:val="00670B08"/>
    <w:rsid w:val="00680D49"/>
    <w:rsid w:val="00684801"/>
    <w:rsid w:val="00687BD5"/>
    <w:rsid w:val="006907AE"/>
    <w:rsid w:val="00690BFB"/>
    <w:rsid w:val="006A116C"/>
    <w:rsid w:val="006A184C"/>
    <w:rsid w:val="006A4307"/>
    <w:rsid w:val="006B43D3"/>
    <w:rsid w:val="006C44C1"/>
    <w:rsid w:val="006C6E0B"/>
    <w:rsid w:val="006D4085"/>
    <w:rsid w:val="006D6AF4"/>
    <w:rsid w:val="006D7202"/>
    <w:rsid w:val="00710D11"/>
    <w:rsid w:val="00713CDB"/>
    <w:rsid w:val="00723CCB"/>
    <w:rsid w:val="007252AF"/>
    <w:rsid w:val="00756D44"/>
    <w:rsid w:val="0075739B"/>
    <w:rsid w:val="00766333"/>
    <w:rsid w:val="00774560"/>
    <w:rsid w:val="00776750"/>
    <w:rsid w:val="00783E10"/>
    <w:rsid w:val="00792A3A"/>
    <w:rsid w:val="007A1234"/>
    <w:rsid w:val="007A20B5"/>
    <w:rsid w:val="007A3B5D"/>
    <w:rsid w:val="007A4F48"/>
    <w:rsid w:val="007C2288"/>
    <w:rsid w:val="007D0DC2"/>
    <w:rsid w:val="007D2F64"/>
    <w:rsid w:val="007D6123"/>
    <w:rsid w:val="007E51DC"/>
    <w:rsid w:val="00801031"/>
    <w:rsid w:val="00802953"/>
    <w:rsid w:val="00807FF1"/>
    <w:rsid w:val="00817BB4"/>
    <w:rsid w:val="00821B0C"/>
    <w:rsid w:val="00822581"/>
    <w:rsid w:val="00825550"/>
    <w:rsid w:val="008309DD"/>
    <w:rsid w:val="00830DBC"/>
    <w:rsid w:val="00831A6E"/>
    <w:rsid w:val="0083227A"/>
    <w:rsid w:val="00834B1E"/>
    <w:rsid w:val="00835B8B"/>
    <w:rsid w:val="008415AD"/>
    <w:rsid w:val="00843171"/>
    <w:rsid w:val="008476B5"/>
    <w:rsid w:val="00857C67"/>
    <w:rsid w:val="00862CC9"/>
    <w:rsid w:val="00866900"/>
    <w:rsid w:val="00870336"/>
    <w:rsid w:val="0087300D"/>
    <w:rsid w:val="0087539F"/>
    <w:rsid w:val="00875B05"/>
    <w:rsid w:val="008768C5"/>
    <w:rsid w:val="00881BA1"/>
    <w:rsid w:val="00885066"/>
    <w:rsid w:val="00886722"/>
    <w:rsid w:val="008A0A55"/>
    <w:rsid w:val="008B0087"/>
    <w:rsid w:val="008C26B8"/>
    <w:rsid w:val="008C7E47"/>
    <w:rsid w:val="008D79A4"/>
    <w:rsid w:val="008E51E1"/>
    <w:rsid w:val="008E627A"/>
    <w:rsid w:val="0090173C"/>
    <w:rsid w:val="00902D14"/>
    <w:rsid w:val="00905875"/>
    <w:rsid w:val="009069C7"/>
    <w:rsid w:val="00912B2C"/>
    <w:rsid w:val="00913C97"/>
    <w:rsid w:val="009273EC"/>
    <w:rsid w:val="00931279"/>
    <w:rsid w:val="00931726"/>
    <w:rsid w:val="00931D00"/>
    <w:rsid w:val="00932E45"/>
    <w:rsid w:val="00936D00"/>
    <w:rsid w:val="00944CF3"/>
    <w:rsid w:val="00951309"/>
    <w:rsid w:val="0095168F"/>
    <w:rsid w:val="00957761"/>
    <w:rsid w:val="00957A2F"/>
    <w:rsid w:val="00960310"/>
    <w:rsid w:val="009607B6"/>
    <w:rsid w:val="009616FE"/>
    <w:rsid w:val="00964CF0"/>
    <w:rsid w:val="00970F5A"/>
    <w:rsid w:val="00977A25"/>
    <w:rsid w:val="00980F76"/>
    <w:rsid w:val="00982084"/>
    <w:rsid w:val="00991A72"/>
    <w:rsid w:val="00995963"/>
    <w:rsid w:val="009A54D9"/>
    <w:rsid w:val="009B2BE8"/>
    <w:rsid w:val="009B61EB"/>
    <w:rsid w:val="009B6449"/>
    <w:rsid w:val="009C2064"/>
    <w:rsid w:val="009D1697"/>
    <w:rsid w:val="009D1DF9"/>
    <w:rsid w:val="009E13BC"/>
    <w:rsid w:val="009E4F80"/>
    <w:rsid w:val="009E5B55"/>
    <w:rsid w:val="009F12DC"/>
    <w:rsid w:val="009F3E9B"/>
    <w:rsid w:val="009F6A52"/>
    <w:rsid w:val="00A014F8"/>
    <w:rsid w:val="00A015F3"/>
    <w:rsid w:val="00A11DCA"/>
    <w:rsid w:val="00A129C1"/>
    <w:rsid w:val="00A12BE6"/>
    <w:rsid w:val="00A1765C"/>
    <w:rsid w:val="00A5173C"/>
    <w:rsid w:val="00A57624"/>
    <w:rsid w:val="00A60FE3"/>
    <w:rsid w:val="00A61AEF"/>
    <w:rsid w:val="00A75CB3"/>
    <w:rsid w:val="00A8286F"/>
    <w:rsid w:val="00A8676D"/>
    <w:rsid w:val="00A87BF4"/>
    <w:rsid w:val="00A9233F"/>
    <w:rsid w:val="00A94888"/>
    <w:rsid w:val="00A95848"/>
    <w:rsid w:val="00A9652E"/>
    <w:rsid w:val="00A9718D"/>
    <w:rsid w:val="00A97509"/>
    <w:rsid w:val="00AA1543"/>
    <w:rsid w:val="00AA5940"/>
    <w:rsid w:val="00AB0FFD"/>
    <w:rsid w:val="00AB211B"/>
    <w:rsid w:val="00AB7E46"/>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0DD"/>
    <w:rsid w:val="00B61795"/>
    <w:rsid w:val="00B70109"/>
    <w:rsid w:val="00B75797"/>
    <w:rsid w:val="00B805FC"/>
    <w:rsid w:val="00B81A21"/>
    <w:rsid w:val="00B83461"/>
    <w:rsid w:val="00B9685D"/>
    <w:rsid w:val="00BA458F"/>
    <w:rsid w:val="00BB0EB5"/>
    <w:rsid w:val="00BC398D"/>
    <w:rsid w:val="00BC41E7"/>
    <w:rsid w:val="00BC5760"/>
    <w:rsid w:val="00BC7CCF"/>
    <w:rsid w:val="00BD4F0A"/>
    <w:rsid w:val="00BE1A8D"/>
    <w:rsid w:val="00BE32D5"/>
    <w:rsid w:val="00BE3F36"/>
    <w:rsid w:val="00BE470B"/>
    <w:rsid w:val="00BF20D1"/>
    <w:rsid w:val="00BF4D2D"/>
    <w:rsid w:val="00BF72E2"/>
    <w:rsid w:val="00C00AAF"/>
    <w:rsid w:val="00C018E7"/>
    <w:rsid w:val="00C11D2C"/>
    <w:rsid w:val="00C1633F"/>
    <w:rsid w:val="00C202BA"/>
    <w:rsid w:val="00C25538"/>
    <w:rsid w:val="00C34B75"/>
    <w:rsid w:val="00C35839"/>
    <w:rsid w:val="00C57A91"/>
    <w:rsid w:val="00C740E1"/>
    <w:rsid w:val="00C75C0D"/>
    <w:rsid w:val="00C76E40"/>
    <w:rsid w:val="00C81884"/>
    <w:rsid w:val="00C87A03"/>
    <w:rsid w:val="00C87E56"/>
    <w:rsid w:val="00C93D98"/>
    <w:rsid w:val="00CA2AA1"/>
    <w:rsid w:val="00CA4D9F"/>
    <w:rsid w:val="00CB43AF"/>
    <w:rsid w:val="00CB45D0"/>
    <w:rsid w:val="00CC01C2"/>
    <w:rsid w:val="00CD66DC"/>
    <w:rsid w:val="00CE218B"/>
    <w:rsid w:val="00CE37EC"/>
    <w:rsid w:val="00CF141F"/>
    <w:rsid w:val="00CF1D31"/>
    <w:rsid w:val="00CF21F2"/>
    <w:rsid w:val="00CF4DBA"/>
    <w:rsid w:val="00CF5EBB"/>
    <w:rsid w:val="00D02712"/>
    <w:rsid w:val="00D057B9"/>
    <w:rsid w:val="00D070C6"/>
    <w:rsid w:val="00D123DA"/>
    <w:rsid w:val="00D145D8"/>
    <w:rsid w:val="00D214D0"/>
    <w:rsid w:val="00D2275C"/>
    <w:rsid w:val="00D27190"/>
    <w:rsid w:val="00D30418"/>
    <w:rsid w:val="00D32B1E"/>
    <w:rsid w:val="00D33EE4"/>
    <w:rsid w:val="00D3526A"/>
    <w:rsid w:val="00D360C6"/>
    <w:rsid w:val="00D442B4"/>
    <w:rsid w:val="00D44F90"/>
    <w:rsid w:val="00D50796"/>
    <w:rsid w:val="00D6546B"/>
    <w:rsid w:val="00D70B58"/>
    <w:rsid w:val="00D72F60"/>
    <w:rsid w:val="00D76B72"/>
    <w:rsid w:val="00D80D9C"/>
    <w:rsid w:val="00D82A2A"/>
    <w:rsid w:val="00D8684E"/>
    <w:rsid w:val="00DA3E91"/>
    <w:rsid w:val="00DA6274"/>
    <w:rsid w:val="00DB3E56"/>
    <w:rsid w:val="00DB6AC5"/>
    <w:rsid w:val="00DC36AC"/>
    <w:rsid w:val="00DC4133"/>
    <w:rsid w:val="00DD0952"/>
    <w:rsid w:val="00DD42B2"/>
    <w:rsid w:val="00DD4BED"/>
    <w:rsid w:val="00DE39F0"/>
    <w:rsid w:val="00DF0AF3"/>
    <w:rsid w:val="00E0115C"/>
    <w:rsid w:val="00E03A76"/>
    <w:rsid w:val="00E048F4"/>
    <w:rsid w:val="00E06CA9"/>
    <w:rsid w:val="00E17CCC"/>
    <w:rsid w:val="00E20FD8"/>
    <w:rsid w:val="00E21FE2"/>
    <w:rsid w:val="00E23875"/>
    <w:rsid w:val="00E27D7E"/>
    <w:rsid w:val="00E3102C"/>
    <w:rsid w:val="00E319EC"/>
    <w:rsid w:val="00E34935"/>
    <w:rsid w:val="00E35A1F"/>
    <w:rsid w:val="00E40339"/>
    <w:rsid w:val="00E40E7B"/>
    <w:rsid w:val="00E42E13"/>
    <w:rsid w:val="00E47A4D"/>
    <w:rsid w:val="00E5309E"/>
    <w:rsid w:val="00E6257C"/>
    <w:rsid w:val="00E63C59"/>
    <w:rsid w:val="00E6788D"/>
    <w:rsid w:val="00E757C8"/>
    <w:rsid w:val="00E84DE6"/>
    <w:rsid w:val="00E92040"/>
    <w:rsid w:val="00E93E5E"/>
    <w:rsid w:val="00EA4E6F"/>
    <w:rsid w:val="00EA789F"/>
    <w:rsid w:val="00EB2490"/>
    <w:rsid w:val="00EC0EF4"/>
    <w:rsid w:val="00EC1EED"/>
    <w:rsid w:val="00EE12EF"/>
    <w:rsid w:val="00EE1D23"/>
    <w:rsid w:val="00EE32F5"/>
    <w:rsid w:val="00EE72FD"/>
    <w:rsid w:val="00F07162"/>
    <w:rsid w:val="00F34CC9"/>
    <w:rsid w:val="00F37AB8"/>
    <w:rsid w:val="00F40852"/>
    <w:rsid w:val="00F42EF2"/>
    <w:rsid w:val="00F443AE"/>
    <w:rsid w:val="00F54DF5"/>
    <w:rsid w:val="00F6233C"/>
    <w:rsid w:val="00F66D15"/>
    <w:rsid w:val="00F676CC"/>
    <w:rsid w:val="00F67C38"/>
    <w:rsid w:val="00F717FE"/>
    <w:rsid w:val="00F8385A"/>
    <w:rsid w:val="00F85826"/>
    <w:rsid w:val="00F87234"/>
    <w:rsid w:val="00FA00F6"/>
    <w:rsid w:val="00FA124A"/>
    <w:rsid w:val="00FA21D2"/>
    <w:rsid w:val="00FB2019"/>
    <w:rsid w:val="00FC08DD"/>
    <w:rsid w:val="00FC2316"/>
    <w:rsid w:val="00FC25B6"/>
    <w:rsid w:val="00FC2CFD"/>
    <w:rsid w:val="00FC71F5"/>
    <w:rsid w:val="00FD06C7"/>
    <w:rsid w:val="00FD2B1B"/>
    <w:rsid w:val="00FE091D"/>
    <w:rsid w:val="00FE540B"/>
    <w:rsid w:val="00FE596C"/>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4187D8"/>
  <w15:docId w15:val="{1F686A99-8999-4842-A05F-9CBF392B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oter odd,footer,pie de página,pie de p·gina"/>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aliases w:val="footer odd Char,footer Char,pie de página Char,pie de p·gina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53152761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TSB-CIR-0162/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climatechange/symposia/201905/Pages/default.aspx" TargetMode="External"/><Relationship Id="rId17" Type="http://schemas.openxmlformats.org/officeDocument/2006/relationships/header" Target="header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5-COL-0006/en" TargetMode="External"/><Relationship Id="rId5" Type="http://schemas.openxmlformats.org/officeDocument/2006/relationships/webSettings" Target="webSettings.xml"/><Relationship Id="rId15" Type="http://schemas.openxmlformats.org/officeDocument/2006/relationships/hyperlink" Target="https://www.itu.int/en/ITU-T/studygroups/2017-2020/05/Pages/default.aspx" TargetMode="External"/><Relationship Id="rId10" Type="http://schemas.openxmlformats.org/officeDocument/2006/relationships/hyperlink" Target="http://itu.int/go/tsg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climatechange/symposia/201905/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C5F1-2DEE-49A4-BE4D-F0A6B76B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TotalTime>
  <Pages>2</Pages>
  <Words>340</Words>
  <Characters>2655</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dc:creator>
  <cp:lastModifiedBy>Osvath, Alexandra</cp:lastModifiedBy>
  <cp:revision>5</cp:revision>
  <cp:lastPrinted>2019-05-10T07:40:00Z</cp:lastPrinted>
  <dcterms:created xsi:type="dcterms:W3CDTF">2019-05-07T14:35:00Z</dcterms:created>
  <dcterms:modified xsi:type="dcterms:W3CDTF">2019-05-10T07:40:00Z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