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DF7F30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:rsidR="003E5F3C" w:rsidRPr="00697BC1" w:rsidRDefault="003C0793" w:rsidP="008055F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6BA63899" wp14:editId="62D6256A">
                  <wp:extent cx="738836" cy="73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2" cy="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8055F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8055F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8055F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DF7F30" w:rsidRDefault="00F71ACC" w:rsidP="008055F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F71ACC" w:rsidRPr="00DF7F30" w:rsidRDefault="00F71ACC" w:rsidP="008055F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96" w:type="dxa"/>
            <w:gridSpan w:val="2"/>
          </w:tcPr>
          <w:p w:rsidR="00F71ACC" w:rsidRPr="00DF7F30" w:rsidRDefault="00F71ACC" w:rsidP="008055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 w:after="120"/>
              <w:ind w:left="57"/>
              <w:rPr>
                <w:rFonts w:asciiTheme="minorHAnsi" w:hAnsiTheme="minorHAnsi"/>
                <w:b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Genève, le</w:t>
            </w:r>
            <w:r w:rsidR="00806DD1" w:rsidRPr="00DF7F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3070E">
              <w:rPr>
                <w:rFonts w:asciiTheme="minorHAnsi" w:hAnsiTheme="minorHAnsi"/>
                <w:sz w:val="24"/>
                <w:szCs w:val="24"/>
              </w:rPr>
              <w:t>18 janvier 2019</w:t>
            </w:r>
          </w:p>
        </w:tc>
      </w:tr>
      <w:tr w:rsidR="00F71ACC" w:rsidRPr="00DF7F30" w:rsidTr="00DF7F30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DF7F30" w:rsidRDefault="00806DD1" w:rsidP="008055FF">
            <w:pPr>
              <w:tabs>
                <w:tab w:val="left" w:pos="4111"/>
              </w:tabs>
              <w:spacing w:before="40" w:after="40"/>
              <w:ind w:left="66" w:hanging="14"/>
              <w:rPr>
                <w:rFonts w:asciiTheme="minorHAnsi" w:hAnsiTheme="minorHAnsi"/>
                <w:bCs/>
                <w:sz w:val="24"/>
                <w:szCs w:val="24"/>
              </w:rPr>
            </w:pPr>
            <w:r w:rsidRPr="00DF7F30">
              <w:rPr>
                <w:rFonts w:asciiTheme="minorHAnsi" w:hAnsiTheme="minorHAnsi"/>
                <w:b/>
                <w:sz w:val="24"/>
                <w:szCs w:val="24"/>
              </w:rPr>
              <w:t>Addendum 1 à la</w:t>
            </w:r>
            <w:r w:rsidR="00DF7F30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DF7F30">
              <w:rPr>
                <w:rFonts w:asciiTheme="minorHAnsi" w:hAnsiTheme="minorHAnsi"/>
                <w:b/>
                <w:sz w:val="24"/>
                <w:szCs w:val="24"/>
              </w:rPr>
              <w:t xml:space="preserve">Lettre collective TSB </w:t>
            </w:r>
            <w:r w:rsidR="0013070E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DF7F30">
              <w:rPr>
                <w:rFonts w:asciiTheme="minorHAnsi" w:hAnsiTheme="minorHAnsi"/>
                <w:b/>
                <w:sz w:val="24"/>
                <w:szCs w:val="24"/>
              </w:rPr>
              <w:t>/5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DF7F30" w:rsidRDefault="00F71ACC" w:rsidP="008055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Aux administration</w:t>
            </w:r>
            <w:r w:rsidR="00A96881">
              <w:rPr>
                <w:rFonts w:asciiTheme="minorHAnsi" w:hAnsiTheme="minorHAnsi"/>
                <w:sz w:val="24"/>
                <w:szCs w:val="24"/>
                <w:lang w:val="fr-CH"/>
              </w:rPr>
              <w:t>s des Etats Membres de l'Union;</w:t>
            </w:r>
          </w:p>
          <w:p w:rsidR="00F71ACC" w:rsidRPr="00DF7F30" w:rsidRDefault="00F71ACC" w:rsidP="008055FF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 xml:space="preserve">aux </w:t>
            </w:r>
            <w:r w:rsidRPr="00DF7F30">
              <w:rPr>
                <w:rFonts w:asciiTheme="minorHAnsi" w:hAnsiTheme="minorHAnsi"/>
                <w:sz w:val="24"/>
                <w:szCs w:val="24"/>
              </w:rPr>
              <w:t>Membres</w:t>
            </w:r>
            <w:r w:rsidR="00A96881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du Secteur UIT-T;</w:t>
            </w:r>
          </w:p>
          <w:p w:rsidR="00F71ACC" w:rsidRPr="00DF7F30" w:rsidRDefault="00F71ACC" w:rsidP="008055FF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 xml:space="preserve">aux Associés de l'UIT-T participant aux travaux de la Commission d'études </w:t>
            </w:r>
            <w:r w:rsidR="00806DD1" w:rsidRPr="00DF7F30">
              <w:rPr>
                <w:rFonts w:asciiTheme="minorHAnsi" w:hAnsiTheme="minorHAnsi"/>
                <w:sz w:val="24"/>
                <w:szCs w:val="24"/>
                <w:lang w:val="fr-CH"/>
              </w:rPr>
              <w:t>5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;</w:t>
            </w:r>
          </w:p>
          <w:p w:rsidR="00F71ACC" w:rsidRPr="00DF7F30" w:rsidRDefault="00F71ACC" w:rsidP="008055FF">
            <w:pPr>
              <w:spacing w:before="0"/>
              <w:ind w:left="226" w:hanging="169"/>
              <w:rPr>
                <w:rFonts w:asciiTheme="minorHAnsi" w:hAnsiTheme="minorHAnsi"/>
                <w:b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aux établissements universitaires participant aux travaux de l'UIT</w:t>
            </w: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 xml:space="preserve">+41 22 730 </w:t>
            </w:r>
            <w:r w:rsidR="00806DD1" w:rsidRPr="00DF7F30">
              <w:rPr>
                <w:rFonts w:asciiTheme="minorHAnsi" w:hAnsiTheme="minorHAnsi"/>
                <w:sz w:val="24"/>
                <w:szCs w:val="24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8055FF">
            <w:pPr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8055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DF7F30" w:rsidRDefault="008D1542" w:rsidP="008055FF">
            <w:pPr>
              <w:tabs>
                <w:tab w:val="left" w:pos="4111"/>
              </w:tabs>
              <w:spacing w:before="40" w:after="40"/>
              <w:ind w:left="227" w:hanging="170"/>
              <w:rPr>
                <w:sz w:val="24"/>
                <w:szCs w:val="24"/>
              </w:rPr>
            </w:pPr>
            <w:hyperlink r:id="rId9" w:history="1">
              <w:r w:rsidR="00806DD1" w:rsidRPr="00DF7F3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8055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6E137E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6E137E" w:rsidRPr="00DF7F30" w:rsidRDefault="006E137E" w:rsidP="008055F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Web: </w:t>
            </w:r>
          </w:p>
        </w:tc>
        <w:tc>
          <w:tcPr>
            <w:tcW w:w="4055" w:type="dxa"/>
            <w:gridSpan w:val="2"/>
          </w:tcPr>
          <w:p w:rsidR="006E137E" w:rsidRPr="006E137E" w:rsidRDefault="008D1542" w:rsidP="008055FF">
            <w:pPr>
              <w:tabs>
                <w:tab w:val="left" w:pos="4111"/>
              </w:tabs>
              <w:spacing w:before="40" w:after="40"/>
              <w:ind w:left="227" w:hanging="170"/>
              <w:rPr>
                <w:rStyle w:val="Hyperlink"/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6E137E" w:rsidRPr="006E137E">
                <w:rPr>
                  <w:rStyle w:val="Hyperlink"/>
                  <w:sz w:val="24"/>
                  <w:szCs w:val="24"/>
                </w:rPr>
                <w:t>http://itu.int/go/tsg5</w:t>
              </w:r>
            </w:hyperlink>
          </w:p>
        </w:tc>
        <w:tc>
          <w:tcPr>
            <w:tcW w:w="4896" w:type="dxa"/>
            <w:gridSpan w:val="2"/>
            <w:vMerge/>
          </w:tcPr>
          <w:p w:rsidR="006E137E" w:rsidRPr="00DF7F30" w:rsidRDefault="006E137E" w:rsidP="008055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F71ACC" w:rsidRPr="00DF7F30" w:rsidRDefault="00F71ACC" w:rsidP="008055F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8055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AC5975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AC5975" w:rsidRPr="00DF7F30" w:rsidRDefault="00AC5975" w:rsidP="008055FF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DF7F30" w:rsidRDefault="00806DD1" w:rsidP="008055FF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Réunion de la Commission d'études 5 de l'UIT-T; Genève, </w:t>
            </w:r>
            <w:r w:rsidR="0076345F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 xml:space="preserve">du </w:t>
            </w:r>
            <w:r w:rsidR="0013070E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13 au 22 mai 2019</w:t>
            </w:r>
          </w:p>
        </w:tc>
      </w:tr>
    </w:tbl>
    <w:p w:rsidR="00AC5975" w:rsidRPr="00DF7F30" w:rsidRDefault="00AC5975" w:rsidP="008055FF">
      <w:pPr>
        <w:pStyle w:val="ITUintr"/>
        <w:tabs>
          <w:tab w:val="clear" w:pos="737"/>
          <w:tab w:val="clear" w:pos="1134"/>
          <w:tab w:val="left" w:pos="794"/>
        </w:tabs>
        <w:spacing w:before="360" w:after="0"/>
        <w:ind w:left="278" w:right="91"/>
        <w:rPr>
          <w:rFonts w:asciiTheme="minorHAnsi" w:hAnsiTheme="minorHAnsi"/>
          <w:sz w:val="24"/>
          <w:szCs w:val="24"/>
        </w:rPr>
      </w:pPr>
      <w:r w:rsidRPr="00DF7F30">
        <w:rPr>
          <w:rFonts w:asciiTheme="minorHAnsi" w:hAnsiTheme="minorHAnsi"/>
          <w:sz w:val="24"/>
          <w:szCs w:val="24"/>
        </w:rPr>
        <w:t>Madame, Monsieur,</w:t>
      </w:r>
    </w:p>
    <w:p w:rsidR="003C151C" w:rsidRPr="00DF7F30" w:rsidRDefault="003C151C" w:rsidP="008055FF">
      <w:pPr>
        <w:ind w:left="280"/>
        <w:rPr>
          <w:sz w:val="24"/>
          <w:szCs w:val="24"/>
        </w:rPr>
      </w:pPr>
      <w:r w:rsidRPr="00DF7F30">
        <w:rPr>
          <w:sz w:val="24"/>
          <w:szCs w:val="24"/>
        </w:rPr>
        <w:t>Veuillez noter que le texte à l'étude suivant, relevant de la procédure AAP, a fait l'objet d'observations pendant la période d'examen additionnel, et qu'il sera soumis pour approbation à la prochaine réunion de la Commission d'études 5</w:t>
      </w:r>
      <w:r w:rsidR="005755F3">
        <w:rPr>
          <w:sz w:val="24"/>
          <w:szCs w:val="24"/>
        </w:rPr>
        <w:t xml:space="preserve"> de l'UIT-T</w:t>
      </w:r>
      <w:r w:rsidRPr="00DF7F30">
        <w:rPr>
          <w:sz w:val="24"/>
          <w:szCs w:val="24"/>
        </w:rPr>
        <w:t xml:space="preserve"> (Genève, </w:t>
      </w:r>
      <w:r w:rsidR="005755F3">
        <w:rPr>
          <w:sz w:val="24"/>
          <w:szCs w:val="24"/>
        </w:rPr>
        <w:t>13-22 mai 2019</w:t>
      </w:r>
      <w:r w:rsidRPr="00DF7F30">
        <w:rPr>
          <w:sz w:val="24"/>
          <w:szCs w:val="24"/>
        </w:rPr>
        <w:t>):</w:t>
      </w:r>
    </w:p>
    <w:p w:rsidR="003C151C" w:rsidRPr="00DF7F30" w:rsidRDefault="003C151C" w:rsidP="008055FF">
      <w:pPr>
        <w:pStyle w:val="enumlev1"/>
        <w:rPr>
          <w:sz w:val="24"/>
          <w:szCs w:val="24"/>
        </w:rPr>
      </w:pPr>
      <w:r w:rsidRPr="00DF7F30">
        <w:rPr>
          <w:b/>
          <w:bCs/>
          <w:lang w:val="fr-CH"/>
        </w:rPr>
        <w:tab/>
      </w:r>
      <w:r w:rsidRPr="00DF7F30">
        <w:rPr>
          <w:b/>
          <w:bCs/>
          <w:sz w:val="24"/>
          <w:szCs w:val="24"/>
        </w:rPr>
        <w:t>Projet de nouvelle Recommandation UIT</w:t>
      </w:r>
      <w:r w:rsidRPr="00DF7F30">
        <w:rPr>
          <w:b/>
          <w:bCs/>
          <w:sz w:val="24"/>
          <w:szCs w:val="24"/>
        </w:rPr>
        <w:noBreakHyphen/>
        <w:t>T L.</w:t>
      </w:r>
      <w:r w:rsidR="005755F3">
        <w:rPr>
          <w:b/>
          <w:bCs/>
          <w:sz w:val="24"/>
          <w:szCs w:val="24"/>
        </w:rPr>
        <w:t>1015</w:t>
      </w:r>
      <w:r w:rsidRPr="00DF7F30">
        <w:rPr>
          <w:sz w:val="24"/>
          <w:szCs w:val="24"/>
        </w:rPr>
        <w:t xml:space="preserve">, </w:t>
      </w:r>
      <w:r w:rsidR="00B02030">
        <w:rPr>
          <w:i/>
          <w:iCs/>
          <w:sz w:val="24"/>
          <w:szCs w:val="24"/>
        </w:rPr>
        <w:t>Critères</w:t>
      </w:r>
      <w:r w:rsidR="00F840D9" w:rsidRPr="00DF7F30">
        <w:rPr>
          <w:i/>
          <w:iCs/>
          <w:sz w:val="24"/>
          <w:szCs w:val="24"/>
        </w:rPr>
        <w:t xml:space="preserve"> d'évaluation de l'impact environnemental </w:t>
      </w:r>
      <w:r w:rsidR="00B02030">
        <w:rPr>
          <w:i/>
          <w:iCs/>
          <w:sz w:val="24"/>
          <w:szCs w:val="24"/>
        </w:rPr>
        <w:t>des téléphones mobiles</w:t>
      </w:r>
      <w:r w:rsidR="00F840D9" w:rsidRPr="00DF7F30">
        <w:rPr>
          <w:i/>
          <w:iCs/>
          <w:sz w:val="24"/>
          <w:szCs w:val="24"/>
        </w:rPr>
        <w:t xml:space="preserve"> </w:t>
      </w:r>
      <w:r w:rsidRPr="00DF7F30">
        <w:rPr>
          <w:sz w:val="24"/>
          <w:szCs w:val="24"/>
        </w:rPr>
        <w:t>(</w:t>
      </w:r>
      <w:r w:rsidR="00F840D9" w:rsidRPr="00DF7F30">
        <w:rPr>
          <w:sz w:val="24"/>
          <w:szCs w:val="24"/>
        </w:rPr>
        <w:t>voir</w:t>
      </w:r>
      <w:r w:rsidR="00DF7F30" w:rsidRPr="00DF7F30">
        <w:rPr>
          <w:sz w:val="24"/>
          <w:szCs w:val="24"/>
        </w:rPr>
        <w:t> </w:t>
      </w:r>
      <w:hyperlink r:id="rId11" w:history="1">
        <w:r w:rsidR="00B02030" w:rsidRPr="00B02030">
          <w:rPr>
            <w:rStyle w:val="Hyperlink"/>
            <w:sz w:val="24"/>
            <w:szCs w:val="24"/>
          </w:rPr>
          <w:t>SG5</w:t>
        </w:r>
        <w:r w:rsidR="00B02030" w:rsidRPr="00B02030">
          <w:rPr>
            <w:rStyle w:val="Hyperlink"/>
            <w:sz w:val="24"/>
            <w:szCs w:val="24"/>
          </w:rPr>
          <w:noBreakHyphen/>
          <w:t>TD842</w:t>
        </w:r>
      </w:hyperlink>
      <w:r w:rsidRPr="00DF7F30">
        <w:rPr>
          <w:sz w:val="24"/>
          <w:szCs w:val="24"/>
        </w:rPr>
        <w:t>).</w:t>
      </w:r>
    </w:p>
    <w:p w:rsidR="003C151C" w:rsidRPr="00DF7F30" w:rsidRDefault="003C151C" w:rsidP="008055FF">
      <w:pPr>
        <w:ind w:left="278"/>
        <w:rPr>
          <w:sz w:val="24"/>
          <w:szCs w:val="24"/>
        </w:rPr>
      </w:pPr>
      <w:r w:rsidRPr="00DF7F30">
        <w:rPr>
          <w:sz w:val="24"/>
          <w:szCs w:val="24"/>
        </w:rPr>
        <w:t>Veuillez agréer, Madame, Monsieur, l'assurance de ma considération distinguée.</w:t>
      </w:r>
    </w:p>
    <w:p w:rsidR="003C151C" w:rsidRPr="00DF7F30" w:rsidRDefault="003C151C" w:rsidP="008D1542">
      <w:pPr>
        <w:spacing w:after="120"/>
        <w:ind w:left="278"/>
        <w:rPr>
          <w:sz w:val="24"/>
          <w:szCs w:val="24"/>
        </w:rPr>
      </w:pPr>
      <w:bookmarkStart w:id="0" w:name="_GoBack"/>
      <w:r w:rsidRPr="00DF7F30">
        <w:rPr>
          <w:sz w:val="24"/>
          <w:szCs w:val="24"/>
        </w:rPr>
        <w:t>(</w:t>
      </w:r>
      <w:proofErr w:type="gramStart"/>
      <w:r w:rsidRPr="00DF7F30">
        <w:rPr>
          <w:i/>
          <w:iCs/>
          <w:sz w:val="24"/>
          <w:szCs w:val="24"/>
        </w:rPr>
        <w:t>signé</w:t>
      </w:r>
      <w:proofErr w:type="gramEnd"/>
      <w:r w:rsidRPr="00DF7F30">
        <w:rPr>
          <w:sz w:val="24"/>
          <w:szCs w:val="24"/>
        </w:rPr>
        <w:t>)</w:t>
      </w:r>
    </w:p>
    <w:p w:rsidR="003C151C" w:rsidRPr="00DF7F30" w:rsidRDefault="003C151C" w:rsidP="008055FF">
      <w:pPr>
        <w:ind w:left="280"/>
        <w:rPr>
          <w:sz w:val="24"/>
          <w:szCs w:val="24"/>
        </w:rPr>
      </w:pPr>
      <w:bookmarkStart w:id="1" w:name="lt_pId059"/>
      <w:bookmarkEnd w:id="0"/>
      <w:r w:rsidRPr="00DF7F30">
        <w:rPr>
          <w:sz w:val="24"/>
          <w:szCs w:val="24"/>
        </w:rPr>
        <w:t>Chaesub Lee</w:t>
      </w:r>
      <w:bookmarkStart w:id="2" w:name="lt_pId060"/>
      <w:bookmarkEnd w:id="1"/>
      <w:r w:rsidRPr="00DF7F30">
        <w:rPr>
          <w:sz w:val="24"/>
          <w:szCs w:val="24"/>
        </w:rPr>
        <w:br/>
        <w:t>Directeur du Bureau de la normalisation</w:t>
      </w:r>
      <w:bookmarkStart w:id="3" w:name="lt_pId062"/>
      <w:bookmarkStart w:id="4" w:name="lt_pId061"/>
      <w:bookmarkEnd w:id="2"/>
      <w:bookmarkEnd w:id="3"/>
      <w:r w:rsidRPr="00DF7F30">
        <w:rPr>
          <w:sz w:val="24"/>
          <w:szCs w:val="24"/>
        </w:rPr>
        <w:br/>
        <w:t>des télécommunications</w:t>
      </w:r>
      <w:bookmarkEnd w:id="4"/>
    </w:p>
    <w:sectPr w:rsidR="003C151C" w:rsidRPr="00DF7F30" w:rsidSect="003C151C">
      <w:footerReference w:type="first" r:id="rId12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AD" w:rsidRDefault="00DE14AD">
      <w:r>
        <w:separator/>
      </w:r>
    </w:p>
  </w:endnote>
  <w:endnote w:type="continuationSeparator" w:id="0">
    <w:p w:rsidR="00DE14AD" w:rsidRDefault="00DE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82" w:rsidRPr="00A96881" w:rsidRDefault="00A96881" w:rsidP="00A96881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AD" w:rsidRDefault="00DE14AD">
      <w:r>
        <w:t>____________________</w:t>
      </w:r>
    </w:p>
  </w:footnote>
  <w:footnote w:type="continuationSeparator" w:id="0">
    <w:p w:rsidR="00DE14AD" w:rsidRDefault="00DE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F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52BD"/>
    <w:rsid w:val="00105666"/>
    <w:rsid w:val="00122BC5"/>
    <w:rsid w:val="0013070E"/>
    <w:rsid w:val="001322EE"/>
    <w:rsid w:val="00140D55"/>
    <w:rsid w:val="0015083C"/>
    <w:rsid w:val="00153182"/>
    <w:rsid w:val="00157DEF"/>
    <w:rsid w:val="0016153A"/>
    <w:rsid w:val="0016324B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3A81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3DA5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220C"/>
    <w:rsid w:val="003B7123"/>
    <w:rsid w:val="003C0793"/>
    <w:rsid w:val="003C151C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2DC7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55F3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178C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2F00"/>
    <w:rsid w:val="006C3772"/>
    <w:rsid w:val="006C48D6"/>
    <w:rsid w:val="006E137E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345F"/>
    <w:rsid w:val="00764C51"/>
    <w:rsid w:val="00765165"/>
    <w:rsid w:val="007726C0"/>
    <w:rsid w:val="007743EE"/>
    <w:rsid w:val="007A2F84"/>
    <w:rsid w:val="007B0740"/>
    <w:rsid w:val="007B1195"/>
    <w:rsid w:val="007B5B29"/>
    <w:rsid w:val="007B7BFF"/>
    <w:rsid w:val="007D5C68"/>
    <w:rsid w:val="007D6430"/>
    <w:rsid w:val="007E467B"/>
    <w:rsid w:val="008055FF"/>
    <w:rsid w:val="0080659A"/>
    <w:rsid w:val="00806DD1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1542"/>
    <w:rsid w:val="008D34E6"/>
    <w:rsid w:val="008D566F"/>
    <w:rsid w:val="008E0CF2"/>
    <w:rsid w:val="008E4983"/>
    <w:rsid w:val="008E62FE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6881"/>
    <w:rsid w:val="00A972AA"/>
    <w:rsid w:val="00A97D53"/>
    <w:rsid w:val="00AA29A3"/>
    <w:rsid w:val="00AA44CC"/>
    <w:rsid w:val="00AB3331"/>
    <w:rsid w:val="00AB5FFB"/>
    <w:rsid w:val="00AB717D"/>
    <w:rsid w:val="00AC5975"/>
    <w:rsid w:val="00AC5CFE"/>
    <w:rsid w:val="00AD3CEA"/>
    <w:rsid w:val="00AD63F7"/>
    <w:rsid w:val="00AE0833"/>
    <w:rsid w:val="00B00853"/>
    <w:rsid w:val="00B02030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1E9C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6E4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14AD"/>
    <w:rsid w:val="00DE3E9E"/>
    <w:rsid w:val="00DE59C8"/>
    <w:rsid w:val="00DE6814"/>
    <w:rsid w:val="00DF3317"/>
    <w:rsid w:val="00DF3BEF"/>
    <w:rsid w:val="00DF739F"/>
    <w:rsid w:val="00DF7F30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48ED"/>
    <w:rsid w:val="00E666D3"/>
    <w:rsid w:val="00E72182"/>
    <w:rsid w:val="00E72C5E"/>
    <w:rsid w:val="00E73A5A"/>
    <w:rsid w:val="00E77BEC"/>
    <w:rsid w:val="00E86E18"/>
    <w:rsid w:val="00E8788E"/>
    <w:rsid w:val="00E87A59"/>
    <w:rsid w:val="00E97EBB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40D9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DFBEC52-C3CB-43B6-B4A6-E8A60F4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8055F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55F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055F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055F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055F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055F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055F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055F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055F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055FF"/>
  </w:style>
  <w:style w:type="paragraph" w:styleId="TOC7">
    <w:name w:val="toc 7"/>
    <w:basedOn w:val="TOC3"/>
    <w:semiHidden/>
    <w:rsid w:val="008055FF"/>
  </w:style>
  <w:style w:type="paragraph" w:styleId="TOC6">
    <w:name w:val="toc 6"/>
    <w:basedOn w:val="TOC3"/>
    <w:semiHidden/>
    <w:rsid w:val="008055FF"/>
  </w:style>
  <w:style w:type="paragraph" w:styleId="TOC5">
    <w:name w:val="toc 5"/>
    <w:basedOn w:val="TOC3"/>
    <w:semiHidden/>
    <w:rsid w:val="008055FF"/>
  </w:style>
  <w:style w:type="paragraph" w:styleId="TOC4">
    <w:name w:val="toc 4"/>
    <w:basedOn w:val="TOC3"/>
    <w:semiHidden/>
    <w:rsid w:val="008055FF"/>
  </w:style>
  <w:style w:type="paragraph" w:styleId="TOC3">
    <w:name w:val="toc 3"/>
    <w:basedOn w:val="TOC2"/>
    <w:semiHidden/>
    <w:rsid w:val="008055FF"/>
    <w:pPr>
      <w:spacing w:before="80"/>
    </w:pPr>
  </w:style>
  <w:style w:type="paragraph" w:styleId="TOC2">
    <w:name w:val="toc 2"/>
    <w:basedOn w:val="TOC1"/>
    <w:semiHidden/>
    <w:rsid w:val="008055FF"/>
    <w:pPr>
      <w:spacing w:before="120"/>
    </w:pPr>
  </w:style>
  <w:style w:type="paragraph" w:styleId="TOC1">
    <w:name w:val="toc 1"/>
    <w:basedOn w:val="Normal"/>
    <w:semiHidden/>
    <w:rsid w:val="008055F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055FF"/>
    <w:pPr>
      <w:ind w:left="1698"/>
    </w:pPr>
  </w:style>
  <w:style w:type="paragraph" w:styleId="Index6">
    <w:name w:val="index 6"/>
    <w:basedOn w:val="Normal"/>
    <w:next w:val="Normal"/>
    <w:semiHidden/>
    <w:rsid w:val="008055FF"/>
    <w:pPr>
      <w:ind w:left="1415"/>
    </w:pPr>
  </w:style>
  <w:style w:type="paragraph" w:styleId="Index5">
    <w:name w:val="index 5"/>
    <w:basedOn w:val="Normal"/>
    <w:next w:val="Normal"/>
    <w:semiHidden/>
    <w:rsid w:val="008055FF"/>
    <w:pPr>
      <w:ind w:left="1132"/>
    </w:pPr>
  </w:style>
  <w:style w:type="paragraph" w:styleId="Index4">
    <w:name w:val="index 4"/>
    <w:basedOn w:val="Normal"/>
    <w:next w:val="Normal"/>
    <w:semiHidden/>
    <w:rsid w:val="008055FF"/>
    <w:pPr>
      <w:ind w:left="849"/>
    </w:pPr>
  </w:style>
  <w:style w:type="paragraph" w:styleId="Index3">
    <w:name w:val="index 3"/>
    <w:basedOn w:val="Normal"/>
    <w:next w:val="Normal"/>
    <w:semiHidden/>
    <w:rsid w:val="008055FF"/>
    <w:pPr>
      <w:ind w:left="566"/>
    </w:pPr>
  </w:style>
  <w:style w:type="paragraph" w:styleId="Index2">
    <w:name w:val="index 2"/>
    <w:basedOn w:val="Normal"/>
    <w:next w:val="Normal"/>
    <w:semiHidden/>
    <w:rsid w:val="008055FF"/>
    <w:pPr>
      <w:ind w:left="283"/>
    </w:pPr>
  </w:style>
  <w:style w:type="paragraph" w:styleId="Index1">
    <w:name w:val="index 1"/>
    <w:basedOn w:val="Normal"/>
    <w:next w:val="Normal"/>
    <w:semiHidden/>
    <w:rsid w:val="008055FF"/>
  </w:style>
  <w:style w:type="character" w:styleId="LineNumber">
    <w:name w:val="line number"/>
    <w:basedOn w:val="DefaultParagraphFont"/>
    <w:rsid w:val="008055FF"/>
  </w:style>
  <w:style w:type="paragraph" w:styleId="IndexHeading">
    <w:name w:val="index heading"/>
    <w:basedOn w:val="Normal"/>
    <w:next w:val="Index1"/>
    <w:semiHidden/>
    <w:rsid w:val="008055FF"/>
  </w:style>
  <w:style w:type="paragraph" w:styleId="Footer">
    <w:name w:val="footer"/>
    <w:basedOn w:val="Normal"/>
    <w:link w:val="FooterChar"/>
    <w:rsid w:val="008055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055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8055FF"/>
    <w:rPr>
      <w:position w:val="6"/>
      <w:sz w:val="16"/>
    </w:rPr>
  </w:style>
  <w:style w:type="paragraph" w:styleId="FootnoteText">
    <w:name w:val="footnote text"/>
    <w:basedOn w:val="Normal"/>
    <w:semiHidden/>
    <w:rsid w:val="008055F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055FF"/>
    <w:pPr>
      <w:ind w:left="794"/>
    </w:pPr>
  </w:style>
  <w:style w:type="paragraph" w:customStyle="1" w:styleId="TableLegend">
    <w:name w:val="Table_Legend"/>
    <w:basedOn w:val="TableText"/>
    <w:rsid w:val="008055FF"/>
    <w:pPr>
      <w:spacing w:before="120"/>
    </w:pPr>
  </w:style>
  <w:style w:type="paragraph" w:customStyle="1" w:styleId="TableText">
    <w:name w:val="Table_Text"/>
    <w:basedOn w:val="Normal"/>
    <w:rsid w:val="008055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8055F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055F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055FF"/>
    <w:pPr>
      <w:spacing w:before="80"/>
      <w:ind w:left="794" w:hanging="794"/>
    </w:pPr>
  </w:style>
  <w:style w:type="paragraph" w:customStyle="1" w:styleId="enumlev2">
    <w:name w:val="enumlev2"/>
    <w:basedOn w:val="enumlev1"/>
    <w:rsid w:val="008055FF"/>
    <w:pPr>
      <w:ind w:left="1191" w:hanging="397"/>
    </w:pPr>
  </w:style>
  <w:style w:type="paragraph" w:customStyle="1" w:styleId="enumlev3">
    <w:name w:val="enumlev3"/>
    <w:basedOn w:val="enumlev2"/>
    <w:rsid w:val="008055FF"/>
    <w:pPr>
      <w:ind w:left="1588"/>
    </w:pPr>
  </w:style>
  <w:style w:type="paragraph" w:customStyle="1" w:styleId="TableHead">
    <w:name w:val="Table_Head"/>
    <w:basedOn w:val="TableText"/>
    <w:rsid w:val="008055F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055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055FF"/>
    <w:pPr>
      <w:spacing w:before="480"/>
    </w:pPr>
  </w:style>
  <w:style w:type="paragraph" w:customStyle="1" w:styleId="FigureTitle">
    <w:name w:val="Figure_Title"/>
    <w:basedOn w:val="TableTitle"/>
    <w:next w:val="Normal"/>
    <w:rsid w:val="008055F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055F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055F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055F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055FF"/>
  </w:style>
  <w:style w:type="paragraph" w:customStyle="1" w:styleId="AppendixRef">
    <w:name w:val="Appendix_Ref"/>
    <w:basedOn w:val="AnnexRef"/>
    <w:next w:val="AppendixTitle"/>
    <w:rsid w:val="008055FF"/>
  </w:style>
  <w:style w:type="paragraph" w:customStyle="1" w:styleId="AppendixTitle">
    <w:name w:val="Appendix_Title"/>
    <w:basedOn w:val="AnnexTitle"/>
    <w:next w:val="Normal"/>
    <w:rsid w:val="008055FF"/>
  </w:style>
  <w:style w:type="paragraph" w:customStyle="1" w:styleId="RefTitle">
    <w:name w:val="Ref_Title"/>
    <w:basedOn w:val="Normal"/>
    <w:next w:val="RefText"/>
    <w:rsid w:val="008055F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055FF"/>
    <w:pPr>
      <w:ind w:left="794" w:hanging="794"/>
    </w:pPr>
  </w:style>
  <w:style w:type="paragraph" w:customStyle="1" w:styleId="Equation">
    <w:name w:val="Equation"/>
    <w:basedOn w:val="Normal"/>
    <w:rsid w:val="008055F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055F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055FF"/>
    <w:pPr>
      <w:spacing w:before="320"/>
    </w:pPr>
  </w:style>
  <w:style w:type="paragraph" w:customStyle="1" w:styleId="call">
    <w:name w:val="call"/>
    <w:basedOn w:val="Normal"/>
    <w:next w:val="Normal"/>
    <w:rsid w:val="008055F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055F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055F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055F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055F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055F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055F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055F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055FF"/>
  </w:style>
  <w:style w:type="paragraph" w:customStyle="1" w:styleId="ITUbureau">
    <w:name w:val="ITU_bureau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055F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055F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055F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055F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055F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8055FF"/>
    <w:rPr>
      <w:color w:val="0000FF"/>
      <w:u w:val="single"/>
    </w:rPr>
  </w:style>
  <w:style w:type="paragraph" w:customStyle="1" w:styleId="Qlist">
    <w:name w:val="Qlist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055FF"/>
    <w:pPr>
      <w:tabs>
        <w:tab w:val="left" w:pos="397"/>
      </w:tabs>
    </w:pPr>
  </w:style>
  <w:style w:type="paragraph" w:customStyle="1" w:styleId="FirstFooter">
    <w:name w:val="FirstFooter"/>
    <w:basedOn w:val="Footer"/>
    <w:rsid w:val="008055F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055FF"/>
  </w:style>
  <w:style w:type="paragraph" w:styleId="BodyText0">
    <w:name w:val="Body Text"/>
    <w:basedOn w:val="Normal"/>
    <w:rsid w:val="008055FF"/>
    <w:pPr>
      <w:spacing w:after="120"/>
    </w:pPr>
  </w:style>
  <w:style w:type="character" w:styleId="PageNumber">
    <w:name w:val="page number"/>
    <w:basedOn w:val="DefaultParagraphFont"/>
    <w:rsid w:val="008055FF"/>
  </w:style>
  <w:style w:type="paragraph" w:customStyle="1" w:styleId="AnnexNo">
    <w:name w:val="Annex_No"/>
    <w:basedOn w:val="Normal"/>
    <w:next w:val="Normal"/>
    <w:rsid w:val="008055F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055F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055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055F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05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55F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8055F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8055F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8055F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055F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055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0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055F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190513-TD-GEN-0842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9D4A-1C6B-4EE0-BA56-BB8E5FAA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</TotalTime>
  <Pages>1</Pages>
  <Words>167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1340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Millet, Lia</cp:lastModifiedBy>
  <cp:revision>5</cp:revision>
  <cp:lastPrinted>2019-01-23T15:34:00Z</cp:lastPrinted>
  <dcterms:created xsi:type="dcterms:W3CDTF">2019-01-21T12:39:00Z</dcterms:created>
  <dcterms:modified xsi:type="dcterms:W3CDTF">2019-01-23T15:35:00Z</dcterms:modified>
</cp:coreProperties>
</file>