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533"/>
        <w:gridCol w:w="8106"/>
      </w:tblGrid>
      <w:tr w:rsidR="00E06C01" w:rsidRPr="00E06C01" w:rsidTr="00F00B4E">
        <w:trPr>
          <w:cantSplit/>
          <w:trHeight w:val="1418"/>
          <w:jc w:val="center"/>
        </w:trPr>
        <w:tc>
          <w:tcPr>
            <w:tcW w:w="795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24517FBE" wp14:editId="659E6E5E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E06C01" w:rsidRPr="00E06C01" w:rsidRDefault="00E06C01" w:rsidP="00876F73">
            <w:pPr>
              <w:tabs>
                <w:tab w:val="clear" w:pos="1134"/>
              </w:tabs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E06C01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E06C01" w:rsidRPr="00E06C01" w:rsidRDefault="00E06C01" w:rsidP="00876F7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E06C01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2612CE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D347E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D347E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EE5D5F" w:rsidP="00D347E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EE5D5F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28777F">
              <w:rPr>
                <w:rFonts w:eastAsiaTheme="minorEastAsia"/>
                <w:lang w:eastAsia="zh-CN"/>
              </w:rPr>
              <w:t>16</w:t>
            </w:r>
            <w:r w:rsidRPr="00EE5D5F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28777F">
              <w:rPr>
                <w:rFonts w:eastAsiaTheme="minorEastAsia" w:hint="cs"/>
                <w:rtl/>
                <w:lang w:eastAsia="zh-CN" w:bidi="ar-SY"/>
              </w:rPr>
              <w:t>مارس</w:t>
            </w:r>
            <w:r w:rsidRPr="00EE5D5F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EE5D5F">
              <w:rPr>
                <w:rFonts w:eastAsiaTheme="minorEastAsia"/>
                <w:lang w:eastAsia="zh-CN"/>
              </w:rPr>
              <w:t>201</w:t>
            </w:r>
            <w:r w:rsidR="0028777F">
              <w:rPr>
                <w:rFonts w:eastAsiaTheme="minorEastAsia"/>
                <w:lang w:eastAsia="zh-CN"/>
              </w:rPr>
              <w:t>8</w:t>
            </w:r>
          </w:p>
        </w:tc>
      </w:tr>
      <w:tr w:rsidR="00A07707" w:rsidRPr="00E06C01" w:rsidTr="002612CE">
        <w:trPr>
          <w:cantSplit/>
          <w:trHeight w:val="340"/>
          <w:jc w:val="center"/>
        </w:trPr>
        <w:tc>
          <w:tcPr>
            <w:tcW w:w="796" w:type="pct"/>
          </w:tcPr>
          <w:p w:rsidR="00A07707" w:rsidRPr="00E06C01" w:rsidRDefault="00A07707" w:rsidP="00470A6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07707" w:rsidRPr="00E06C01" w:rsidRDefault="00A07707" w:rsidP="00470A6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rtl/>
                <w:lang w:eastAsia="zh-CN"/>
              </w:rPr>
            </w:pPr>
            <w:r w:rsidRPr="00E06C01">
              <w:rPr>
                <w:rFonts w:eastAsiaTheme="minorEastAsia"/>
                <w:b/>
                <w:lang w:eastAsia="zh-CN" w:bidi="ar-SY"/>
              </w:rPr>
              <w:t>TSB Collective letter</w:t>
            </w:r>
            <w:r>
              <w:rPr>
                <w:rFonts w:eastAsiaTheme="minorEastAsia"/>
                <w:b/>
                <w:lang w:eastAsia="zh-CN" w:bidi="ar-SY"/>
              </w:rPr>
              <w:t> </w:t>
            </w:r>
            <w:r w:rsidR="0028777F">
              <w:rPr>
                <w:rFonts w:eastAsiaTheme="minorEastAsia"/>
                <w:b/>
                <w:lang w:eastAsia="zh-CN" w:bidi="ar-SY"/>
              </w:rPr>
              <w:t>4</w:t>
            </w:r>
            <w:r>
              <w:rPr>
                <w:rFonts w:eastAsiaTheme="minorEastAsia"/>
                <w:b/>
                <w:lang w:eastAsia="zh-CN" w:bidi="ar-SY"/>
              </w:rPr>
              <w:t>/</w:t>
            </w:r>
            <w:r w:rsidR="005C1E97">
              <w:rPr>
                <w:rFonts w:eastAsiaTheme="minorEastAsia"/>
                <w:b/>
                <w:lang w:eastAsia="zh-CN" w:bidi="ar-SY"/>
              </w:rPr>
              <w:t>5</w:t>
            </w:r>
            <w:r w:rsidR="005C1E97">
              <w:rPr>
                <w:rFonts w:eastAsiaTheme="minorEastAsia"/>
                <w:b/>
                <w:lang w:eastAsia="zh-CN" w:bidi="ar-SY"/>
              </w:rPr>
              <w:br/>
            </w:r>
            <w:bookmarkStart w:id="0" w:name="lt_pId025"/>
            <w:r w:rsidR="005C1E97" w:rsidRPr="00282C31">
              <w:t>SG5/CB</w:t>
            </w:r>
            <w:bookmarkEnd w:id="0"/>
          </w:p>
        </w:tc>
        <w:tc>
          <w:tcPr>
            <w:tcW w:w="2470" w:type="pct"/>
            <w:vMerge w:val="restart"/>
          </w:tcPr>
          <w:p w:rsidR="00A07707" w:rsidRPr="00E06C01" w:rsidRDefault="00A07707" w:rsidP="006C72C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A07707" w:rsidRPr="00EE5D5F" w:rsidRDefault="00A07707" w:rsidP="006C72C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 إدارات الدول الأعضاء في </w:t>
            </w:r>
            <w:r>
              <w:rPr>
                <w:rFonts w:eastAsiaTheme="minorEastAsia" w:hint="cs"/>
                <w:rtl/>
                <w:lang w:eastAsia="zh-CN"/>
              </w:rPr>
              <w:t>الاتحاد</w:t>
            </w:r>
            <w:r w:rsidRPr="00EE5D5F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A07707" w:rsidRPr="00EE5D5F" w:rsidRDefault="00A07707" w:rsidP="006C72C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E5D5F">
              <w:rPr>
                <w:rFonts w:eastAsiaTheme="minorEastAsia" w:hint="cs"/>
                <w:rtl/>
                <w:lang w:eastAsia="zh-CN"/>
              </w:rPr>
              <w:t>-</w:t>
            </w:r>
            <w:r w:rsidRPr="00EE5D5F">
              <w:rPr>
                <w:rFonts w:eastAsiaTheme="minorEastAsia"/>
                <w:rtl/>
                <w:lang w:eastAsia="zh-CN"/>
              </w:rPr>
              <w:tab/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أعضاء قطاع تقييس الاتصالات في </w:t>
            </w:r>
            <w:r>
              <w:rPr>
                <w:rFonts w:eastAsiaTheme="minorEastAsia" w:hint="cs"/>
                <w:rtl/>
                <w:lang w:eastAsia="zh-CN"/>
              </w:rPr>
              <w:t>الاتحاد</w:t>
            </w:r>
            <w:r w:rsidRPr="00EE5D5F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A07707" w:rsidRPr="00EE5D5F" w:rsidRDefault="00A07707" w:rsidP="00B968C3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E5D5F">
              <w:rPr>
                <w:rFonts w:eastAsiaTheme="minorEastAsia" w:hint="cs"/>
                <w:rtl/>
                <w:lang w:eastAsia="zh-CN"/>
              </w:rPr>
              <w:t>-</w:t>
            </w:r>
            <w:r w:rsidRPr="00EE5D5F">
              <w:rPr>
                <w:rFonts w:eastAsiaTheme="minorEastAsia"/>
                <w:rtl/>
                <w:lang w:eastAsia="zh-CN"/>
              </w:rPr>
              <w:tab/>
            </w:r>
            <w:r>
              <w:rPr>
                <w:rFonts w:eastAsiaTheme="minorEastAsia" w:hint="cs"/>
                <w:rtl/>
                <w:lang w:eastAsia="zh-CN"/>
              </w:rPr>
              <w:t>المنتسبين</w:t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 إلى </w:t>
            </w:r>
            <w:r>
              <w:rPr>
                <w:rFonts w:eastAsiaTheme="minorEastAsia" w:hint="cs"/>
                <w:rtl/>
                <w:lang w:eastAsia="zh-CN"/>
              </w:rPr>
              <w:t>لجنة</w:t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 الدراسات </w:t>
            </w:r>
            <w:r w:rsidR="00B968C3">
              <w:rPr>
                <w:rFonts w:eastAsiaTheme="minorEastAsia"/>
                <w:lang w:eastAsia="zh-CN"/>
              </w:rPr>
              <w:t>5</w:t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 لقطاع تقييس الاتصالات؛</w:t>
            </w:r>
          </w:p>
          <w:p w:rsidR="00A07707" w:rsidRPr="00E06C01" w:rsidRDefault="00A07707" w:rsidP="006C72C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E5D5F">
              <w:rPr>
                <w:rFonts w:eastAsiaTheme="minorEastAsia" w:hint="cs"/>
                <w:rtl/>
                <w:lang w:eastAsia="zh-CN"/>
              </w:rPr>
              <w:t>-</w:t>
            </w:r>
            <w:r w:rsidRPr="00EE5D5F">
              <w:rPr>
                <w:rFonts w:eastAsiaTheme="minorEastAsia"/>
                <w:rtl/>
                <w:lang w:eastAsia="zh-CN"/>
              </w:rPr>
              <w:tab/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الهيئات </w:t>
            </w:r>
            <w:r>
              <w:rPr>
                <w:rFonts w:eastAsiaTheme="minorEastAsia" w:hint="cs"/>
                <w:rtl/>
                <w:lang w:eastAsia="zh-CN"/>
              </w:rPr>
              <w:t>الأكاديمية</w:t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rtl/>
                <w:lang w:eastAsia="zh-CN"/>
              </w:rPr>
              <w:t>المنضمة</w:t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 إلى الاتحاد</w:t>
            </w:r>
          </w:p>
        </w:tc>
      </w:tr>
      <w:tr w:rsidR="00A07707" w:rsidRPr="00E06C01" w:rsidTr="002612CE">
        <w:trPr>
          <w:cantSplit/>
          <w:trHeight w:val="340"/>
          <w:jc w:val="center"/>
        </w:trPr>
        <w:tc>
          <w:tcPr>
            <w:tcW w:w="796" w:type="pct"/>
          </w:tcPr>
          <w:p w:rsidR="00A07707" w:rsidRPr="00E06C01" w:rsidRDefault="00A07707" w:rsidP="00470A6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07707" w:rsidRPr="00E06C01" w:rsidRDefault="00A07707" w:rsidP="00470A6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E5D5F">
              <w:rPr>
                <w:rFonts w:eastAsiaTheme="minorEastAsia"/>
                <w:lang w:eastAsia="zh-CN" w:bidi="ar-SY"/>
              </w:rPr>
              <w:t>+41 22 730 </w:t>
            </w:r>
            <w:r w:rsidR="005C1E97" w:rsidRPr="00282C31">
              <w:t>6301</w:t>
            </w:r>
          </w:p>
        </w:tc>
        <w:tc>
          <w:tcPr>
            <w:tcW w:w="2470" w:type="pct"/>
            <w:vMerge/>
          </w:tcPr>
          <w:p w:rsidR="00A07707" w:rsidRPr="00E06C01" w:rsidRDefault="00A07707" w:rsidP="006C72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07707" w:rsidRPr="00E06C01" w:rsidTr="002612CE">
        <w:trPr>
          <w:cantSplit/>
          <w:trHeight w:val="340"/>
          <w:jc w:val="center"/>
        </w:trPr>
        <w:tc>
          <w:tcPr>
            <w:tcW w:w="796" w:type="pct"/>
          </w:tcPr>
          <w:p w:rsidR="00A07707" w:rsidRPr="00E06C01" w:rsidRDefault="00A07707" w:rsidP="00470A6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07707" w:rsidRPr="00E06C01" w:rsidRDefault="00A07707" w:rsidP="00470A6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E5D5F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A07707" w:rsidRPr="00E06C01" w:rsidRDefault="00A07707" w:rsidP="006C72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07707" w:rsidRPr="00E06C01" w:rsidTr="002612CE">
        <w:trPr>
          <w:cantSplit/>
          <w:trHeight w:val="340"/>
          <w:jc w:val="center"/>
        </w:trPr>
        <w:tc>
          <w:tcPr>
            <w:tcW w:w="796" w:type="pct"/>
          </w:tcPr>
          <w:p w:rsidR="00A07707" w:rsidRPr="00E06C01" w:rsidRDefault="00A07707" w:rsidP="00470A6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07707" w:rsidRPr="000C1D72" w:rsidRDefault="00380835" w:rsidP="00470A6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hyperlink r:id="rId11" w:history="1">
              <w:bookmarkStart w:id="1" w:name="lt_pId039"/>
              <w:r w:rsidR="005C1E97" w:rsidRPr="00282C31">
                <w:rPr>
                  <w:rStyle w:val="Hyperlink"/>
                </w:rPr>
                <w:t>tsbsg5@itu.int</w:t>
              </w:r>
              <w:bookmarkEnd w:id="1"/>
            </w:hyperlink>
          </w:p>
        </w:tc>
        <w:tc>
          <w:tcPr>
            <w:tcW w:w="2470" w:type="pct"/>
            <w:vMerge/>
          </w:tcPr>
          <w:p w:rsidR="00A07707" w:rsidRPr="00E06C01" w:rsidRDefault="00A07707" w:rsidP="006C72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07707" w:rsidRPr="00E06C01" w:rsidTr="002612CE">
        <w:trPr>
          <w:cantSplit/>
          <w:trHeight w:val="340"/>
          <w:jc w:val="center"/>
        </w:trPr>
        <w:tc>
          <w:tcPr>
            <w:tcW w:w="796" w:type="pct"/>
          </w:tcPr>
          <w:p w:rsidR="00A07707" w:rsidRPr="00E06C01" w:rsidRDefault="00A07707" w:rsidP="00470A6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الموقع</w:t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 الإلكتروني:</w:t>
            </w:r>
          </w:p>
        </w:tc>
        <w:tc>
          <w:tcPr>
            <w:tcW w:w="1734" w:type="pct"/>
          </w:tcPr>
          <w:p w:rsidR="00A07707" w:rsidRPr="005C1E97" w:rsidRDefault="00380835" w:rsidP="00470A6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tl/>
              </w:rPr>
            </w:pPr>
            <w:hyperlink r:id="rId12" w:history="1">
              <w:bookmarkStart w:id="2" w:name="lt_pId041"/>
              <w:r w:rsidR="005C1E97" w:rsidRPr="00282C31">
                <w:rPr>
                  <w:rStyle w:val="Hyperlink"/>
                </w:rPr>
                <w:t>http:</w:t>
              </w:r>
              <w:bookmarkStart w:id="3" w:name="lt_pId042"/>
              <w:bookmarkEnd w:id="2"/>
              <w:r w:rsidR="005C1E97" w:rsidRPr="00282C31">
                <w:rPr>
                  <w:rStyle w:val="Hyperlink"/>
                </w:rPr>
                <w:t>//itu.int/go/tsg5</w:t>
              </w:r>
              <w:bookmarkEnd w:id="3"/>
            </w:hyperlink>
          </w:p>
        </w:tc>
        <w:tc>
          <w:tcPr>
            <w:tcW w:w="2470" w:type="pct"/>
            <w:vMerge/>
          </w:tcPr>
          <w:p w:rsidR="00A07707" w:rsidRPr="00E06C01" w:rsidRDefault="00A07707" w:rsidP="006C72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07707" w:rsidRPr="00E06C01" w:rsidTr="002612CE">
        <w:trPr>
          <w:cantSplit/>
          <w:trHeight w:val="340"/>
          <w:jc w:val="center"/>
        </w:trPr>
        <w:tc>
          <w:tcPr>
            <w:tcW w:w="796" w:type="pct"/>
          </w:tcPr>
          <w:p w:rsidR="00A07707" w:rsidRPr="00E06C01" w:rsidRDefault="00A07707" w:rsidP="00E14C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8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1734" w:type="pct"/>
          </w:tcPr>
          <w:p w:rsidR="00A07707" w:rsidRDefault="00A07707" w:rsidP="00E14C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80" w:lineRule="exact"/>
              <w:jc w:val="left"/>
            </w:pPr>
          </w:p>
        </w:tc>
        <w:tc>
          <w:tcPr>
            <w:tcW w:w="2470" w:type="pct"/>
          </w:tcPr>
          <w:p w:rsidR="00A07707" w:rsidRPr="00E06C01" w:rsidRDefault="00A07707" w:rsidP="00E14C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8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2612CE" w:rsidRPr="00E06C01" w:rsidTr="002612CE">
        <w:trPr>
          <w:cantSplit/>
          <w:jc w:val="center"/>
        </w:trPr>
        <w:tc>
          <w:tcPr>
            <w:tcW w:w="796" w:type="pct"/>
          </w:tcPr>
          <w:p w:rsidR="002612CE" w:rsidRPr="00E06C01" w:rsidRDefault="002612CE" w:rsidP="008670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2612CE" w:rsidRPr="00D0130A" w:rsidRDefault="002612CE" w:rsidP="00223B9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rPr>
                <w:rFonts w:eastAsiaTheme="minorEastAsia"/>
                <w:rtl/>
                <w:lang w:eastAsia="zh-CN"/>
              </w:rPr>
            </w:pPr>
            <w:r w:rsidRPr="00D0130A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</w:t>
            </w:r>
            <w:r w:rsidR="00B968C3" w:rsidRPr="00D0130A">
              <w:rPr>
                <w:rFonts w:eastAsiaTheme="minorEastAsia" w:hint="cs"/>
                <w:b/>
                <w:bCs/>
                <w:rtl/>
                <w:lang w:eastAsia="zh-CN"/>
              </w:rPr>
              <w:t>فرقة العمل</w:t>
            </w:r>
            <w:r w:rsidRPr="00D0130A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="00A02E5B" w:rsidRPr="00D0130A">
              <w:rPr>
                <w:rFonts w:eastAsiaTheme="minorEastAsia"/>
                <w:b/>
                <w:bCs/>
                <w:lang w:eastAsia="zh-CN"/>
              </w:rPr>
              <w:t>1</w:t>
            </w:r>
            <w:r w:rsidR="00B968C3" w:rsidRPr="00D0130A">
              <w:rPr>
                <w:rFonts w:eastAsiaTheme="minorEastAsia"/>
                <w:b/>
                <w:bCs/>
                <w:lang w:eastAsia="zh-CN"/>
              </w:rPr>
              <w:t>/5</w:t>
            </w:r>
            <w:r w:rsidR="008E1629" w:rsidRPr="00D0130A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بشأن "</w:t>
            </w:r>
            <w:r w:rsidR="00D92BDE" w:rsidRPr="00D0130A">
              <w:rPr>
                <w:b/>
                <w:bCs/>
                <w:color w:val="000000"/>
                <w:rtl/>
              </w:rPr>
              <w:t xml:space="preserve"> </w:t>
            </w:r>
            <w:r w:rsidR="00D92BDE" w:rsidRPr="00D0130A">
              <w:rPr>
                <w:rFonts w:hint="cs"/>
                <w:b/>
                <w:bCs/>
                <w:color w:val="000000"/>
                <w:rtl/>
              </w:rPr>
              <w:t>ا</w:t>
            </w:r>
            <w:r w:rsidR="00D92BDE" w:rsidRPr="00D0130A">
              <w:rPr>
                <w:b/>
                <w:bCs/>
                <w:color w:val="000000"/>
                <w:rtl/>
              </w:rPr>
              <w:t xml:space="preserve">لتوافق </w:t>
            </w:r>
            <w:r w:rsidR="00D92BDE" w:rsidRPr="00D0130A">
              <w:rPr>
                <w:rFonts w:hint="cs"/>
                <w:b/>
                <w:bCs/>
                <w:color w:val="000000"/>
                <w:rtl/>
              </w:rPr>
              <w:t xml:space="preserve">الكهرمغنطيسي </w:t>
            </w:r>
            <w:r w:rsidR="00965228" w:rsidRPr="00D0130A">
              <w:rPr>
                <w:b/>
                <w:bCs/>
                <w:color w:val="000000"/>
              </w:rPr>
              <w:t>(</w:t>
            </w:r>
            <w:r w:rsidR="00965228" w:rsidRPr="00D0130A">
              <w:rPr>
                <w:b/>
                <w:bCs/>
              </w:rPr>
              <w:t>EMC)</w:t>
            </w:r>
            <w:r w:rsidR="00A02E5B" w:rsidRPr="00D0130A">
              <w:rPr>
                <w:b/>
                <w:bCs/>
                <w:color w:val="000000"/>
                <w:rtl/>
              </w:rPr>
              <w:t>، والح</w:t>
            </w:r>
            <w:r w:rsidR="00416E3A" w:rsidRPr="00D0130A">
              <w:rPr>
                <w:b/>
                <w:bCs/>
                <w:color w:val="000000"/>
                <w:rtl/>
              </w:rPr>
              <w:t>ماية من الصواعق، و</w:t>
            </w:r>
            <w:r w:rsidR="00416E3A" w:rsidRPr="00D0130A">
              <w:rPr>
                <w:rFonts w:hint="cs"/>
                <w:b/>
                <w:bCs/>
                <w:color w:val="000000"/>
                <w:rtl/>
              </w:rPr>
              <w:t>ا</w:t>
            </w:r>
            <w:r w:rsidR="00A02E5B" w:rsidRPr="00D0130A">
              <w:rPr>
                <w:b/>
                <w:bCs/>
                <w:color w:val="000000"/>
                <w:rtl/>
              </w:rPr>
              <w:t>لمجالات الكهرمغنطيسية</w:t>
            </w:r>
            <w:r w:rsidR="00223B98" w:rsidRPr="00D0130A">
              <w:rPr>
                <w:rFonts w:hint="eastAsia"/>
                <w:b/>
                <w:bCs/>
                <w:color w:val="000000"/>
                <w:rtl/>
              </w:rPr>
              <w:t> </w:t>
            </w:r>
            <w:r w:rsidR="00965228" w:rsidRPr="00D0130A">
              <w:rPr>
                <w:b/>
                <w:bCs/>
              </w:rPr>
              <w:t>(EMF)</w:t>
            </w:r>
            <w:r w:rsidR="008E1629" w:rsidRPr="00D0130A">
              <w:rPr>
                <w:rFonts w:eastAsiaTheme="minorEastAsia" w:hint="cs"/>
                <w:b/>
                <w:bCs/>
                <w:rtl/>
                <w:lang w:eastAsia="zh-CN" w:bidi="ar-SY"/>
              </w:rPr>
              <w:t>"؛</w:t>
            </w:r>
            <w:r w:rsidR="00965228" w:rsidRPr="00D0130A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="008670F0" w:rsidRPr="00D0130A">
              <w:rPr>
                <w:rFonts w:eastAsiaTheme="minorEastAsia" w:hint="cs"/>
                <w:b/>
                <w:bCs/>
                <w:rtl/>
                <w:lang w:eastAsia="zh-CN" w:bidi="ar-SY"/>
              </w:rPr>
              <w:t>جنيف</w:t>
            </w:r>
            <w:r w:rsidRPr="00D0130A">
              <w:rPr>
                <w:rFonts w:eastAsiaTheme="minorEastAsia" w:hint="cs"/>
                <w:b/>
                <w:bCs/>
                <w:rtl/>
                <w:lang w:eastAsia="zh-CN"/>
              </w:rPr>
              <w:t>،</w:t>
            </w:r>
            <w:r w:rsidR="00EA3136" w:rsidRPr="00D0130A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من</w:t>
            </w:r>
            <w:r w:rsidRPr="00D0130A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 w:rsidR="00965228" w:rsidRPr="00D0130A">
              <w:rPr>
                <w:rFonts w:eastAsiaTheme="minorEastAsia"/>
                <w:b/>
                <w:bCs/>
                <w:lang w:eastAsia="zh-CN"/>
              </w:rPr>
              <w:t>21</w:t>
            </w:r>
            <w:r w:rsidRPr="00D0130A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 w:rsidR="008E1629" w:rsidRPr="00D0130A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إلى </w:t>
            </w:r>
            <w:r w:rsidR="00965228" w:rsidRPr="00D0130A">
              <w:rPr>
                <w:rFonts w:eastAsiaTheme="minorEastAsia"/>
                <w:b/>
                <w:bCs/>
                <w:lang w:eastAsia="zh-CN" w:bidi="ar-SY"/>
              </w:rPr>
              <w:t>25</w:t>
            </w:r>
            <w:r w:rsidR="008E1629" w:rsidRPr="00D0130A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="00965228" w:rsidRPr="00D0130A">
              <w:rPr>
                <w:rFonts w:eastAsiaTheme="minorEastAsia" w:hint="cs"/>
                <w:b/>
                <w:bCs/>
                <w:rtl/>
                <w:lang w:eastAsia="zh-CN"/>
              </w:rPr>
              <w:t>مايو</w:t>
            </w:r>
            <w:r w:rsidRPr="00D0130A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 w:rsidRPr="00D0130A">
              <w:rPr>
                <w:rFonts w:eastAsiaTheme="minorEastAsia"/>
                <w:b/>
                <w:bCs/>
                <w:lang w:eastAsia="zh-CN"/>
              </w:rPr>
              <w:t>201</w:t>
            </w:r>
            <w:r w:rsidR="000C1D72" w:rsidRPr="00D0130A">
              <w:rPr>
                <w:rFonts w:eastAsiaTheme="minorEastAsia"/>
                <w:b/>
                <w:bCs/>
                <w:lang w:eastAsia="zh-CN"/>
              </w:rPr>
              <w:t>8</w:t>
            </w:r>
          </w:p>
        </w:tc>
      </w:tr>
    </w:tbl>
    <w:p w:rsidR="00E06C01" w:rsidRPr="00416E3A" w:rsidRDefault="00E06C01" w:rsidP="00CF47E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/>
        </w:rPr>
      </w:pPr>
      <w:r w:rsidRPr="00416E3A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416E3A" w:rsidRDefault="00E06C01" w:rsidP="0043118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416E3A">
        <w:rPr>
          <w:rFonts w:eastAsiaTheme="minorEastAsia" w:hint="cs"/>
          <w:rtl/>
          <w:lang w:eastAsia="zh-CN"/>
        </w:rPr>
        <w:t>تحية طيبة وبعد،</w:t>
      </w:r>
    </w:p>
    <w:p w:rsidR="00CE5A73" w:rsidRPr="00416E3A" w:rsidRDefault="00EA3136" w:rsidP="00115CE6">
      <w:pPr>
        <w:rPr>
          <w:rtl/>
          <w:lang w:bidi="ar-SY"/>
        </w:rPr>
      </w:pPr>
      <w:r w:rsidRPr="00416E3A">
        <w:rPr>
          <w:rFonts w:hint="cs"/>
          <w:rtl/>
          <w:lang w:bidi="ar-SY"/>
        </w:rPr>
        <w:t>بناءً على موافقتي على طلب</w:t>
      </w:r>
      <w:r w:rsidR="008E1629" w:rsidRPr="00416E3A">
        <w:rPr>
          <w:rFonts w:hint="cs"/>
          <w:rtl/>
          <w:lang w:bidi="ar-SY"/>
        </w:rPr>
        <w:t xml:space="preserve"> رئيسة لجنة الدراسات </w:t>
      </w:r>
      <w:r w:rsidR="008E1629" w:rsidRPr="00416E3A">
        <w:rPr>
          <w:lang w:bidi="ar-SY"/>
        </w:rPr>
        <w:t>5</w:t>
      </w:r>
      <w:r w:rsidR="00A44D50" w:rsidRPr="00416E3A">
        <w:rPr>
          <w:rFonts w:hint="cs"/>
          <w:rtl/>
        </w:rPr>
        <w:t xml:space="preserve"> لقطاع تقييس الاتصالات</w:t>
      </w:r>
      <w:r w:rsidR="008E1629" w:rsidRPr="00416E3A">
        <w:rPr>
          <w:rFonts w:hint="cs"/>
          <w:rtl/>
        </w:rPr>
        <w:t xml:space="preserve"> (</w:t>
      </w:r>
      <w:r w:rsidR="008E1629" w:rsidRPr="00416E3A">
        <w:rPr>
          <w:color w:val="000000"/>
          <w:rtl/>
        </w:rPr>
        <w:t>السيدة ماريا فيكتوريا سوكينيك</w:t>
      </w:r>
      <w:r w:rsidR="008E1629" w:rsidRPr="00416E3A">
        <w:rPr>
          <w:rFonts w:hint="cs"/>
          <w:color w:val="000000"/>
          <w:rtl/>
        </w:rPr>
        <w:t xml:space="preserve">) </w:t>
      </w:r>
      <w:r w:rsidRPr="00416E3A">
        <w:rPr>
          <w:rFonts w:hint="cs"/>
          <w:color w:val="000000"/>
          <w:rtl/>
        </w:rPr>
        <w:t>وفي</w:t>
      </w:r>
      <w:r w:rsidR="004F27CA" w:rsidRPr="00416E3A">
        <w:rPr>
          <w:rFonts w:hint="eastAsia"/>
          <w:color w:val="000000"/>
          <w:rtl/>
        </w:rPr>
        <w:t> </w:t>
      </w:r>
      <w:r w:rsidRPr="00416E3A">
        <w:rPr>
          <w:rFonts w:hint="cs"/>
          <w:color w:val="000000"/>
          <w:rtl/>
        </w:rPr>
        <w:t xml:space="preserve">ضوء </w:t>
      </w:r>
      <w:r w:rsidR="00E04351" w:rsidRPr="00416E3A">
        <w:rPr>
          <w:rFonts w:hint="cs"/>
          <w:color w:val="000000"/>
          <w:rtl/>
        </w:rPr>
        <w:t>التأييد</w:t>
      </w:r>
      <w:r w:rsidRPr="00416E3A">
        <w:rPr>
          <w:rFonts w:hint="cs"/>
          <w:color w:val="000000"/>
          <w:rtl/>
        </w:rPr>
        <w:t xml:space="preserve"> الذي حظي به الطلب في اجتماع</w:t>
      </w:r>
      <w:r w:rsidR="00A44D50" w:rsidRPr="00416E3A">
        <w:rPr>
          <w:rFonts w:hint="cs"/>
          <w:color w:val="000000"/>
          <w:rtl/>
        </w:rPr>
        <w:t xml:space="preserve"> </w:t>
      </w:r>
      <w:r w:rsidR="00A44D50" w:rsidRPr="00416E3A">
        <w:rPr>
          <w:rFonts w:hint="cs"/>
          <w:rtl/>
          <w:lang w:bidi="ar-SY"/>
        </w:rPr>
        <w:t xml:space="preserve">لجنة الدراسات </w:t>
      </w:r>
      <w:r w:rsidR="00A44D50" w:rsidRPr="00416E3A">
        <w:rPr>
          <w:lang w:bidi="ar-SY"/>
        </w:rPr>
        <w:t>5</w:t>
      </w:r>
      <w:r w:rsidR="00A44D50" w:rsidRPr="00416E3A">
        <w:rPr>
          <w:rFonts w:hint="cs"/>
          <w:rtl/>
        </w:rPr>
        <w:t xml:space="preserve"> لقطاع تقييس الاتصالات (</w:t>
      </w:r>
      <w:r w:rsidR="00A44D50" w:rsidRPr="00416E3A">
        <w:rPr>
          <w:color w:val="000000"/>
          <w:rtl/>
        </w:rPr>
        <w:t xml:space="preserve">صوفيا أنتيبوليس، </w:t>
      </w:r>
      <w:r w:rsidR="00A44D50" w:rsidRPr="00416E3A">
        <w:rPr>
          <w:color w:val="000000"/>
        </w:rPr>
        <w:t>22-13</w:t>
      </w:r>
      <w:r w:rsidR="00A44D50" w:rsidRPr="00416E3A">
        <w:rPr>
          <w:rFonts w:hint="cs"/>
          <w:color w:val="000000"/>
          <w:rtl/>
        </w:rPr>
        <w:t xml:space="preserve"> نوفمبر </w:t>
      </w:r>
      <w:r w:rsidR="00A44D50" w:rsidRPr="00416E3A">
        <w:rPr>
          <w:color w:val="000000"/>
        </w:rPr>
        <w:t>2017</w:t>
      </w:r>
      <w:r w:rsidR="00A44D50" w:rsidRPr="00416E3A">
        <w:rPr>
          <w:rFonts w:hint="cs"/>
          <w:color w:val="000000"/>
          <w:rtl/>
        </w:rPr>
        <w:t xml:space="preserve">)، </w:t>
      </w:r>
      <w:r w:rsidR="00CE5A73" w:rsidRPr="00416E3A">
        <w:rPr>
          <w:rFonts w:hint="cs"/>
          <w:rtl/>
          <w:lang w:bidi="ar-SY"/>
        </w:rPr>
        <w:t xml:space="preserve">يسرني أن أدعوكم إلى حضور الاجتماع المقبل </w:t>
      </w:r>
      <w:r w:rsidR="00A44D50" w:rsidRPr="00416E3A">
        <w:rPr>
          <w:rFonts w:hint="cs"/>
          <w:rtl/>
          <w:lang w:bidi="ar-SY"/>
        </w:rPr>
        <w:t>لفرقة العمل</w:t>
      </w:r>
      <w:r w:rsidR="00CE5A73" w:rsidRPr="00416E3A">
        <w:rPr>
          <w:rFonts w:hint="cs"/>
          <w:rtl/>
          <w:lang w:bidi="ar-SY"/>
        </w:rPr>
        <w:t xml:space="preserve"> </w:t>
      </w:r>
      <w:r w:rsidR="00752D7C" w:rsidRPr="00416E3A">
        <w:rPr>
          <w:lang w:bidi="ar-SY"/>
        </w:rPr>
        <w:t>1</w:t>
      </w:r>
      <w:r w:rsidR="00A44D50" w:rsidRPr="00416E3A">
        <w:rPr>
          <w:lang w:bidi="ar-SY"/>
        </w:rPr>
        <w:t>/5</w:t>
      </w:r>
      <w:r w:rsidR="00CE5A73" w:rsidRPr="00416E3A">
        <w:rPr>
          <w:rFonts w:hint="cs"/>
          <w:rtl/>
          <w:lang w:bidi="ar-SY"/>
        </w:rPr>
        <w:t xml:space="preserve"> (</w:t>
      </w:r>
      <w:r w:rsidR="00D92BDE" w:rsidRPr="00416E3A">
        <w:rPr>
          <w:rtl/>
          <w:lang w:bidi="ar-SY"/>
        </w:rPr>
        <w:t>التوافق الكهرمغنطيسي</w:t>
      </w:r>
      <w:r w:rsidR="00D92BDE" w:rsidRPr="00416E3A">
        <w:rPr>
          <w:rFonts w:hint="cs"/>
          <w:rtl/>
          <w:lang w:bidi="ar-SY"/>
        </w:rPr>
        <w:t xml:space="preserve"> </w:t>
      </w:r>
      <w:r w:rsidR="00752D7C" w:rsidRPr="00416E3A">
        <w:rPr>
          <w:lang w:bidi="ar-SY"/>
        </w:rPr>
        <w:t>(EMC)</w:t>
      </w:r>
      <w:r w:rsidR="00752D7C" w:rsidRPr="00416E3A">
        <w:rPr>
          <w:rtl/>
          <w:lang w:bidi="ar-SY"/>
        </w:rPr>
        <w:t>، والحماية من الصواعق، والمجالات الكهرمغنطيسية</w:t>
      </w:r>
      <w:r w:rsidR="00115CE6">
        <w:rPr>
          <w:rFonts w:hint="eastAsia"/>
          <w:rtl/>
          <w:lang w:bidi="ar-SY"/>
        </w:rPr>
        <w:t> </w:t>
      </w:r>
      <w:r w:rsidR="00752D7C" w:rsidRPr="00416E3A">
        <w:rPr>
          <w:lang w:bidi="ar-SY"/>
        </w:rPr>
        <w:t>(EMF)</w:t>
      </w:r>
      <w:r w:rsidR="00CE5A73" w:rsidRPr="00416E3A">
        <w:rPr>
          <w:rFonts w:hint="cs"/>
          <w:rtl/>
          <w:lang w:bidi="ar-SY"/>
        </w:rPr>
        <w:t>) الذي سيُعقد في</w:t>
      </w:r>
      <w:r w:rsidR="00CE5A73" w:rsidRPr="00416E3A">
        <w:rPr>
          <w:rFonts w:hint="eastAsia"/>
          <w:rtl/>
          <w:lang w:bidi="ar-SY"/>
        </w:rPr>
        <w:t> </w:t>
      </w:r>
      <w:r w:rsidR="00CE5A73" w:rsidRPr="00416E3A">
        <w:rPr>
          <w:rFonts w:hint="cs"/>
          <w:rtl/>
          <w:lang w:bidi="ar-SY"/>
        </w:rPr>
        <w:t xml:space="preserve">مقر الاتحاد بجنيف، في الفترة من </w:t>
      </w:r>
      <w:r w:rsidR="00752D7C" w:rsidRPr="00416E3A">
        <w:rPr>
          <w:lang w:bidi="ar-SY"/>
        </w:rPr>
        <w:t>21</w:t>
      </w:r>
      <w:r w:rsidR="00CE5A73" w:rsidRPr="00416E3A">
        <w:rPr>
          <w:rFonts w:hint="cs"/>
          <w:rtl/>
        </w:rPr>
        <w:t xml:space="preserve"> إلى </w:t>
      </w:r>
      <w:r w:rsidR="00752D7C" w:rsidRPr="00416E3A">
        <w:rPr>
          <w:lang w:bidi="ar-SY"/>
        </w:rPr>
        <w:t>25</w:t>
      </w:r>
      <w:r w:rsidR="00CE5A73" w:rsidRPr="00416E3A">
        <w:rPr>
          <w:rFonts w:hint="cs"/>
          <w:rtl/>
        </w:rPr>
        <w:t xml:space="preserve"> </w:t>
      </w:r>
      <w:r w:rsidR="00752D7C" w:rsidRPr="00416E3A">
        <w:rPr>
          <w:rFonts w:hint="cs"/>
          <w:rtl/>
        </w:rPr>
        <w:t>مايو</w:t>
      </w:r>
      <w:r w:rsidR="00CE5A73" w:rsidRPr="00416E3A">
        <w:rPr>
          <w:rFonts w:hint="cs"/>
          <w:rtl/>
        </w:rPr>
        <w:t xml:space="preserve"> </w:t>
      </w:r>
      <w:r w:rsidR="00CE5A73" w:rsidRPr="00416E3A">
        <w:rPr>
          <w:lang w:bidi="ar-SY"/>
        </w:rPr>
        <w:t>201</w:t>
      </w:r>
      <w:r w:rsidR="00F56D93" w:rsidRPr="00416E3A">
        <w:rPr>
          <w:lang w:bidi="ar-SY"/>
        </w:rPr>
        <w:t>8</w:t>
      </w:r>
      <w:r w:rsidR="00CE5A73" w:rsidRPr="00416E3A">
        <w:rPr>
          <w:rFonts w:hint="cs"/>
          <w:rtl/>
          <w:lang w:bidi="ar-SY"/>
        </w:rPr>
        <w:t>.</w:t>
      </w:r>
    </w:p>
    <w:p w:rsidR="001E37F8" w:rsidRPr="00416E3A" w:rsidRDefault="00D92BDE" w:rsidP="00223B98">
      <w:pPr>
        <w:rPr>
          <w:rtl/>
          <w:lang w:bidi="ar-EG"/>
        </w:rPr>
      </w:pPr>
      <w:r w:rsidRPr="00416E3A">
        <w:rPr>
          <w:rFonts w:hint="cs"/>
          <w:rtl/>
          <w:lang w:bidi="ar-EG"/>
        </w:rPr>
        <w:t>وأود أن أسترعي انتباهكم إلى تحديثيْن مهمّيْن: يتطلب الآن التسجيل لحضور الاجتماع موافقة مسؤول الاتصال</w:t>
      </w:r>
      <w:r w:rsidR="00F14874" w:rsidRPr="00416E3A">
        <w:rPr>
          <w:rFonts w:hint="cs"/>
          <w:rtl/>
          <w:lang w:bidi="ar-EG"/>
        </w:rPr>
        <w:t xml:space="preserve">، </w:t>
      </w:r>
      <w:r w:rsidR="00F0043C" w:rsidRPr="00416E3A">
        <w:rPr>
          <w:rFonts w:hint="cs"/>
          <w:rtl/>
          <w:lang w:bidi="ar-EG"/>
        </w:rPr>
        <w:t>وقد تغيرت</w:t>
      </w:r>
      <w:r w:rsidR="00F14874" w:rsidRPr="00416E3A">
        <w:rPr>
          <w:rFonts w:hint="cs"/>
          <w:rtl/>
          <w:lang w:bidi="ar-EG"/>
        </w:rPr>
        <w:t xml:space="preserve"> </w:t>
      </w:r>
      <w:r w:rsidRPr="00416E3A">
        <w:rPr>
          <w:rFonts w:hint="cs"/>
          <w:rtl/>
          <w:lang w:bidi="ar-EG"/>
        </w:rPr>
        <w:t>عملية طلب الحصول على المنح وتأشير</w:t>
      </w:r>
      <w:r w:rsidR="00F14874" w:rsidRPr="00416E3A">
        <w:rPr>
          <w:rFonts w:hint="cs"/>
          <w:rtl/>
          <w:lang w:bidi="ar-EG"/>
        </w:rPr>
        <w:t>ة</w:t>
      </w:r>
      <w:r w:rsidRPr="00416E3A">
        <w:rPr>
          <w:rFonts w:hint="cs"/>
          <w:rtl/>
          <w:lang w:bidi="ar-EG"/>
        </w:rPr>
        <w:t xml:space="preserve"> الدخول. ويرجى الرجوع إلى الملحق </w:t>
      </w:r>
      <w:r w:rsidRPr="00416E3A">
        <w:rPr>
          <w:lang w:bidi="ar-EG"/>
        </w:rPr>
        <w:t>A</w:t>
      </w:r>
      <w:r w:rsidRPr="00416E3A">
        <w:rPr>
          <w:rFonts w:hint="cs"/>
          <w:rtl/>
          <w:lang w:bidi="ar-EG"/>
        </w:rPr>
        <w:t xml:space="preserve"> و</w:t>
      </w:r>
      <w:r w:rsidR="00380835">
        <w:fldChar w:fldCharType="begin"/>
      </w:r>
      <w:r w:rsidR="00380835">
        <w:instrText xml:space="preserve"> HYPERLINK "https://www.itu.int/md/T17-TSB-CIR-0068" </w:instrText>
      </w:r>
      <w:r w:rsidR="00380835">
        <w:fldChar w:fldCharType="separate"/>
      </w:r>
      <w:r w:rsidRPr="00416E3A">
        <w:rPr>
          <w:rStyle w:val="Hyperlink"/>
          <w:rFonts w:hint="cs"/>
          <w:rtl/>
          <w:lang w:bidi="ar-EG"/>
        </w:rPr>
        <w:t>الرسالة ال</w:t>
      </w:r>
      <w:r w:rsidR="008374CE" w:rsidRPr="00416E3A">
        <w:rPr>
          <w:rStyle w:val="Hyperlink"/>
          <w:rFonts w:hint="cs"/>
          <w:rtl/>
          <w:lang w:bidi="ar-EG"/>
        </w:rPr>
        <w:t>معممة لمكتب تقييس الاتصالات رقم</w:t>
      </w:r>
      <w:r w:rsidR="008374CE" w:rsidRPr="00416E3A">
        <w:rPr>
          <w:rStyle w:val="Hyperlink"/>
          <w:rFonts w:hint="eastAsia"/>
          <w:rtl/>
          <w:lang w:bidi="ar-EG"/>
        </w:rPr>
        <w:t> </w:t>
      </w:r>
      <w:r w:rsidRPr="00416E3A">
        <w:rPr>
          <w:rStyle w:val="Hyperlink"/>
          <w:lang w:bidi="ar-EG"/>
        </w:rPr>
        <w:t>68</w:t>
      </w:r>
      <w:r w:rsidR="00380835">
        <w:rPr>
          <w:rStyle w:val="Hyperlink"/>
          <w:lang w:bidi="ar-EG"/>
        </w:rPr>
        <w:fldChar w:fldCharType="end"/>
      </w:r>
      <w:r w:rsidRPr="00416E3A">
        <w:rPr>
          <w:rFonts w:hint="cs"/>
          <w:rtl/>
          <w:lang w:bidi="ar-EG"/>
        </w:rPr>
        <w:t xml:space="preserve"> للاطلاع على</w:t>
      </w:r>
      <w:r w:rsidR="00223B98">
        <w:rPr>
          <w:rFonts w:hint="eastAsia"/>
          <w:rtl/>
          <w:lang w:bidi="ar-EG"/>
        </w:rPr>
        <w:t> </w:t>
      </w:r>
      <w:r w:rsidRPr="00416E3A">
        <w:rPr>
          <w:rFonts w:hint="cs"/>
          <w:rtl/>
          <w:lang w:bidi="ar-EG"/>
        </w:rPr>
        <w:t>التفاصيل.</w:t>
      </w:r>
    </w:p>
    <w:p w:rsidR="00CA3C4C" w:rsidRPr="00416E3A" w:rsidRDefault="00D92BDE" w:rsidP="00D92BDE">
      <w:pPr>
        <w:rPr>
          <w:rtl/>
          <w:lang w:bidi="ar-SY"/>
        </w:rPr>
      </w:pPr>
      <w:r w:rsidRPr="00416E3A">
        <w:rPr>
          <w:rFonts w:hint="cs"/>
          <w:rtl/>
          <w:lang w:bidi="ar-SY"/>
        </w:rPr>
        <w:t>و</w:t>
      </w:r>
      <w:r w:rsidR="00CA3C4C" w:rsidRPr="00416E3A">
        <w:rPr>
          <w:rFonts w:hint="cs"/>
          <w:rtl/>
          <w:lang w:bidi="ar-SY"/>
        </w:rPr>
        <w:t xml:space="preserve">سيُفتتح </w:t>
      </w:r>
      <w:r w:rsidR="00BE55AC" w:rsidRPr="00416E3A">
        <w:rPr>
          <w:rFonts w:hint="cs"/>
          <w:rtl/>
          <w:lang w:bidi="ar-SY"/>
        </w:rPr>
        <w:t>ال</w:t>
      </w:r>
      <w:r w:rsidR="00CA3C4C" w:rsidRPr="00416E3A">
        <w:rPr>
          <w:rFonts w:hint="cs"/>
          <w:rtl/>
          <w:lang w:bidi="ar-SY"/>
        </w:rPr>
        <w:t>اجتماع في الساعة</w:t>
      </w:r>
      <w:r w:rsidR="00CA3C4C" w:rsidRPr="00416E3A">
        <w:rPr>
          <w:rFonts w:hint="eastAsia"/>
          <w:rtl/>
          <w:lang w:bidi="ar-SY"/>
        </w:rPr>
        <w:t> </w:t>
      </w:r>
      <w:r w:rsidR="00CA3C4C" w:rsidRPr="00416E3A">
        <w:rPr>
          <w:lang w:bidi="ar-SY"/>
        </w:rPr>
        <w:t>0930</w:t>
      </w:r>
      <w:r w:rsidR="00CA3C4C" w:rsidRPr="00416E3A">
        <w:rPr>
          <w:rFonts w:hint="cs"/>
          <w:rtl/>
          <w:lang w:bidi="ar-SY"/>
        </w:rPr>
        <w:t xml:space="preserve"> من اليوم الأول، وسيبدأ تسجيل المشاركين في الساعة</w:t>
      </w:r>
      <w:r w:rsidR="00CA3C4C" w:rsidRPr="00416E3A">
        <w:rPr>
          <w:rFonts w:hint="eastAsia"/>
          <w:rtl/>
          <w:lang w:bidi="ar-SY"/>
        </w:rPr>
        <w:t> </w:t>
      </w:r>
      <w:r w:rsidR="00CA3C4C" w:rsidRPr="00416E3A">
        <w:rPr>
          <w:lang w:bidi="ar-SY"/>
        </w:rPr>
        <w:t>0830</w:t>
      </w:r>
      <w:r w:rsidR="00CA3C4C" w:rsidRPr="00416E3A">
        <w:rPr>
          <w:rFonts w:hint="cs"/>
          <w:rtl/>
          <w:lang w:bidi="ar-EG"/>
        </w:rPr>
        <w:t xml:space="preserve"> عند </w:t>
      </w:r>
      <w:r w:rsidR="00380835">
        <w:fldChar w:fldCharType="begin"/>
      </w:r>
      <w:r w:rsidR="00380835">
        <w:instrText xml:space="preserve"> HYPERLINK "https://www.itu.int/en/about/Documents/itu-plan.pdf" </w:instrText>
      </w:r>
      <w:r w:rsidR="00380835">
        <w:fldChar w:fldCharType="separate"/>
      </w:r>
      <w:r w:rsidR="00CA3C4C" w:rsidRPr="00416E3A">
        <w:rPr>
          <w:rStyle w:val="Hyperlink"/>
          <w:rFonts w:hint="cs"/>
          <w:rtl/>
          <w:lang w:bidi="ar-EG"/>
        </w:rPr>
        <w:t>مدخل</w:t>
      </w:r>
      <w:r w:rsidR="00C45059" w:rsidRPr="00416E3A">
        <w:rPr>
          <w:rStyle w:val="Hyperlink"/>
          <w:rFonts w:hint="eastAsia"/>
          <w:rtl/>
          <w:lang w:bidi="ar-EG"/>
        </w:rPr>
        <w:t> </w:t>
      </w:r>
      <w:r w:rsidR="00CA3C4C" w:rsidRPr="00416E3A">
        <w:rPr>
          <w:rStyle w:val="Hyperlink"/>
          <w:rFonts w:hint="cs"/>
          <w:rtl/>
          <w:lang w:bidi="ar-EG"/>
        </w:rPr>
        <w:t>مبنى مونبريان</w:t>
      </w:r>
      <w:r w:rsidR="00380835">
        <w:rPr>
          <w:rStyle w:val="Hyperlink"/>
          <w:lang w:bidi="ar-EG"/>
        </w:rPr>
        <w:fldChar w:fldCharType="end"/>
      </w:r>
      <w:r w:rsidR="00CA3C4C" w:rsidRPr="00416E3A">
        <w:rPr>
          <w:rFonts w:hint="cs"/>
          <w:rtl/>
          <w:lang w:bidi="ar-SY"/>
        </w:rPr>
        <w:t xml:space="preserve">. وستُعرض يومياً التفاصيل المتعلقة </w:t>
      </w:r>
      <w:r w:rsidRPr="00416E3A">
        <w:rPr>
          <w:rFonts w:hint="cs"/>
          <w:rtl/>
          <w:lang w:bidi="ar-SY"/>
        </w:rPr>
        <w:t>بتوزيع</w:t>
      </w:r>
      <w:r w:rsidR="00CA3C4C" w:rsidRPr="00416E3A">
        <w:rPr>
          <w:rFonts w:hint="cs"/>
          <w:rtl/>
          <w:lang w:bidi="ar-SY"/>
        </w:rPr>
        <w:t xml:space="preserve"> قاعات الاجتماع على الشاشات الموجودة في</w:t>
      </w:r>
      <w:r w:rsidR="00CA3C4C" w:rsidRPr="00416E3A">
        <w:rPr>
          <w:rFonts w:hint="eastAsia"/>
          <w:rtl/>
          <w:lang w:bidi="ar-SY"/>
        </w:rPr>
        <w:t> </w:t>
      </w:r>
      <w:r w:rsidR="0003569E" w:rsidRPr="00416E3A">
        <w:rPr>
          <w:rFonts w:hint="cs"/>
          <w:rtl/>
          <w:lang w:bidi="ar-SY"/>
        </w:rPr>
        <w:t xml:space="preserve">أرجاء </w:t>
      </w:r>
      <w:r w:rsidR="00CA3C4C" w:rsidRPr="00416E3A">
        <w:rPr>
          <w:rFonts w:hint="cs"/>
          <w:rtl/>
          <w:lang w:bidi="ar-SY"/>
        </w:rPr>
        <w:t>مقر</w:t>
      </w:r>
      <w:r w:rsidR="00CA3C4C" w:rsidRPr="00416E3A">
        <w:rPr>
          <w:rFonts w:hint="eastAsia"/>
          <w:rtl/>
          <w:lang w:bidi="ar-SY"/>
        </w:rPr>
        <w:t> </w:t>
      </w:r>
      <w:r w:rsidR="00CA3C4C" w:rsidRPr="00416E3A">
        <w:rPr>
          <w:rFonts w:hint="cs"/>
          <w:rtl/>
          <w:lang w:bidi="ar-SY"/>
        </w:rPr>
        <w:t xml:space="preserve">الاتحاد، </w:t>
      </w:r>
      <w:r w:rsidR="00EA3136" w:rsidRPr="00416E3A">
        <w:rPr>
          <w:rFonts w:hint="cs"/>
          <w:rtl/>
          <w:lang w:bidi="ar-EG"/>
        </w:rPr>
        <w:t>وفي</w:t>
      </w:r>
      <w:r w:rsidR="004521FF" w:rsidRPr="00416E3A">
        <w:rPr>
          <w:rFonts w:hint="eastAsia"/>
          <w:rtl/>
          <w:lang w:bidi="ar-EG"/>
        </w:rPr>
        <w:t> </w:t>
      </w:r>
      <w:r w:rsidR="00EA3136" w:rsidRPr="00416E3A">
        <w:rPr>
          <w:rFonts w:hint="cs"/>
          <w:rtl/>
          <w:lang w:bidi="ar-EG"/>
        </w:rPr>
        <w:t>الموقع الإلكتروني</w:t>
      </w:r>
      <w:r w:rsidR="00CA3C4C" w:rsidRPr="00416E3A">
        <w:rPr>
          <w:rFonts w:hint="cs"/>
          <w:rtl/>
        </w:rPr>
        <w:t> </w:t>
      </w:r>
      <w:r w:rsidR="00380835">
        <w:fldChar w:fldCharType="begin"/>
      </w:r>
      <w:r w:rsidR="00380835">
        <w:instrText xml:space="preserve"> HYPERLINK "http://handle.itu.int/11.1002/apps/meeting-rooms" </w:instrText>
      </w:r>
      <w:r w:rsidR="00380835">
        <w:fldChar w:fldCharType="separate"/>
      </w:r>
      <w:r w:rsidR="00CA3C4C" w:rsidRPr="00416E3A">
        <w:rPr>
          <w:rStyle w:val="Hyperlink"/>
          <w:rFonts w:hint="cs"/>
          <w:rtl/>
          <w:lang w:bidi="ar-SY"/>
        </w:rPr>
        <w:t>هنا</w:t>
      </w:r>
      <w:r w:rsidR="00380835">
        <w:rPr>
          <w:rStyle w:val="Hyperlink"/>
          <w:lang w:bidi="ar-SY"/>
        </w:rPr>
        <w:fldChar w:fldCharType="end"/>
      </w:r>
      <w:r w:rsidR="00CA3C4C" w:rsidRPr="00416E3A">
        <w:rPr>
          <w:rFonts w:hint="cs"/>
          <w:rtl/>
          <w:lang w:bidi="ar-SY"/>
        </w:rPr>
        <w:t>.</w:t>
      </w:r>
    </w:p>
    <w:p w:rsidR="00057ACA" w:rsidRPr="00416E3A" w:rsidRDefault="00057ACA" w:rsidP="00416E3A">
      <w:pPr>
        <w:pStyle w:val="Headingb"/>
        <w:spacing w:after="120"/>
        <w:rPr>
          <w:rtl/>
        </w:rPr>
      </w:pPr>
      <w:r w:rsidRPr="00416E3A">
        <w:rPr>
          <w:rFonts w:hint="cs"/>
          <w:rtl/>
        </w:rPr>
        <w:t>أهم ال‍مواعيد النهائية</w:t>
      </w:r>
      <w:r w:rsidR="0003569E" w:rsidRPr="00416E3A">
        <w:rPr>
          <w:rFonts w:hint="cs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18"/>
        <w:gridCol w:w="7811"/>
      </w:tblGrid>
      <w:tr w:rsidR="00EE54B1" w:rsidRPr="00416E3A" w:rsidTr="008374CE">
        <w:tc>
          <w:tcPr>
            <w:tcW w:w="1716" w:type="dxa"/>
            <w:vAlign w:val="center"/>
          </w:tcPr>
          <w:p w:rsidR="00EE54B1" w:rsidRPr="00416E3A" w:rsidRDefault="001E37F8" w:rsidP="00470A6E">
            <w:pPr>
              <w:pStyle w:val="TableText0"/>
              <w:bidi/>
              <w:spacing w:before="100" w:after="100" w:line="300" w:lineRule="exact"/>
              <w:jc w:val="center"/>
              <w:rPr>
                <w:rFonts w:ascii="Calibri" w:hAnsi="Calibri" w:cs="Traditional Arabic"/>
                <w:sz w:val="22"/>
                <w:szCs w:val="30"/>
                <w:highlight w:val="yellow"/>
                <w:rtl/>
                <w:lang w:val="en-US"/>
              </w:rPr>
            </w:pPr>
            <w:r w:rsidRPr="00416E3A">
              <w:rPr>
                <w:rFonts w:ascii="Calibri" w:hAnsi="Calibri" w:cs="Traditional Arabic"/>
                <w:sz w:val="22"/>
                <w:szCs w:val="30"/>
              </w:rPr>
              <w:t>21</w:t>
            </w:r>
            <w:r w:rsidR="00DA6FC6" w:rsidRPr="00416E3A">
              <w:rPr>
                <w:rFonts w:ascii="Calibri" w:hAnsi="Calibri" w:cs="Traditional Arabic" w:hint="cs"/>
                <w:sz w:val="22"/>
                <w:szCs w:val="30"/>
                <w:rtl/>
                <w:lang w:val="en-US"/>
              </w:rPr>
              <w:t xml:space="preserve"> </w:t>
            </w:r>
            <w:r w:rsidRPr="00416E3A">
              <w:rPr>
                <w:rFonts w:ascii="Calibri" w:hAnsi="Calibri" w:cs="Traditional Arabic" w:hint="cs"/>
                <w:sz w:val="22"/>
                <w:szCs w:val="30"/>
                <w:rtl/>
                <w:lang w:val="en-US"/>
              </w:rPr>
              <w:t>مارس</w:t>
            </w:r>
            <w:r w:rsidR="00DA6FC6" w:rsidRPr="00416E3A">
              <w:rPr>
                <w:rFonts w:ascii="Calibri" w:hAnsi="Calibri" w:cs="Traditional Arabic" w:hint="cs"/>
                <w:sz w:val="22"/>
                <w:szCs w:val="30"/>
                <w:rtl/>
                <w:lang w:val="en-US"/>
              </w:rPr>
              <w:t xml:space="preserve"> </w:t>
            </w:r>
            <w:r w:rsidR="00DA6FC6" w:rsidRPr="00416E3A">
              <w:rPr>
                <w:rFonts w:ascii="Calibri" w:hAnsi="Calibri" w:cs="Traditional Arabic"/>
                <w:sz w:val="22"/>
                <w:szCs w:val="30"/>
                <w:lang w:val="en-US"/>
              </w:rPr>
              <w:t>2018</w:t>
            </w:r>
          </w:p>
        </w:tc>
        <w:tc>
          <w:tcPr>
            <w:tcW w:w="7371" w:type="dxa"/>
            <w:vAlign w:val="center"/>
          </w:tcPr>
          <w:p w:rsidR="00EE54B1" w:rsidRPr="00416E3A" w:rsidRDefault="00EE54B1" w:rsidP="00470A6E">
            <w:pPr>
              <w:tabs>
                <w:tab w:val="left" w:pos="317"/>
              </w:tabs>
              <w:spacing w:before="100" w:after="100" w:line="300" w:lineRule="exact"/>
              <w:rPr>
                <w:rFonts w:eastAsiaTheme="minorEastAsia"/>
                <w:b/>
                <w:bCs/>
                <w:position w:val="2"/>
                <w:sz w:val="22"/>
                <w:rtl/>
                <w:lang w:bidi="ar-SY"/>
              </w:rPr>
            </w:pPr>
            <w:r w:rsidRPr="00416E3A">
              <w:rPr>
                <w:rFonts w:eastAsiaTheme="minorEastAsia" w:hint="cs"/>
                <w:position w:val="2"/>
                <w:sz w:val="22"/>
                <w:rtl/>
                <w:lang w:bidi="ar-SY"/>
              </w:rPr>
              <w:t>-</w:t>
            </w:r>
            <w:r w:rsidRPr="00416E3A">
              <w:rPr>
                <w:rFonts w:eastAsiaTheme="minorEastAsia"/>
                <w:position w:val="2"/>
                <w:sz w:val="22"/>
                <w:rtl/>
                <w:lang w:bidi="ar-SY"/>
              </w:rPr>
              <w:tab/>
            </w:r>
            <w:hyperlink r:id="rId13" w:history="1">
              <w:r w:rsidRPr="00416E3A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416E3A">
              <w:rPr>
                <w:rFonts w:eastAsiaTheme="minorEastAsia" w:hint="cs"/>
                <w:position w:val="2"/>
                <w:sz w:val="22"/>
                <w:rtl/>
                <w:lang w:bidi="ar-SY"/>
              </w:rPr>
              <w:t xml:space="preserve"> المطلوبة ترجمتها</w:t>
            </w:r>
          </w:p>
        </w:tc>
      </w:tr>
      <w:tr w:rsidR="001E37F8" w:rsidRPr="00416E3A" w:rsidTr="008374CE">
        <w:tc>
          <w:tcPr>
            <w:tcW w:w="1716" w:type="dxa"/>
            <w:vAlign w:val="center"/>
          </w:tcPr>
          <w:p w:rsidR="001E37F8" w:rsidRPr="00416E3A" w:rsidRDefault="001E37F8" w:rsidP="00470A6E">
            <w:pPr>
              <w:pStyle w:val="TableText0"/>
              <w:bidi/>
              <w:spacing w:before="100" w:after="100" w:line="300" w:lineRule="exact"/>
              <w:jc w:val="center"/>
              <w:rPr>
                <w:rFonts w:ascii="Calibri" w:hAnsi="Calibri" w:cs="Traditional Arabic"/>
                <w:sz w:val="22"/>
                <w:szCs w:val="30"/>
                <w:highlight w:val="yellow"/>
                <w:rtl/>
                <w:lang w:val="en-US"/>
              </w:rPr>
            </w:pPr>
            <w:r w:rsidRPr="00416E3A">
              <w:rPr>
                <w:rFonts w:ascii="Calibri" w:hAnsi="Calibri" w:cs="Traditional Arabic"/>
                <w:sz w:val="22"/>
                <w:szCs w:val="30"/>
              </w:rPr>
              <w:t>9</w:t>
            </w:r>
            <w:r w:rsidRPr="00416E3A">
              <w:rPr>
                <w:rFonts w:ascii="Calibri" w:hAnsi="Calibri" w:cs="Traditional Arabic" w:hint="cs"/>
                <w:sz w:val="22"/>
                <w:szCs w:val="30"/>
                <w:rtl/>
                <w:lang w:val="en-US"/>
              </w:rPr>
              <w:t xml:space="preserve"> أبريل </w:t>
            </w:r>
            <w:r w:rsidRPr="00416E3A">
              <w:rPr>
                <w:rFonts w:ascii="Calibri" w:hAnsi="Calibri" w:cs="Traditional Arabic"/>
                <w:sz w:val="22"/>
                <w:szCs w:val="30"/>
                <w:lang w:val="en-US"/>
              </w:rPr>
              <w:t>2018</w:t>
            </w:r>
          </w:p>
        </w:tc>
        <w:tc>
          <w:tcPr>
            <w:tcW w:w="7371" w:type="dxa"/>
            <w:vAlign w:val="center"/>
          </w:tcPr>
          <w:p w:rsidR="001E37F8" w:rsidRPr="00416E3A" w:rsidRDefault="001E37F8" w:rsidP="00470A6E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00" w:after="100" w:line="320" w:lineRule="exact"/>
              <w:ind w:left="318" w:hanging="318"/>
              <w:rPr>
                <w:rFonts w:eastAsiaTheme="minorEastAsia"/>
                <w:rtl/>
                <w:lang w:eastAsia="zh-CN" w:bidi="ar-EG"/>
              </w:rPr>
            </w:pPr>
            <w:r w:rsidRPr="00416E3A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416E3A">
              <w:rPr>
                <w:rFonts w:eastAsiaTheme="minorEastAsia"/>
                <w:rtl/>
                <w:lang w:eastAsia="zh-CN" w:bidi="ar-SY"/>
              </w:rPr>
              <w:tab/>
            </w:r>
            <w:r w:rsidRPr="00416E3A">
              <w:rPr>
                <w:rFonts w:eastAsiaTheme="minorEastAsia" w:hint="cs"/>
                <w:rtl/>
                <w:lang w:eastAsia="zh-CN" w:bidi="ar-EG"/>
              </w:rPr>
              <w:t xml:space="preserve">تقديم </w:t>
            </w:r>
            <w:r w:rsidRPr="00416E3A">
              <w:rPr>
                <w:rFonts w:eastAsiaTheme="minorEastAsia" w:hint="cs"/>
                <w:rtl/>
                <w:lang w:eastAsia="zh-CN" w:bidi="ar-SY"/>
              </w:rPr>
              <w:t>طلبات الحصول على منح (</w:t>
            </w:r>
            <w:r w:rsidRPr="00416E3A">
              <w:rPr>
                <w:rFonts w:eastAsiaTheme="minorEastAsia" w:hint="cs"/>
                <w:rtl/>
                <w:lang w:eastAsia="zh-CN"/>
              </w:rPr>
              <w:t>من خلال نموذج</w:t>
            </w:r>
            <w:r w:rsidRPr="00416E3A">
              <w:rPr>
                <w:rFonts w:eastAsiaTheme="minorEastAsia" w:hint="cs"/>
                <w:rtl/>
                <w:lang w:eastAsia="zh-CN" w:bidi="ar-SY"/>
              </w:rPr>
              <w:t xml:space="preserve"> التسجيل</w:t>
            </w:r>
            <w:r w:rsidRPr="00416E3A">
              <w:rPr>
                <w:rFonts w:eastAsiaTheme="minorEastAsia" w:hint="cs"/>
                <w:rtl/>
                <w:lang w:eastAsia="zh-CN"/>
              </w:rPr>
              <w:t xml:space="preserve"> الإلكتروني</w:t>
            </w:r>
            <w:r w:rsidR="0080413D" w:rsidRPr="00416E3A">
              <w:rPr>
                <w:rFonts w:eastAsiaTheme="minorEastAsia" w:hint="cs"/>
                <w:rtl/>
                <w:lang w:eastAsia="zh-CN"/>
              </w:rPr>
              <w:t>؛</w:t>
            </w:r>
            <w:r w:rsidRPr="00416E3A">
              <w:rPr>
                <w:rFonts w:eastAsiaTheme="minorEastAsia" w:hint="cs"/>
                <w:rtl/>
                <w:lang w:eastAsia="zh-CN"/>
              </w:rPr>
              <w:t xml:space="preserve"> للاطلاع على التفاصيل انظر الملحق </w:t>
            </w:r>
            <w:r w:rsidRPr="00416E3A">
              <w:rPr>
                <w:rFonts w:eastAsiaTheme="minorEastAsia"/>
                <w:lang w:eastAsia="zh-CN"/>
              </w:rPr>
              <w:t>A</w:t>
            </w:r>
            <w:r w:rsidRPr="00416E3A">
              <w:rPr>
                <w:rFonts w:eastAsiaTheme="minorEastAsia" w:hint="cs"/>
                <w:rtl/>
                <w:lang w:eastAsia="zh-CN" w:bidi="ar-SY"/>
              </w:rPr>
              <w:t>)</w:t>
            </w:r>
          </w:p>
        </w:tc>
      </w:tr>
      <w:tr w:rsidR="00E64DB6" w:rsidRPr="00416E3A" w:rsidTr="008374CE">
        <w:tc>
          <w:tcPr>
            <w:tcW w:w="1716" w:type="dxa"/>
          </w:tcPr>
          <w:p w:rsidR="00E64DB6" w:rsidRPr="00416E3A" w:rsidRDefault="009219ED" w:rsidP="00470A6E">
            <w:pPr>
              <w:spacing w:before="100" w:after="100" w:line="300" w:lineRule="exact"/>
              <w:jc w:val="center"/>
            </w:pPr>
            <w:r w:rsidRPr="00416E3A">
              <w:rPr>
                <w:sz w:val="22"/>
              </w:rPr>
              <w:t>21</w:t>
            </w:r>
            <w:r w:rsidR="00E64DB6" w:rsidRPr="00416E3A">
              <w:rPr>
                <w:rFonts w:hint="cs"/>
                <w:sz w:val="22"/>
                <w:rtl/>
              </w:rPr>
              <w:t xml:space="preserve"> </w:t>
            </w:r>
            <w:r w:rsidRPr="00416E3A">
              <w:rPr>
                <w:rFonts w:hint="cs"/>
                <w:sz w:val="22"/>
                <w:rtl/>
              </w:rPr>
              <w:t>أبريل</w:t>
            </w:r>
            <w:r w:rsidR="00E64DB6" w:rsidRPr="00416E3A">
              <w:rPr>
                <w:rFonts w:hint="cs"/>
                <w:sz w:val="22"/>
                <w:rtl/>
              </w:rPr>
              <w:t xml:space="preserve"> </w:t>
            </w:r>
            <w:r w:rsidR="00E64DB6" w:rsidRPr="00416E3A">
              <w:rPr>
                <w:sz w:val="22"/>
              </w:rPr>
              <w:t>2018</w:t>
            </w:r>
          </w:p>
        </w:tc>
        <w:tc>
          <w:tcPr>
            <w:tcW w:w="7371" w:type="dxa"/>
            <w:vAlign w:val="center"/>
          </w:tcPr>
          <w:p w:rsidR="00E64DB6" w:rsidRPr="00416E3A" w:rsidRDefault="00E64DB6" w:rsidP="00470A6E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00" w:after="100" w:line="320" w:lineRule="exact"/>
              <w:ind w:left="318" w:hanging="318"/>
              <w:rPr>
                <w:rFonts w:eastAsiaTheme="minorEastAsia"/>
                <w:position w:val="2"/>
                <w:sz w:val="22"/>
                <w:rtl/>
              </w:rPr>
            </w:pPr>
            <w:r w:rsidRPr="00416E3A">
              <w:rPr>
                <w:rFonts w:eastAsiaTheme="minorEastAsia" w:hint="cs"/>
                <w:position w:val="2"/>
                <w:sz w:val="22"/>
                <w:rtl/>
              </w:rPr>
              <w:t>-</w:t>
            </w:r>
            <w:r w:rsidRPr="00416E3A">
              <w:rPr>
                <w:rFonts w:eastAsiaTheme="minorEastAsia"/>
                <w:position w:val="2"/>
                <w:sz w:val="22"/>
                <w:rtl/>
              </w:rPr>
              <w:tab/>
            </w:r>
            <w:r w:rsidRPr="00416E3A">
              <w:rPr>
                <w:rFonts w:eastAsiaTheme="minorEastAsia" w:hint="cs"/>
                <w:position w:val="2"/>
                <w:sz w:val="22"/>
                <w:rtl/>
              </w:rPr>
              <w:t>التسجيل المسبق</w:t>
            </w:r>
            <w:r w:rsidRPr="00416E3A">
              <w:rPr>
                <w:rFonts w:eastAsiaTheme="minorEastAsia" w:hint="cs"/>
                <w:position w:val="2"/>
                <w:sz w:val="22"/>
                <w:rtl/>
                <w:lang w:bidi="ar-EG"/>
              </w:rPr>
              <w:t xml:space="preserve"> </w:t>
            </w:r>
            <w:r w:rsidRPr="00416E3A">
              <w:rPr>
                <w:rFonts w:eastAsiaTheme="minorEastAsia" w:hint="cs"/>
                <w:position w:val="2"/>
                <w:sz w:val="22"/>
                <w:rtl/>
                <w:lang w:bidi="ar-SY"/>
              </w:rPr>
              <w:t>(</w:t>
            </w:r>
            <w:r w:rsidR="009219ED" w:rsidRPr="00416E3A">
              <w:rPr>
                <w:rFonts w:eastAsiaTheme="minorEastAsia" w:hint="cs"/>
                <w:rtl/>
                <w:lang w:eastAsia="zh-CN"/>
              </w:rPr>
              <w:t>من خلال نموذج</w:t>
            </w:r>
            <w:r w:rsidR="009219ED" w:rsidRPr="00416E3A">
              <w:rPr>
                <w:rFonts w:eastAsiaTheme="minorEastAsia" w:hint="cs"/>
                <w:rtl/>
                <w:lang w:eastAsia="zh-CN" w:bidi="ar-SY"/>
              </w:rPr>
              <w:t xml:space="preserve"> التسجيل</w:t>
            </w:r>
            <w:r w:rsidR="009219ED" w:rsidRPr="00416E3A">
              <w:rPr>
                <w:rFonts w:eastAsiaTheme="minorEastAsia" w:hint="cs"/>
                <w:rtl/>
                <w:lang w:eastAsia="zh-CN"/>
              </w:rPr>
              <w:t xml:space="preserve"> الإلكتروني</w:t>
            </w:r>
            <w:r w:rsidR="009219ED" w:rsidRPr="00416E3A">
              <w:rPr>
                <w:rFonts w:eastAsiaTheme="minorEastAsia" w:hint="cs"/>
                <w:position w:val="2"/>
                <w:sz w:val="22"/>
                <w:rtl/>
                <w:lang w:bidi="ar-SY"/>
              </w:rPr>
              <w:t xml:space="preserve"> المتاح </w:t>
            </w:r>
            <w:r w:rsidR="00D92BDE" w:rsidRPr="00416E3A">
              <w:rPr>
                <w:rFonts w:eastAsiaTheme="minorEastAsia" w:hint="cs"/>
                <w:position w:val="2"/>
                <w:sz w:val="22"/>
                <w:rtl/>
                <w:lang w:bidi="ar-SY"/>
              </w:rPr>
              <w:t>في</w:t>
            </w:r>
            <w:r w:rsidR="009219ED" w:rsidRPr="00416E3A">
              <w:rPr>
                <w:rFonts w:eastAsiaTheme="minorEastAsia" w:hint="cs"/>
                <w:position w:val="2"/>
                <w:sz w:val="22"/>
                <w:rtl/>
                <w:lang w:bidi="ar-SY"/>
              </w:rPr>
              <w:t xml:space="preserve"> </w:t>
            </w:r>
            <w:hyperlink r:id="rId14" w:history="1">
              <w:r w:rsidRPr="00416E3A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 xml:space="preserve">الصفحة الرئيسية للجنة </w:t>
              </w:r>
              <w:r w:rsidRPr="00416E3A">
                <w:rPr>
                  <w:rStyle w:val="Hyperlink"/>
                  <w:rFonts w:eastAsiaTheme="minorEastAsia" w:hint="cs"/>
                  <w:sz w:val="20"/>
                  <w:rtl/>
                  <w:lang w:eastAsia="zh-CN" w:bidi="ar-EG"/>
                </w:rPr>
                <w:t>الدراسات</w:t>
              </w:r>
            </w:hyperlink>
            <w:r w:rsidRPr="00416E3A">
              <w:rPr>
                <w:rFonts w:eastAsiaTheme="minorEastAsia" w:hint="cs"/>
                <w:position w:val="2"/>
                <w:sz w:val="22"/>
                <w:rtl/>
                <w:lang w:bidi="ar-SY"/>
              </w:rPr>
              <w:t>)</w:t>
            </w:r>
          </w:p>
          <w:p w:rsidR="00E64DB6" w:rsidRPr="00416E3A" w:rsidRDefault="00E64DB6" w:rsidP="00470A6E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00" w:after="100" w:line="320" w:lineRule="exact"/>
              <w:ind w:left="318" w:hanging="318"/>
              <w:rPr>
                <w:rFonts w:eastAsiaTheme="minorEastAsia"/>
                <w:position w:val="2"/>
                <w:sz w:val="22"/>
                <w:rtl/>
              </w:rPr>
            </w:pPr>
            <w:r w:rsidRPr="00416E3A">
              <w:rPr>
                <w:rFonts w:eastAsiaTheme="minorEastAsia" w:hint="cs"/>
                <w:position w:val="2"/>
                <w:sz w:val="22"/>
                <w:rtl/>
                <w:lang w:bidi="ar-SY"/>
              </w:rPr>
              <w:t>-</w:t>
            </w:r>
            <w:r w:rsidRPr="00416E3A">
              <w:rPr>
                <w:rFonts w:eastAsiaTheme="minorEastAsia"/>
                <w:position w:val="2"/>
                <w:sz w:val="22"/>
                <w:rtl/>
                <w:lang w:bidi="ar-SY"/>
              </w:rPr>
              <w:tab/>
            </w:r>
            <w:r w:rsidRPr="00416E3A">
              <w:rPr>
                <w:rFonts w:eastAsiaTheme="minorEastAsia" w:hint="cs"/>
                <w:rtl/>
                <w:lang w:eastAsia="zh-CN" w:bidi="ar-EG"/>
              </w:rPr>
              <w:t>تقديم</w:t>
            </w:r>
            <w:r w:rsidRPr="00416E3A">
              <w:rPr>
                <w:rFonts w:eastAsiaTheme="minorEastAsia" w:hint="cs"/>
                <w:position w:val="2"/>
                <w:sz w:val="22"/>
                <w:rtl/>
                <w:lang w:bidi="ar-SY"/>
              </w:rPr>
              <w:t xml:space="preserve"> </w:t>
            </w:r>
            <w:r w:rsidRPr="00416E3A">
              <w:rPr>
                <w:rFonts w:eastAsiaTheme="minorEastAsia"/>
                <w:position w:val="2"/>
                <w:sz w:val="22"/>
                <w:rtl/>
                <w:lang w:bidi="ar-SY"/>
              </w:rPr>
              <w:t>طلبات الحصول على رسائل دعم طلب التأشيرة</w:t>
            </w:r>
            <w:r w:rsidRPr="00416E3A">
              <w:rPr>
                <w:rFonts w:eastAsiaTheme="minorEastAsia" w:hint="cs"/>
                <w:position w:val="2"/>
                <w:sz w:val="22"/>
                <w:rtl/>
                <w:lang w:bidi="ar-SY"/>
              </w:rPr>
              <w:t xml:space="preserve"> (</w:t>
            </w:r>
            <w:r w:rsidR="009219ED" w:rsidRPr="00416E3A">
              <w:rPr>
                <w:rFonts w:eastAsiaTheme="minorEastAsia" w:hint="cs"/>
                <w:rtl/>
                <w:lang w:eastAsia="zh-CN"/>
              </w:rPr>
              <w:t>من خلال نموذج</w:t>
            </w:r>
            <w:r w:rsidR="009219ED" w:rsidRPr="00416E3A">
              <w:rPr>
                <w:rFonts w:eastAsiaTheme="minorEastAsia" w:hint="cs"/>
                <w:rtl/>
                <w:lang w:eastAsia="zh-CN" w:bidi="ar-SY"/>
              </w:rPr>
              <w:t xml:space="preserve"> التسجيل</w:t>
            </w:r>
            <w:r w:rsidR="009219ED" w:rsidRPr="00416E3A">
              <w:rPr>
                <w:rFonts w:eastAsiaTheme="minorEastAsia" w:hint="cs"/>
                <w:rtl/>
                <w:lang w:eastAsia="zh-CN"/>
              </w:rPr>
              <w:t xml:space="preserve"> الإلكتروني؛ للاطلاع على التفاصيل انظر الملحق </w:t>
            </w:r>
            <w:r w:rsidR="009219ED" w:rsidRPr="00416E3A">
              <w:rPr>
                <w:rFonts w:eastAsiaTheme="minorEastAsia"/>
                <w:lang w:eastAsia="zh-CN"/>
              </w:rPr>
              <w:t>A</w:t>
            </w:r>
            <w:r w:rsidR="009219ED" w:rsidRPr="00416E3A">
              <w:rPr>
                <w:rFonts w:eastAsiaTheme="minorEastAsia" w:hint="cs"/>
                <w:rtl/>
                <w:lang w:eastAsia="zh-CN" w:bidi="ar-SY"/>
              </w:rPr>
              <w:t>)</w:t>
            </w:r>
          </w:p>
        </w:tc>
      </w:tr>
      <w:tr w:rsidR="00E64DB6" w:rsidRPr="00416E3A" w:rsidTr="008374CE">
        <w:tc>
          <w:tcPr>
            <w:tcW w:w="1716" w:type="dxa"/>
          </w:tcPr>
          <w:p w:rsidR="00E64DB6" w:rsidRPr="00416E3A" w:rsidRDefault="00202D4E" w:rsidP="00470A6E">
            <w:pPr>
              <w:spacing w:before="100" w:after="100" w:line="300" w:lineRule="exact"/>
              <w:jc w:val="center"/>
            </w:pPr>
            <w:r w:rsidRPr="00416E3A">
              <w:rPr>
                <w:sz w:val="22"/>
              </w:rPr>
              <w:t>8</w:t>
            </w:r>
            <w:r w:rsidR="00E64DB6" w:rsidRPr="00416E3A">
              <w:rPr>
                <w:rFonts w:hint="cs"/>
                <w:sz w:val="22"/>
                <w:rtl/>
              </w:rPr>
              <w:t xml:space="preserve"> </w:t>
            </w:r>
            <w:r w:rsidRPr="00416E3A">
              <w:rPr>
                <w:rFonts w:hint="cs"/>
                <w:sz w:val="22"/>
                <w:rtl/>
              </w:rPr>
              <w:t>مايو</w:t>
            </w:r>
            <w:r w:rsidR="00E64DB6" w:rsidRPr="00416E3A">
              <w:rPr>
                <w:rFonts w:hint="cs"/>
                <w:sz w:val="22"/>
                <w:rtl/>
              </w:rPr>
              <w:t xml:space="preserve"> </w:t>
            </w:r>
            <w:r w:rsidR="00E64DB6" w:rsidRPr="00416E3A">
              <w:rPr>
                <w:sz w:val="22"/>
              </w:rPr>
              <w:t>2018</w:t>
            </w:r>
          </w:p>
        </w:tc>
        <w:tc>
          <w:tcPr>
            <w:tcW w:w="7371" w:type="dxa"/>
            <w:vAlign w:val="center"/>
          </w:tcPr>
          <w:p w:rsidR="00E64DB6" w:rsidRPr="00416E3A" w:rsidRDefault="00E64DB6" w:rsidP="00470A6E">
            <w:pPr>
              <w:tabs>
                <w:tab w:val="left" w:pos="317"/>
              </w:tabs>
              <w:spacing w:before="100" w:after="100" w:line="300" w:lineRule="exact"/>
              <w:rPr>
                <w:rFonts w:eastAsiaTheme="minorEastAsia"/>
                <w:position w:val="2"/>
                <w:sz w:val="22"/>
                <w:rtl/>
                <w:lang w:bidi="ar-SY"/>
              </w:rPr>
            </w:pPr>
            <w:r w:rsidRPr="00416E3A">
              <w:rPr>
                <w:rFonts w:eastAsiaTheme="minorEastAsia" w:hint="cs"/>
                <w:position w:val="2"/>
                <w:sz w:val="22"/>
                <w:rtl/>
                <w:lang w:bidi="ar-SY"/>
              </w:rPr>
              <w:t>-</w:t>
            </w:r>
            <w:r w:rsidRPr="00416E3A">
              <w:rPr>
                <w:rFonts w:eastAsiaTheme="minorEastAsia"/>
                <w:position w:val="2"/>
                <w:sz w:val="22"/>
                <w:rtl/>
                <w:lang w:bidi="ar-SY"/>
              </w:rPr>
              <w:tab/>
            </w:r>
            <w:hyperlink r:id="rId15" w:history="1">
              <w:r w:rsidR="00202D4E" w:rsidRPr="00416E3A">
                <w:rPr>
                  <w:rStyle w:val="Hyperlink"/>
                  <w:rFonts w:eastAsiaTheme="minorEastAsia" w:hint="cs"/>
                  <w:sz w:val="20"/>
                  <w:rtl/>
                  <w:lang w:eastAsia="zh-CN" w:bidi="ar-SY"/>
                </w:rPr>
                <w:t>تقديم مساهمات أعضاء قطاع تقييس الاتصالات (من خلال</w:t>
              </w:r>
              <w:r w:rsidR="00202D4E" w:rsidRPr="00416E3A">
                <w:rPr>
                  <w:rStyle w:val="Hyperlink"/>
                  <w:rFonts w:eastAsiaTheme="minorEastAsia" w:hint="cs"/>
                  <w:b/>
                  <w:bCs/>
                  <w:sz w:val="20"/>
                  <w:rtl/>
                  <w:lang w:eastAsia="zh-CN" w:bidi="ar-SY"/>
                </w:rPr>
                <w:t xml:space="preserve"> </w:t>
              </w:r>
              <w:r w:rsidR="00202D4E" w:rsidRPr="00416E3A">
                <w:rPr>
                  <w:rStyle w:val="Hyperlink"/>
                  <w:rtl/>
                </w:rPr>
                <w:t>نظام النشر المباشر للوثائق</w:t>
              </w:r>
              <w:r w:rsidR="00202D4E" w:rsidRPr="00416E3A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>)</w:t>
              </w:r>
            </w:hyperlink>
          </w:p>
        </w:tc>
      </w:tr>
    </w:tbl>
    <w:p w:rsidR="008A12C7" w:rsidRPr="00416E3A" w:rsidRDefault="008A12C7" w:rsidP="00D0130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416E3A">
        <w:rPr>
          <w:rFonts w:eastAsiaTheme="minorEastAsia" w:hint="cs"/>
          <w:rtl/>
          <w:lang w:eastAsia="zh-CN" w:bidi="ar-SY"/>
        </w:rPr>
        <w:lastRenderedPageBreak/>
        <w:t>وترد معلومات عملية عن الاجتماع في</w:t>
      </w:r>
      <w:r w:rsidRPr="00416E3A">
        <w:rPr>
          <w:rFonts w:eastAsiaTheme="minorEastAsia" w:hint="eastAsia"/>
          <w:rtl/>
          <w:lang w:eastAsia="zh-CN" w:bidi="ar-SY"/>
        </w:rPr>
        <w:t> </w:t>
      </w:r>
      <w:r w:rsidRPr="00416E3A">
        <w:rPr>
          <w:rFonts w:eastAsiaTheme="minorEastAsia" w:hint="cs"/>
          <w:b/>
          <w:bCs/>
          <w:rtl/>
          <w:lang w:eastAsia="zh-CN" w:bidi="ar-SY"/>
        </w:rPr>
        <w:t>الملحق</w:t>
      </w:r>
      <w:r w:rsidRPr="00416E3A">
        <w:rPr>
          <w:rFonts w:eastAsiaTheme="minorEastAsia" w:hint="eastAsia"/>
          <w:b/>
          <w:bCs/>
          <w:rtl/>
          <w:lang w:eastAsia="zh-CN" w:bidi="ar-EG"/>
        </w:rPr>
        <w:t> </w:t>
      </w:r>
      <w:r w:rsidRPr="00416E3A">
        <w:rPr>
          <w:rFonts w:eastAsiaTheme="minorEastAsia"/>
          <w:b/>
          <w:bCs/>
          <w:lang w:eastAsia="zh-CN" w:bidi="ar-SY"/>
        </w:rPr>
        <w:t>A</w:t>
      </w:r>
      <w:r w:rsidRPr="00416E3A">
        <w:rPr>
          <w:rFonts w:eastAsiaTheme="minorEastAsia" w:hint="cs"/>
          <w:rtl/>
          <w:lang w:eastAsia="zh-CN" w:bidi="ar-EG"/>
        </w:rPr>
        <w:t>. و</w:t>
      </w:r>
      <w:r w:rsidRPr="00416E3A">
        <w:rPr>
          <w:rFonts w:eastAsiaTheme="minorEastAsia" w:hint="cs"/>
          <w:rtl/>
          <w:lang w:eastAsia="zh-CN"/>
        </w:rPr>
        <w:t xml:space="preserve">يرد </w:t>
      </w:r>
      <w:r w:rsidRPr="00416E3A">
        <w:rPr>
          <w:rFonts w:eastAsiaTheme="minorEastAsia" w:hint="cs"/>
          <w:rtl/>
          <w:lang w:eastAsia="zh-CN" w:bidi="ar-SY"/>
        </w:rPr>
        <w:t xml:space="preserve">في </w:t>
      </w:r>
      <w:r w:rsidRPr="00416E3A">
        <w:rPr>
          <w:rFonts w:eastAsiaTheme="minorEastAsia" w:hint="cs"/>
          <w:b/>
          <w:bCs/>
          <w:rtl/>
          <w:lang w:eastAsia="zh-CN" w:bidi="ar-SY"/>
        </w:rPr>
        <w:t xml:space="preserve">الملحق </w:t>
      </w:r>
      <w:r w:rsidRPr="00416E3A">
        <w:rPr>
          <w:rFonts w:eastAsiaTheme="minorEastAsia"/>
          <w:b/>
          <w:bCs/>
          <w:lang w:eastAsia="zh-CN" w:bidi="ar-SY"/>
        </w:rPr>
        <w:t>B</w:t>
      </w:r>
      <w:r w:rsidRPr="00416E3A">
        <w:rPr>
          <w:rFonts w:eastAsiaTheme="minorEastAsia" w:hint="cs"/>
          <w:rtl/>
          <w:lang w:eastAsia="zh-CN" w:bidi="ar-SY"/>
        </w:rPr>
        <w:t xml:space="preserve"> مشروع </w:t>
      </w:r>
      <w:r w:rsidRPr="00416E3A">
        <w:rPr>
          <w:rFonts w:eastAsiaTheme="minorEastAsia" w:hint="cs"/>
          <w:b/>
          <w:bCs/>
          <w:rtl/>
          <w:lang w:eastAsia="zh-CN" w:bidi="ar-SY"/>
        </w:rPr>
        <w:t>جدول أعمال</w:t>
      </w:r>
      <w:r w:rsidRPr="00416E3A">
        <w:rPr>
          <w:rFonts w:eastAsiaTheme="minorEastAsia" w:hint="cs"/>
          <w:rtl/>
          <w:lang w:eastAsia="zh-CN" w:bidi="ar-SY"/>
        </w:rPr>
        <w:t xml:space="preserve"> الاجتماع </w:t>
      </w:r>
      <w:r w:rsidR="0090770B" w:rsidRPr="00416E3A">
        <w:rPr>
          <w:rFonts w:eastAsiaTheme="minorEastAsia" w:hint="cs"/>
          <w:rtl/>
          <w:lang w:eastAsia="zh-CN" w:bidi="ar-SY"/>
        </w:rPr>
        <w:t>الذي أعده</w:t>
      </w:r>
      <w:r w:rsidRPr="00416E3A">
        <w:rPr>
          <w:color w:val="000000"/>
          <w:rtl/>
        </w:rPr>
        <w:t xml:space="preserve"> رئيس</w:t>
      </w:r>
      <w:r w:rsidR="0010277B" w:rsidRPr="00416E3A">
        <w:rPr>
          <w:rFonts w:hint="cs"/>
          <w:color w:val="000000"/>
          <w:rtl/>
        </w:rPr>
        <w:t> </w:t>
      </w:r>
      <w:r w:rsidR="000A0888" w:rsidRPr="00416E3A">
        <w:rPr>
          <w:rFonts w:hint="cs"/>
          <w:rtl/>
          <w:lang w:bidi="ar-SY"/>
        </w:rPr>
        <w:t>فرقة العمل</w:t>
      </w:r>
      <w:r w:rsidR="00D0130A">
        <w:rPr>
          <w:rFonts w:hint="eastAsia"/>
          <w:rtl/>
          <w:lang w:bidi="ar-SY"/>
        </w:rPr>
        <w:t> </w:t>
      </w:r>
      <w:r w:rsidR="00A61756" w:rsidRPr="00416E3A">
        <w:rPr>
          <w:lang w:bidi="ar-SY"/>
        </w:rPr>
        <w:t>1</w:t>
      </w:r>
      <w:r w:rsidR="000A0888" w:rsidRPr="00416E3A">
        <w:rPr>
          <w:lang w:bidi="ar-SY"/>
        </w:rPr>
        <w:t>/5</w:t>
      </w:r>
      <w:r w:rsidR="000A0888" w:rsidRPr="00416E3A">
        <w:rPr>
          <w:rFonts w:hint="cs"/>
          <w:rtl/>
          <w:lang w:bidi="ar-SY"/>
        </w:rPr>
        <w:t xml:space="preserve"> السيد </w:t>
      </w:r>
      <w:r w:rsidR="00416E3A">
        <w:rPr>
          <w:color w:val="000000"/>
          <w:rtl/>
        </w:rPr>
        <w:t>فريدريك ليف</w:t>
      </w:r>
      <w:r w:rsidR="00416E3A">
        <w:rPr>
          <w:rFonts w:hint="cs"/>
          <w:color w:val="000000"/>
          <w:rtl/>
        </w:rPr>
        <w:t>ي</w:t>
      </w:r>
      <w:r w:rsidR="00A61756" w:rsidRPr="00416E3A">
        <w:rPr>
          <w:color w:val="000000"/>
          <w:rtl/>
        </w:rPr>
        <w:t>كي</w:t>
      </w:r>
      <w:r w:rsidR="00223B98">
        <w:rPr>
          <w:rFonts w:hint="cs"/>
          <w:rtl/>
          <w:lang w:bidi="ar-SY"/>
        </w:rPr>
        <w:t>.</w:t>
      </w:r>
    </w:p>
    <w:p w:rsidR="00EE5D5F" w:rsidRPr="00416E3A" w:rsidRDefault="00EE5D5F" w:rsidP="000F1A1D">
      <w:pPr>
        <w:spacing w:before="240"/>
        <w:rPr>
          <w:rFonts w:eastAsiaTheme="minorEastAsia"/>
          <w:rtl/>
          <w:lang w:eastAsia="zh-CN" w:bidi="ar-EG"/>
        </w:rPr>
      </w:pPr>
      <w:r w:rsidRPr="00416E3A">
        <w:rPr>
          <w:rFonts w:eastAsiaTheme="minorEastAsia" w:hint="cs"/>
          <w:rtl/>
          <w:lang w:eastAsia="zh-CN"/>
        </w:rPr>
        <w:t xml:space="preserve">أت‍منى لكم اجتماعاً </w:t>
      </w:r>
      <w:r w:rsidR="00096719" w:rsidRPr="00416E3A">
        <w:rPr>
          <w:rFonts w:eastAsiaTheme="minorEastAsia" w:hint="cs"/>
          <w:rtl/>
          <w:lang w:eastAsia="zh-CN"/>
        </w:rPr>
        <w:t>مثمراً</w:t>
      </w:r>
      <w:r w:rsidRPr="00416E3A">
        <w:rPr>
          <w:rFonts w:eastAsiaTheme="minorEastAsia" w:hint="cs"/>
          <w:rtl/>
          <w:lang w:eastAsia="zh-CN"/>
        </w:rPr>
        <w:t xml:space="preserve"> </w:t>
      </w:r>
      <w:r w:rsidR="00096719" w:rsidRPr="00416E3A">
        <w:rPr>
          <w:rFonts w:eastAsiaTheme="minorEastAsia" w:hint="cs"/>
          <w:rtl/>
          <w:lang w:eastAsia="zh-CN"/>
        </w:rPr>
        <w:t>وممتعاً</w:t>
      </w:r>
      <w:r w:rsidRPr="00416E3A">
        <w:rPr>
          <w:rFonts w:eastAsiaTheme="minorEastAsia" w:hint="cs"/>
          <w:rtl/>
          <w:lang w:eastAsia="zh-CN"/>
        </w:rPr>
        <w:t>.</w:t>
      </w:r>
    </w:p>
    <w:tbl>
      <w:tblPr>
        <w:tblStyle w:val="TableGrid11"/>
        <w:bidiVisual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3"/>
        <w:gridCol w:w="3091"/>
      </w:tblGrid>
      <w:tr w:rsidR="00F235CA" w:rsidRPr="00416E3A" w:rsidTr="00F235CA">
        <w:trPr>
          <w:cantSplit/>
          <w:trHeight w:val="2357"/>
        </w:trPr>
        <w:tc>
          <w:tcPr>
            <w:tcW w:w="6543" w:type="dxa"/>
            <w:vMerge w:val="restart"/>
            <w:tcBorders>
              <w:right w:val="single" w:sz="4" w:space="0" w:color="auto"/>
            </w:tcBorders>
          </w:tcPr>
          <w:p w:rsidR="00F235CA" w:rsidRPr="00416E3A" w:rsidRDefault="00F235CA" w:rsidP="00EF5E35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rPr>
                <w:rFonts w:eastAsiaTheme="minorEastAsia"/>
                <w:rtl/>
                <w:lang w:eastAsia="zh-CN" w:bidi="ar-EG"/>
              </w:rPr>
            </w:pPr>
            <w:r w:rsidRPr="00416E3A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C62E9D" w:rsidRPr="00086010" w:rsidRDefault="00086010" w:rsidP="00380835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80" w:after="480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086010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(توقيع)</w:t>
            </w:r>
          </w:p>
          <w:p w:rsidR="00F235CA" w:rsidRPr="00416E3A" w:rsidRDefault="00F235CA" w:rsidP="00380835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rPr>
                <w:rFonts w:cs="Times New Roman"/>
                <w:szCs w:val="20"/>
                <w:lang w:val="en-GB" w:bidi="ar-SY"/>
              </w:rPr>
            </w:pPr>
            <w:r w:rsidRPr="00416E3A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="00E17831" w:rsidRPr="00416E3A">
              <w:rPr>
                <w:rFonts w:eastAsiaTheme="minorEastAsia" w:hint="cs"/>
                <w:rtl/>
                <w:lang w:eastAsia="zh-CN" w:bidi="ar-SY"/>
              </w:rPr>
              <w:t> </w:t>
            </w:r>
            <w:r w:rsidRPr="00416E3A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416E3A">
              <w:rPr>
                <w:rFonts w:eastAsiaTheme="minorEastAsia"/>
                <w:rtl/>
                <w:lang w:eastAsia="zh-CN" w:bidi="ar-SY"/>
              </w:rPr>
              <w:tab/>
            </w:r>
            <w:r w:rsidRPr="00416E3A">
              <w:rPr>
                <w:rFonts w:eastAsiaTheme="minorEastAsia"/>
                <w:rtl/>
                <w:lang w:eastAsia="zh-CN" w:bidi="ar-SY"/>
              </w:rPr>
              <w:br/>
            </w:r>
            <w:r w:rsidRPr="00416E3A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416E3A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416E3A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416E3A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416E3A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416E3A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416E3A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35CA" w:rsidRPr="00416E3A" w:rsidRDefault="00383977" w:rsidP="00C62E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113" w:right="113"/>
              <w:jc w:val="center"/>
              <w:textAlignment w:val="baseline"/>
              <w:rPr>
                <w:rFonts w:cs="Times New Roman"/>
                <w:szCs w:val="20"/>
                <w:lang w:val="en-GB"/>
              </w:rPr>
            </w:pPr>
            <w:r w:rsidRPr="00416E3A">
              <w:rPr>
                <w:rFonts w:cs="Times New Roman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-1468755</wp:posOffset>
                      </wp:positionV>
                      <wp:extent cx="635000" cy="1464945"/>
                      <wp:effectExtent l="0" t="0" r="0" b="1905"/>
                      <wp:wrapTopAndBottom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000" cy="146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68C3" w:rsidRPr="00C62E9D" w:rsidRDefault="00B968C3" w:rsidP="0010277B">
                                  <w:pPr>
                                    <w:spacing w:before="0"/>
                                    <w:jc w:val="center"/>
                                    <w:rPr>
                                      <w:sz w:val="20"/>
                                      <w:szCs w:val="26"/>
                                      <w:rtl/>
                                    </w:rPr>
                                  </w:pPr>
                                  <w:r w:rsidRPr="00C62E9D">
                                    <w:rPr>
                                      <w:rFonts w:hint="cs"/>
                                      <w:sz w:val="20"/>
                                      <w:szCs w:val="26"/>
                                      <w:rtl/>
                                    </w:rPr>
                                    <w:t xml:space="preserve">لجنة الدراسات </w:t>
                                  </w:r>
                                  <w:r w:rsidR="004D50C7" w:rsidRPr="00C62E9D">
                                    <w:rPr>
                                      <w:sz w:val="20"/>
                                      <w:szCs w:val="26"/>
                                    </w:rPr>
                                    <w:t>5</w:t>
                                  </w:r>
                                  <w:r w:rsidR="00C62E9D">
                                    <w:rPr>
                                      <w:sz w:val="20"/>
                                      <w:szCs w:val="26"/>
                                      <w:rtl/>
                                    </w:rPr>
                                    <w:br/>
                                  </w:r>
                                  <w:r w:rsidRPr="00C62E9D">
                                    <w:rPr>
                                      <w:rFonts w:hint="cs"/>
                                      <w:sz w:val="20"/>
                                      <w:szCs w:val="26"/>
                                      <w:rtl/>
                                    </w:rPr>
                                    <w:t>لقطاع تقييس الاتصالات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2.5pt;margin-top:-115.65pt;width:50pt;height:115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XufQIAAG4FAAAOAAAAZHJzL2Uyb0RvYy54bWysVF9P2zAQf5+072D5faTtAoyKFHUgpkkI&#10;0GDi2XVsGs32efa1Sffpd3aSUrG9MO3FPt/97nz/zy86a9hWhdiAq/j0aMKZchLqxj1X/Pvj9YdP&#10;nEUUrhYGnKr4TkV+sXj/7rz1czWDNZhaBUZGXJy3vuJrRD8viijXyop4BF45EmoIViA9w3NRB9GS&#10;dWuK2WRyUrQQah9AqhiJe9UL+SLb11pJvNM6KmSm4uQb5jPkc5XOYnEu5s9B+HUjBzfEP3hhRePo&#10;072pK4GCbULzhynbyAARNB5JsAVo3UiVY6BoppNX0TyshVc5FkpO9Ps0xf9nVt5u7wNraqpdyZkT&#10;lmr0qDpkn6FjxKL8tD7OCfbgCYgd8Qk78iMxU9idDjbdFBAjOWV6t89usiaJefLxeDIhiSTRtDwp&#10;z8rjZKZ40fYh4hcFliWi4oGql5MqtjcRe+gISZ85uG6MyRU0jrX9D1lhLyHjxiWsyr0wmEkR9Z5n&#10;CndGJYxx35SmXOQAEiN3obo0gW0F9Y+QUjnMsWe7hE4oTU68RXHAv3j1FuU+jvFncLhXto2DkKN/&#10;5Xb9Y3RZ93jK+UHcicRu1fVNMBZ2BfWO6h2gn5jo5XVDRbkREe9FoBGhQtLY4x0d2gAlHwaKszWE&#10;X3/jJ3zF0zk7JfWWpq7i8edGBMWZ+eqorc+mZUkizI/y+HRGj3AoWR1K3MZeAhVmSjvGy0wmPJqR&#10;1AHsEy2IZfqYRMJJcq7iOJKX2O8CWjBSLZcZRIPpBd64By+T6VSn1HWP3ZMIfmhNpKa+hXE+xfxV&#10;h/bYpOlguUHQTW7flOo+sUMJaKjzAAwLKG2Nw3dGvazJxW8AAAD//wMAUEsDBBQABgAIAAAAIQBg&#10;8M683QAAAAgBAAAPAAAAZHJzL2Rvd25yZXYueG1sTI9BS8NAEIXvgv9hGcFbu0mLRWImRaTqQTy0&#10;Fulxmh2T0OxsyG6b+O/dnOxx3jze+16+Hm2rLtz7xglCOk9AsZTONFIh7L9eZ4+gfCAx1DphhF/2&#10;sC5ub3LKjBtky5ddqFQMEZ8RQh1Cl2nty5ot+bnrWOLvx/WWQjz7SpuehhhuW71IkpW21EhsqKnj&#10;l5rL0+5sEbbph/80h7AXP2zGN3PYfMv7CfH+bnx+AhV4DP9mmPAjOhSR6ejOYrxqER7ikoAwWyzT&#10;JajJkEzSMUor0EWurwcUfwAAAP//AwBQSwECLQAUAAYACAAAACEAtoM4kv4AAADhAQAAEwAAAAAA&#10;AAAAAAAAAAAAAAAAW0NvbnRlbnRfVHlwZXNdLnhtbFBLAQItABQABgAIAAAAIQA4/SH/1gAAAJQB&#10;AAALAAAAAAAAAAAAAAAAAC8BAABfcmVscy8ucmVsc1BLAQItABQABgAIAAAAIQBG9hXufQIAAG4F&#10;AAAOAAAAAAAAAAAAAAAAAC4CAABkcnMvZTJvRG9jLnhtbFBLAQItABQABgAIAAAAIQBg8M683QAA&#10;AAgBAAAPAAAAAAAAAAAAAAAAANcEAABkcnMvZG93bnJldi54bWxQSwUGAAAAAAQABADzAAAA4QUA&#10;AAAA&#10;" filled="f" stroked="f" strokeweight=".5pt">
                      <v:textbox style="layout-flow:vertical;mso-layout-flow-alt:bottom-to-top">
                        <w:txbxContent>
                          <w:p w:rsidR="00B968C3" w:rsidRPr="00C62E9D" w:rsidRDefault="00B968C3" w:rsidP="0010277B">
                            <w:pPr>
                              <w:spacing w:before="0"/>
                              <w:jc w:val="center"/>
                              <w:rPr>
                                <w:sz w:val="20"/>
                                <w:szCs w:val="26"/>
                                <w:rtl/>
                              </w:rPr>
                            </w:pPr>
                            <w:r w:rsidRPr="00C62E9D">
                              <w:rPr>
                                <w:rFonts w:hint="cs"/>
                                <w:sz w:val="20"/>
                                <w:szCs w:val="26"/>
                                <w:rtl/>
                              </w:rPr>
                              <w:t xml:space="preserve">لجنة الدراسات </w:t>
                            </w:r>
                            <w:r w:rsidR="004D50C7" w:rsidRPr="00C62E9D">
                              <w:rPr>
                                <w:sz w:val="20"/>
                                <w:szCs w:val="26"/>
                              </w:rPr>
                              <w:t>5</w:t>
                            </w:r>
                            <w:r w:rsidR="00C62E9D">
                              <w:rPr>
                                <w:sz w:val="20"/>
                                <w:szCs w:val="26"/>
                                <w:rtl/>
                              </w:rPr>
                              <w:br/>
                            </w:r>
                            <w:r w:rsidRPr="00C62E9D">
                              <w:rPr>
                                <w:rFonts w:hint="cs"/>
                                <w:sz w:val="20"/>
                                <w:szCs w:val="26"/>
                                <w:rtl/>
                              </w:rPr>
                              <w:t>لقطاع تقييس الاتصالات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1E0D12" w:rsidRPr="00416E3A">
              <w:rPr>
                <w:noProof/>
                <w:lang w:eastAsia="zh-CN"/>
              </w:rPr>
              <w:drawing>
                <wp:inline distT="0" distB="0" distL="0" distR="0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A" w:rsidRPr="00416E3A" w:rsidTr="00F235CA">
        <w:trPr>
          <w:cantSplit/>
          <w:trHeight w:val="227"/>
        </w:trPr>
        <w:tc>
          <w:tcPr>
            <w:tcW w:w="6543" w:type="dxa"/>
            <w:vMerge/>
            <w:tcBorders>
              <w:right w:val="single" w:sz="4" w:space="0" w:color="auto"/>
            </w:tcBorders>
          </w:tcPr>
          <w:p w:rsidR="00F235CA" w:rsidRPr="00416E3A" w:rsidRDefault="00F235CA" w:rsidP="00EF5E35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80" w:line="240" w:lineRule="auto"/>
              <w:jc w:val="left"/>
              <w:textAlignment w:val="baseline"/>
              <w:rPr>
                <w:rFonts w:cs="Times New Roman"/>
                <w:szCs w:val="20"/>
                <w:lang w:val="en-GB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CA" w:rsidRPr="00416E3A" w:rsidRDefault="00F235CA" w:rsidP="00FE6324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raditional Arabic" w:eastAsia="SimSun" w:hAnsi="Traditional Arabic"/>
                <w:noProof/>
                <w:sz w:val="26"/>
                <w:szCs w:val="26"/>
                <w:rtl/>
                <w:lang w:val="en-GB" w:eastAsia="zh-CN" w:bidi="ar-EG"/>
              </w:rPr>
            </w:pPr>
            <w:r w:rsidRPr="00416E3A">
              <w:rPr>
                <w:rFonts w:ascii="Traditional Arabic" w:hAnsi="Traditional Arabic"/>
                <w:sz w:val="26"/>
                <w:szCs w:val="26"/>
                <w:rtl/>
                <w:lang w:val="en-GB" w:bidi="ar-EG"/>
              </w:rPr>
              <w:t>أحدث المعلومات عن الاجتماع</w:t>
            </w:r>
          </w:p>
        </w:tc>
      </w:tr>
    </w:tbl>
    <w:p w:rsidR="00F235CA" w:rsidRPr="00416E3A" w:rsidRDefault="00F235CA" w:rsidP="002612CE">
      <w:pPr>
        <w:rPr>
          <w:rFonts w:eastAsiaTheme="minorEastAsia"/>
          <w:lang w:eastAsia="zh-CN" w:bidi="ar-EG"/>
        </w:rPr>
      </w:pPr>
      <w:bookmarkStart w:id="4" w:name="_GoBack"/>
      <w:bookmarkEnd w:id="4"/>
    </w:p>
    <w:p w:rsidR="00F775AF" w:rsidRPr="00416E3A" w:rsidRDefault="00F775AF" w:rsidP="002612CE">
      <w:pPr>
        <w:rPr>
          <w:rFonts w:eastAsiaTheme="minorEastAsia"/>
          <w:rtl/>
          <w:lang w:eastAsia="zh-CN"/>
        </w:rPr>
      </w:pPr>
    </w:p>
    <w:p w:rsidR="00C05A88" w:rsidRPr="00416E3A" w:rsidRDefault="00EE5D5F" w:rsidP="004D50C7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tl/>
          <w:lang w:bidi="ar-EG"/>
        </w:rPr>
      </w:pPr>
      <w:r w:rsidRPr="00416E3A">
        <w:rPr>
          <w:rFonts w:eastAsiaTheme="minorEastAsia" w:hint="cs"/>
          <w:b/>
          <w:bCs/>
          <w:rtl/>
          <w:lang w:eastAsia="zh-CN" w:bidi="ar-SY"/>
        </w:rPr>
        <w:t xml:space="preserve">الملحقات: </w:t>
      </w:r>
      <w:r w:rsidR="004D50C7" w:rsidRPr="00416E3A">
        <w:rPr>
          <w:rFonts w:eastAsiaTheme="minorEastAsia"/>
          <w:lang w:eastAsia="zh-CN" w:bidi="ar-SY"/>
        </w:rPr>
        <w:t>2</w:t>
      </w:r>
    </w:p>
    <w:p w:rsidR="008B5B5D" w:rsidRPr="00416E3A" w:rsidRDefault="008B5B5D" w:rsidP="00F235C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tl/>
          <w:lang w:bidi="ar-EG"/>
        </w:rPr>
      </w:pPr>
      <w:r w:rsidRPr="00416E3A">
        <w:rPr>
          <w:rtl/>
          <w:lang w:bidi="ar-EG"/>
        </w:rPr>
        <w:br w:type="page"/>
      </w:r>
    </w:p>
    <w:p w:rsidR="006F746E" w:rsidRPr="00416E3A" w:rsidRDefault="00AA06D0" w:rsidP="00416E3A">
      <w:pPr>
        <w:pStyle w:val="AnnexNo"/>
        <w:rPr>
          <w:rtl/>
        </w:rPr>
      </w:pPr>
      <w:r w:rsidRPr="00416E3A">
        <w:rPr>
          <w:rFonts w:hint="cs"/>
          <w:rtl/>
        </w:rPr>
        <w:lastRenderedPageBreak/>
        <w:t>الملحق</w:t>
      </w:r>
      <w:r w:rsidR="00EE5D5F" w:rsidRPr="00416E3A">
        <w:rPr>
          <w:rFonts w:hint="cs"/>
          <w:rtl/>
        </w:rPr>
        <w:t xml:space="preserve"> </w:t>
      </w:r>
      <w:r w:rsidR="00EE5D5F" w:rsidRPr="00416E3A">
        <w:rPr>
          <w:lang w:val="en-US"/>
        </w:rPr>
        <w:t>A</w:t>
      </w:r>
    </w:p>
    <w:p w:rsidR="00AB2108" w:rsidRPr="00416E3A" w:rsidRDefault="00AB2108" w:rsidP="00DF6433">
      <w:pPr>
        <w:pStyle w:val="Annextitle"/>
        <w:spacing w:before="360" w:after="240"/>
        <w:rPr>
          <w:rFonts w:eastAsia="Batang"/>
          <w:sz w:val="36"/>
          <w:szCs w:val="36"/>
          <w:rtl/>
        </w:rPr>
      </w:pPr>
      <w:r w:rsidRPr="00416E3A">
        <w:rPr>
          <w:rFonts w:eastAsia="Batang" w:hint="cs"/>
          <w:sz w:val="36"/>
          <w:szCs w:val="36"/>
          <w:rtl/>
        </w:rPr>
        <w:t>معلومات عملية عن الاجتماع</w:t>
      </w:r>
    </w:p>
    <w:p w:rsidR="00DF6433" w:rsidRPr="00416E3A" w:rsidRDefault="00DF6433" w:rsidP="00F73888">
      <w:pPr>
        <w:jc w:val="center"/>
        <w:rPr>
          <w:rFonts w:eastAsia="Batang"/>
          <w:b/>
          <w:bCs/>
          <w:sz w:val="36"/>
          <w:szCs w:val="36"/>
          <w:rtl/>
          <w:lang w:bidi="ar-EG"/>
        </w:rPr>
      </w:pPr>
      <w:r w:rsidRPr="00416E3A">
        <w:rPr>
          <w:rFonts w:eastAsia="Batang" w:hint="cs"/>
          <w:b/>
          <w:bCs/>
          <w:sz w:val="36"/>
          <w:szCs w:val="36"/>
          <w:rtl/>
        </w:rPr>
        <w:t>أساليب العمل والمرافق المتاحة</w:t>
      </w:r>
    </w:p>
    <w:p w:rsidR="00DF6433" w:rsidRPr="00416E3A" w:rsidRDefault="00DF6433" w:rsidP="005833CA">
      <w:pPr>
        <w:pStyle w:val="Normalaftertitle"/>
        <w:rPr>
          <w:rtl/>
        </w:rPr>
      </w:pPr>
      <w:r w:rsidRPr="00416E3A">
        <w:rPr>
          <w:rFonts w:hint="cs"/>
          <w:b/>
          <w:bCs/>
          <w:rtl/>
          <w:lang w:val="en-GB"/>
        </w:rPr>
        <w:t>تقديم الوثائق والنفاذ إليها:</w:t>
      </w:r>
      <w:r w:rsidRPr="00416E3A">
        <w:rPr>
          <w:rFonts w:hint="cs"/>
          <w:rtl/>
          <w:lang w:val="en-GB"/>
        </w:rPr>
        <w:t xml:space="preserve"> سيجري الاجتماع بدون استخدام</w:t>
      </w:r>
      <w:r w:rsidRPr="00416E3A">
        <w:rPr>
          <w:rFonts w:hint="eastAsia"/>
          <w:rtl/>
          <w:lang w:val="en-GB"/>
        </w:rPr>
        <w:t> </w:t>
      </w:r>
      <w:r w:rsidRPr="00416E3A">
        <w:rPr>
          <w:rFonts w:hint="cs"/>
          <w:rtl/>
          <w:lang w:val="en-GB"/>
        </w:rPr>
        <w:t xml:space="preserve">الورق. وينبغي تقديم مساهمات الأعضاء باستخدام </w:t>
      </w:r>
      <w:r w:rsidR="00380835">
        <w:fldChar w:fldCharType="begin"/>
      </w:r>
      <w:r w:rsidR="00380835">
        <w:instrText xml:space="preserve"> HYPERLINK "http://itu.int/net/ITU-T/ddp/" </w:instrText>
      </w:r>
      <w:r w:rsidR="00380835">
        <w:fldChar w:fldCharType="separate"/>
      </w:r>
      <w:r w:rsidRPr="00416E3A">
        <w:rPr>
          <w:rStyle w:val="Hyperlink"/>
          <w:rFonts w:hint="cs"/>
          <w:rtl/>
          <w:lang w:val="en-GB"/>
        </w:rPr>
        <w:t>النشر</w:t>
      </w:r>
      <w:r w:rsidRPr="00416E3A">
        <w:rPr>
          <w:rStyle w:val="Hyperlink"/>
          <w:rFonts w:hint="eastAsia"/>
          <w:rtl/>
          <w:lang w:val="en-GB"/>
        </w:rPr>
        <w:t> </w:t>
      </w:r>
      <w:r w:rsidRPr="00416E3A">
        <w:rPr>
          <w:rStyle w:val="Hyperlink"/>
          <w:rFonts w:hint="cs"/>
          <w:rtl/>
          <w:lang w:val="en-GB"/>
        </w:rPr>
        <w:t>المباشر</w:t>
      </w:r>
      <w:r w:rsidR="005833CA">
        <w:rPr>
          <w:rStyle w:val="Hyperlink"/>
          <w:rFonts w:hint="eastAsia"/>
          <w:rtl/>
          <w:lang w:val="en-GB"/>
        </w:rPr>
        <w:t> </w:t>
      </w:r>
      <w:r w:rsidRPr="00416E3A">
        <w:rPr>
          <w:rStyle w:val="Hyperlink"/>
          <w:rFonts w:hint="cs"/>
          <w:rtl/>
          <w:lang w:val="en-GB"/>
        </w:rPr>
        <w:t>للوثائق</w:t>
      </w:r>
      <w:r w:rsidR="00380835">
        <w:rPr>
          <w:rStyle w:val="Hyperlink"/>
          <w:lang w:val="en-GB"/>
        </w:rPr>
        <w:fldChar w:fldCharType="end"/>
      </w:r>
      <w:r w:rsidRPr="00416E3A">
        <w:rPr>
          <w:rFonts w:hint="cs"/>
          <w:rtl/>
          <w:lang w:val="en-GB"/>
        </w:rPr>
        <w:t xml:space="preserve">؛ كما ينبغي تقديم مشاريع الوثائق المؤقتة إلى </w:t>
      </w:r>
      <w:r w:rsidRPr="00416E3A">
        <w:rPr>
          <w:color w:val="000000"/>
          <w:rtl/>
        </w:rPr>
        <w:t xml:space="preserve">أمانة لجان </w:t>
      </w:r>
      <w:r w:rsidRPr="00416E3A">
        <w:rPr>
          <w:rFonts w:hint="cs"/>
          <w:color w:val="000000"/>
          <w:rtl/>
        </w:rPr>
        <w:t>ال</w:t>
      </w:r>
      <w:r w:rsidRPr="00416E3A">
        <w:rPr>
          <w:color w:val="000000"/>
          <w:rtl/>
        </w:rPr>
        <w:t>دراسات</w:t>
      </w:r>
      <w:r w:rsidRPr="00416E3A">
        <w:rPr>
          <w:rFonts w:hint="cs"/>
          <w:rtl/>
          <w:lang w:val="en-GB"/>
        </w:rPr>
        <w:t xml:space="preserve"> عن طريق البريد الإلكتروني وباستخدام </w:t>
      </w:r>
      <w:r w:rsidR="00380835">
        <w:fldChar w:fldCharType="begin"/>
      </w:r>
      <w:r w:rsidR="00380835">
        <w:instrText xml:space="preserve"> HYPERLINK "https://www.itu.int/en/ITU-T/studygroups/Pages/templates.aspx" </w:instrText>
      </w:r>
      <w:r w:rsidR="00380835">
        <w:fldChar w:fldCharType="separate"/>
      </w:r>
      <w:r w:rsidRPr="00416E3A">
        <w:rPr>
          <w:rStyle w:val="Hyperlink"/>
          <w:rFonts w:hint="cs"/>
          <w:rtl/>
          <w:lang w:val="en-GB"/>
        </w:rPr>
        <w:t>النموذج المناسب</w:t>
      </w:r>
      <w:r w:rsidR="00380835">
        <w:rPr>
          <w:rStyle w:val="Hyperlink"/>
          <w:lang w:val="en-GB"/>
        </w:rPr>
        <w:fldChar w:fldCharType="end"/>
      </w:r>
      <w:r w:rsidRPr="00416E3A">
        <w:rPr>
          <w:rFonts w:hint="cs"/>
          <w:rtl/>
          <w:lang w:val="en-GB"/>
        </w:rPr>
        <w:t xml:space="preserve">. </w:t>
      </w:r>
      <w:r w:rsidRPr="00416E3A">
        <w:rPr>
          <w:color w:val="000000"/>
          <w:rtl/>
        </w:rPr>
        <w:t xml:space="preserve">ويتاح </w:t>
      </w:r>
      <w:r w:rsidRPr="00416E3A">
        <w:rPr>
          <w:rFonts w:hint="cs"/>
          <w:color w:val="000000"/>
          <w:rtl/>
        </w:rPr>
        <w:t>النفاذ</w:t>
      </w:r>
      <w:r w:rsidRPr="00416E3A">
        <w:rPr>
          <w:color w:val="000000"/>
          <w:rtl/>
        </w:rPr>
        <w:t xml:space="preserve"> </w:t>
      </w:r>
      <w:r w:rsidRPr="00416E3A">
        <w:rPr>
          <w:rFonts w:hint="cs"/>
          <w:color w:val="000000"/>
          <w:rtl/>
        </w:rPr>
        <w:t>إ</w:t>
      </w:r>
      <w:r w:rsidRPr="00416E3A">
        <w:rPr>
          <w:color w:val="000000"/>
          <w:rtl/>
        </w:rPr>
        <w:t xml:space="preserve">لى وثائق الاجتماع من الصفحة الرئيسية </w:t>
      </w:r>
      <w:r w:rsidRPr="00416E3A">
        <w:rPr>
          <w:rFonts w:hint="cs"/>
          <w:color w:val="000000"/>
          <w:rtl/>
        </w:rPr>
        <w:t>للجنة الدراسات ويقتصر</w:t>
      </w:r>
      <w:r w:rsidRPr="00416E3A">
        <w:rPr>
          <w:color w:val="000000"/>
          <w:rtl/>
        </w:rPr>
        <w:t xml:space="preserve"> على أعضاء قطاع تقييس الاتصالات</w:t>
      </w:r>
      <w:r w:rsidRPr="00416E3A">
        <w:rPr>
          <w:rFonts w:hint="cs"/>
          <w:rtl/>
          <w:lang w:val="en-GB"/>
        </w:rPr>
        <w:t>/</w:t>
      </w:r>
      <w:hyperlink r:id="rId17" w:history="1">
        <w:r w:rsidRPr="00416E3A">
          <w:rPr>
            <w:rStyle w:val="Hyperlink"/>
            <w:rtl/>
          </w:rPr>
          <w:t>أصحاب الحسابات في خدمة</w:t>
        </w:r>
        <w:r w:rsidRPr="00416E3A">
          <w:rPr>
            <w:rStyle w:val="Hyperlink"/>
            <w:rFonts w:hint="cs"/>
            <w:rtl/>
          </w:rPr>
          <w:t xml:space="preserve"> تبادل معلومات الاتصالات </w:t>
        </w:r>
        <w:r w:rsidRPr="00416E3A">
          <w:rPr>
            <w:rStyle w:val="Hyperlink"/>
          </w:rPr>
          <w:t>(TIES)</w:t>
        </w:r>
      </w:hyperlink>
      <w:r w:rsidRPr="00416E3A">
        <w:rPr>
          <w:rFonts w:hint="cs"/>
          <w:rtl/>
        </w:rPr>
        <w:t>.</w:t>
      </w:r>
    </w:p>
    <w:p w:rsidR="00DF6433" w:rsidRPr="00416E3A" w:rsidRDefault="00DF6433" w:rsidP="00DF6433">
      <w:pPr>
        <w:rPr>
          <w:rtl/>
          <w:lang w:val="en-GB" w:bidi="ar-SY"/>
        </w:rPr>
      </w:pPr>
      <w:r w:rsidRPr="00416E3A">
        <w:rPr>
          <w:rFonts w:hint="cs"/>
          <w:b/>
          <w:bCs/>
          <w:rtl/>
          <w:lang w:val="en-GB" w:bidi="ar-SY"/>
        </w:rPr>
        <w:t>الشبكة المحلية اللاسلكية:</w:t>
      </w:r>
      <w:r w:rsidRPr="00416E3A">
        <w:rPr>
          <w:rFonts w:hint="cs"/>
          <w:rtl/>
          <w:lang w:val="en-GB" w:bidi="ar-SY"/>
        </w:rPr>
        <w:t xml:space="preserve"> تُتاح خدماتها للمندوبين في جميع قاعات الاجتماع بالاتحاد</w:t>
      </w:r>
      <w:r w:rsidRPr="00416E3A">
        <w:rPr>
          <w:rFonts w:hint="cs"/>
          <w:rtl/>
          <w:lang w:val="en-GB"/>
        </w:rPr>
        <w:t xml:space="preserve"> (معرّف الهوية: </w:t>
      </w:r>
      <w:r w:rsidRPr="00416E3A">
        <w:t>“</w:t>
      </w:r>
      <w:proofErr w:type="spellStart"/>
      <w:r w:rsidRPr="00416E3A">
        <w:t>ITUwifi</w:t>
      </w:r>
      <w:proofErr w:type="spellEnd"/>
      <w:r w:rsidRPr="00416E3A">
        <w:t>”</w:t>
      </w:r>
      <w:r w:rsidRPr="00416E3A">
        <w:rPr>
          <w:rFonts w:hint="cs"/>
          <w:rtl/>
          <w:lang w:val="en-GB"/>
        </w:rPr>
        <w:t>، كلمة</w:t>
      </w:r>
      <w:r w:rsidRPr="00416E3A">
        <w:rPr>
          <w:rFonts w:hint="eastAsia"/>
          <w:rtl/>
          <w:lang w:val="en-GB"/>
        </w:rPr>
        <w:t> </w:t>
      </w:r>
      <w:r w:rsidRPr="00416E3A">
        <w:rPr>
          <w:rFonts w:hint="cs"/>
          <w:rtl/>
          <w:lang w:val="en-GB"/>
        </w:rPr>
        <w:t>السر:</w:t>
      </w:r>
      <w:r w:rsidRPr="00416E3A">
        <w:rPr>
          <w:rFonts w:hint="eastAsia"/>
          <w:rtl/>
          <w:lang w:val="en-GB"/>
        </w:rPr>
        <w:t> </w:t>
      </w:r>
      <w:r w:rsidRPr="00416E3A">
        <w:t>itu@GVA1211</w:t>
      </w:r>
      <w:r w:rsidRPr="00416E3A">
        <w:rPr>
          <w:rFonts w:hint="cs"/>
          <w:rtl/>
          <w:lang w:val="en-GB" w:bidi="ar-EG"/>
        </w:rPr>
        <w:t xml:space="preserve">). </w:t>
      </w:r>
      <w:r w:rsidRPr="00416E3A">
        <w:rPr>
          <w:rFonts w:hint="cs"/>
          <w:rtl/>
          <w:lang w:val="en-GB" w:bidi="ar-SY"/>
        </w:rPr>
        <w:t>وتوجد معلومات تفصيلية في</w:t>
      </w:r>
      <w:r w:rsidRPr="00416E3A">
        <w:rPr>
          <w:rFonts w:hint="cs"/>
          <w:rtl/>
          <w:lang w:val="en-GB"/>
        </w:rPr>
        <w:t xml:space="preserve"> </w:t>
      </w:r>
      <w:r w:rsidRPr="00416E3A">
        <w:rPr>
          <w:color w:val="000000"/>
          <w:rtl/>
        </w:rPr>
        <w:t>مكان الاجتماع</w:t>
      </w:r>
      <w:r w:rsidRPr="00416E3A">
        <w:rPr>
          <w:rFonts w:hint="cs"/>
          <w:rtl/>
          <w:lang w:val="en-GB" w:bidi="ar-SY"/>
        </w:rPr>
        <w:t xml:space="preserve"> وفي الموقع الإلكتروني لقطاع تقييس الاتصالات </w:t>
      </w:r>
      <w:r w:rsidRPr="00416E3A">
        <w:rPr>
          <w:lang w:bidi="ar-SY"/>
        </w:rPr>
        <w:t>(</w:t>
      </w:r>
      <w:hyperlink r:id="rId18" w:history="1">
        <w:r w:rsidRPr="00416E3A">
          <w:rPr>
            <w:rStyle w:val="Hyperlink"/>
            <w:lang w:val="en-GB"/>
          </w:rPr>
          <w:t>http://itu.int/ITU-T/edh/faqs-support.html</w:t>
        </w:r>
      </w:hyperlink>
      <w:r w:rsidRPr="00416E3A">
        <w:rPr>
          <w:lang w:bidi="ar-SY"/>
        </w:rPr>
        <w:t>)</w:t>
      </w:r>
      <w:r w:rsidRPr="00416E3A">
        <w:rPr>
          <w:rFonts w:hint="cs"/>
          <w:rtl/>
          <w:lang w:val="en-GB" w:bidi="ar-SY"/>
        </w:rPr>
        <w:t>.</w:t>
      </w:r>
    </w:p>
    <w:p w:rsidR="00DF6433" w:rsidRPr="003A2A71" w:rsidRDefault="00DF6433" w:rsidP="00DF6433">
      <w:pPr>
        <w:rPr>
          <w:spacing w:val="-2"/>
          <w:rtl/>
          <w:lang w:val="en-GB" w:bidi="ar-EG"/>
        </w:rPr>
      </w:pPr>
      <w:r w:rsidRPr="003A2A71">
        <w:rPr>
          <w:rFonts w:hint="cs"/>
          <w:b/>
          <w:bCs/>
          <w:spacing w:val="-2"/>
          <w:rtl/>
          <w:lang w:val="en-GB" w:bidi="ar-EG"/>
        </w:rPr>
        <w:t>الخزائن الإلكترونية:</w:t>
      </w:r>
      <w:r w:rsidRPr="003A2A71">
        <w:rPr>
          <w:rFonts w:hint="cs"/>
          <w:spacing w:val="-2"/>
          <w:rtl/>
          <w:lang w:val="en-GB" w:bidi="ar-EG"/>
        </w:rPr>
        <w:t xml:space="preserve"> تُتاح </w:t>
      </w:r>
      <w:r w:rsidR="00416E3A" w:rsidRPr="003A2A71">
        <w:rPr>
          <w:rFonts w:hint="cs"/>
          <w:spacing w:val="-2"/>
          <w:rtl/>
          <w:lang w:val="en-GB" w:bidi="ar-EG"/>
        </w:rPr>
        <w:t xml:space="preserve">الخزائن الإلكترونية </w:t>
      </w:r>
      <w:r w:rsidRPr="003A2A71">
        <w:rPr>
          <w:rFonts w:hint="cs"/>
          <w:spacing w:val="-2"/>
          <w:rtl/>
          <w:lang w:val="en-GB" w:bidi="ar-SY"/>
        </w:rPr>
        <w:t xml:space="preserve">طوال فترة الاجتماع </w:t>
      </w:r>
      <w:r w:rsidRPr="003A2A71">
        <w:rPr>
          <w:rFonts w:hint="cs"/>
          <w:color w:val="000000"/>
          <w:spacing w:val="-2"/>
          <w:rtl/>
        </w:rPr>
        <w:t xml:space="preserve">باستخدام </w:t>
      </w:r>
      <w:r w:rsidRPr="003A2A71">
        <w:rPr>
          <w:color w:val="000000"/>
          <w:spacing w:val="-2"/>
          <w:rtl/>
        </w:rPr>
        <w:t>شار</w:t>
      </w:r>
      <w:r w:rsidRPr="003A2A71">
        <w:rPr>
          <w:rFonts w:hint="cs"/>
          <w:color w:val="000000"/>
          <w:spacing w:val="-2"/>
          <w:rtl/>
        </w:rPr>
        <w:t>ات</w:t>
      </w:r>
      <w:r w:rsidR="00416E3A" w:rsidRPr="003A2A71">
        <w:rPr>
          <w:rFonts w:hint="cs"/>
          <w:color w:val="000000"/>
          <w:spacing w:val="-2"/>
          <w:rtl/>
        </w:rPr>
        <w:t xml:space="preserve"> مندوبي</w:t>
      </w:r>
      <w:r w:rsidRPr="003A2A71">
        <w:rPr>
          <w:color w:val="000000"/>
          <w:spacing w:val="-2"/>
          <w:rtl/>
        </w:rPr>
        <w:t xml:space="preserve"> </w:t>
      </w:r>
      <w:r w:rsidRPr="003A2A71">
        <w:rPr>
          <w:rFonts w:hint="cs"/>
          <w:color w:val="000000"/>
          <w:spacing w:val="-2"/>
          <w:rtl/>
        </w:rPr>
        <w:t>قطاع تقييس الاتصالات</w:t>
      </w:r>
      <w:r w:rsidRPr="003A2A71">
        <w:rPr>
          <w:color w:val="000000"/>
          <w:spacing w:val="-2"/>
          <w:rtl/>
        </w:rPr>
        <w:t xml:space="preserve"> لتعرف الهوية</w:t>
      </w:r>
      <w:r w:rsidRPr="003A2A71">
        <w:rPr>
          <w:rFonts w:hint="cs"/>
          <w:color w:val="000000"/>
          <w:spacing w:val="-2"/>
          <w:rtl/>
        </w:rPr>
        <w:t xml:space="preserve"> </w:t>
      </w:r>
      <w:r w:rsidRPr="003A2A71">
        <w:rPr>
          <w:rFonts w:hint="cs"/>
          <w:spacing w:val="-2"/>
          <w:rtl/>
          <w:lang w:val="en-GB" w:bidi="ar-EG"/>
        </w:rPr>
        <w:t>بواسطة التردد الراديوي</w:t>
      </w:r>
      <w:r w:rsidRPr="003A2A71">
        <w:rPr>
          <w:rFonts w:hint="eastAsia"/>
          <w:spacing w:val="-2"/>
          <w:rtl/>
          <w:lang w:val="en-GB" w:bidi="ar-EG"/>
        </w:rPr>
        <w:t> </w:t>
      </w:r>
      <w:r w:rsidRPr="003A2A71">
        <w:rPr>
          <w:spacing w:val="-2"/>
          <w:lang w:bidi="ar-SY"/>
        </w:rPr>
        <w:t>(RFID)</w:t>
      </w:r>
      <w:r w:rsidRPr="003A2A71">
        <w:rPr>
          <w:spacing w:val="-2"/>
          <w:rtl/>
          <w:lang w:val="en-GB" w:bidi="ar-EG"/>
        </w:rPr>
        <w:t xml:space="preserve">. </w:t>
      </w:r>
      <w:r w:rsidRPr="003A2A71">
        <w:rPr>
          <w:rFonts w:hint="cs"/>
          <w:spacing w:val="-2"/>
          <w:rtl/>
          <w:lang w:val="en-GB" w:bidi="ar-EG"/>
        </w:rPr>
        <w:t xml:space="preserve">وتوجد الخزائن الإلكترونية مباشرةً بعد المنطقة الخاصة بالتسجيل في الطابق الأرضي </w:t>
      </w:r>
      <w:r w:rsidRPr="003A2A71">
        <w:rPr>
          <w:spacing w:val="-2"/>
          <w:rtl/>
          <w:lang w:val="en-GB" w:bidi="ar-EG"/>
        </w:rPr>
        <w:t xml:space="preserve">من </w:t>
      </w:r>
      <w:hyperlink r:id="rId19" w:history="1">
        <w:r w:rsidRPr="003A2A71">
          <w:rPr>
            <w:rStyle w:val="Hyperlink"/>
            <w:spacing w:val="-2"/>
            <w:rtl/>
            <w:lang w:val="en-GB" w:bidi="ar-EG"/>
          </w:rPr>
          <w:t>مبنى مونبريان</w:t>
        </w:r>
      </w:hyperlink>
      <w:r w:rsidRPr="003A2A71">
        <w:rPr>
          <w:rFonts w:hint="cs"/>
          <w:spacing w:val="-2"/>
          <w:rtl/>
          <w:lang w:val="en-GB" w:bidi="ar-EG"/>
        </w:rPr>
        <w:t>.</w:t>
      </w:r>
    </w:p>
    <w:p w:rsidR="00DF6433" w:rsidRPr="00416E3A" w:rsidRDefault="00DF6433" w:rsidP="00DF6433">
      <w:pPr>
        <w:rPr>
          <w:rtl/>
          <w:lang w:val="en-GB"/>
        </w:rPr>
      </w:pPr>
      <w:r w:rsidRPr="00416E3A">
        <w:rPr>
          <w:rFonts w:hint="cs"/>
          <w:b/>
          <w:bCs/>
          <w:rtl/>
          <w:lang w:val="en-GB" w:bidi="ar-EG"/>
        </w:rPr>
        <w:t>الطابعات</w:t>
      </w:r>
      <w:r w:rsidRPr="00416E3A">
        <w:rPr>
          <w:rFonts w:hint="cs"/>
          <w:rtl/>
          <w:lang w:val="en-GB" w:bidi="ar-EG"/>
        </w:rPr>
        <w:t>: تُتاح طابعات في القاعات المكرسة للمندوبين و</w:t>
      </w:r>
      <w:r w:rsidRPr="00416E3A">
        <w:rPr>
          <w:color w:val="000000"/>
          <w:rtl/>
        </w:rPr>
        <w:t xml:space="preserve">بالقرب من </w:t>
      </w:r>
      <w:r w:rsidRPr="00416E3A">
        <w:rPr>
          <w:rFonts w:hint="cs"/>
          <w:color w:val="000000"/>
          <w:rtl/>
        </w:rPr>
        <w:t xml:space="preserve">جميع </w:t>
      </w:r>
      <w:hyperlink r:id="rId20" w:history="1">
        <w:r w:rsidRPr="00416E3A">
          <w:rPr>
            <w:rStyle w:val="Hyperlink"/>
            <w:rtl/>
          </w:rPr>
          <w:t>قاعات الاجتماع الرئيسية</w:t>
        </w:r>
      </w:hyperlink>
      <w:r w:rsidRPr="00416E3A">
        <w:rPr>
          <w:rFonts w:hint="cs"/>
          <w:color w:val="000000"/>
          <w:rtl/>
        </w:rPr>
        <w:t>.</w:t>
      </w:r>
      <w:r w:rsidRPr="00416E3A">
        <w:rPr>
          <w:color w:val="000000"/>
          <w:rtl/>
        </w:rPr>
        <w:t xml:space="preserve"> </w:t>
      </w:r>
      <w:r w:rsidRPr="00416E3A">
        <w:rPr>
          <w:rFonts w:hint="cs"/>
          <w:rtl/>
          <w:lang w:val="en-GB" w:bidi="ar-EG"/>
        </w:rPr>
        <w:t>ولتفادي الحاجة إلى تركيب</w:t>
      </w:r>
      <w:r w:rsidRPr="00416E3A">
        <w:rPr>
          <w:rFonts w:hint="cs"/>
          <w:rtl/>
          <w:lang w:val="en-GB"/>
        </w:rPr>
        <w:t xml:space="preserve"> برامج تشغيل في حواسيب المندوبين، يمكن</w:t>
      </w:r>
      <w:r w:rsidRPr="00416E3A">
        <w:rPr>
          <w:rFonts w:hint="cs"/>
          <w:rtl/>
          <w:lang w:val="en-GB" w:bidi="ar-EG"/>
        </w:rPr>
        <w:t xml:space="preserve"> "طباعة الوثائق إلكترونياً"</w:t>
      </w:r>
      <w:r w:rsidRPr="00416E3A">
        <w:rPr>
          <w:rFonts w:hint="cs"/>
          <w:rtl/>
          <w:lang w:val="en-GB"/>
        </w:rPr>
        <w:t xml:space="preserve"> بإرسالها عن طريق البريد الإلكتروني إلى الطابعة المطلوبة. وتُتاح</w:t>
      </w:r>
      <w:r w:rsidRPr="00416E3A">
        <w:rPr>
          <w:rFonts w:hint="eastAsia"/>
          <w:rtl/>
          <w:lang w:val="en-GB"/>
        </w:rPr>
        <w:t> </w:t>
      </w:r>
      <w:r w:rsidRPr="00416E3A">
        <w:rPr>
          <w:rFonts w:hint="cs"/>
          <w:rtl/>
          <w:lang w:val="en-GB"/>
        </w:rPr>
        <w:t>التفاصيل في</w:t>
      </w:r>
      <w:r w:rsidRPr="00416E3A">
        <w:rPr>
          <w:rFonts w:hint="eastAsia"/>
          <w:rtl/>
          <w:lang w:val="en-GB"/>
        </w:rPr>
        <w:t> </w:t>
      </w:r>
      <w:r w:rsidRPr="00416E3A">
        <w:rPr>
          <w:rFonts w:hint="cs"/>
          <w:rtl/>
          <w:lang w:val="en-GB"/>
        </w:rPr>
        <w:t>العنوان:</w:t>
      </w:r>
      <w:r w:rsidRPr="00416E3A">
        <w:rPr>
          <w:rFonts w:hint="eastAsia"/>
          <w:rtl/>
          <w:lang w:val="en-GB"/>
        </w:rPr>
        <w:t> </w:t>
      </w:r>
      <w:hyperlink r:id="rId21" w:history="1">
        <w:r w:rsidRPr="00416E3A">
          <w:rPr>
            <w:rStyle w:val="Hyperlink"/>
            <w:lang w:val="en-GB"/>
          </w:rPr>
          <w:t>http://itu.int/go/e-print</w:t>
        </w:r>
      </w:hyperlink>
      <w:r w:rsidRPr="00416E3A">
        <w:rPr>
          <w:rFonts w:hint="cs"/>
          <w:rtl/>
        </w:rPr>
        <w:t>.</w:t>
      </w:r>
    </w:p>
    <w:p w:rsidR="00DF6433" w:rsidRPr="00416E3A" w:rsidRDefault="00DF6433" w:rsidP="00DF6433">
      <w:pPr>
        <w:rPr>
          <w:rtl/>
          <w:lang w:val="en-GB" w:bidi="ar-EG"/>
        </w:rPr>
      </w:pPr>
      <w:r w:rsidRPr="00416E3A">
        <w:rPr>
          <w:rFonts w:hint="cs"/>
          <w:b/>
          <w:bCs/>
          <w:rtl/>
          <w:lang w:val="en-GB" w:bidi="ar-EG"/>
        </w:rPr>
        <w:t>استعارة الحواسيب المحمولة</w:t>
      </w:r>
      <w:r w:rsidRPr="00416E3A">
        <w:rPr>
          <w:rFonts w:hint="cs"/>
          <w:rtl/>
          <w:lang w:val="en-GB" w:bidi="ar-EG"/>
        </w:rPr>
        <w:t xml:space="preserve">: سيُوفر مكتب الخدمة في الاتحاد </w:t>
      </w:r>
      <w:r w:rsidRPr="00416E3A">
        <w:rPr>
          <w:lang w:bidi="ar-SY"/>
        </w:rPr>
        <w:t>(</w:t>
      </w:r>
      <w:hyperlink r:id="rId22" w:history="1">
        <w:r w:rsidRPr="00416E3A">
          <w:rPr>
            <w:rStyle w:val="Hyperlink"/>
            <w:lang w:val="en-GB"/>
          </w:rPr>
          <w:t>servicedesk@itu.int</w:t>
        </w:r>
      </w:hyperlink>
      <w:r w:rsidRPr="00416E3A">
        <w:rPr>
          <w:lang w:bidi="ar-SY"/>
        </w:rPr>
        <w:t>)</w:t>
      </w:r>
      <w:r w:rsidRPr="00416E3A">
        <w:rPr>
          <w:rFonts w:hint="cs"/>
          <w:rtl/>
          <w:lang w:val="en-GB" w:bidi="ar-EG"/>
        </w:rPr>
        <w:t xml:space="preserve"> للمندوبين حواسيب محمولة، على أساس أسبقية الطلبات المقدمة.</w:t>
      </w:r>
    </w:p>
    <w:p w:rsidR="00DF6433" w:rsidRPr="00416E3A" w:rsidRDefault="00722066" w:rsidP="00775490">
      <w:pPr>
        <w:pStyle w:val="Heading1"/>
        <w:jc w:val="center"/>
        <w:rPr>
          <w:rtl/>
          <w:lang w:bidi="ar-SA"/>
        </w:rPr>
      </w:pPr>
      <w:r w:rsidRPr="00416E3A">
        <w:rPr>
          <w:rFonts w:hint="cs"/>
          <w:rtl/>
        </w:rPr>
        <w:t>التسجيل المسبق</w:t>
      </w:r>
      <w:r w:rsidR="009B1F33" w:rsidRPr="00416E3A">
        <w:rPr>
          <w:rFonts w:hint="cs"/>
          <w:rtl/>
          <w:lang w:bidi="ar-SA"/>
        </w:rPr>
        <w:t xml:space="preserve"> </w:t>
      </w:r>
      <w:r w:rsidR="00775490" w:rsidRPr="00416E3A">
        <w:rPr>
          <w:rFonts w:hint="cs"/>
          <w:rtl/>
          <w:lang w:bidi="ar-SA"/>
        </w:rPr>
        <w:t>والمندوبون</w:t>
      </w:r>
      <w:r w:rsidR="009B1F33" w:rsidRPr="00416E3A">
        <w:rPr>
          <w:rFonts w:hint="cs"/>
          <w:rtl/>
          <w:lang w:bidi="ar-SA"/>
        </w:rPr>
        <w:t xml:space="preserve"> الجدد والمنح ورسالة دعم التأشيرة</w:t>
      </w:r>
    </w:p>
    <w:p w:rsidR="00DF6433" w:rsidRPr="00416E3A" w:rsidRDefault="00DF6433" w:rsidP="0090770B">
      <w:pPr>
        <w:rPr>
          <w:rtl/>
          <w:lang w:bidi="ar-EG"/>
        </w:rPr>
      </w:pPr>
      <w:r w:rsidRPr="00416E3A">
        <w:rPr>
          <w:rFonts w:hint="cs"/>
          <w:b/>
          <w:bCs/>
          <w:rtl/>
          <w:lang w:bidi="ar-EG"/>
        </w:rPr>
        <w:t>التسجيل المسبق</w:t>
      </w:r>
      <w:r w:rsidRPr="00416E3A">
        <w:rPr>
          <w:rFonts w:hint="cs"/>
          <w:rtl/>
          <w:lang w:bidi="ar-EG"/>
        </w:rPr>
        <w:t xml:space="preserve">: </w:t>
      </w:r>
      <w:r w:rsidR="00553FD2" w:rsidRPr="00416E3A">
        <w:rPr>
          <w:rFonts w:hint="cs"/>
          <w:color w:val="000000"/>
          <w:rtl/>
        </w:rPr>
        <w:t>التسجيل</w:t>
      </w:r>
      <w:r w:rsidR="00553FD2" w:rsidRPr="00416E3A">
        <w:rPr>
          <w:color w:val="000000"/>
          <w:rtl/>
        </w:rPr>
        <w:t xml:space="preserve"> المسبق</w:t>
      </w:r>
      <w:r w:rsidR="00553FD2" w:rsidRPr="00416E3A">
        <w:rPr>
          <w:rFonts w:hint="cs"/>
          <w:color w:val="000000"/>
          <w:rtl/>
        </w:rPr>
        <w:t xml:space="preserve"> إلزامي و</w:t>
      </w:r>
      <w:r w:rsidRPr="00416E3A">
        <w:rPr>
          <w:color w:val="000000"/>
          <w:rtl/>
        </w:rPr>
        <w:t xml:space="preserve">يجب أن </w:t>
      </w:r>
      <w:r w:rsidRPr="00416E3A">
        <w:rPr>
          <w:rFonts w:hint="cs"/>
          <w:color w:val="000000"/>
          <w:rtl/>
        </w:rPr>
        <w:t>يتم</w:t>
      </w:r>
      <w:r w:rsidRPr="00416E3A">
        <w:rPr>
          <w:color w:val="000000"/>
          <w:rtl/>
        </w:rPr>
        <w:t xml:space="preserve"> </w:t>
      </w:r>
      <w:hyperlink r:id="rId23" w:history="1">
        <w:r w:rsidRPr="00416E3A">
          <w:rPr>
            <w:rFonts w:hint="cs"/>
            <w:color w:val="000000"/>
            <w:rtl/>
          </w:rPr>
          <w:t>إلكترونياً</w:t>
        </w:r>
      </w:hyperlink>
      <w:r w:rsidRPr="00416E3A">
        <w:rPr>
          <w:color w:val="000000"/>
          <w:rtl/>
        </w:rPr>
        <w:t xml:space="preserve"> </w:t>
      </w:r>
      <w:r w:rsidRPr="00416E3A">
        <w:rPr>
          <w:rFonts w:hint="cs"/>
          <w:color w:val="000000"/>
          <w:rtl/>
        </w:rPr>
        <w:t>من خلال</w:t>
      </w:r>
      <w:r w:rsidRPr="00416E3A">
        <w:rPr>
          <w:color w:val="000000"/>
          <w:rtl/>
        </w:rPr>
        <w:t xml:space="preserve"> </w:t>
      </w:r>
      <w:r w:rsidRPr="00416E3A">
        <w:rPr>
          <w:rFonts w:hint="cs"/>
          <w:color w:val="000000"/>
          <w:rtl/>
        </w:rPr>
        <w:t>الصفحة الرئيسية للجنة الدراسات</w:t>
      </w:r>
      <w:r w:rsidRPr="00416E3A">
        <w:rPr>
          <w:rFonts w:hint="cs"/>
          <w:b/>
          <w:bCs/>
          <w:color w:val="000000"/>
          <w:rtl/>
        </w:rPr>
        <w:t xml:space="preserve"> </w:t>
      </w:r>
      <w:r w:rsidRPr="00416E3A">
        <w:rPr>
          <w:b/>
          <w:bCs/>
          <w:color w:val="000000"/>
          <w:rtl/>
        </w:rPr>
        <w:t xml:space="preserve">قبل </w:t>
      </w:r>
      <w:r w:rsidRPr="00416E3A">
        <w:rPr>
          <w:rFonts w:hint="cs"/>
          <w:b/>
          <w:bCs/>
          <w:color w:val="000000"/>
          <w:rtl/>
        </w:rPr>
        <w:t xml:space="preserve">بدء </w:t>
      </w:r>
      <w:r w:rsidRPr="00416E3A">
        <w:rPr>
          <w:b/>
          <w:bCs/>
          <w:color w:val="000000"/>
          <w:rtl/>
        </w:rPr>
        <w:t xml:space="preserve">الاجتماع </w:t>
      </w:r>
      <w:r w:rsidRPr="00416E3A">
        <w:rPr>
          <w:rFonts w:hint="cs"/>
          <w:b/>
          <w:bCs/>
          <w:color w:val="000000"/>
          <w:rtl/>
        </w:rPr>
        <w:t>ب</w:t>
      </w:r>
      <w:r w:rsidRPr="00416E3A">
        <w:rPr>
          <w:b/>
          <w:bCs/>
          <w:color w:val="000000"/>
          <w:rtl/>
        </w:rPr>
        <w:t>شهر واحد على الأقل</w:t>
      </w:r>
      <w:r w:rsidRPr="00416E3A">
        <w:rPr>
          <w:rFonts w:hint="cs"/>
          <w:rtl/>
        </w:rPr>
        <w:t xml:space="preserve">. </w:t>
      </w:r>
      <w:r w:rsidR="0090770B" w:rsidRPr="00416E3A">
        <w:rPr>
          <w:rFonts w:hint="cs"/>
          <w:rtl/>
        </w:rPr>
        <w:t>ويتطلب نظام التسجيل الجديد موافقة مسؤول الاتصال على جميع طل</w:t>
      </w:r>
      <w:r w:rsidR="004B64EC">
        <w:rPr>
          <w:rFonts w:hint="cs"/>
          <w:rtl/>
        </w:rPr>
        <w:t>بات التسجيل على النحو المبين في</w:t>
      </w:r>
      <w:r w:rsidR="004B64EC">
        <w:rPr>
          <w:rFonts w:hint="eastAsia"/>
          <w:rtl/>
        </w:rPr>
        <w:t> </w:t>
      </w:r>
      <w:hyperlink r:id="rId24" w:history="1">
        <w:r w:rsidR="0090770B" w:rsidRPr="00B77A8D">
          <w:rPr>
            <w:rStyle w:val="Hyperlink"/>
            <w:rFonts w:hint="cs"/>
            <w:rtl/>
          </w:rPr>
          <w:t xml:space="preserve">الرسالة المعممة لمكتب تقييس الاتصالات رقم </w:t>
        </w:r>
        <w:r w:rsidR="0090770B" w:rsidRPr="00B77A8D">
          <w:rPr>
            <w:rStyle w:val="Hyperlink"/>
          </w:rPr>
          <w:t>68</w:t>
        </w:r>
      </w:hyperlink>
      <w:r w:rsidR="0090770B" w:rsidRPr="00416E3A">
        <w:rPr>
          <w:rFonts w:hint="cs"/>
          <w:rtl/>
          <w:lang w:bidi="ar-EG"/>
        </w:rPr>
        <w:t xml:space="preserve">. </w:t>
      </w:r>
      <w:r w:rsidRPr="00416E3A">
        <w:rPr>
          <w:rFonts w:hint="cs"/>
          <w:color w:val="000000"/>
          <w:rtl/>
        </w:rPr>
        <w:t>وي</w:t>
      </w:r>
      <w:r w:rsidRPr="00416E3A">
        <w:rPr>
          <w:color w:val="000000"/>
          <w:rtl/>
        </w:rPr>
        <w:t>دعى الأعضاء إلى إشراك النساء في</w:t>
      </w:r>
      <w:r w:rsidRPr="00416E3A"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 xml:space="preserve">وفودهم </w:t>
      </w:r>
      <w:r w:rsidRPr="00416E3A">
        <w:rPr>
          <w:rFonts w:hint="cs"/>
          <w:color w:val="000000"/>
          <w:rtl/>
        </w:rPr>
        <w:t>كلما أمكن</w:t>
      </w:r>
      <w:r w:rsidRPr="00416E3A">
        <w:rPr>
          <w:rFonts w:hint="cs"/>
          <w:rtl/>
          <w:lang w:bidi="ar-EG"/>
        </w:rPr>
        <w:t>.</w:t>
      </w:r>
    </w:p>
    <w:p w:rsidR="00553FD2" w:rsidRPr="00416E3A" w:rsidRDefault="00553FD2" w:rsidP="00726628">
      <w:pPr>
        <w:rPr>
          <w:rtl/>
          <w:lang w:bidi="ar-EG"/>
        </w:rPr>
      </w:pPr>
      <w:r w:rsidRPr="00416E3A">
        <w:rPr>
          <w:rFonts w:hint="cs"/>
          <w:b/>
          <w:bCs/>
          <w:rtl/>
          <w:lang w:bidi="ar-EG"/>
        </w:rPr>
        <w:t>المِنح</w:t>
      </w:r>
      <w:r w:rsidRPr="00416E3A">
        <w:rPr>
          <w:rFonts w:hint="cs"/>
          <w:rtl/>
          <w:lang w:bidi="ar-EG"/>
        </w:rPr>
        <w:t xml:space="preserve">: </w:t>
      </w:r>
      <w:r w:rsidRPr="00162E5E">
        <w:rPr>
          <w:rFonts w:hint="cs"/>
          <w:spacing w:val="-4"/>
          <w:rtl/>
          <w:lang w:bidi="ar-EG"/>
        </w:rPr>
        <w:t>سيتم تقديم</w:t>
      </w:r>
      <w:r w:rsidRPr="00162E5E">
        <w:rPr>
          <w:spacing w:val="-4"/>
          <w:rtl/>
        </w:rPr>
        <w:t xml:space="preserve"> منحتين جزئيتين لكل إدارة تبعاً </w:t>
      </w:r>
      <w:r w:rsidRPr="00162E5E">
        <w:rPr>
          <w:rFonts w:hint="cs"/>
          <w:spacing w:val="-4"/>
          <w:rtl/>
        </w:rPr>
        <w:t>للتمويل</w:t>
      </w:r>
      <w:r w:rsidRPr="00162E5E">
        <w:rPr>
          <w:spacing w:val="-4"/>
          <w:rtl/>
        </w:rPr>
        <w:t xml:space="preserve"> </w:t>
      </w:r>
      <w:r w:rsidRPr="00162E5E">
        <w:rPr>
          <w:rFonts w:hint="cs"/>
          <w:spacing w:val="-4"/>
          <w:rtl/>
        </w:rPr>
        <w:t>المتاح</w:t>
      </w:r>
      <w:r w:rsidRPr="00162E5E">
        <w:rPr>
          <w:spacing w:val="-4"/>
          <w:rtl/>
        </w:rPr>
        <w:t xml:space="preserve">، وذلك لتيسير مشاركة </w:t>
      </w:r>
      <w:hyperlink r:id="rId25" w:history="1">
        <w:r w:rsidRPr="00162E5E">
          <w:rPr>
            <w:rStyle w:val="Hyperlink"/>
            <w:spacing w:val="-4"/>
            <w:rtl/>
          </w:rPr>
          <w:t>أقل البلدان نمواً</w:t>
        </w:r>
        <w:r w:rsidRPr="00162E5E">
          <w:rPr>
            <w:rStyle w:val="Hyperlink"/>
            <w:rFonts w:hint="cs"/>
            <w:spacing w:val="-4"/>
            <w:rtl/>
          </w:rPr>
          <w:t xml:space="preserve"> و</w:t>
        </w:r>
        <w:r w:rsidRPr="00162E5E">
          <w:rPr>
            <w:rStyle w:val="Hyperlink"/>
            <w:spacing w:val="-4"/>
            <w:rtl/>
          </w:rPr>
          <w:t xml:space="preserve">البلدان ذات الدخل </w:t>
        </w:r>
        <w:r w:rsidRPr="00162E5E">
          <w:rPr>
            <w:rStyle w:val="Hyperlink"/>
            <w:rFonts w:hint="cs"/>
            <w:spacing w:val="-4"/>
            <w:rtl/>
          </w:rPr>
          <w:t>المنخفض</w:t>
        </w:r>
      </w:hyperlink>
      <w:r w:rsidRPr="00162E5E">
        <w:rPr>
          <w:rFonts w:hint="cs"/>
          <w:spacing w:val="-4"/>
          <w:rtl/>
        </w:rPr>
        <w:t>.</w:t>
      </w:r>
      <w:r w:rsidRPr="00416E3A">
        <w:rPr>
          <w:rFonts w:hint="cs"/>
          <w:rtl/>
          <w:lang w:bidi="ar-EG"/>
        </w:rPr>
        <w:t xml:space="preserve"> وفي</w:t>
      </w:r>
      <w:r w:rsidR="00A4731A">
        <w:rPr>
          <w:rFonts w:hint="eastAsia"/>
          <w:rtl/>
          <w:lang w:bidi="ar-EG"/>
        </w:rPr>
        <w:t> </w:t>
      </w:r>
      <w:r w:rsidRPr="00416E3A">
        <w:rPr>
          <w:rFonts w:hint="cs"/>
          <w:rtl/>
          <w:lang w:bidi="ar-EG"/>
        </w:rPr>
        <w:t xml:space="preserve">إطار نظام التسجيل الجديد، </w:t>
      </w:r>
      <w:r w:rsidR="0090770B" w:rsidRPr="00416E3A">
        <w:rPr>
          <w:rFonts w:hint="cs"/>
          <w:rtl/>
          <w:lang w:bidi="ar-EG"/>
        </w:rPr>
        <w:t>س</w:t>
      </w:r>
      <w:r w:rsidRPr="00416E3A">
        <w:rPr>
          <w:rFonts w:hint="cs"/>
          <w:rtl/>
          <w:lang w:bidi="ar-EG"/>
        </w:rPr>
        <w:t>ترسَل استمارات طلب المنح إلى المندوبين الذين يضعون علامة في المربع المناسب في</w:t>
      </w:r>
      <w:r w:rsidRPr="00416E3A">
        <w:rPr>
          <w:rFonts w:hint="eastAsia"/>
          <w:rtl/>
          <w:lang w:bidi="ar-EG"/>
        </w:rPr>
        <w:t> </w:t>
      </w:r>
      <w:r w:rsidRPr="00416E3A">
        <w:rPr>
          <w:rFonts w:hint="cs"/>
          <w:rtl/>
          <w:lang w:bidi="ar-EG"/>
        </w:rPr>
        <w:t>استمارة التسجيل.</w:t>
      </w:r>
      <w:r w:rsidRPr="00416E3A">
        <w:rPr>
          <w:rFonts w:hint="cs"/>
          <w:rtl/>
        </w:rPr>
        <w:t xml:space="preserve"> </w:t>
      </w:r>
      <w:r w:rsidRPr="00416E3A">
        <w:rPr>
          <w:rFonts w:hint="cs"/>
          <w:b/>
          <w:bCs/>
          <w:rtl/>
        </w:rPr>
        <w:t xml:space="preserve">ويجب استلام طلبات المنح </w:t>
      </w:r>
      <w:r w:rsidR="00DF2F4B" w:rsidRPr="00416E3A">
        <w:rPr>
          <w:rFonts w:hint="cs"/>
          <w:b/>
          <w:bCs/>
          <w:rtl/>
        </w:rPr>
        <w:t xml:space="preserve">في موعد أقصاه </w:t>
      </w:r>
      <w:r w:rsidR="00DF2F4B" w:rsidRPr="00416E3A">
        <w:rPr>
          <w:b/>
          <w:bCs/>
        </w:rPr>
        <w:t>9</w:t>
      </w:r>
      <w:r w:rsidR="00DF2F4B" w:rsidRPr="00416E3A">
        <w:rPr>
          <w:rFonts w:hint="cs"/>
          <w:b/>
          <w:bCs/>
          <w:rtl/>
        </w:rPr>
        <w:t xml:space="preserve"> أبريل </w:t>
      </w:r>
      <w:r w:rsidR="00DF2F4B" w:rsidRPr="00416E3A">
        <w:rPr>
          <w:b/>
          <w:bCs/>
        </w:rPr>
        <w:t>2018</w:t>
      </w:r>
      <w:r w:rsidRPr="00416E3A">
        <w:rPr>
          <w:rFonts w:hint="cs"/>
          <w:b/>
          <w:bCs/>
          <w:rtl/>
        </w:rPr>
        <w:t xml:space="preserve">. ولذلك يوصى بشدة بالتسجيل لحضور الحدث </w:t>
      </w:r>
      <w:r w:rsidR="00DF2F4B" w:rsidRPr="00416E3A">
        <w:rPr>
          <w:rFonts w:hint="cs"/>
          <w:b/>
          <w:bCs/>
          <w:rtl/>
        </w:rPr>
        <w:t>في</w:t>
      </w:r>
      <w:r w:rsidR="00726628">
        <w:rPr>
          <w:rFonts w:hint="eastAsia"/>
          <w:b/>
          <w:bCs/>
          <w:rtl/>
        </w:rPr>
        <w:t> </w:t>
      </w:r>
      <w:r w:rsidR="00DF2F4B" w:rsidRPr="00416E3A">
        <w:rPr>
          <w:rFonts w:hint="cs"/>
          <w:b/>
          <w:bCs/>
          <w:rtl/>
        </w:rPr>
        <w:t>أقرب وقت ممكن</w:t>
      </w:r>
      <w:r w:rsidRPr="00416E3A">
        <w:rPr>
          <w:rFonts w:hint="cs"/>
          <w:b/>
          <w:bCs/>
          <w:rtl/>
        </w:rPr>
        <w:t>.</w:t>
      </w:r>
    </w:p>
    <w:p w:rsidR="005B471C" w:rsidRPr="00416E3A" w:rsidRDefault="005B471C" w:rsidP="00322ABE">
      <w:pPr>
        <w:rPr>
          <w:rtl/>
          <w:lang w:bidi="ar-EG"/>
        </w:rPr>
      </w:pPr>
      <w:r w:rsidRPr="00416E3A">
        <w:rPr>
          <w:rFonts w:hint="cs"/>
          <w:b/>
          <w:bCs/>
          <w:rtl/>
          <w:lang w:bidi="ar-EG"/>
        </w:rPr>
        <w:t>رسالة دعم الحصول على التأشيرة</w:t>
      </w:r>
      <w:r w:rsidRPr="00416E3A">
        <w:rPr>
          <w:rFonts w:hint="cs"/>
          <w:rtl/>
          <w:lang w:bidi="ar-EG"/>
        </w:rPr>
        <w:t xml:space="preserve">: </w:t>
      </w:r>
      <w:r w:rsidRPr="00416E3A">
        <w:rPr>
          <w:color w:val="000000"/>
          <w:rtl/>
        </w:rPr>
        <w:t xml:space="preserve">يجب طلب التأشيرة </w:t>
      </w:r>
      <w:r w:rsidRPr="00416E3A">
        <w:rPr>
          <w:rFonts w:hint="cs"/>
          <w:rtl/>
          <w:lang w:bidi="ar-EG"/>
        </w:rPr>
        <w:t>قبل القدوم إلى سويسرا</w:t>
      </w:r>
      <w:r w:rsidRPr="00416E3A">
        <w:rPr>
          <w:rFonts w:hint="cs"/>
          <w:color w:val="000000"/>
          <w:rtl/>
          <w:lang w:bidi="ar-EG"/>
        </w:rPr>
        <w:t xml:space="preserve">، </w:t>
      </w:r>
      <w:r w:rsidRPr="00416E3A">
        <w:rPr>
          <w:color w:val="000000"/>
          <w:rtl/>
        </w:rPr>
        <w:t xml:space="preserve">ويتم الحصول عليها من السفارة أو القنصلية </w:t>
      </w:r>
      <w:r w:rsidRPr="00416E3A">
        <w:rPr>
          <w:rFonts w:hint="cs"/>
          <w:color w:val="000000"/>
          <w:rtl/>
        </w:rPr>
        <w:t>التي</w:t>
      </w:r>
      <w:r w:rsidRPr="00416E3A">
        <w:rPr>
          <w:color w:val="000000"/>
          <w:rtl/>
        </w:rPr>
        <w:t xml:space="preserve"> </w:t>
      </w:r>
      <w:r w:rsidRPr="00416E3A">
        <w:rPr>
          <w:rFonts w:hint="cs"/>
          <w:color w:val="000000"/>
          <w:rtl/>
        </w:rPr>
        <w:t>ت</w:t>
      </w:r>
      <w:r w:rsidRPr="00416E3A">
        <w:rPr>
          <w:color w:val="000000"/>
          <w:rtl/>
        </w:rPr>
        <w:t xml:space="preserve">مثل سويسرا في بلدكم، وإلا </w:t>
      </w:r>
      <w:r w:rsidRPr="00416E3A">
        <w:rPr>
          <w:rFonts w:hint="cs"/>
          <w:color w:val="000000"/>
          <w:rtl/>
        </w:rPr>
        <w:t>فمن</w:t>
      </w:r>
      <w:r w:rsidRPr="00416E3A">
        <w:rPr>
          <w:color w:val="000000"/>
          <w:rtl/>
        </w:rPr>
        <w:t xml:space="preserve"> أقرب مكتب لها من بلد المغادرة في حالة عدم وجود مثل هذا</w:t>
      </w:r>
      <w:r w:rsidRPr="00416E3A"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>المكتب في</w:t>
      </w:r>
      <w:r w:rsidRPr="00416E3A"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>بلدكم</w:t>
      </w:r>
      <w:r w:rsidR="00322ABE">
        <w:rPr>
          <w:rFonts w:hint="cs"/>
          <w:rtl/>
          <w:lang w:bidi="ar-EG"/>
        </w:rPr>
        <w:t>.</w:t>
      </w:r>
      <w:r w:rsidRPr="00416E3A">
        <w:rPr>
          <w:rFonts w:hint="cs"/>
          <w:rtl/>
          <w:lang w:bidi="ar-EG"/>
        </w:rPr>
        <w:t xml:space="preserve"> </w:t>
      </w:r>
      <w:r w:rsidRPr="00416E3A">
        <w:rPr>
          <w:color w:val="000000"/>
          <w:rtl/>
        </w:rPr>
        <w:t>ونظراً</w:t>
      </w:r>
      <w:r w:rsidRPr="00416E3A"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>لاختلاف المواعيد النهائية</w:t>
      </w:r>
      <w:r w:rsidRPr="00416E3A">
        <w:rPr>
          <w:rFonts w:hint="cs"/>
          <w:color w:val="000000"/>
          <w:rtl/>
        </w:rPr>
        <w:t xml:space="preserve"> لتقديم الطلب</w:t>
      </w:r>
      <w:r w:rsidRPr="00416E3A">
        <w:rPr>
          <w:color w:val="000000"/>
          <w:rtl/>
        </w:rPr>
        <w:t xml:space="preserve">، يُقترح التأكد من </w:t>
      </w:r>
      <w:r w:rsidRPr="00416E3A">
        <w:rPr>
          <w:rFonts w:hint="cs"/>
          <w:color w:val="000000"/>
          <w:rtl/>
        </w:rPr>
        <w:t>الممثلية</w:t>
      </w:r>
      <w:r w:rsidRPr="00416E3A">
        <w:rPr>
          <w:color w:val="000000"/>
          <w:rtl/>
        </w:rPr>
        <w:t xml:space="preserve"> المناسب</w:t>
      </w:r>
      <w:r w:rsidRPr="00416E3A">
        <w:rPr>
          <w:rFonts w:hint="cs"/>
          <w:color w:val="000000"/>
          <w:rtl/>
        </w:rPr>
        <w:t>ة</w:t>
      </w:r>
      <w:r w:rsidRPr="00416E3A">
        <w:rPr>
          <w:color w:val="000000"/>
          <w:rtl/>
        </w:rPr>
        <w:t xml:space="preserve"> مباشرة</w:t>
      </w:r>
      <w:r w:rsidRPr="00416E3A">
        <w:rPr>
          <w:rFonts w:hint="cs"/>
          <w:color w:val="000000"/>
          <w:rtl/>
        </w:rPr>
        <w:t>ً</w:t>
      </w:r>
      <w:r w:rsidRPr="00416E3A">
        <w:rPr>
          <w:color w:val="000000"/>
          <w:rtl/>
        </w:rPr>
        <w:t xml:space="preserve"> وتقديم الطلب في وقت مبكر</w:t>
      </w:r>
      <w:r w:rsidRPr="00416E3A">
        <w:rPr>
          <w:rFonts w:hint="cs"/>
          <w:rtl/>
          <w:lang w:bidi="ar-EG"/>
        </w:rPr>
        <w:t>.</w:t>
      </w:r>
    </w:p>
    <w:p w:rsidR="005B471C" w:rsidRPr="00416E3A" w:rsidRDefault="005B471C" w:rsidP="00BE607F">
      <w:pPr>
        <w:rPr>
          <w:rtl/>
          <w:lang w:bidi="ar-EG"/>
        </w:rPr>
      </w:pPr>
      <w:r w:rsidRPr="00416E3A">
        <w:rPr>
          <w:rFonts w:hint="cs"/>
          <w:rtl/>
          <w:lang w:bidi="ar-EG"/>
        </w:rPr>
        <w:t>وإذا واجهتم صعوبة بهذا الشأن يمكن للاتحاد، بناءً على طلب رسمي من الإدارة</w:t>
      </w:r>
      <w:r w:rsidRPr="00416E3A">
        <w:rPr>
          <w:rFonts w:hint="cs"/>
          <w:rtl/>
          <w:lang w:bidi="ar-SY"/>
        </w:rPr>
        <w:t xml:space="preserve"> </w:t>
      </w:r>
      <w:r w:rsidRPr="00416E3A">
        <w:rPr>
          <w:rFonts w:hint="cs"/>
          <w:rtl/>
          <w:lang w:bidi="ar-EG"/>
        </w:rPr>
        <w:t>التي تمثلونها أو</w:t>
      </w:r>
      <w:r w:rsidRPr="00416E3A">
        <w:rPr>
          <w:rFonts w:hint="eastAsia"/>
          <w:rtl/>
          <w:lang w:bidi="ar-EG"/>
        </w:rPr>
        <w:t> </w:t>
      </w:r>
      <w:r w:rsidRPr="00416E3A">
        <w:rPr>
          <w:rFonts w:hint="cs"/>
          <w:rtl/>
          <w:lang w:bidi="ar-EG"/>
        </w:rPr>
        <w:t>الكيان الذي تمثلونه، الاتصال بالسلطات السويسرية المختصة لتيسير إصدار التأشيرة.</w:t>
      </w:r>
      <w:r w:rsidRPr="00416E3A">
        <w:rPr>
          <w:rFonts w:hint="cs"/>
          <w:rtl/>
        </w:rPr>
        <w:t xml:space="preserve"> </w:t>
      </w:r>
      <w:r w:rsidR="00341F76" w:rsidRPr="00416E3A">
        <w:rPr>
          <w:color w:val="000000"/>
          <w:rtl/>
        </w:rPr>
        <w:t>وينبغي توجيه الطلبات من خلال وضع علامة في المربع المناسب في</w:t>
      </w:r>
      <w:r w:rsidR="0024754E">
        <w:rPr>
          <w:rFonts w:hint="cs"/>
          <w:color w:val="000000"/>
          <w:rtl/>
        </w:rPr>
        <w:t> </w:t>
      </w:r>
      <w:r w:rsidR="00341F76" w:rsidRPr="00416E3A">
        <w:rPr>
          <w:color w:val="000000"/>
          <w:rtl/>
        </w:rPr>
        <w:t xml:space="preserve">استمارة التسجيل </w:t>
      </w:r>
      <w:r w:rsidR="00341F76" w:rsidRPr="00416E3A">
        <w:rPr>
          <w:b/>
          <w:bCs/>
          <w:color w:val="000000"/>
          <w:rtl/>
        </w:rPr>
        <w:t>قبل الاجتماع بشهر على الأقل</w:t>
      </w:r>
      <w:r w:rsidR="00BE607F">
        <w:rPr>
          <w:rFonts w:hint="cs"/>
          <w:rtl/>
          <w:lang w:bidi="ar-EG"/>
        </w:rPr>
        <w:t>.</w:t>
      </w:r>
      <w:r w:rsidR="00341F76" w:rsidRPr="00416E3A">
        <w:rPr>
          <w:rFonts w:hint="cs"/>
          <w:rtl/>
          <w:lang w:bidi="ar-EG"/>
        </w:rPr>
        <w:t xml:space="preserve"> </w:t>
      </w:r>
      <w:r w:rsidRPr="00416E3A">
        <w:rPr>
          <w:rFonts w:hint="cs"/>
          <w:rtl/>
          <w:lang w:bidi="ar-EG"/>
        </w:rPr>
        <w:t xml:space="preserve">وينبغي إرسال الطلبات إلى </w:t>
      </w:r>
      <w:r w:rsidR="00341F76" w:rsidRPr="00416E3A">
        <w:rPr>
          <w:color w:val="000000"/>
          <w:rtl/>
        </w:rPr>
        <w:t xml:space="preserve">قسم السفر في الاتحاد </w:t>
      </w:r>
      <w:r w:rsidR="00341F76" w:rsidRPr="00416E3A">
        <w:rPr>
          <w:szCs w:val="22"/>
        </w:rPr>
        <w:t>(</w:t>
      </w:r>
      <w:hyperlink r:id="rId26" w:history="1">
        <w:r w:rsidR="00341F76" w:rsidRPr="00416E3A">
          <w:rPr>
            <w:rStyle w:val="Hyperlink"/>
            <w:szCs w:val="22"/>
          </w:rPr>
          <w:t>travel@itu.int</w:t>
        </w:r>
      </w:hyperlink>
      <w:r w:rsidR="00341F76" w:rsidRPr="00416E3A">
        <w:rPr>
          <w:szCs w:val="22"/>
        </w:rPr>
        <w:t>)</w:t>
      </w:r>
      <w:r w:rsidR="00341F76" w:rsidRPr="00416E3A">
        <w:rPr>
          <w:rFonts w:hint="cs"/>
          <w:rtl/>
          <w:lang w:bidi="ar-EG"/>
        </w:rPr>
        <w:t xml:space="preserve"> </w:t>
      </w:r>
      <w:r w:rsidRPr="00416E3A">
        <w:rPr>
          <w:rFonts w:hint="cs"/>
          <w:rtl/>
          <w:lang w:bidi="ar-EG"/>
        </w:rPr>
        <w:t xml:space="preserve">حاملة عبارة </w:t>
      </w:r>
      <w:r w:rsidRPr="00416E3A">
        <w:rPr>
          <w:rFonts w:hint="cs"/>
          <w:b/>
          <w:bCs/>
          <w:rtl/>
          <w:lang w:bidi="ar-EG"/>
        </w:rPr>
        <w:t>"</w:t>
      </w:r>
      <w:r w:rsidR="00341F76" w:rsidRPr="00416E3A">
        <w:rPr>
          <w:rFonts w:hint="cs"/>
          <w:b/>
          <w:bCs/>
          <w:rtl/>
          <w:lang w:bidi="ar-EG"/>
        </w:rPr>
        <w:t>دعم طلب</w:t>
      </w:r>
      <w:r w:rsidRPr="00416E3A">
        <w:rPr>
          <w:rFonts w:hint="eastAsia"/>
          <w:rtl/>
        </w:rPr>
        <w:t> </w:t>
      </w:r>
      <w:r w:rsidR="00341F76" w:rsidRPr="00416E3A">
        <w:rPr>
          <w:rFonts w:hint="cs"/>
          <w:b/>
          <w:bCs/>
          <w:rtl/>
          <w:lang w:bidi="ar-EG"/>
        </w:rPr>
        <w:t>التأشيرة</w:t>
      </w:r>
      <w:r w:rsidRPr="00416E3A">
        <w:rPr>
          <w:rFonts w:hint="cs"/>
          <w:b/>
          <w:bCs/>
          <w:rtl/>
          <w:lang w:bidi="ar-EG"/>
        </w:rPr>
        <w:t>"</w:t>
      </w:r>
      <w:r w:rsidRPr="00416E3A">
        <w:rPr>
          <w:rFonts w:hint="cs"/>
          <w:rtl/>
          <w:lang w:bidi="ar-EG"/>
        </w:rPr>
        <w:t>.</w:t>
      </w:r>
    </w:p>
    <w:p w:rsidR="00DF6433" w:rsidRPr="00416E3A" w:rsidRDefault="00DF6433" w:rsidP="00416E3A">
      <w:pPr>
        <w:pStyle w:val="Heading1"/>
        <w:jc w:val="center"/>
        <w:rPr>
          <w:rtl/>
        </w:rPr>
      </w:pPr>
      <w:r w:rsidRPr="00416E3A">
        <w:rPr>
          <w:rFonts w:hint="cs"/>
          <w:rtl/>
        </w:rPr>
        <w:lastRenderedPageBreak/>
        <w:t>زيارة جنيف: الفنادق والنقل العام</w:t>
      </w:r>
    </w:p>
    <w:p w:rsidR="00DF6433" w:rsidRPr="00416E3A" w:rsidRDefault="00DF6433" w:rsidP="00EF0DBD">
      <w:pPr>
        <w:keepNext/>
        <w:spacing w:before="240"/>
        <w:rPr>
          <w:b/>
          <w:bCs/>
          <w:rtl/>
        </w:rPr>
      </w:pPr>
      <w:r w:rsidRPr="00416E3A">
        <w:rPr>
          <w:rFonts w:hint="cs"/>
          <w:b/>
          <w:bCs/>
          <w:rtl/>
        </w:rPr>
        <w:t>الزائرون القاصدون جنيف:</w:t>
      </w:r>
      <w:r w:rsidRPr="00416E3A">
        <w:rPr>
          <w:rFonts w:hint="cs"/>
          <w:rtl/>
        </w:rPr>
        <w:t xml:space="preserve"> </w:t>
      </w:r>
      <w:r w:rsidRPr="00416E3A">
        <w:rPr>
          <w:rFonts w:hint="cs"/>
          <w:color w:val="000000"/>
          <w:rtl/>
        </w:rPr>
        <w:t>يمكن الحصول على معلومات عملية للمندوبين الذين يحضرون اجتماعات الاتحاد التي تُعقد في</w:t>
      </w:r>
      <w:r w:rsidRPr="00416E3A">
        <w:rPr>
          <w:rFonts w:hint="eastAsia"/>
          <w:color w:val="000000"/>
          <w:rtl/>
        </w:rPr>
        <w:t> </w:t>
      </w:r>
      <w:r w:rsidRPr="00416E3A">
        <w:rPr>
          <w:rFonts w:hint="cs"/>
          <w:color w:val="000000"/>
          <w:rtl/>
        </w:rPr>
        <w:t xml:space="preserve">جنيف من الموقع التالي: </w:t>
      </w:r>
      <w:hyperlink r:id="rId27" w:history="1">
        <w:r w:rsidR="00EF0DBD" w:rsidRPr="00416E3A">
          <w:rPr>
            <w:rStyle w:val="Hyperlink"/>
            <w:szCs w:val="22"/>
          </w:rPr>
          <w:t>http://itu.int/en/delegates-corner</w:t>
        </w:r>
      </w:hyperlink>
      <w:r w:rsidRPr="00416E3A">
        <w:rPr>
          <w:rFonts w:hint="cs"/>
          <w:color w:val="000000"/>
          <w:rtl/>
        </w:rPr>
        <w:t>.</w:t>
      </w:r>
    </w:p>
    <w:p w:rsidR="00DF6433" w:rsidRDefault="00DF6433" w:rsidP="00DF5463">
      <w:pPr>
        <w:rPr>
          <w:rtl/>
          <w:lang w:bidi="ar-EG"/>
        </w:rPr>
      </w:pPr>
      <w:r w:rsidRPr="00416E3A">
        <w:rPr>
          <w:rFonts w:hint="cs"/>
          <w:b/>
          <w:bCs/>
          <w:rtl/>
        </w:rPr>
        <w:t>التخفيضات التي تمنحها الفنادق:</w:t>
      </w:r>
      <w:r w:rsidRPr="00416E3A">
        <w:rPr>
          <w:rFonts w:hint="cs"/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 w:rsidR="00416E3A">
        <w:rPr>
          <w:rFonts w:hint="cs"/>
          <w:rtl/>
        </w:rPr>
        <w:t>الاستفادة مجاناً من</w:t>
      </w:r>
      <w:r w:rsidRPr="00416E3A">
        <w:rPr>
          <w:rFonts w:hint="cs"/>
          <w:rtl/>
        </w:rPr>
        <w:t xml:space="preserve"> خدمة النقل العام في جنيف. ويمكن الاطلاع على قائمة بالفنادق المشاركة </w:t>
      </w:r>
      <w:r w:rsidR="00DF5463">
        <w:rPr>
          <w:rFonts w:hint="cs"/>
          <w:rtl/>
        </w:rPr>
        <w:t>وإرشادات</w:t>
      </w:r>
      <w:r w:rsidRPr="00416E3A">
        <w:rPr>
          <w:rFonts w:hint="cs"/>
          <w:rtl/>
        </w:rPr>
        <w:t xml:space="preserve"> بشأن كيفية طلب </w:t>
      </w:r>
      <w:r w:rsidRPr="00416E3A">
        <w:rPr>
          <w:rFonts w:hint="cs"/>
          <w:rtl/>
          <w:lang w:bidi="ar-EG"/>
        </w:rPr>
        <w:t>التخفيضات في الموقع التالي:</w:t>
      </w:r>
      <w:r w:rsidR="00EF0DBD" w:rsidRPr="00416E3A">
        <w:rPr>
          <w:rFonts w:hint="cs"/>
          <w:rtl/>
          <w:lang w:bidi="ar-EG"/>
        </w:rPr>
        <w:t xml:space="preserve"> </w:t>
      </w:r>
      <w:hyperlink r:id="rId28" w:history="1">
        <w:r w:rsidR="00EF0DBD" w:rsidRPr="00416E3A">
          <w:rPr>
            <w:rStyle w:val="Hyperlink"/>
            <w:szCs w:val="22"/>
          </w:rPr>
          <w:t>http://itu.int/travel/</w:t>
        </w:r>
      </w:hyperlink>
      <w:r w:rsidR="00381649" w:rsidRPr="00416E3A">
        <w:rPr>
          <w:rFonts w:hint="cs"/>
          <w:rtl/>
          <w:lang w:bidi="ar-EG"/>
        </w:rPr>
        <w:t>.</w:t>
      </w:r>
    </w:p>
    <w:p w:rsidR="00416E3A" w:rsidRDefault="00416E3A" w:rsidP="00EF0DBD">
      <w:pPr>
        <w:rPr>
          <w:rtl/>
          <w:lang w:bidi="ar-EG"/>
        </w:rPr>
      </w:pPr>
    </w:p>
    <w:p w:rsidR="001E40D2" w:rsidRDefault="00416E3A" w:rsidP="00416E3A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:rsidR="004B5E4B" w:rsidRPr="00416E3A" w:rsidRDefault="004B5E4B" w:rsidP="00416E3A">
      <w:pPr>
        <w:pStyle w:val="AnnexNo"/>
        <w:rPr>
          <w:rtl/>
        </w:rPr>
      </w:pPr>
      <w:r w:rsidRPr="00416E3A">
        <w:rPr>
          <w:rtl/>
        </w:rPr>
        <w:lastRenderedPageBreak/>
        <w:t xml:space="preserve">الملحـق </w:t>
      </w:r>
      <w:r w:rsidRPr="00416E3A">
        <w:t>B</w:t>
      </w:r>
    </w:p>
    <w:p w:rsidR="004B5E4B" w:rsidRPr="00416E3A" w:rsidRDefault="004B5E4B" w:rsidP="00360062">
      <w:pPr>
        <w:pStyle w:val="Annextitle"/>
        <w:spacing w:after="240"/>
        <w:rPr>
          <w:rFonts w:eastAsia="Batang"/>
          <w:rtl/>
        </w:rPr>
      </w:pPr>
      <w:r w:rsidRPr="00416E3A">
        <w:rPr>
          <w:rFonts w:eastAsia="Batang"/>
          <w:rtl/>
        </w:rPr>
        <w:t xml:space="preserve">مشروع جدول </w:t>
      </w:r>
      <w:r w:rsidR="00787BB2" w:rsidRPr="00416E3A">
        <w:rPr>
          <w:rFonts w:eastAsia="Batang" w:hint="cs"/>
          <w:rtl/>
        </w:rPr>
        <w:t>ال</w:t>
      </w:r>
      <w:r w:rsidR="00787BB2" w:rsidRPr="00416E3A">
        <w:rPr>
          <w:rFonts w:eastAsia="Batang"/>
          <w:rtl/>
        </w:rPr>
        <w:t>أعمال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497"/>
        <w:gridCol w:w="5018"/>
        <w:gridCol w:w="3535"/>
      </w:tblGrid>
      <w:tr w:rsidR="00785E5D" w:rsidRPr="00416E3A" w:rsidTr="00416E3A">
        <w:trPr>
          <w:trHeight w:val="300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:rsidR="00785E5D" w:rsidRPr="00416E3A" w:rsidRDefault="00785E5D" w:rsidP="00203A62">
            <w:pPr>
              <w:pStyle w:val="Tablehead"/>
              <w:spacing w:line="320" w:lineRule="exact"/>
            </w:pPr>
            <w:r w:rsidRPr="00416E3A">
              <w:rPr>
                <w:rFonts w:hint="cs"/>
                <w:rtl/>
              </w:rPr>
              <w:t>الرقم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</w:tcPr>
          <w:p w:rsidR="00785E5D" w:rsidRPr="00416E3A" w:rsidRDefault="00785E5D" w:rsidP="00203A62">
            <w:pPr>
              <w:pStyle w:val="Tablehead"/>
              <w:spacing w:line="320" w:lineRule="exact"/>
              <w:rPr>
                <w:rtl/>
              </w:rPr>
            </w:pPr>
            <w:r w:rsidRPr="00416E3A">
              <w:rPr>
                <w:rFonts w:hint="cs"/>
                <w:rtl/>
              </w:rPr>
              <w:t>مشروع جدول الأعمال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:rsidR="00785E5D" w:rsidRPr="00416E3A" w:rsidRDefault="00785E5D" w:rsidP="00203A62">
            <w:pPr>
              <w:pStyle w:val="Tablehead"/>
              <w:spacing w:line="320" w:lineRule="exact"/>
            </w:pPr>
            <w:r w:rsidRPr="00416E3A">
              <w:rPr>
                <w:rFonts w:hint="cs"/>
                <w:rtl/>
              </w:rPr>
              <w:t>الوثائق</w:t>
            </w:r>
          </w:p>
        </w:tc>
      </w:tr>
      <w:tr w:rsidR="00143704" w:rsidRPr="00416E3A" w:rsidTr="00416E3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04" w:rsidRPr="00416E3A" w:rsidRDefault="00143704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6E3A">
              <w:rPr>
                <w:b/>
                <w:bCs/>
                <w:color w:val="000000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5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704" w:rsidRPr="00416E3A" w:rsidRDefault="00143704" w:rsidP="00203A62">
            <w:pPr>
              <w:pStyle w:val="Tabletext"/>
              <w:spacing w:line="320" w:lineRule="exact"/>
              <w:jc w:val="left"/>
              <w:rPr>
                <w:b/>
                <w:bCs/>
              </w:rPr>
            </w:pPr>
            <w:r w:rsidRPr="00416E3A">
              <w:rPr>
                <w:rFonts w:hint="cs"/>
                <w:b/>
                <w:bCs/>
                <w:rtl/>
              </w:rPr>
              <w:t>افتتاح الاجتماع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04" w:rsidRPr="00416E3A" w:rsidRDefault="00143704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  <w:r w:rsidRPr="00416E3A">
              <w:rPr>
                <w:color w:val="000000"/>
                <w:sz w:val="20"/>
                <w:szCs w:val="26"/>
                <w:lang w:eastAsia="zh-CN"/>
              </w:rPr>
              <w:t> </w:t>
            </w:r>
          </w:p>
        </w:tc>
      </w:tr>
      <w:tr w:rsidR="00143704" w:rsidRPr="00416E3A" w:rsidTr="00416E3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04" w:rsidRPr="00416E3A" w:rsidRDefault="00143704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6E3A">
              <w:rPr>
                <w:b/>
                <w:bCs/>
                <w:color w:val="000000"/>
                <w:sz w:val="20"/>
                <w:szCs w:val="26"/>
                <w:lang w:eastAsia="zh-CN"/>
              </w:rPr>
              <w:t>2</w:t>
            </w:r>
          </w:p>
        </w:tc>
        <w:tc>
          <w:tcPr>
            <w:tcW w:w="5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704" w:rsidRPr="00416E3A" w:rsidRDefault="00143704" w:rsidP="00203A62">
            <w:pPr>
              <w:pStyle w:val="Tabletext"/>
              <w:spacing w:line="320" w:lineRule="exact"/>
              <w:jc w:val="left"/>
              <w:rPr>
                <w:b/>
                <w:bCs/>
                <w:rtl/>
              </w:rPr>
            </w:pPr>
            <w:r w:rsidRPr="00416E3A">
              <w:rPr>
                <w:rFonts w:hint="cs"/>
                <w:b/>
                <w:bCs/>
                <w:rtl/>
                <w:lang w:val="fr-CH"/>
              </w:rPr>
              <w:t>اعتماد جدول الأعمال</w:t>
            </w:r>
            <w:r w:rsidRPr="00416E3A">
              <w:rPr>
                <w:rFonts w:hint="cs"/>
                <w:b/>
                <w:bCs/>
                <w:rtl/>
              </w:rPr>
              <w:t xml:space="preserve"> وتوزيع الوثائق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704" w:rsidRPr="00416E3A" w:rsidRDefault="00143704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43704" w:rsidRPr="00416E3A" w:rsidTr="00723A6D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04" w:rsidRPr="00416E3A" w:rsidRDefault="00143704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6E3A">
              <w:rPr>
                <w:b/>
                <w:bCs/>
                <w:color w:val="000000"/>
                <w:sz w:val="20"/>
                <w:szCs w:val="26"/>
                <w:lang w:eastAsia="zh-CN"/>
              </w:rPr>
              <w:t>3</w:t>
            </w:r>
          </w:p>
        </w:tc>
        <w:tc>
          <w:tcPr>
            <w:tcW w:w="5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04" w:rsidRPr="00416E3A" w:rsidRDefault="00143704" w:rsidP="00203A62">
            <w:pPr>
              <w:pStyle w:val="Tabletext"/>
              <w:tabs>
                <w:tab w:val="left" w:pos="3688"/>
              </w:tabs>
              <w:spacing w:line="320" w:lineRule="exact"/>
              <w:jc w:val="left"/>
              <w:rPr>
                <w:b/>
                <w:bCs/>
              </w:rPr>
            </w:pPr>
            <w:r w:rsidRPr="00416E3A">
              <w:rPr>
                <w:rFonts w:hint="cs"/>
                <w:b/>
                <w:bCs/>
                <w:rtl/>
              </w:rPr>
              <w:t>نداء الأسماء المتعلقة بحقوق الملكية الفكرية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704" w:rsidRPr="00416E3A" w:rsidRDefault="00143704" w:rsidP="00203A62">
            <w:pPr>
              <w:pStyle w:val="Tabletext"/>
              <w:spacing w:line="320" w:lineRule="exact"/>
              <w:jc w:val="both"/>
            </w:pPr>
            <w:r w:rsidRPr="00416E3A">
              <w:rPr>
                <w:rFonts w:hint="cs"/>
                <w:rtl/>
              </w:rPr>
              <w:t>هل لدى أي منكم معلومات تتعلق ببراءات اختراع قد</w:t>
            </w:r>
            <w:r w:rsidR="002321C7" w:rsidRPr="00416E3A">
              <w:rPr>
                <w:rFonts w:hint="eastAsia"/>
                <w:rtl/>
              </w:rPr>
              <w:t> </w:t>
            </w:r>
            <w:r w:rsidRPr="00416E3A">
              <w:rPr>
                <w:rFonts w:hint="cs"/>
                <w:rtl/>
              </w:rPr>
              <w:t>يتطلب الأمر استعمالها من أجل تطبيق أو تنفيذ التوصية أو الوثيقة الجاري النظر فيها؟</w:t>
            </w:r>
          </w:p>
        </w:tc>
      </w:tr>
      <w:tr w:rsidR="001329CD" w:rsidRPr="00416E3A" w:rsidTr="00416E3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6E3A" w:rsidRDefault="001329CD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6E3A">
              <w:rPr>
                <w:b/>
                <w:bCs/>
                <w:color w:val="000000"/>
                <w:sz w:val="20"/>
                <w:szCs w:val="26"/>
                <w:lang w:eastAsia="zh-CN"/>
              </w:rPr>
              <w:t>4</w:t>
            </w:r>
          </w:p>
        </w:tc>
        <w:tc>
          <w:tcPr>
            <w:tcW w:w="5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649" w:rsidRPr="00416E3A" w:rsidRDefault="00182826" w:rsidP="001D7DA3">
            <w:pPr>
              <w:pStyle w:val="Tabletext"/>
              <w:tabs>
                <w:tab w:val="left" w:pos="3688"/>
              </w:tabs>
              <w:spacing w:line="320" w:lineRule="exact"/>
              <w:jc w:val="left"/>
              <w:rPr>
                <w:rtl/>
                <w:lang w:bidi="ar-SA"/>
              </w:rPr>
            </w:pPr>
            <w:r w:rsidRPr="00416E3A">
              <w:rPr>
                <w:b/>
                <w:bCs/>
                <w:rtl/>
              </w:rPr>
              <w:t>النظر في الوثائق المقدمة المتعلقة بالمسائل المسندة إلى فرقة العمل</w:t>
            </w:r>
            <w:r w:rsidRPr="00416E3A">
              <w:rPr>
                <w:rtl/>
              </w:rPr>
              <w:t xml:space="preserve"> </w:t>
            </w:r>
            <w:r w:rsidR="004119B8" w:rsidRPr="00416E3A">
              <w:rPr>
                <w:b/>
                <w:bCs/>
              </w:rPr>
              <w:t>1/5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CD" w:rsidRPr="00416E3A" w:rsidRDefault="001329CD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329CD" w:rsidRPr="00416E3A" w:rsidTr="00416E3A">
        <w:trPr>
          <w:trHeight w:val="315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6E3A" w:rsidRDefault="001329CD" w:rsidP="00416E3A">
            <w:pPr>
              <w:pStyle w:val="ListParagraph"/>
              <w:numPr>
                <w:ilvl w:val="0"/>
                <w:numId w:val="20"/>
              </w:numPr>
              <w:bidi/>
              <w:spacing w:before="60" w:after="60" w:line="320" w:lineRule="exact"/>
              <w:jc w:val="right"/>
              <w:rPr>
                <w:rFonts w:ascii="Calibri" w:hAnsi="Calibri" w:cs="Traditional Arabic"/>
                <w:b/>
                <w:bCs/>
                <w:color w:val="000000"/>
                <w:sz w:val="20"/>
                <w:szCs w:val="26"/>
                <w:rtl/>
                <w:lang w:val="en-US" w:eastAsia="zh-CN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6E3A" w:rsidRDefault="00186C9E" w:rsidP="00381649">
            <w:pPr>
              <w:pStyle w:val="Heading2"/>
              <w:keepNext w:val="0"/>
              <w:keepLines w:val="0"/>
              <w:spacing w:before="60" w:after="60" w:line="320" w:lineRule="exact"/>
              <w:ind w:left="360" w:firstLine="0"/>
              <w:rPr>
                <w:bCs w:val="0"/>
                <w:sz w:val="20"/>
                <w:szCs w:val="26"/>
              </w:rPr>
            </w:pPr>
            <w:r w:rsidRPr="00416E3A">
              <w:rPr>
                <w:rFonts w:hint="cs"/>
                <w:sz w:val="20"/>
                <w:szCs w:val="26"/>
                <w:rtl/>
              </w:rPr>
              <w:t xml:space="preserve">المسألة </w:t>
            </w:r>
            <w:r w:rsidR="00381649" w:rsidRPr="00416E3A">
              <w:rPr>
                <w:sz w:val="20"/>
                <w:szCs w:val="26"/>
              </w:rPr>
              <w:t>1</w:t>
            </w:r>
            <w:r w:rsidR="00B317A6" w:rsidRPr="00416E3A">
              <w:rPr>
                <w:sz w:val="20"/>
                <w:szCs w:val="26"/>
              </w:rPr>
              <w:t>/5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CD" w:rsidRPr="00416E3A" w:rsidRDefault="001329CD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329CD" w:rsidRPr="00416E3A" w:rsidTr="00416E3A">
        <w:trPr>
          <w:trHeight w:val="315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6E3A" w:rsidRDefault="001329CD" w:rsidP="00416E3A">
            <w:pPr>
              <w:pStyle w:val="ListParagraph"/>
              <w:numPr>
                <w:ilvl w:val="0"/>
                <w:numId w:val="20"/>
              </w:numPr>
              <w:bidi/>
              <w:spacing w:before="60" w:after="60" w:line="320" w:lineRule="exact"/>
              <w:jc w:val="right"/>
              <w:rPr>
                <w:rFonts w:ascii="Calibri" w:hAnsi="Calibri" w:cs="Traditional Arabic"/>
                <w:b/>
                <w:bCs/>
                <w:color w:val="000000"/>
                <w:sz w:val="20"/>
                <w:szCs w:val="26"/>
                <w:lang w:val="en-US" w:eastAsia="zh-CN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6E3A" w:rsidRDefault="00AB0473" w:rsidP="00186C9E">
            <w:pPr>
              <w:pStyle w:val="Heading2"/>
              <w:keepNext w:val="0"/>
              <w:keepLines w:val="0"/>
              <w:spacing w:before="60" w:after="60" w:line="320" w:lineRule="exact"/>
              <w:ind w:left="360" w:firstLine="0"/>
              <w:rPr>
                <w:bCs w:val="0"/>
                <w:sz w:val="20"/>
                <w:szCs w:val="26"/>
              </w:rPr>
            </w:pPr>
            <w:bookmarkStart w:id="5" w:name="lt_pId128"/>
            <w:r w:rsidRPr="00416E3A">
              <w:rPr>
                <w:rFonts w:hint="cs"/>
                <w:sz w:val="20"/>
                <w:szCs w:val="26"/>
                <w:rtl/>
              </w:rPr>
              <w:t xml:space="preserve">المسألة </w:t>
            </w:r>
            <w:r w:rsidR="00186C9E" w:rsidRPr="00416E3A">
              <w:rPr>
                <w:sz w:val="20"/>
                <w:szCs w:val="26"/>
              </w:rPr>
              <w:t>2</w:t>
            </w:r>
            <w:r w:rsidR="001329CD" w:rsidRPr="00416E3A">
              <w:rPr>
                <w:sz w:val="20"/>
                <w:szCs w:val="26"/>
              </w:rPr>
              <w:t>/5</w:t>
            </w:r>
            <w:bookmarkEnd w:id="5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CD" w:rsidRPr="00416E3A" w:rsidRDefault="001329CD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329CD" w:rsidRPr="00416E3A" w:rsidTr="00416E3A">
        <w:trPr>
          <w:trHeight w:val="315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6E3A" w:rsidRDefault="001329CD" w:rsidP="00416E3A">
            <w:pPr>
              <w:pStyle w:val="ListParagraph"/>
              <w:numPr>
                <w:ilvl w:val="0"/>
                <w:numId w:val="20"/>
              </w:numPr>
              <w:bidi/>
              <w:spacing w:before="60" w:after="60" w:line="320" w:lineRule="exact"/>
              <w:jc w:val="right"/>
              <w:rPr>
                <w:rFonts w:ascii="Calibri" w:hAnsi="Calibri" w:cs="Traditional Arabic"/>
                <w:b/>
                <w:bCs/>
                <w:color w:val="000000"/>
                <w:sz w:val="20"/>
                <w:szCs w:val="26"/>
                <w:lang w:val="en-US" w:eastAsia="zh-CN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6E3A" w:rsidRDefault="00AB0473" w:rsidP="00186C9E">
            <w:pPr>
              <w:pStyle w:val="Heading2"/>
              <w:keepNext w:val="0"/>
              <w:keepLines w:val="0"/>
              <w:spacing w:before="60" w:after="60" w:line="320" w:lineRule="exact"/>
              <w:ind w:left="360" w:firstLine="0"/>
              <w:rPr>
                <w:bCs w:val="0"/>
                <w:sz w:val="20"/>
                <w:szCs w:val="26"/>
              </w:rPr>
            </w:pPr>
            <w:bookmarkStart w:id="6" w:name="lt_pId129"/>
            <w:r w:rsidRPr="00416E3A">
              <w:rPr>
                <w:rFonts w:hint="cs"/>
                <w:sz w:val="20"/>
                <w:szCs w:val="26"/>
                <w:rtl/>
              </w:rPr>
              <w:t xml:space="preserve">المسألة </w:t>
            </w:r>
            <w:r w:rsidR="00186C9E" w:rsidRPr="00416E3A">
              <w:rPr>
                <w:sz w:val="20"/>
                <w:szCs w:val="26"/>
              </w:rPr>
              <w:t>3</w:t>
            </w:r>
            <w:r w:rsidR="001329CD" w:rsidRPr="00416E3A">
              <w:rPr>
                <w:sz w:val="20"/>
                <w:szCs w:val="26"/>
              </w:rPr>
              <w:t>/5</w:t>
            </w:r>
            <w:bookmarkEnd w:id="6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CD" w:rsidRPr="00416E3A" w:rsidRDefault="001329CD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329CD" w:rsidRPr="00416E3A" w:rsidTr="00416E3A">
        <w:trPr>
          <w:trHeight w:val="315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6E3A" w:rsidRDefault="001329CD" w:rsidP="00416E3A">
            <w:pPr>
              <w:pStyle w:val="ListParagraph"/>
              <w:numPr>
                <w:ilvl w:val="0"/>
                <w:numId w:val="20"/>
              </w:numPr>
              <w:bidi/>
              <w:spacing w:before="60" w:after="60" w:line="320" w:lineRule="exact"/>
              <w:jc w:val="right"/>
              <w:rPr>
                <w:rFonts w:ascii="Calibri" w:hAnsi="Calibri" w:cs="Traditional Arabic"/>
                <w:b/>
                <w:bCs/>
                <w:color w:val="000000"/>
                <w:sz w:val="20"/>
                <w:szCs w:val="26"/>
                <w:lang w:val="en-US" w:eastAsia="zh-CN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6E3A" w:rsidRDefault="00AB0473" w:rsidP="00186C9E">
            <w:pPr>
              <w:pStyle w:val="Heading2"/>
              <w:keepNext w:val="0"/>
              <w:keepLines w:val="0"/>
              <w:spacing w:before="60" w:after="60" w:line="320" w:lineRule="exact"/>
              <w:ind w:left="360" w:firstLine="0"/>
              <w:rPr>
                <w:bCs w:val="0"/>
                <w:sz w:val="20"/>
                <w:szCs w:val="26"/>
              </w:rPr>
            </w:pPr>
            <w:bookmarkStart w:id="7" w:name="lt_pId130"/>
            <w:r w:rsidRPr="00416E3A">
              <w:rPr>
                <w:rFonts w:hint="cs"/>
                <w:sz w:val="20"/>
                <w:szCs w:val="26"/>
                <w:rtl/>
              </w:rPr>
              <w:t xml:space="preserve">المسألة </w:t>
            </w:r>
            <w:r w:rsidR="00186C9E" w:rsidRPr="00416E3A">
              <w:rPr>
                <w:sz w:val="20"/>
                <w:szCs w:val="26"/>
              </w:rPr>
              <w:t>4</w:t>
            </w:r>
            <w:r w:rsidR="001329CD" w:rsidRPr="00416E3A">
              <w:rPr>
                <w:sz w:val="20"/>
                <w:szCs w:val="26"/>
              </w:rPr>
              <w:t>/5</w:t>
            </w:r>
            <w:bookmarkEnd w:id="7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CD" w:rsidRPr="00416E3A" w:rsidRDefault="001329CD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86C9E" w:rsidRPr="00416E3A" w:rsidTr="00416E3A">
        <w:trPr>
          <w:trHeight w:val="315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9E" w:rsidRPr="00416E3A" w:rsidRDefault="00186C9E" w:rsidP="00416E3A">
            <w:pPr>
              <w:pStyle w:val="ListParagraph"/>
              <w:numPr>
                <w:ilvl w:val="0"/>
                <w:numId w:val="20"/>
              </w:numPr>
              <w:bidi/>
              <w:spacing w:before="60" w:after="60" w:line="320" w:lineRule="exact"/>
              <w:jc w:val="right"/>
              <w:rPr>
                <w:rFonts w:ascii="Calibri" w:hAnsi="Calibri" w:cs="Traditional Arabic"/>
                <w:b/>
                <w:bCs/>
                <w:color w:val="000000"/>
                <w:sz w:val="20"/>
                <w:szCs w:val="26"/>
                <w:lang w:val="en-US" w:eastAsia="zh-CN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9E" w:rsidRPr="00416E3A" w:rsidRDefault="00186C9E" w:rsidP="00186C9E">
            <w:pPr>
              <w:pStyle w:val="Heading2"/>
              <w:keepNext w:val="0"/>
              <w:keepLines w:val="0"/>
              <w:spacing w:before="60" w:after="60" w:line="320" w:lineRule="exact"/>
              <w:ind w:left="360" w:firstLine="0"/>
              <w:rPr>
                <w:sz w:val="20"/>
                <w:szCs w:val="26"/>
                <w:rtl/>
              </w:rPr>
            </w:pPr>
            <w:r w:rsidRPr="00416E3A">
              <w:rPr>
                <w:rFonts w:hint="cs"/>
                <w:sz w:val="20"/>
                <w:szCs w:val="26"/>
                <w:rtl/>
              </w:rPr>
              <w:t xml:space="preserve">المسألة </w:t>
            </w:r>
            <w:r w:rsidRPr="00416E3A">
              <w:rPr>
                <w:sz w:val="20"/>
                <w:szCs w:val="26"/>
              </w:rPr>
              <w:t>5/5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C9E" w:rsidRPr="00416E3A" w:rsidRDefault="00186C9E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329CD" w:rsidRPr="00416E3A" w:rsidTr="00416E3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6E3A" w:rsidRDefault="00186C9E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6E3A">
              <w:rPr>
                <w:b/>
                <w:bCs/>
                <w:color w:val="000000"/>
                <w:sz w:val="20"/>
                <w:szCs w:val="26"/>
                <w:lang w:eastAsia="zh-CN"/>
              </w:rPr>
              <w:t>5</w:t>
            </w:r>
          </w:p>
        </w:tc>
        <w:tc>
          <w:tcPr>
            <w:tcW w:w="5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6E3A" w:rsidRDefault="00B317A6" w:rsidP="00211491">
            <w:pPr>
              <w:pStyle w:val="Heading2"/>
              <w:keepNext w:val="0"/>
              <w:keepLines w:val="0"/>
              <w:spacing w:before="60" w:after="60" w:line="320" w:lineRule="exact"/>
              <w:ind w:left="357" w:firstLine="0"/>
              <w:rPr>
                <w:bCs w:val="0"/>
                <w:sz w:val="20"/>
                <w:szCs w:val="26"/>
                <w:rtl/>
              </w:rPr>
            </w:pPr>
            <w:r w:rsidRPr="00416E3A">
              <w:rPr>
                <w:rFonts w:hint="cs"/>
                <w:sz w:val="20"/>
                <w:szCs w:val="26"/>
                <w:rtl/>
              </w:rPr>
              <w:t>تحليل بيانات الاتصال الواردة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CD" w:rsidRPr="00416E3A" w:rsidRDefault="001329CD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329CD" w:rsidRPr="00416E3A" w:rsidTr="00416E3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6E3A" w:rsidRDefault="00186C9E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6E3A">
              <w:rPr>
                <w:b/>
                <w:bCs/>
                <w:color w:val="000000"/>
                <w:sz w:val="20"/>
                <w:szCs w:val="26"/>
                <w:lang w:eastAsia="zh-CN"/>
              </w:rPr>
              <w:t>6</w:t>
            </w:r>
          </w:p>
        </w:tc>
        <w:tc>
          <w:tcPr>
            <w:tcW w:w="5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9CD" w:rsidRPr="00416E3A" w:rsidRDefault="00025933" w:rsidP="00211491">
            <w:pPr>
              <w:pStyle w:val="Heading2"/>
              <w:keepNext w:val="0"/>
              <w:keepLines w:val="0"/>
              <w:spacing w:before="60" w:after="60" w:line="320" w:lineRule="exact"/>
              <w:ind w:left="357" w:firstLine="0"/>
              <w:rPr>
                <w:bCs w:val="0"/>
                <w:sz w:val="20"/>
                <w:szCs w:val="26"/>
                <w:rtl/>
              </w:rPr>
            </w:pPr>
            <w:r w:rsidRPr="00416E3A">
              <w:rPr>
                <w:rFonts w:hint="cs"/>
                <w:sz w:val="20"/>
                <w:szCs w:val="26"/>
                <w:rtl/>
              </w:rPr>
              <w:t>إقرار</w:t>
            </w:r>
            <w:r w:rsidR="00A33C99" w:rsidRPr="00416E3A">
              <w:rPr>
                <w:rFonts w:hint="cs"/>
                <w:sz w:val="20"/>
                <w:szCs w:val="26"/>
                <w:rtl/>
              </w:rPr>
              <w:t xml:space="preserve"> التوصيات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CD" w:rsidRPr="00416E3A" w:rsidRDefault="001329CD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329CD" w:rsidRPr="00416E3A" w:rsidTr="00416E3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6E3A" w:rsidRDefault="00186C9E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6E3A">
              <w:rPr>
                <w:b/>
                <w:bCs/>
                <w:color w:val="000000"/>
                <w:sz w:val="20"/>
                <w:szCs w:val="26"/>
                <w:lang w:eastAsia="zh-CN"/>
              </w:rPr>
              <w:t>7</w:t>
            </w:r>
          </w:p>
        </w:tc>
        <w:tc>
          <w:tcPr>
            <w:tcW w:w="5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9CD" w:rsidRPr="00416E3A" w:rsidRDefault="00A33C99" w:rsidP="00211491">
            <w:pPr>
              <w:pStyle w:val="Heading2"/>
              <w:keepNext w:val="0"/>
              <w:keepLines w:val="0"/>
              <w:spacing w:before="60" w:after="60" w:line="320" w:lineRule="exact"/>
              <w:ind w:left="357" w:firstLine="0"/>
              <w:rPr>
                <w:bCs w:val="0"/>
                <w:sz w:val="20"/>
                <w:szCs w:val="26"/>
              </w:rPr>
            </w:pPr>
            <w:r w:rsidRPr="00416E3A">
              <w:rPr>
                <w:rFonts w:hint="cs"/>
                <w:sz w:val="20"/>
                <w:szCs w:val="26"/>
                <w:rtl/>
              </w:rPr>
              <w:t>الموافقة على النصوص المقدمة للعلم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CD" w:rsidRPr="00416E3A" w:rsidRDefault="001329CD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E400DA" w:rsidRPr="00416E3A" w:rsidTr="00416E3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DA" w:rsidRPr="00416E3A" w:rsidRDefault="00186C9E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6E3A">
              <w:rPr>
                <w:b/>
                <w:bCs/>
                <w:color w:val="000000"/>
                <w:sz w:val="20"/>
                <w:szCs w:val="26"/>
                <w:lang w:eastAsia="zh-CN"/>
              </w:rPr>
              <w:t>8</w:t>
            </w:r>
          </w:p>
        </w:tc>
        <w:tc>
          <w:tcPr>
            <w:tcW w:w="5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0DA" w:rsidRPr="00416E3A" w:rsidRDefault="00025933" w:rsidP="00211491">
            <w:pPr>
              <w:spacing w:before="60" w:after="60" w:line="320" w:lineRule="exact"/>
              <w:ind w:left="357"/>
              <w:outlineLvl w:val="1"/>
              <w:rPr>
                <w:b/>
                <w:bCs/>
                <w:sz w:val="20"/>
                <w:szCs w:val="26"/>
              </w:rPr>
            </w:pPr>
            <w:r w:rsidRPr="00416E3A">
              <w:rPr>
                <w:rFonts w:hint="cs"/>
                <w:b/>
                <w:bCs/>
                <w:sz w:val="20"/>
                <w:szCs w:val="26"/>
                <w:rtl/>
              </w:rPr>
              <w:t>الموافقة على بيانات الاتصال/المراسلات الصادرة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DA" w:rsidRPr="00416E3A" w:rsidRDefault="00E400DA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E400DA" w:rsidRPr="00416E3A" w:rsidTr="00416E3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DA" w:rsidRPr="00416E3A" w:rsidRDefault="00186C9E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6E3A">
              <w:rPr>
                <w:b/>
                <w:bCs/>
                <w:color w:val="000000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5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0DA" w:rsidRPr="00416E3A" w:rsidRDefault="00025933" w:rsidP="00211491">
            <w:pPr>
              <w:spacing w:before="60" w:after="60" w:line="320" w:lineRule="exact"/>
              <w:ind w:left="357"/>
              <w:outlineLvl w:val="1"/>
              <w:rPr>
                <w:b/>
                <w:bCs/>
                <w:sz w:val="20"/>
                <w:szCs w:val="26"/>
                <w:rtl/>
              </w:rPr>
            </w:pPr>
            <w:r w:rsidRPr="00416E3A">
              <w:rPr>
                <w:rFonts w:hint="cs"/>
                <w:b/>
                <w:bCs/>
                <w:sz w:val="20"/>
                <w:szCs w:val="26"/>
                <w:rtl/>
              </w:rPr>
              <w:t>ترشيح المقررين والمقررين المساعدين ومقرري الاتصال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DA" w:rsidRPr="00416E3A" w:rsidRDefault="00E400DA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val="fr-CH" w:eastAsia="zh-CN"/>
              </w:rPr>
            </w:pPr>
          </w:p>
        </w:tc>
      </w:tr>
      <w:tr w:rsidR="00E400DA" w:rsidRPr="00416E3A" w:rsidTr="00416E3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DA" w:rsidRPr="00416E3A" w:rsidRDefault="00186C9E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6E3A">
              <w:rPr>
                <w:b/>
                <w:bCs/>
                <w:color w:val="000000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5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0DA" w:rsidRPr="00416E3A" w:rsidRDefault="00025933" w:rsidP="00211491">
            <w:pPr>
              <w:spacing w:before="60" w:after="60" w:line="320" w:lineRule="exact"/>
              <w:ind w:left="357"/>
              <w:outlineLvl w:val="1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416E3A">
              <w:rPr>
                <w:rFonts w:hint="cs"/>
                <w:b/>
                <w:bCs/>
                <w:sz w:val="20"/>
                <w:szCs w:val="26"/>
                <w:rtl/>
              </w:rPr>
              <w:t>استعراض برنامج العمل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DA" w:rsidRPr="00416E3A" w:rsidRDefault="00E400DA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329CD" w:rsidRPr="00416E3A" w:rsidTr="00416E3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6E3A" w:rsidRDefault="00186C9E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6E3A">
              <w:rPr>
                <w:b/>
                <w:bCs/>
                <w:color w:val="000000"/>
                <w:sz w:val="20"/>
                <w:szCs w:val="26"/>
                <w:lang w:eastAsia="zh-CN"/>
              </w:rPr>
              <w:t>11</w:t>
            </w:r>
          </w:p>
        </w:tc>
        <w:tc>
          <w:tcPr>
            <w:tcW w:w="5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9CD" w:rsidRPr="00416E3A" w:rsidRDefault="00025933" w:rsidP="00211491">
            <w:pPr>
              <w:pStyle w:val="Heading2"/>
              <w:keepNext w:val="0"/>
              <w:keepLines w:val="0"/>
              <w:spacing w:before="60" w:after="60" w:line="320" w:lineRule="exact"/>
              <w:ind w:left="357" w:firstLine="0"/>
              <w:rPr>
                <w:sz w:val="20"/>
                <w:szCs w:val="26"/>
              </w:rPr>
            </w:pPr>
            <w:r w:rsidRPr="00416E3A">
              <w:rPr>
                <w:rFonts w:hint="cs"/>
                <w:sz w:val="20"/>
                <w:szCs w:val="26"/>
                <w:rtl/>
              </w:rPr>
              <w:t>استعراض التقرير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CD" w:rsidRPr="00416E3A" w:rsidRDefault="001329CD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329CD" w:rsidRPr="00416E3A" w:rsidTr="00416E3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6E3A" w:rsidRDefault="00186C9E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6E3A">
              <w:rPr>
                <w:b/>
                <w:bCs/>
                <w:color w:val="000000"/>
                <w:sz w:val="20"/>
                <w:szCs w:val="26"/>
                <w:lang w:eastAsia="zh-CN"/>
              </w:rPr>
              <w:t>12</w:t>
            </w:r>
          </w:p>
        </w:tc>
        <w:tc>
          <w:tcPr>
            <w:tcW w:w="5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9CD" w:rsidRPr="00416E3A" w:rsidRDefault="00E400DA" w:rsidP="00211491">
            <w:pPr>
              <w:pStyle w:val="Heading2"/>
              <w:keepNext w:val="0"/>
              <w:keepLines w:val="0"/>
              <w:spacing w:before="60" w:after="60" w:line="320" w:lineRule="exact"/>
              <w:ind w:left="357" w:firstLine="0"/>
              <w:rPr>
                <w:sz w:val="20"/>
                <w:szCs w:val="26"/>
              </w:rPr>
            </w:pPr>
            <w:r w:rsidRPr="00416E3A">
              <w:rPr>
                <w:rFonts w:hint="cs"/>
                <w:sz w:val="20"/>
                <w:szCs w:val="26"/>
                <w:rtl/>
              </w:rPr>
              <w:t>الأنشطة المستقبلية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CD" w:rsidRPr="00416E3A" w:rsidRDefault="001329CD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E400DA" w:rsidRPr="00416E3A" w:rsidTr="00416E3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DA" w:rsidRPr="00416E3A" w:rsidRDefault="00186C9E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6E3A">
              <w:rPr>
                <w:b/>
                <w:bCs/>
                <w:color w:val="000000"/>
                <w:sz w:val="20"/>
                <w:szCs w:val="26"/>
                <w:lang w:eastAsia="zh-CN"/>
              </w:rPr>
              <w:t>13</w:t>
            </w:r>
          </w:p>
        </w:tc>
        <w:tc>
          <w:tcPr>
            <w:tcW w:w="5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0DA" w:rsidRPr="00416E3A" w:rsidRDefault="00E400DA" w:rsidP="00211491">
            <w:pPr>
              <w:pStyle w:val="Tabletext"/>
              <w:spacing w:line="320" w:lineRule="exact"/>
              <w:ind w:left="357"/>
              <w:jc w:val="both"/>
              <w:outlineLvl w:val="1"/>
              <w:rPr>
                <w:b/>
                <w:bCs/>
                <w:rtl/>
                <w:lang w:bidi="ar-SA"/>
              </w:rPr>
            </w:pPr>
            <w:r w:rsidRPr="00416E3A">
              <w:rPr>
                <w:rFonts w:hint="cs"/>
                <w:b/>
                <w:bCs/>
                <w:rtl/>
              </w:rPr>
              <w:t>ما يستجد من أعمال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0DA" w:rsidRPr="00416E3A" w:rsidRDefault="00E400DA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E400DA" w:rsidRPr="00416E3A" w:rsidTr="00416E3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DA" w:rsidRPr="00416E3A" w:rsidRDefault="00E400DA" w:rsidP="00186C9E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rtl/>
                <w:lang w:eastAsia="zh-CN"/>
              </w:rPr>
            </w:pPr>
            <w:r w:rsidRPr="00416E3A">
              <w:rPr>
                <w:b/>
                <w:bCs/>
                <w:color w:val="000000"/>
                <w:sz w:val="20"/>
                <w:szCs w:val="26"/>
                <w:lang w:eastAsia="zh-CN"/>
              </w:rPr>
              <w:t>1</w:t>
            </w:r>
            <w:r w:rsidR="00186C9E" w:rsidRPr="00416E3A">
              <w:rPr>
                <w:b/>
                <w:bCs/>
                <w:color w:val="000000"/>
                <w:sz w:val="20"/>
                <w:szCs w:val="26"/>
                <w:lang w:eastAsia="zh-CN"/>
              </w:rPr>
              <w:t>4</w:t>
            </w:r>
          </w:p>
        </w:tc>
        <w:tc>
          <w:tcPr>
            <w:tcW w:w="5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0DA" w:rsidRPr="00416E3A" w:rsidRDefault="00E400DA" w:rsidP="00211491">
            <w:pPr>
              <w:pStyle w:val="Tabletext"/>
              <w:spacing w:line="320" w:lineRule="exact"/>
              <w:ind w:left="357"/>
              <w:jc w:val="both"/>
              <w:outlineLvl w:val="1"/>
              <w:rPr>
                <w:b/>
                <w:bCs/>
              </w:rPr>
            </w:pPr>
            <w:r w:rsidRPr="00416E3A">
              <w:rPr>
                <w:rFonts w:hint="cs"/>
                <w:b/>
                <w:bCs/>
                <w:rtl/>
              </w:rPr>
              <w:t>اختتام الاجتماع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DA" w:rsidRPr="00416E3A" w:rsidRDefault="00E400DA" w:rsidP="00203A62">
            <w:pPr>
              <w:spacing w:before="60" w:after="60" w:line="320" w:lineRule="exact"/>
              <w:rPr>
                <w:sz w:val="20"/>
                <w:szCs w:val="26"/>
              </w:rPr>
            </w:pPr>
          </w:p>
        </w:tc>
      </w:tr>
    </w:tbl>
    <w:p w:rsidR="001329CD" w:rsidRPr="00416E3A" w:rsidRDefault="001329CD" w:rsidP="001329CD">
      <w:pPr>
        <w:rPr>
          <w:rFonts w:eastAsia="Batang"/>
          <w:rtl/>
        </w:rPr>
      </w:pPr>
    </w:p>
    <w:p w:rsidR="004B5E4B" w:rsidRPr="00416E3A" w:rsidRDefault="00571966" w:rsidP="00186C9E">
      <w:pPr>
        <w:pStyle w:val="Note"/>
        <w:spacing w:before="120"/>
        <w:rPr>
          <w:rFonts w:eastAsia="SimSun" w:cs="Times New Roman"/>
          <w:b w:val="0"/>
          <w:bCs w:val="0"/>
          <w:sz w:val="24"/>
          <w:szCs w:val="20"/>
          <w:rtl/>
        </w:rPr>
      </w:pPr>
      <w:r w:rsidRPr="00416E3A">
        <w:rPr>
          <w:rFonts w:hint="cs"/>
          <w:rtl/>
          <w:lang w:bidi="ar-SA"/>
        </w:rPr>
        <w:t>ملاحظة</w:t>
      </w:r>
      <w:r w:rsidRPr="00416E3A">
        <w:rPr>
          <w:rFonts w:hint="cs"/>
          <w:b w:val="0"/>
          <w:bCs w:val="0"/>
          <w:rtl/>
          <w:lang w:bidi="ar-SA"/>
        </w:rPr>
        <w:t xml:space="preserve"> - </w:t>
      </w:r>
      <w:r w:rsidR="004B5E4B" w:rsidRPr="00416E3A">
        <w:rPr>
          <w:rFonts w:hint="cs"/>
          <w:b w:val="0"/>
          <w:bCs w:val="0"/>
          <w:rtl/>
        </w:rPr>
        <w:t xml:space="preserve">يمكن الاطلاع على </w:t>
      </w:r>
      <w:r w:rsidR="00787BB2" w:rsidRPr="00416E3A">
        <w:rPr>
          <w:rFonts w:hint="cs"/>
          <w:b w:val="0"/>
          <w:bCs w:val="0"/>
          <w:rtl/>
        </w:rPr>
        <w:t>الصيغ المحد</w:t>
      </w:r>
      <w:r w:rsidR="003A3321" w:rsidRPr="00416E3A">
        <w:rPr>
          <w:rFonts w:hint="cs"/>
          <w:b w:val="0"/>
          <w:bCs w:val="0"/>
          <w:rtl/>
        </w:rPr>
        <w:t>َّ</w:t>
      </w:r>
      <w:r w:rsidR="00787BB2" w:rsidRPr="00416E3A">
        <w:rPr>
          <w:rFonts w:hint="cs"/>
          <w:b w:val="0"/>
          <w:bCs w:val="0"/>
          <w:rtl/>
        </w:rPr>
        <w:t>ثة من</w:t>
      </w:r>
      <w:r w:rsidR="004B5E4B" w:rsidRPr="00416E3A">
        <w:rPr>
          <w:rFonts w:hint="cs"/>
          <w:b w:val="0"/>
          <w:bCs w:val="0"/>
          <w:rtl/>
        </w:rPr>
        <w:t xml:space="preserve"> جدول الأعمال في </w:t>
      </w:r>
      <w:r w:rsidR="00186C9E" w:rsidRPr="00416E3A">
        <w:rPr>
          <w:b w:val="0"/>
          <w:bCs w:val="0"/>
        </w:rPr>
        <w:t>[</w:t>
      </w:r>
      <w:hyperlink r:id="rId29" w:history="1">
        <w:r w:rsidR="00186C9E" w:rsidRPr="00416E3A">
          <w:rPr>
            <w:rStyle w:val="Hyperlink"/>
            <w:b w:val="0"/>
            <w:bCs w:val="0"/>
          </w:rPr>
          <w:t>SG5-TD501</w:t>
        </w:r>
      </w:hyperlink>
      <w:r w:rsidR="00186C9E" w:rsidRPr="00416E3A">
        <w:rPr>
          <w:b w:val="0"/>
          <w:bCs w:val="0"/>
        </w:rPr>
        <w:t>]</w:t>
      </w:r>
    </w:p>
    <w:p w:rsidR="00C43E05" w:rsidRPr="0043043B" w:rsidRDefault="00D50A0D" w:rsidP="0043043B">
      <w:pPr>
        <w:pStyle w:val="Normalaftertitle"/>
        <w:spacing w:before="600"/>
        <w:jc w:val="center"/>
        <w:rPr>
          <w:rFonts w:ascii="Traditional Arabic" w:hAnsi="Traditional Arabic"/>
          <w:sz w:val="30"/>
          <w:rtl/>
          <w:lang w:bidi="ar-EG"/>
        </w:rPr>
      </w:pPr>
      <w:r>
        <w:rPr>
          <w:rFonts w:ascii="Traditional Arabic" w:hAnsi="Traditional Arabic" w:hint="cs"/>
          <w:sz w:val="30"/>
          <w:rtl/>
        </w:rPr>
        <w:t>___________</w:t>
      </w:r>
    </w:p>
    <w:sectPr w:rsidR="00C43E05" w:rsidRPr="0043043B" w:rsidSect="003A2A71">
      <w:headerReference w:type="default" r:id="rId30"/>
      <w:footerReference w:type="first" r:id="rId31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8C3" w:rsidRDefault="00B968C3" w:rsidP="00E07379">
      <w:pPr>
        <w:spacing w:before="0" w:line="240" w:lineRule="auto"/>
      </w:pPr>
      <w:r>
        <w:separator/>
      </w:r>
    </w:p>
  </w:endnote>
  <w:endnote w:type="continuationSeparator" w:id="0">
    <w:p w:rsidR="00B968C3" w:rsidRDefault="00B968C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DA7" w:rsidRPr="00812DA7" w:rsidRDefault="00812DA7" w:rsidP="00812DA7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812DA7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812DA7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812DA7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812DA7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812DA7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812DA7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812DA7">
      <w:rPr>
        <w:rFonts w:cs="Calibri"/>
        <w:caps/>
        <w:noProof/>
        <w:color w:val="0070C0"/>
        <w:sz w:val="18"/>
        <w:szCs w:val="18"/>
        <w:lang w:val="fr-CH"/>
      </w:rPr>
      <w:br/>
    </w:r>
    <w:r w:rsidRPr="00812DA7">
      <w:rPr>
        <w:rFonts w:cs="Calibri"/>
        <w:noProof/>
        <w:color w:val="0070C0"/>
        <w:sz w:val="18"/>
        <w:szCs w:val="18"/>
        <w:lang w:val="fr-CH"/>
      </w:rPr>
      <w:t>Tel:</w:t>
    </w:r>
    <w:r w:rsidRPr="00812DA7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812DA7">
      <w:rPr>
        <w:rFonts w:cs="Calibri"/>
        <w:noProof/>
        <w:color w:val="0070C0"/>
        <w:sz w:val="18"/>
        <w:szCs w:val="18"/>
        <w:lang w:val="fr-CH"/>
      </w:rPr>
      <w:t>Fax</w:t>
    </w:r>
    <w:r w:rsidRPr="00812DA7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812DA7">
      <w:rPr>
        <w:rFonts w:cs="Calibri"/>
        <w:noProof/>
        <w:color w:val="0070C0"/>
        <w:sz w:val="18"/>
        <w:szCs w:val="18"/>
        <w:lang w:val="fr-CH"/>
      </w:rPr>
      <w:t>mail</w:t>
    </w:r>
    <w:r w:rsidRPr="00812DA7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812DA7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812DA7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812DA7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8C3" w:rsidRDefault="00B968C3" w:rsidP="00E07379">
      <w:pPr>
        <w:spacing w:before="0" w:line="240" w:lineRule="auto"/>
      </w:pPr>
      <w:r>
        <w:separator/>
      </w:r>
    </w:p>
  </w:footnote>
  <w:footnote w:type="continuationSeparator" w:id="0">
    <w:p w:rsidR="00B968C3" w:rsidRDefault="00B968C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C3" w:rsidRDefault="00B968C3" w:rsidP="00F4750D">
    <w:pPr>
      <w:bidi w:val="0"/>
      <w:jc w:val="center"/>
      <w:rPr>
        <w:rFonts w:cs="Times New Roman"/>
        <w:sz w:val="20"/>
        <w:szCs w:val="20"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380835">
      <w:rPr>
        <w:rStyle w:val="PageNumber"/>
        <w:noProof/>
      </w:rPr>
      <w:t>5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  <w:p w:rsidR="00B968C3" w:rsidRPr="00F4750D" w:rsidRDefault="00B968C3" w:rsidP="00223B98">
    <w:pPr>
      <w:spacing w:before="0" w:after="240"/>
      <w:jc w:val="center"/>
      <w:rPr>
        <w:rStyle w:val="PageNumber"/>
        <w:rFonts w:cs="Traditional Arabic"/>
        <w:szCs w:val="26"/>
        <w:rtl/>
        <w:lang w:bidi="ar-EG"/>
      </w:rPr>
    </w:pPr>
    <w:r w:rsidRPr="00170433">
      <w:rPr>
        <w:rFonts w:hint="cs"/>
        <w:sz w:val="20"/>
        <w:szCs w:val="26"/>
        <w:rtl/>
        <w:lang w:bidi="ar-EG"/>
      </w:rPr>
      <w:t>الرسالة الجماعية رقم </w:t>
    </w:r>
    <w:r w:rsidR="00223B98">
      <w:rPr>
        <w:sz w:val="20"/>
        <w:szCs w:val="26"/>
      </w:rPr>
      <w:t>4</w:t>
    </w:r>
    <w:r w:rsidRPr="00170433">
      <w:rPr>
        <w:sz w:val="20"/>
        <w:szCs w:val="26"/>
      </w:rPr>
      <w:t>/</w:t>
    </w:r>
    <w:r w:rsidR="00223B98">
      <w:rPr>
        <w:sz w:val="20"/>
        <w:szCs w:val="2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084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28E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522A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4A6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D03E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AA8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3ACF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62F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A4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EE4F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6E54"/>
    <w:multiLevelType w:val="hybridMultilevel"/>
    <w:tmpl w:val="BAE68D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63F77AC"/>
    <w:multiLevelType w:val="hybridMultilevel"/>
    <w:tmpl w:val="A1FA7A74"/>
    <w:lvl w:ilvl="0" w:tplc="DEF039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0" w15:restartNumberingAfterBreak="0">
    <w:nsid w:val="7BDE55C0"/>
    <w:multiLevelType w:val="hybridMultilevel"/>
    <w:tmpl w:val="F96C40AA"/>
    <w:lvl w:ilvl="0" w:tplc="DEF039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CE41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A8E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88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AB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AF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2E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E1B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AF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9"/>
  </w:num>
  <w:num w:numId="13">
    <w:abstractNumId w:val="17"/>
  </w:num>
  <w:num w:numId="14">
    <w:abstractNumId w:val="11"/>
  </w:num>
  <w:num w:numId="15">
    <w:abstractNumId w:val="1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5F"/>
    <w:rsid w:val="00003125"/>
    <w:rsid w:val="00003FE6"/>
    <w:rsid w:val="0000715E"/>
    <w:rsid w:val="000124CC"/>
    <w:rsid w:val="00024EF7"/>
    <w:rsid w:val="00025933"/>
    <w:rsid w:val="00026B50"/>
    <w:rsid w:val="00031235"/>
    <w:rsid w:val="00033C38"/>
    <w:rsid w:val="0003569E"/>
    <w:rsid w:val="0004193D"/>
    <w:rsid w:val="00041F8B"/>
    <w:rsid w:val="00046444"/>
    <w:rsid w:val="000517F4"/>
    <w:rsid w:val="00057ACA"/>
    <w:rsid w:val="0006023B"/>
    <w:rsid w:val="00062B82"/>
    <w:rsid w:val="00062BF8"/>
    <w:rsid w:val="00066A24"/>
    <w:rsid w:val="0007413D"/>
    <w:rsid w:val="0007779D"/>
    <w:rsid w:val="00080EB7"/>
    <w:rsid w:val="00086010"/>
    <w:rsid w:val="00086181"/>
    <w:rsid w:val="0008638B"/>
    <w:rsid w:val="00090574"/>
    <w:rsid w:val="00091021"/>
    <w:rsid w:val="00092FC2"/>
    <w:rsid w:val="00096719"/>
    <w:rsid w:val="000A0888"/>
    <w:rsid w:val="000A1677"/>
    <w:rsid w:val="000B407F"/>
    <w:rsid w:val="000C13C2"/>
    <w:rsid w:val="000C1D72"/>
    <w:rsid w:val="000D34C4"/>
    <w:rsid w:val="000D3B56"/>
    <w:rsid w:val="000D43F3"/>
    <w:rsid w:val="000D4C64"/>
    <w:rsid w:val="000D761B"/>
    <w:rsid w:val="000F0B1C"/>
    <w:rsid w:val="000F1A1D"/>
    <w:rsid w:val="000F1D42"/>
    <w:rsid w:val="000F4D07"/>
    <w:rsid w:val="000F799C"/>
    <w:rsid w:val="00100130"/>
    <w:rsid w:val="0010277B"/>
    <w:rsid w:val="00102A03"/>
    <w:rsid w:val="001040A3"/>
    <w:rsid w:val="001065E4"/>
    <w:rsid w:val="00110D19"/>
    <w:rsid w:val="00115CE6"/>
    <w:rsid w:val="00117F21"/>
    <w:rsid w:val="00127DE9"/>
    <w:rsid w:val="001329CD"/>
    <w:rsid w:val="001403E1"/>
    <w:rsid w:val="00143704"/>
    <w:rsid w:val="00150DF1"/>
    <w:rsid w:val="00153FB2"/>
    <w:rsid w:val="00162E5E"/>
    <w:rsid w:val="00164822"/>
    <w:rsid w:val="00173327"/>
    <w:rsid w:val="00173915"/>
    <w:rsid w:val="001764A6"/>
    <w:rsid w:val="00182826"/>
    <w:rsid w:val="00186C9E"/>
    <w:rsid w:val="001A1BE5"/>
    <w:rsid w:val="001A741C"/>
    <w:rsid w:val="001B5BAA"/>
    <w:rsid w:val="001C7F0F"/>
    <w:rsid w:val="001D01F7"/>
    <w:rsid w:val="001D7DA3"/>
    <w:rsid w:val="001E0D12"/>
    <w:rsid w:val="001E37F8"/>
    <w:rsid w:val="001E40D2"/>
    <w:rsid w:val="001F5ADD"/>
    <w:rsid w:val="00202D4E"/>
    <w:rsid w:val="00202DD9"/>
    <w:rsid w:val="00203A62"/>
    <w:rsid w:val="00211491"/>
    <w:rsid w:val="00212969"/>
    <w:rsid w:val="00213F87"/>
    <w:rsid w:val="00216DE0"/>
    <w:rsid w:val="00220ABF"/>
    <w:rsid w:val="0022345D"/>
    <w:rsid w:val="00223B98"/>
    <w:rsid w:val="00225854"/>
    <w:rsid w:val="002321C7"/>
    <w:rsid w:val="0023283D"/>
    <w:rsid w:val="002328FD"/>
    <w:rsid w:val="0023642E"/>
    <w:rsid w:val="0023709D"/>
    <w:rsid w:val="0024754E"/>
    <w:rsid w:val="00250679"/>
    <w:rsid w:val="00252E0C"/>
    <w:rsid w:val="002564E8"/>
    <w:rsid w:val="00256794"/>
    <w:rsid w:val="00257200"/>
    <w:rsid w:val="002612CE"/>
    <w:rsid w:val="00267B8C"/>
    <w:rsid w:val="0027506F"/>
    <w:rsid w:val="00276881"/>
    <w:rsid w:val="00285E08"/>
    <w:rsid w:val="0028777F"/>
    <w:rsid w:val="002916BE"/>
    <w:rsid w:val="002937F2"/>
    <w:rsid w:val="00296613"/>
    <w:rsid w:val="002967B5"/>
    <w:rsid w:val="002978F4"/>
    <w:rsid w:val="002A2F70"/>
    <w:rsid w:val="002B028D"/>
    <w:rsid w:val="002B435E"/>
    <w:rsid w:val="002B6832"/>
    <w:rsid w:val="002C4DAE"/>
    <w:rsid w:val="002D5837"/>
    <w:rsid w:val="002D6669"/>
    <w:rsid w:val="002E071D"/>
    <w:rsid w:val="002E3265"/>
    <w:rsid w:val="002E6541"/>
    <w:rsid w:val="002E786E"/>
    <w:rsid w:val="002F5560"/>
    <w:rsid w:val="0030486B"/>
    <w:rsid w:val="00321D33"/>
    <w:rsid w:val="00322ABE"/>
    <w:rsid w:val="003231B9"/>
    <w:rsid w:val="00325913"/>
    <w:rsid w:val="003275AC"/>
    <w:rsid w:val="00333D29"/>
    <w:rsid w:val="00334200"/>
    <w:rsid w:val="003409F4"/>
    <w:rsid w:val="00341F76"/>
    <w:rsid w:val="003502C5"/>
    <w:rsid w:val="00357185"/>
    <w:rsid w:val="00360062"/>
    <w:rsid w:val="0036117B"/>
    <w:rsid w:val="003728D9"/>
    <w:rsid w:val="00380835"/>
    <w:rsid w:val="00381649"/>
    <w:rsid w:val="003822E7"/>
    <w:rsid w:val="00383977"/>
    <w:rsid w:val="003954A1"/>
    <w:rsid w:val="00396372"/>
    <w:rsid w:val="003A2A71"/>
    <w:rsid w:val="003A3321"/>
    <w:rsid w:val="003A7909"/>
    <w:rsid w:val="003C106D"/>
    <w:rsid w:val="003C475F"/>
    <w:rsid w:val="003C657F"/>
    <w:rsid w:val="003C6FCB"/>
    <w:rsid w:val="003D3ED8"/>
    <w:rsid w:val="003E4132"/>
    <w:rsid w:val="003F678F"/>
    <w:rsid w:val="00403250"/>
    <w:rsid w:val="00406FA2"/>
    <w:rsid w:val="004119B8"/>
    <w:rsid w:val="0041335C"/>
    <w:rsid w:val="00414556"/>
    <w:rsid w:val="00416E3A"/>
    <w:rsid w:val="00425FAE"/>
    <w:rsid w:val="0042686F"/>
    <w:rsid w:val="0043043B"/>
    <w:rsid w:val="00431180"/>
    <w:rsid w:val="0043141E"/>
    <w:rsid w:val="004367CE"/>
    <w:rsid w:val="004378A4"/>
    <w:rsid w:val="004400A4"/>
    <w:rsid w:val="004425BE"/>
    <w:rsid w:val="00442F80"/>
    <w:rsid w:val="00443869"/>
    <w:rsid w:val="004521FF"/>
    <w:rsid w:val="0046190C"/>
    <w:rsid w:val="0046388A"/>
    <w:rsid w:val="00470A6E"/>
    <w:rsid w:val="004712C6"/>
    <w:rsid w:val="00485192"/>
    <w:rsid w:val="00485E68"/>
    <w:rsid w:val="004875AB"/>
    <w:rsid w:val="00496E18"/>
    <w:rsid w:val="00497703"/>
    <w:rsid w:val="0049778A"/>
    <w:rsid w:val="004A7176"/>
    <w:rsid w:val="004B2060"/>
    <w:rsid w:val="004B393A"/>
    <w:rsid w:val="004B5E4B"/>
    <w:rsid w:val="004B64EC"/>
    <w:rsid w:val="004D14C7"/>
    <w:rsid w:val="004D356D"/>
    <w:rsid w:val="004D50C7"/>
    <w:rsid w:val="004E03B3"/>
    <w:rsid w:val="004F0F06"/>
    <w:rsid w:val="004F27CA"/>
    <w:rsid w:val="004F497E"/>
    <w:rsid w:val="004F6AC1"/>
    <w:rsid w:val="00501C07"/>
    <w:rsid w:val="00501E0E"/>
    <w:rsid w:val="0050241D"/>
    <w:rsid w:val="00506085"/>
    <w:rsid w:val="00512941"/>
    <w:rsid w:val="0051491B"/>
    <w:rsid w:val="005204D7"/>
    <w:rsid w:val="00530420"/>
    <w:rsid w:val="005339DB"/>
    <w:rsid w:val="0054460B"/>
    <w:rsid w:val="00552BC5"/>
    <w:rsid w:val="00553FD2"/>
    <w:rsid w:val="0055516A"/>
    <w:rsid w:val="005565C3"/>
    <w:rsid w:val="0056374C"/>
    <w:rsid w:val="00565180"/>
    <w:rsid w:val="0056614F"/>
    <w:rsid w:val="0056690E"/>
    <w:rsid w:val="00571966"/>
    <w:rsid w:val="0057656F"/>
    <w:rsid w:val="00576731"/>
    <w:rsid w:val="005833CA"/>
    <w:rsid w:val="0059285F"/>
    <w:rsid w:val="00593AFF"/>
    <w:rsid w:val="00594C9E"/>
    <w:rsid w:val="005977F2"/>
    <w:rsid w:val="005A24B1"/>
    <w:rsid w:val="005A28A1"/>
    <w:rsid w:val="005A3E83"/>
    <w:rsid w:val="005A628E"/>
    <w:rsid w:val="005B471C"/>
    <w:rsid w:val="005B7B8A"/>
    <w:rsid w:val="005C1E97"/>
    <w:rsid w:val="005D5E92"/>
    <w:rsid w:val="005D6476"/>
    <w:rsid w:val="005D6C0D"/>
    <w:rsid w:val="005D7C21"/>
    <w:rsid w:val="005E2C88"/>
    <w:rsid w:val="005E5283"/>
    <w:rsid w:val="005E58F5"/>
    <w:rsid w:val="005E629E"/>
    <w:rsid w:val="005E7DA0"/>
    <w:rsid w:val="005F03AD"/>
    <w:rsid w:val="005F39BC"/>
    <w:rsid w:val="005F528E"/>
    <w:rsid w:val="005F6ACB"/>
    <w:rsid w:val="00604367"/>
    <w:rsid w:val="006043C7"/>
    <w:rsid w:val="00606660"/>
    <w:rsid w:val="00611BE9"/>
    <w:rsid w:val="0061289C"/>
    <w:rsid w:val="006157A3"/>
    <w:rsid w:val="00620DB1"/>
    <w:rsid w:val="00620E60"/>
    <w:rsid w:val="00626F62"/>
    <w:rsid w:val="00627737"/>
    <w:rsid w:val="00630501"/>
    <w:rsid w:val="00632D59"/>
    <w:rsid w:val="0063315A"/>
    <w:rsid w:val="006407B4"/>
    <w:rsid w:val="0065591D"/>
    <w:rsid w:val="00662C5A"/>
    <w:rsid w:val="00667501"/>
    <w:rsid w:val="00670AF5"/>
    <w:rsid w:val="00682727"/>
    <w:rsid w:val="0068534A"/>
    <w:rsid w:val="00686C53"/>
    <w:rsid w:val="006B31FF"/>
    <w:rsid w:val="006C1556"/>
    <w:rsid w:val="006C72CA"/>
    <w:rsid w:val="006D076E"/>
    <w:rsid w:val="006D182E"/>
    <w:rsid w:val="006D24B3"/>
    <w:rsid w:val="006E3D42"/>
    <w:rsid w:val="006F267F"/>
    <w:rsid w:val="006F368C"/>
    <w:rsid w:val="006F63F7"/>
    <w:rsid w:val="006F6F03"/>
    <w:rsid w:val="006F746E"/>
    <w:rsid w:val="006F7B33"/>
    <w:rsid w:val="00706D7A"/>
    <w:rsid w:val="007207E9"/>
    <w:rsid w:val="00722066"/>
    <w:rsid w:val="00723A6D"/>
    <w:rsid w:val="00726628"/>
    <w:rsid w:val="00726AEC"/>
    <w:rsid w:val="00751048"/>
    <w:rsid w:val="00752D7C"/>
    <w:rsid w:val="007530CA"/>
    <w:rsid w:val="00755162"/>
    <w:rsid w:val="00756233"/>
    <w:rsid w:val="007567E9"/>
    <w:rsid w:val="00757635"/>
    <w:rsid w:val="00763D2C"/>
    <w:rsid w:val="00771D20"/>
    <w:rsid w:val="00775490"/>
    <w:rsid w:val="00777B44"/>
    <w:rsid w:val="00784585"/>
    <w:rsid w:val="00785E5D"/>
    <w:rsid w:val="00786B07"/>
    <w:rsid w:val="00787BB2"/>
    <w:rsid w:val="00787F0E"/>
    <w:rsid w:val="007928B7"/>
    <w:rsid w:val="00792D6A"/>
    <w:rsid w:val="0079553D"/>
    <w:rsid w:val="007A31EF"/>
    <w:rsid w:val="007A39AC"/>
    <w:rsid w:val="007A4C8A"/>
    <w:rsid w:val="007B01CC"/>
    <w:rsid w:val="007D0782"/>
    <w:rsid w:val="007D2645"/>
    <w:rsid w:val="007D48F0"/>
    <w:rsid w:val="007D4F32"/>
    <w:rsid w:val="007E26B9"/>
    <w:rsid w:val="007E7C6C"/>
    <w:rsid w:val="007F6238"/>
    <w:rsid w:val="007F646C"/>
    <w:rsid w:val="00801FCD"/>
    <w:rsid w:val="00803D7E"/>
    <w:rsid w:val="00803F08"/>
    <w:rsid w:val="0080413D"/>
    <w:rsid w:val="00812DA7"/>
    <w:rsid w:val="0081450C"/>
    <w:rsid w:val="008146DC"/>
    <w:rsid w:val="008235CD"/>
    <w:rsid w:val="00823A07"/>
    <w:rsid w:val="00823AB2"/>
    <w:rsid w:val="00825278"/>
    <w:rsid w:val="00835FEC"/>
    <w:rsid w:val="008374CE"/>
    <w:rsid w:val="00840FFA"/>
    <w:rsid w:val="008513CB"/>
    <w:rsid w:val="00861CEA"/>
    <w:rsid w:val="008670F0"/>
    <w:rsid w:val="00874B00"/>
    <w:rsid w:val="00874D9C"/>
    <w:rsid w:val="00876F73"/>
    <w:rsid w:val="00887D68"/>
    <w:rsid w:val="00894B4B"/>
    <w:rsid w:val="0089569F"/>
    <w:rsid w:val="008A12C7"/>
    <w:rsid w:val="008A1810"/>
    <w:rsid w:val="008A3316"/>
    <w:rsid w:val="008B0555"/>
    <w:rsid w:val="008B5B5D"/>
    <w:rsid w:val="008B753C"/>
    <w:rsid w:val="008C26AC"/>
    <w:rsid w:val="008C2FA4"/>
    <w:rsid w:val="008C7324"/>
    <w:rsid w:val="008D5F94"/>
    <w:rsid w:val="008E1629"/>
    <w:rsid w:val="00900AFB"/>
    <w:rsid w:val="00900ECA"/>
    <w:rsid w:val="009071AF"/>
    <w:rsid w:val="0090770B"/>
    <w:rsid w:val="00917694"/>
    <w:rsid w:val="009219ED"/>
    <w:rsid w:val="009263CD"/>
    <w:rsid w:val="00930E6D"/>
    <w:rsid w:val="0093485F"/>
    <w:rsid w:val="009421DD"/>
    <w:rsid w:val="00946082"/>
    <w:rsid w:val="00953F12"/>
    <w:rsid w:val="00964390"/>
    <w:rsid w:val="00965228"/>
    <w:rsid w:val="00972CA2"/>
    <w:rsid w:val="00977B00"/>
    <w:rsid w:val="00982B28"/>
    <w:rsid w:val="00982DDA"/>
    <w:rsid w:val="00984EA5"/>
    <w:rsid w:val="00990F70"/>
    <w:rsid w:val="00992593"/>
    <w:rsid w:val="009A0FF7"/>
    <w:rsid w:val="009B0B83"/>
    <w:rsid w:val="009B1F33"/>
    <w:rsid w:val="009C17E1"/>
    <w:rsid w:val="009C35ED"/>
    <w:rsid w:val="009D5F10"/>
    <w:rsid w:val="009D7A1F"/>
    <w:rsid w:val="009E1932"/>
    <w:rsid w:val="009F1C12"/>
    <w:rsid w:val="00A009EF"/>
    <w:rsid w:val="00A0282C"/>
    <w:rsid w:val="00A02E5B"/>
    <w:rsid w:val="00A05163"/>
    <w:rsid w:val="00A056AF"/>
    <w:rsid w:val="00A07707"/>
    <w:rsid w:val="00A124CB"/>
    <w:rsid w:val="00A12AF0"/>
    <w:rsid w:val="00A2167A"/>
    <w:rsid w:val="00A24AFF"/>
    <w:rsid w:val="00A25A43"/>
    <w:rsid w:val="00A3295B"/>
    <w:rsid w:val="00A33C99"/>
    <w:rsid w:val="00A352EB"/>
    <w:rsid w:val="00A42AE5"/>
    <w:rsid w:val="00A42B1F"/>
    <w:rsid w:val="00A44D50"/>
    <w:rsid w:val="00A453CF"/>
    <w:rsid w:val="00A4600C"/>
    <w:rsid w:val="00A4731A"/>
    <w:rsid w:val="00A522F7"/>
    <w:rsid w:val="00A52B61"/>
    <w:rsid w:val="00A61756"/>
    <w:rsid w:val="00A627B3"/>
    <w:rsid w:val="00A64820"/>
    <w:rsid w:val="00A657F5"/>
    <w:rsid w:val="00A71224"/>
    <w:rsid w:val="00A71DD6"/>
    <w:rsid w:val="00A721F2"/>
    <w:rsid w:val="00A723C7"/>
    <w:rsid w:val="00A72BC4"/>
    <w:rsid w:val="00A76118"/>
    <w:rsid w:val="00A80E11"/>
    <w:rsid w:val="00A8352D"/>
    <w:rsid w:val="00A8686C"/>
    <w:rsid w:val="00A90A23"/>
    <w:rsid w:val="00A92867"/>
    <w:rsid w:val="00A97D27"/>
    <w:rsid w:val="00A97F94"/>
    <w:rsid w:val="00AA06D0"/>
    <w:rsid w:val="00AB0473"/>
    <w:rsid w:val="00AB0E56"/>
    <w:rsid w:val="00AB1309"/>
    <w:rsid w:val="00AB2108"/>
    <w:rsid w:val="00AB3A2B"/>
    <w:rsid w:val="00AB5E8F"/>
    <w:rsid w:val="00AC23A0"/>
    <w:rsid w:val="00AC2C52"/>
    <w:rsid w:val="00AD1503"/>
    <w:rsid w:val="00AD286C"/>
    <w:rsid w:val="00AE7244"/>
    <w:rsid w:val="00AF319F"/>
    <w:rsid w:val="00AF3FEE"/>
    <w:rsid w:val="00AF46CE"/>
    <w:rsid w:val="00AF5A16"/>
    <w:rsid w:val="00AF5AFF"/>
    <w:rsid w:val="00AF6BEB"/>
    <w:rsid w:val="00B02F46"/>
    <w:rsid w:val="00B2000C"/>
    <w:rsid w:val="00B20ADE"/>
    <w:rsid w:val="00B22681"/>
    <w:rsid w:val="00B22FBF"/>
    <w:rsid w:val="00B23C4B"/>
    <w:rsid w:val="00B248FE"/>
    <w:rsid w:val="00B31264"/>
    <w:rsid w:val="00B317A6"/>
    <w:rsid w:val="00B34E77"/>
    <w:rsid w:val="00B43B50"/>
    <w:rsid w:val="00B51604"/>
    <w:rsid w:val="00B66B9A"/>
    <w:rsid w:val="00B77A8D"/>
    <w:rsid w:val="00B82089"/>
    <w:rsid w:val="00B84930"/>
    <w:rsid w:val="00B85A13"/>
    <w:rsid w:val="00B86BA5"/>
    <w:rsid w:val="00B87611"/>
    <w:rsid w:val="00B92908"/>
    <w:rsid w:val="00B93FD8"/>
    <w:rsid w:val="00B968C3"/>
    <w:rsid w:val="00B96C29"/>
    <w:rsid w:val="00B970AE"/>
    <w:rsid w:val="00BA129A"/>
    <w:rsid w:val="00BA1427"/>
    <w:rsid w:val="00BA699C"/>
    <w:rsid w:val="00BC0DB1"/>
    <w:rsid w:val="00BC47D1"/>
    <w:rsid w:val="00BC6BE0"/>
    <w:rsid w:val="00BD0C50"/>
    <w:rsid w:val="00BD6AA2"/>
    <w:rsid w:val="00BE1DED"/>
    <w:rsid w:val="00BE3795"/>
    <w:rsid w:val="00BE49D0"/>
    <w:rsid w:val="00BE55AC"/>
    <w:rsid w:val="00BE607F"/>
    <w:rsid w:val="00BF2C38"/>
    <w:rsid w:val="00BF7D75"/>
    <w:rsid w:val="00C05A88"/>
    <w:rsid w:val="00C069FB"/>
    <w:rsid w:val="00C07173"/>
    <w:rsid w:val="00C1417F"/>
    <w:rsid w:val="00C23331"/>
    <w:rsid w:val="00C265DA"/>
    <w:rsid w:val="00C43E05"/>
    <w:rsid w:val="00C442F2"/>
    <w:rsid w:val="00C45059"/>
    <w:rsid w:val="00C52374"/>
    <w:rsid w:val="00C53230"/>
    <w:rsid w:val="00C622FA"/>
    <w:rsid w:val="00C62E9D"/>
    <w:rsid w:val="00C63F0E"/>
    <w:rsid w:val="00C670A8"/>
    <w:rsid w:val="00C674FE"/>
    <w:rsid w:val="00C7297D"/>
    <w:rsid w:val="00C75633"/>
    <w:rsid w:val="00C8242E"/>
    <w:rsid w:val="00C82615"/>
    <w:rsid w:val="00C8638F"/>
    <w:rsid w:val="00C867DB"/>
    <w:rsid w:val="00C9641A"/>
    <w:rsid w:val="00CA1545"/>
    <w:rsid w:val="00CA2A38"/>
    <w:rsid w:val="00CA3C4C"/>
    <w:rsid w:val="00CA50FF"/>
    <w:rsid w:val="00CA615F"/>
    <w:rsid w:val="00CB2F2D"/>
    <w:rsid w:val="00CB5A4A"/>
    <w:rsid w:val="00CB6153"/>
    <w:rsid w:val="00CB7479"/>
    <w:rsid w:val="00CC1281"/>
    <w:rsid w:val="00CC2559"/>
    <w:rsid w:val="00CC3CD2"/>
    <w:rsid w:val="00CC43BE"/>
    <w:rsid w:val="00CC43EC"/>
    <w:rsid w:val="00CC65B4"/>
    <w:rsid w:val="00CD123C"/>
    <w:rsid w:val="00CD2085"/>
    <w:rsid w:val="00CD2D50"/>
    <w:rsid w:val="00CD6E8E"/>
    <w:rsid w:val="00CE2EE1"/>
    <w:rsid w:val="00CE3F89"/>
    <w:rsid w:val="00CE53DB"/>
    <w:rsid w:val="00CE5A73"/>
    <w:rsid w:val="00CE68DB"/>
    <w:rsid w:val="00CF3FFD"/>
    <w:rsid w:val="00CF47EA"/>
    <w:rsid w:val="00CF5ED3"/>
    <w:rsid w:val="00CF771C"/>
    <w:rsid w:val="00CF7739"/>
    <w:rsid w:val="00D0130A"/>
    <w:rsid w:val="00D0494C"/>
    <w:rsid w:val="00D10A5E"/>
    <w:rsid w:val="00D14BEB"/>
    <w:rsid w:val="00D21C89"/>
    <w:rsid w:val="00D33037"/>
    <w:rsid w:val="00D347E4"/>
    <w:rsid w:val="00D45542"/>
    <w:rsid w:val="00D45548"/>
    <w:rsid w:val="00D5016A"/>
    <w:rsid w:val="00D50A0D"/>
    <w:rsid w:val="00D53380"/>
    <w:rsid w:val="00D63A34"/>
    <w:rsid w:val="00D64153"/>
    <w:rsid w:val="00D7197E"/>
    <w:rsid w:val="00D77D0F"/>
    <w:rsid w:val="00D801F9"/>
    <w:rsid w:val="00D809AD"/>
    <w:rsid w:val="00D91418"/>
    <w:rsid w:val="00D92133"/>
    <w:rsid w:val="00D92BDE"/>
    <w:rsid w:val="00D94188"/>
    <w:rsid w:val="00D95F28"/>
    <w:rsid w:val="00D97BE8"/>
    <w:rsid w:val="00DA1CF0"/>
    <w:rsid w:val="00DA6FC6"/>
    <w:rsid w:val="00DB0978"/>
    <w:rsid w:val="00DB1D73"/>
    <w:rsid w:val="00DB2172"/>
    <w:rsid w:val="00DB2271"/>
    <w:rsid w:val="00DB5659"/>
    <w:rsid w:val="00DC24B4"/>
    <w:rsid w:val="00DD2243"/>
    <w:rsid w:val="00DD78A2"/>
    <w:rsid w:val="00DD7A05"/>
    <w:rsid w:val="00DE08A2"/>
    <w:rsid w:val="00DE5F78"/>
    <w:rsid w:val="00DE7117"/>
    <w:rsid w:val="00DF16DC"/>
    <w:rsid w:val="00DF2F4B"/>
    <w:rsid w:val="00DF5321"/>
    <w:rsid w:val="00DF5361"/>
    <w:rsid w:val="00DF5463"/>
    <w:rsid w:val="00DF6433"/>
    <w:rsid w:val="00E009A1"/>
    <w:rsid w:val="00E00D15"/>
    <w:rsid w:val="00E04351"/>
    <w:rsid w:val="00E063FB"/>
    <w:rsid w:val="00E06C01"/>
    <w:rsid w:val="00E071BE"/>
    <w:rsid w:val="00E07379"/>
    <w:rsid w:val="00E11A31"/>
    <w:rsid w:val="00E11B9D"/>
    <w:rsid w:val="00E14494"/>
    <w:rsid w:val="00E14C13"/>
    <w:rsid w:val="00E169E4"/>
    <w:rsid w:val="00E17033"/>
    <w:rsid w:val="00E17831"/>
    <w:rsid w:val="00E204A3"/>
    <w:rsid w:val="00E22744"/>
    <w:rsid w:val="00E2539A"/>
    <w:rsid w:val="00E32189"/>
    <w:rsid w:val="00E32EB3"/>
    <w:rsid w:val="00E361A2"/>
    <w:rsid w:val="00E400DA"/>
    <w:rsid w:val="00E45211"/>
    <w:rsid w:val="00E52827"/>
    <w:rsid w:val="00E64DB6"/>
    <w:rsid w:val="00E723A3"/>
    <w:rsid w:val="00E7380C"/>
    <w:rsid w:val="00E74BE7"/>
    <w:rsid w:val="00E81D30"/>
    <w:rsid w:val="00E83147"/>
    <w:rsid w:val="00E86CC9"/>
    <w:rsid w:val="00E92A94"/>
    <w:rsid w:val="00E96624"/>
    <w:rsid w:val="00EA3136"/>
    <w:rsid w:val="00EB27F1"/>
    <w:rsid w:val="00EB691F"/>
    <w:rsid w:val="00EC5C3E"/>
    <w:rsid w:val="00EC6666"/>
    <w:rsid w:val="00EE3C61"/>
    <w:rsid w:val="00EE54B1"/>
    <w:rsid w:val="00EE5D5F"/>
    <w:rsid w:val="00EF0DBD"/>
    <w:rsid w:val="00EF5E35"/>
    <w:rsid w:val="00EF6D1C"/>
    <w:rsid w:val="00F0043C"/>
    <w:rsid w:val="00F00B4E"/>
    <w:rsid w:val="00F02C6D"/>
    <w:rsid w:val="00F058E7"/>
    <w:rsid w:val="00F07E1D"/>
    <w:rsid w:val="00F126F1"/>
    <w:rsid w:val="00F14874"/>
    <w:rsid w:val="00F17CB4"/>
    <w:rsid w:val="00F2106A"/>
    <w:rsid w:val="00F235CA"/>
    <w:rsid w:val="00F32011"/>
    <w:rsid w:val="00F36D8B"/>
    <w:rsid w:val="00F401D0"/>
    <w:rsid w:val="00F41D6F"/>
    <w:rsid w:val="00F44330"/>
    <w:rsid w:val="00F45F2B"/>
    <w:rsid w:val="00F4750D"/>
    <w:rsid w:val="00F56D93"/>
    <w:rsid w:val="00F57AE4"/>
    <w:rsid w:val="00F6246D"/>
    <w:rsid w:val="00F66ABB"/>
    <w:rsid w:val="00F67150"/>
    <w:rsid w:val="00F717D5"/>
    <w:rsid w:val="00F73888"/>
    <w:rsid w:val="00F775AF"/>
    <w:rsid w:val="00F8220F"/>
    <w:rsid w:val="00F84366"/>
    <w:rsid w:val="00F85089"/>
    <w:rsid w:val="00F85564"/>
    <w:rsid w:val="00F86CFA"/>
    <w:rsid w:val="00F90CF5"/>
    <w:rsid w:val="00F925DB"/>
    <w:rsid w:val="00FC3B9F"/>
    <w:rsid w:val="00FD02EA"/>
    <w:rsid w:val="00FD2867"/>
    <w:rsid w:val="00FD58BD"/>
    <w:rsid w:val="00FE04F5"/>
    <w:rsid w:val="00FE0530"/>
    <w:rsid w:val="00FE6324"/>
    <w:rsid w:val="00FF19CE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5:chartTrackingRefBased/>
  <w15:docId w15:val="{E3062D5F-C7A8-4968-91EC-F68CFC53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EE5D5F"/>
  </w:style>
  <w:style w:type="paragraph" w:customStyle="1" w:styleId="Normalaftertitle0">
    <w:name w:val="Normal_after_title"/>
    <w:basedOn w:val="Normal"/>
    <w:next w:val="Normal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SimSun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EE5D5F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SimSun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EE5D5F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eastAsia="SimSun"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EE5D5F"/>
    <w:pPr>
      <w:tabs>
        <w:tab w:val="clear" w:pos="1134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eastAsia="SimSun" w:hAnsi="Courier New" w:cs="Times New Roman"/>
      <w:b/>
      <w:noProof/>
      <w:sz w:val="20"/>
      <w:szCs w:val="20"/>
      <w:lang w:val="en-GB"/>
    </w:rPr>
  </w:style>
  <w:style w:type="paragraph" w:customStyle="1" w:styleId="Equation">
    <w:name w:val="Equation"/>
    <w:basedOn w:val="Normal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EE5D5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EE5D5F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eastAsia="SimSun"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EE5D5F"/>
    <w:pPr>
      <w:keepNext w:val="0"/>
      <w:bidi w:val="0"/>
      <w:spacing w:before="480" w:line="240" w:lineRule="auto"/>
    </w:pPr>
    <w:rPr>
      <w:rFonts w:eastAsia="SimSun" w:cs="Times New Roman"/>
      <w:caps/>
      <w:sz w:val="20"/>
      <w:szCs w:val="20"/>
      <w:lang w:val="en-GB"/>
    </w:rPr>
  </w:style>
  <w:style w:type="paragraph" w:customStyle="1" w:styleId="FirstFooter">
    <w:name w:val="FirstFooter"/>
    <w:basedOn w:val="Footer"/>
    <w:rsid w:val="00EE5D5F"/>
    <w:pPr>
      <w:tabs>
        <w:tab w:val="clear" w:pos="1134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eastAsia="SimSun"/>
      <w:szCs w:val="20"/>
      <w:lang w:val="en-GB"/>
    </w:rPr>
  </w:style>
  <w:style w:type="paragraph" w:styleId="Index1">
    <w:name w:val="index 1"/>
    <w:basedOn w:val="Normal"/>
    <w:next w:val="Normal"/>
    <w:semiHidden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paragraph" w:customStyle="1" w:styleId="Partref">
    <w:name w:val="Part_ref"/>
    <w:basedOn w:val="Annexref"/>
    <w:next w:val="Parttitle"/>
    <w:rsid w:val="00EE5D5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eastAsia="SimSun" w:cs="Times New Roman"/>
      <w:b w:val="0"/>
      <w:bCs w:val="0"/>
      <w:sz w:val="24"/>
      <w:szCs w:val="20"/>
      <w:lang w:val="en-GB" w:bidi="ar-SA"/>
    </w:rPr>
  </w:style>
  <w:style w:type="paragraph" w:customStyle="1" w:styleId="Recdate">
    <w:name w:val="Rec_date"/>
    <w:basedOn w:val="Recref"/>
    <w:next w:val="Normalaftertitle"/>
    <w:rsid w:val="00EE5D5F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jc w:val="right"/>
      <w:textAlignment w:val="baseline"/>
    </w:pPr>
    <w:rPr>
      <w:rFonts w:eastAsia="SimSun" w:cs="Times New Roman"/>
      <w:i w:val="0"/>
      <w:iCs w:val="0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EE5D5F"/>
  </w:style>
  <w:style w:type="paragraph" w:customStyle="1" w:styleId="Questionref">
    <w:name w:val="Question_ref"/>
    <w:basedOn w:val="Recref"/>
    <w:next w:val="Questiondate"/>
    <w:rsid w:val="00EE5D5F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eastAsia="SimSun" w:cs="Times New Roman"/>
      <w:i w:val="0"/>
      <w:iCs w:val="0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EE5D5F"/>
  </w:style>
  <w:style w:type="paragraph" w:customStyle="1" w:styleId="RepNo">
    <w:name w:val="Rep_No"/>
    <w:basedOn w:val="RecNo"/>
    <w:next w:val="Reptitle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eastAsia="SimSun" w:cs="Times New Roman"/>
      <w:caps/>
      <w:szCs w:val="20"/>
      <w:lang w:val="en-GB"/>
    </w:rPr>
  </w:style>
  <w:style w:type="paragraph" w:customStyle="1" w:styleId="Reptitle">
    <w:name w:val="Rep_title"/>
    <w:basedOn w:val="Rectitle"/>
    <w:next w:val="Repref"/>
    <w:rsid w:val="00EE5D5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before="240" w:after="0" w:line="240" w:lineRule="auto"/>
    </w:pPr>
    <w:rPr>
      <w:rFonts w:eastAsia="SimSun" w:cs="Times New Roman"/>
      <w:bCs w:val="0"/>
      <w:szCs w:val="20"/>
      <w:lang w:val="en-GB"/>
    </w:rPr>
  </w:style>
  <w:style w:type="paragraph" w:customStyle="1" w:styleId="Repref">
    <w:name w:val="Rep_ref"/>
    <w:basedOn w:val="Recref"/>
    <w:next w:val="Repdate"/>
    <w:rsid w:val="00EE5D5F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eastAsia="SimSun" w:cs="Times New Roman"/>
      <w:i w:val="0"/>
      <w:iCs w:val="0"/>
      <w:szCs w:val="20"/>
      <w:lang w:val="en-GB"/>
    </w:rPr>
  </w:style>
  <w:style w:type="paragraph" w:customStyle="1" w:styleId="Resdate">
    <w:name w:val="Res_date"/>
    <w:basedOn w:val="Recdate"/>
    <w:next w:val="Normalaftertitle"/>
    <w:rsid w:val="00EE5D5F"/>
  </w:style>
  <w:style w:type="paragraph" w:customStyle="1" w:styleId="Tableref">
    <w:name w:val="Table_ref"/>
    <w:basedOn w:val="Normal"/>
    <w:next w:val="Tabletitle"/>
    <w:rsid w:val="00EE5D5F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eastAsia="SimSun" w:cs="Times New Roman"/>
      <w:sz w:val="20"/>
      <w:szCs w:val="20"/>
      <w:lang w:val="en-GB"/>
    </w:rPr>
  </w:style>
  <w:style w:type="character" w:customStyle="1" w:styleId="Appdef">
    <w:name w:val="App_def"/>
    <w:basedOn w:val="DefaultParagraphFont"/>
    <w:rsid w:val="00EE5D5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EE5D5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EE5D5F"/>
    <w:rPr>
      <w:rFonts w:ascii="Calibri" w:hAnsi="Calibri"/>
      <w:b/>
    </w:rPr>
  </w:style>
  <w:style w:type="character" w:customStyle="1" w:styleId="Artref">
    <w:name w:val="Art_ref"/>
    <w:basedOn w:val="DefaultParagraphFont"/>
    <w:rsid w:val="00EE5D5F"/>
  </w:style>
  <w:style w:type="character" w:customStyle="1" w:styleId="Recdef">
    <w:name w:val="Rec_def"/>
    <w:basedOn w:val="DefaultParagraphFont"/>
    <w:rsid w:val="00EE5D5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EE5D5F"/>
    <w:rPr>
      <w:rFonts w:ascii="Calibri" w:hAnsi="Calibri"/>
      <w:b/>
      <w:sz w:val="22"/>
    </w:rPr>
  </w:style>
  <w:style w:type="paragraph" w:customStyle="1" w:styleId="Formal">
    <w:name w:val="Formal"/>
    <w:basedOn w:val="ASN1"/>
    <w:rsid w:val="00EE5D5F"/>
    <w:rPr>
      <w:b w:val="0"/>
    </w:rPr>
  </w:style>
  <w:style w:type="paragraph" w:customStyle="1" w:styleId="Figure">
    <w:name w:val="Figure"/>
    <w:basedOn w:val="Normal"/>
    <w:next w:val="Figuretitle"/>
    <w:rsid w:val="00EE5D5F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SimSun" w:cs="Times New Roman"/>
      <w:sz w:val="24"/>
      <w:szCs w:val="20"/>
      <w:lang w:val="en-GB"/>
    </w:rPr>
  </w:style>
  <w:style w:type="paragraph" w:customStyle="1" w:styleId="Appendixref">
    <w:name w:val="Appendix_ref"/>
    <w:basedOn w:val="Annexref"/>
    <w:next w:val="Annextitle"/>
    <w:rsid w:val="00EE5D5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eastAsia="SimSun" w:cs="Times New Roman"/>
      <w:b w:val="0"/>
      <w:bCs w:val="0"/>
      <w:sz w:val="24"/>
      <w:szCs w:val="20"/>
      <w:lang w:val="en-GB" w:bidi="ar-SA"/>
    </w:rPr>
  </w:style>
  <w:style w:type="paragraph" w:customStyle="1" w:styleId="Border">
    <w:name w:val="Border"/>
    <w:basedOn w:val="Tabletext"/>
    <w:rsid w:val="00EE5D5F"/>
    <w:pPr>
      <w:pBdr>
        <w:bottom w:val="single" w:sz="6" w:space="0" w:color="auto"/>
      </w:pBdr>
      <w:tabs>
        <w:tab w:val="clear" w:pos="1134"/>
        <w:tab w:val="left" w:pos="170"/>
        <w:tab w:val="left" w:pos="567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after="0" w:line="10" w:lineRule="exact"/>
      <w:ind w:left="28" w:right="28"/>
      <w:textAlignment w:val="baseline"/>
    </w:pPr>
    <w:rPr>
      <w:rFonts w:eastAsia="SimSun" w:cs="Times New Roman"/>
      <w:b/>
      <w:noProof/>
      <w:sz w:val="24"/>
      <w:szCs w:val="20"/>
      <w:lang w:val="en-GB" w:bidi="ar-SA"/>
    </w:rPr>
  </w:style>
  <w:style w:type="paragraph" w:styleId="NormalIndent">
    <w:name w:val="Normal Indent"/>
    <w:basedOn w:val="Normal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849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2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15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698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EE5D5F"/>
  </w:style>
  <w:style w:type="paragraph" w:customStyle="1" w:styleId="Section30">
    <w:name w:val="Section_3"/>
    <w:basedOn w:val="Section1"/>
    <w:rsid w:val="00EE5D5F"/>
    <w:pPr>
      <w:keepNext w:val="0"/>
      <w:keepLines w:val="0"/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eastAsia="SimSun" w:cs="Times New Roman"/>
      <w:b w:val="0"/>
      <w:bCs w:val="0"/>
      <w:szCs w:val="20"/>
      <w:lang w:val="en-GB" w:bidi="ar-SA"/>
    </w:rPr>
  </w:style>
  <w:style w:type="paragraph" w:customStyle="1" w:styleId="TableTextS5">
    <w:name w:val="Table_TextS5"/>
    <w:basedOn w:val="Normal"/>
    <w:rsid w:val="00EE5D5F"/>
    <w:pPr>
      <w:tabs>
        <w:tab w:val="clear" w:pos="1134"/>
        <w:tab w:val="left" w:pos="170"/>
        <w:tab w:val="left" w:pos="567"/>
        <w:tab w:val="left" w:pos="737"/>
        <w:tab w:val="left" w:pos="794"/>
        <w:tab w:val="left" w:pos="1191"/>
        <w:tab w:val="left" w:pos="1588"/>
        <w:tab w:val="left" w:pos="1985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SimSun"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EE5D5F"/>
    <w:pPr>
      <w:tabs>
        <w:tab w:val="clear" w:pos="1134"/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eastAsia="SimSun" w:cs="Times New Roman"/>
      <w:sz w:val="24"/>
      <w:szCs w:val="20"/>
      <w:lang w:val="en-GB"/>
    </w:rPr>
  </w:style>
  <w:style w:type="paragraph" w:customStyle="1" w:styleId="LetterStart">
    <w:name w:val="Letter_Start"/>
    <w:basedOn w:val="Normal"/>
    <w:rsid w:val="00EE5D5F"/>
    <w:pPr>
      <w:tabs>
        <w:tab w:val="clear" w:pos="1134"/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eastAsia="SimSu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EE5D5F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eastAsia="SimSu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E5D5F"/>
    <w:rPr>
      <w:rFonts w:ascii="Calibri" w:eastAsia="SimSun" w:hAnsi="Calibri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eastAsia="SimSun" w:cs="Times New Roman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EE5D5F"/>
    <w:rPr>
      <w:rFonts w:ascii="Calibri" w:eastAsia="SimSun" w:hAnsi="Calibri" w:cs="Times New Roman"/>
      <w:sz w:val="24"/>
      <w:szCs w:val="20"/>
      <w:lang w:val="en-GB" w:eastAsia="en-US"/>
    </w:rPr>
  </w:style>
  <w:style w:type="character" w:customStyle="1" w:styleId="FollowedHyperlink1">
    <w:name w:val="FollowedHyperlink1"/>
    <w:basedOn w:val="DefaultParagraphFont"/>
    <w:rsid w:val="00EE5D5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styleId="NormalWeb">
    <w:name w:val="Normal (Web)"/>
    <w:basedOn w:val="Normal"/>
    <w:rsid w:val="00EE5D5F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EE5D5F"/>
    <w:pPr>
      <w:tabs>
        <w:tab w:val="clear" w:pos="1134"/>
      </w:tabs>
      <w:bidi w:val="0"/>
      <w:spacing w:before="0" w:line="240" w:lineRule="auto"/>
      <w:jc w:val="left"/>
    </w:pPr>
    <w:rPr>
      <w:rFonts w:ascii="Times New Roman" w:eastAsia="SimSun" w:hAnsi="Times New Roman" w:cs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E5D5F"/>
    <w:rPr>
      <w:rFonts w:ascii="Times New Roman" w:eastAsia="SimSun" w:hAnsi="Times New Roman" w:cs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EE5D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SimSu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E5D5F"/>
    <w:rPr>
      <w:rFonts w:ascii="Calibri" w:eastAsia="SimSun" w:hAnsi="Calibri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5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5D5F"/>
    <w:rPr>
      <w:rFonts w:ascii="Calibri" w:eastAsia="SimSun" w:hAnsi="Calibri" w:cs="Times New Roman"/>
      <w:b/>
      <w:bCs/>
      <w:sz w:val="20"/>
      <w:szCs w:val="20"/>
      <w:lang w:val="en-GB" w:eastAsia="en-US"/>
    </w:rPr>
  </w:style>
  <w:style w:type="paragraph" w:customStyle="1" w:styleId="Revision1">
    <w:name w:val="Revision1"/>
    <w:next w:val="Revision"/>
    <w:hidden/>
    <w:uiPriority w:val="99"/>
    <w:semiHidden/>
    <w:rsid w:val="00EE5D5F"/>
    <w:pPr>
      <w:spacing w:after="0" w:line="240" w:lineRule="auto"/>
    </w:pPr>
    <w:rPr>
      <w:rFonts w:cs="Times New Roman"/>
      <w:sz w:val="24"/>
      <w:szCs w:val="20"/>
      <w:lang w:val="en-GB" w:eastAsia="en-US"/>
    </w:rPr>
  </w:style>
  <w:style w:type="paragraph" w:customStyle="1" w:styleId="TableText0">
    <w:name w:val="Table_Text"/>
    <w:basedOn w:val="Normal"/>
    <w:rsid w:val="00EE5D5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Default">
    <w:name w:val="Default"/>
    <w:rsid w:val="00EE5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E5D5F"/>
    <w:rPr>
      <w:rFonts w:ascii="Times New Roman" w:eastAsia="MS Mincho" w:hAnsi="Times New Roman" w:cs="Times New Roman"/>
      <w:sz w:val="24"/>
      <w:szCs w:val="20"/>
      <w:lang w:val="en-GB" w:eastAsia="en-US"/>
    </w:rPr>
  </w:style>
  <w:style w:type="character" w:styleId="Strong">
    <w:name w:val="Strong"/>
    <w:uiPriority w:val="22"/>
    <w:qFormat/>
    <w:rsid w:val="00EE5D5F"/>
    <w:rPr>
      <w:b/>
      <w:bCs/>
    </w:rPr>
  </w:style>
  <w:style w:type="paragraph" w:customStyle="1" w:styleId="dd">
    <w:name w:val="dd"/>
    <w:basedOn w:val="Normal"/>
    <w:rsid w:val="00EE5D5F"/>
    <w:pPr>
      <w:widowControl w:val="0"/>
      <w:tabs>
        <w:tab w:val="clear" w:pos="1134"/>
      </w:tabs>
      <w:suppressAutoHyphens/>
      <w:bidi w:val="0"/>
      <w:spacing w:before="0" w:line="240" w:lineRule="auto"/>
      <w:jc w:val="center"/>
    </w:pPr>
    <w:rPr>
      <w:rFonts w:ascii="Times New Roman" w:eastAsia="SimSun" w:hAnsi="Times New Roman" w:cs="Times New Roman"/>
      <w:b/>
      <w:color w:val="FF0000"/>
      <w:sz w:val="36"/>
      <w:szCs w:val="20"/>
      <w:u w:val="single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E5D5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E5D5F"/>
    <w:pPr>
      <w:spacing w:after="0" w:line="240" w:lineRule="auto"/>
    </w:pPr>
    <w:rPr>
      <w:rFonts w:ascii="Calibri" w:eastAsia="Times New Roman" w:hAnsi="Calibri" w:cs="Traditional Arabic"/>
      <w:szCs w:val="30"/>
      <w:lang w:eastAsia="en-US"/>
    </w:rPr>
  </w:style>
  <w:style w:type="paragraph" w:styleId="NoSpacing">
    <w:name w:val="No Spacing"/>
    <w:uiPriority w:val="1"/>
    <w:rsid w:val="002612CE"/>
    <w:pPr>
      <w:tabs>
        <w:tab w:val="left" w:pos="1134"/>
      </w:tabs>
      <w:bidi/>
      <w:spacing w:after="0" w:line="240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table" w:styleId="TableGrid">
    <w:name w:val="Table Grid"/>
    <w:basedOn w:val="TableNormal"/>
    <w:rsid w:val="00057A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F235C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DF6433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://itu.int/ITU-T/edh/faqs-support.html" TargetMode="External"/><Relationship Id="rId26" Type="http://schemas.openxmlformats.org/officeDocument/2006/relationships/hyperlink" Target="mailto:travel@itu.i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tu.int/go/e-prin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5" TargetMode="External"/><Relationship Id="rId17" Type="http://schemas.openxmlformats.org/officeDocument/2006/relationships/hyperlink" Target="http://www.itu.int/TIES/" TargetMode="External"/><Relationship Id="rId25" Type="http://schemas.openxmlformats.org/officeDocument/2006/relationships/hyperlink" Target="https://www.itu.int/en/ITU-T/gap/Documents/Fellowships_BSG_EligibleCountries.pdf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itu.int/en/about/Documents/itu-plan.pdf" TargetMode="External"/><Relationship Id="rId29" Type="http://schemas.openxmlformats.org/officeDocument/2006/relationships/hyperlink" Target="http://www.itu.int/md/meetingdoc.asp?lang=en&amp;parent=T17-SG05-180521-TD-GEN-050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5@itu.int" TargetMode="External"/><Relationship Id="rId24" Type="http://schemas.openxmlformats.org/officeDocument/2006/relationships/hyperlink" Target="https://www.itu.int/md/T17-TSB-CIR-0068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://www.itu.int/en/ITU-T/studygroups/2017-2020/13/Pages/default.aspx" TargetMode="External"/><Relationship Id="rId28" Type="http://schemas.openxmlformats.org/officeDocument/2006/relationships/hyperlink" Target="http://itu.int/travel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tu.int/en/about/Documents/itu-plan.pdf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studygroups/2017-2020/05/Pages/default.aspx" TargetMode="External"/><Relationship Id="rId22" Type="http://schemas.openxmlformats.org/officeDocument/2006/relationships/hyperlink" Target="mailto:servicedesk@itu.int" TargetMode="External"/><Relationship Id="rId27" Type="http://schemas.openxmlformats.org/officeDocument/2006/relationships/hyperlink" Target="http://itu.int/en/delegates-corner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e10a323-94a9-4e93-88b4-ea964576960d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CC620C6-443A-4B96-80F7-96E1EF64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Manager>ITU-T</Manager>
  <Company>International Telecommunication Union (ITU)</Company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Samy.Awad@itu.int</dc:creator>
  <cp:keywords>DPM_v2016.12.12.1_prod</cp:keywords>
  <dc:description>004A.DOCX  For: _x000d_Document date: _x000d_Saved by ITU51011599 at 11:29:37 on 03/04/2018</dc:description>
  <cp:lastModifiedBy>Osvath, Alexandra</cp:lastModifiedBy>
  <cp:revision>39</cp:revision>
  <cp:lastPrinted>2018-04-06T08:43:00Z</cp:lastPrinted>
  <dcterms:created xsi:type="dcterms:W3CDTF">2018-03-26T11:34:00Z</dcterms:created>
  <dcterms:modified xsi:type="dcterms:W3CDTF">2018-04-06T08:43:00Z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