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47BEA5A" w14:textId="77777777" w:rsidTr="00D517B2">
        <w:trPr>
          <w:cantSplit/>
          <w:trHeight w:val="1134"/>
        </w:trPr>
        <w:tc>
          <w:tcPr>
            <w:tcW w:w="798" w:type="pct"/>
          </w:tcPr>
          <w:p w14:paraId="5E989D3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655C2A9" wp14:editId="0319CC8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FD4C22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028B386" w14:textId="77777777" w:rsidR="00D517B2" w:rsidRPr="00D517B2" w:rsidRDefault="00D517B2" w:rsidP="003655F4">
            <w:pPr>
              <w:spacing w:before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A68655A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1994C47" w14:textId="77777777" w:rsidR="00D517B2" w:rsidRPr="00D517B2" w:rsidRDefault="00D517B2" w:rsidP="007C6D77">
            <w:pPr>
              <w:spacing w:before="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1101297" w14:textId="77777777" w:rsidR="00D517B2" w:rsidRPr="00D517B2" w:rsidRDefault="00D517B2" w:rsidP="007C6D77">
            <w:pPr>
              <w:spacing w:before="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0A5F9AE" w14:textId="2E0897E0" w:rsidR="00D517B2" w:rsidRPr="00D5595E" w:rsidRDefault="00FB1F89" w:rsidP="007C6D77">
            <w:pPr>
              <w:spacing w:before="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595E">
              <w:rPr>
                <w:rFonts w:hint="cs"/>
                <w:position w:val="2"/>
                <w:rtl/>
              </w:rPr>
              <w:t xml:space="preserve">جنيف، </w:t>
            </w:r>
            <w:r w:rsidR="00D5595E" w:rsidRPr="00D5595E">
              <w:rPr>
                <w:position w:val="2"/>
              </w:rPr>
              <w:t>2</w:t>
            </w:r>
            <w:r w:rsidRPr="00D5595E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D5595E" w:rsidRPr="00D5595E">
              <w:rPr>
                <w:rFonts w:hint="cs"/>
                <w:position w:val="2"/>
                <w:rtl/>
                <w:lang w:bidi="ar-EG"/>
              </w:rPr>
              <w:t>يوليو</w:t>
            </w:r>
            <w:r w:rsidRPr="00D5595E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D5595E">
              <w:rPr>
                <w:position w:val="2"/>
              </w:rPr>
              <w:t>2020</w:t>
            </w:r>
          </w:p>
        </w:tc>
      </w:tr>
      <w:tr w:rsidR="009E54B9" w:rsidRPr="00D517B2" w14:paraId="65E7E5B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204D8B4" w14:textId="77777777" w:rsidR="009E54B9" w:rsidRPr="00B54F20" w:rsidRDefault="009E54B9" w:rsidP="003655F4">
            <w:pPr>
              <w:spacing w:before="40" w:after="40" w:line="28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EFA5544" w14:textId="54FB0262" w:rsidR="009E54B9" w:rsidRPr="00D517B2" w:rsidRDefault="009E54B9" w:rsidP="003655F4">
            <w:pPr>
              <w:spacing w:before="40" w:after="4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>
              <w:rPr>
                <w:b/>
                <w:position w:val="2"/>
              </w:rPr>
              <w:t>4/SG3RG-ARB</w:t>
            </w:r>
            <w:r>
              <w:rPr>
                <w:b/>
                <w:position w:val="2"/>
              </w:rPr>
              <w:br/>
              <w:t>SG3/ME</w:t>
            </w:r>
          </w:p>
        </w:tc>
        <w:tc>
          <w:tcPr>
            <w:tcW w:w="2206" w:type="pct"/>
            <w:vMerge w:val="restart"/>
          </w:tcPr>
          <w:p w14:paraId="14A616C7" w14:textId="77777777" w:rsidR="009E54B9" w:rsidRPr="00D517B2" w:rsidRDefault="009E54B9" w:rsidP="003655F4">
            <w:pPr>
              <w:tabs>
                <w:tab w:val="clear" w:pos="794"/>
                <w:tab w:val="left" w:pos="284"/>
              </w:tabs>
              <w:spacing w:before="40" w:after="40" w:line="28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42C49A8C" w14:textId="5AE550E8" w:rsidR="009E54B9" w:rsidRPr="00D517B2" w:rsidRDefault="009E54B9" w:rsidP="003655F4">
            <w:pPr>
              <w:tabs>
                <w:tab w:val="clear" w:pos="794"/>
                <w:tab w:val="left" w:pos="284"/>
              </w:tabs>
              <w:spacing w:before="40" w:after="40" w:line="280" w:lineRule="exact"/>
              <w:ind w:left="284" w:hanging="284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0E4460">
              <w:rPr>
                <w:rFonts w:hint="cs"/>
                <w:position w:val="2"/>
                <w:rtl/>
              </w:rPr>
              <w:t>الإدارات المشاركة في الفريق الإقليمي لمنطقة الدول العربية التابع للجنة الدراسات </w:t>
            </w:r>
            <w:r w:rsidRPr="000E4460">
              <w:rPr>
                <w:position w:val="2"/>
              </w:rPr>
              <w:t>3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0B69C6ED" w14:textId="4B6181FB" w:rsidR="009E54B9" w:rsidRPr="00D517B2" w:rsidRDefault="009E54B9" w:rsidP="003655F4">
            <w:pPr>
              <w:tabs>
                <w:tab w:val="clear" w:pos="794"/>
                <w:tab w:val="left" w:pos="284"/>
              </w:tabs>
              <w:spacing w:before="40" w:after="40" w:line="280" w:lineRule="exact"/>
              <w:ind w:left="284" w:hanging="284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15208">
              <w:rPr>
                <w:rFonts w:hint="cs"/>
                <w:spacing w:val="-6"/>
                <w:position w:val="2"/>
                <w:rtl/>
              </w:rPr>
              <w:t>أعضاء قطاع تقييس الاتصالات المشاركين في</w:t>
            </w:r>
            <w:r w:rsidRPr="00D15208">
              <w:rPr>
                <w:rFonts w:hint="eastAsia"/>
                <w:spacing w:val="-6"/>
                <w:position w:val="2"/>
                <w:rtl/>
              </w:rPr>
              <w:t> </w:t>
            </w:r>
            <w:r w:rsidRPr="00D15208">
              <w:rPr>
                <w:rFonts w:hint="cs"/>
                <w:spacing w:val="-6"/>
                <w:position w:val="2"/>
                <w:rtl/>
              </w:rPr>
              <w:t>الفريق الإقليمي لمنطقة الدول العربية التابع للجنة الدراسات </w:t>
            </w:r>
            <w:r w:rsidRPr="00D15208">
              <w:rPr>
                <w:spacing w:val="-6"/>
                <w:position w:val="2"/>
              </w:rPr>
              <w:t>3</w:t>
            </w:r>
            <w:r w:rsidRPr="00D15208">
              <w:rPr>
                <w:rFonts w:hint="cs"/>
                <w:spacing w:val="-6"/>
                <w:position w:val="2"/>
                <w:rtl/>
              </w:rPr>
              <w:t>؛</w:t>
            </w:r>
          </w:p>
          <w:p w14:paraId="7401324F" w14:textId="2A5DB850" w:rsidR="009E54B9" w:rsidRPr="00597435" w:rsidRDefault="009E54B9" w:rsidP="003655F4">
            <w:pPr>
              <w:tabs>
                <w:tab w:val="clear" w:pos="794"/>
                <w:tab w:val="left" w:pos="284"/>
              </w:tabs>
              <w:spacing w:before="40" w:after="40" w:line="280" w:lineRule="exact"/>
              <w:ind w:left="284" w:hanging="284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597435">
              <w:rPr>
                <w:position w:val="2"/>
                <w:rtl/>
              </w:rPr>
              <w:t>المنتسبين إلى قطاع تقييس الاتصالات المشاركين في</w:t>
            </w:r>
            <w:r w:rsidRPr="00597435">
              <w:rPr>
                <w:rFonts w:hint="eastAsia"/>
                <w:position w:val="2"/>
                <w:rtl/>
              </w:rPr>
              <w:t> </w:t>
            </w:r>
            <w:r w:rsidRPr="00597435">
              <w:rPr>
                <w:rFonts w:hint="cs"/>
                <w:position w:val="2"/>
                <w:rtl/>
              </w:rPr>
              <w:t>الفريق الإقليمي لمنطقة الدول العربية التابع للجنة الدراسات </w:t>
            </w:r>
            <w:r w:rsidRPr="00597435">
              <w:rPr>
                <w:position w:val="2"/>
              </w:rPr>
              <w:t>3</w:t>
            </w:r>
            <w:r w:rsidRPr="00597435">
              <w:rPr>
                <w:rFonts w:hint="cs"/>
                <w:position w:val="2"/>
                <w:rtl/>
              </w:rPr>
              <w:t>؛</w:t>
            </w:r>
          </w:p>
          <w:p w14:paraId="6CF3F416" w14:textId="480BA658" w:rsidR="009E54B9" w:rsidRPr="00D517B2" w:rsidRDefault="009E54B9" w:rsidP="003655F4">
            <w:pPr>
              <w:tabs>
                <w:tab w:val="clear" w:pos="794"/>
                <w:tab w:val="left" w:pos="284"/>
              </w:tabs>
              <w:spacing w:before="40" w:after="40" w:line="280" w:lineRule="exact"/>
              <w:ind w:left="284" w:hanging="284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597435">
              <w:rPr>
                <w:spacing w:val="-10"/>
                <w:position w:val="2"/>
                <w:rtl/>
              </w:rPr>
              <w:t xml:space="preserve">الهيئات الأكاديمية </w:t>
            </w:r>
            <w:r w:rsidRPr="00597435">
              <w:rPr>
                <w:rFonts w:hint="cs"/>
                <w:spacing w:val="-10"/>
                <w:position w:val="2"/>
                <w:rtl/>
              </w:rPr>
              <w:t>المنضمة إلى الاتحاد المشاركة في</w:t>
            </w:r>
            <w:r w:rsidRPr="00597435">
              <w:rPr>
                <w:rFonts w:hint="eastAsia"/>
                <w:spacing w:val="-10"/>
                <w:position w:val="2"/>
                <w:rtl/>
              </w:rPr>
              <w:t> </w:t>
            </w:r>
            <w:r w:rsidRPr="00597435">
              <w:rPr>
                <w:rFonts w:hint="cs"/>
                <w:spacing w:val="-10"/>
                <w:position w:val="2"/>
                <w:rtl/>
              </w:rPr>
              <w:t xml:space="preserve">الفريق الإقليمي </w:t>
            </w:r>
            <w:r w:rsidR="00597435">
              <w:rPr>
                <w:rFonts w:hint="cs"/>
                <w:spacing w:val="-10"/>
                <w:position w:val="2"/>
                <w:rtl/>
              </w:rPr>
              <w:t>لمنطقة الدول</w:t>
            </w:r>
            <w:r w:rsidRPr="00597435">
              <w:rPr>
                <w:rFonts w:hint="cs"/>
                <w:spacing w:val="-10"/>
                <w:position w:val="2"/>
                <w:rtl/>
              </w:rPr>
              <w:t xml:space="preserve"> العربية التابع للجنة الدراسات </w:t>
            </w:r>
            <w:r w:rsidRPr="00597435">
              <w:rPr>
                <w:spacing w:val="-10"/>
                <w:position w:val="2"/>
              </w:rPr>
              <w:t>3</w:t>
            </w:r>
          </w:p>
        </w:tc>
      </w:tr>
      <w:tr w:rsidR="009E54B9" w:rsidRPr="00D517B2" w14:paraId="56EA0E2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C641205" w14:textId="77777777" w:rsidR="009E54B9" w:rsidRPr="00B54F20" w:rsidRDefault="009E54B9" w:rsidP="003655F4">
            <w:pPr>
              <w:spacing w:before="40" w:after="4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614054E" w14:textId="77777777" w:rsidR="009E54B9" w:rsidRPr="00D517B2" w:rsidRDefault="009E54B9" w:rsidP="003655F4">
            <w:pPr>
              <w:spacing w:before="40" w:after="40" w:line="28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Merge/>
          </w:tcPr>
          <w:p w14:paraId="791C8A14" w14:textId="77777777" w:rsidR="009E54B9" w:rsidRPr="00D517B2" w:rsidRDefault="009E54B9" w:rsidP="003655F4">
            <w:pPr>
              <w:spacing w:before="40" w:after="40" w:line="280" w:lineRule="exact"/>
              <w:jc w:val="left"/>
              <w:rPr>
                <w:position w:val="2"/>
                <w:rtl/>
              </w:rPr>
            </w:pPr>
          </w:p>
        </w:tc>
      </w:tr>
      <w:tr w:rsidR="009E54B9" w:rsidRPr="00D517B2" w14:paraId="49242CA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C2D2BB4" w14:textId="77777777" w:rsidR="009E54B9" w:rsidRPr="00B54F20" w:rsidRDefault="009E54B9" w:rsidP="003655F4">
            <w:pPr>
              <w:spacing w:before="40" w:after="40" w:line="28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BF2942D" w14:textId="479614A4" w:rsidR="009E54B9" w:rsidRPr="00D517B2" w:rsidRDefault="009E54B9" w:rsidP="003655F4">
            <w:pPr>
              <w:spacing w:before="40" w:after="4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5866</w:t>
            </w:r>
          </w:p>
        </w:tc>
        <w:tc>
          <w:tcPr>
            <w:tcW w:w="2206" w:type="pct"/>
            <w:vMerge/>
          </w:tcPr>
          <w:p w14:paraId="442B3885" w14:textId="77777777" w:rsidR="009E54B9" w:rsidRPr="00D517B2" w:rsidRDefault="009E54B9" w:rsidP="003655F4">
            <w:pPr>
              <w:spacing w:before="40" w:after="40" w:line="280" w:lineRule="exact"/>
              <w:jc w:val="left"/>
              <w:rPr>
                <w:position w:val="2"/>
                <w:rtl/>
              </w:rPr>
            </w:pPr>
          </w:p>
        </w:tc>
      </w:tr>
      <w:tr w:rsidR="009E54B9" w:rsidRPr="00D517B2" w14:paraId="0BAF25F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BD27A9C" w14:textId="77777777" w:rsidR="009E54B9" w:rsidRPr="00B54F20" w:rsidRDefault="009E54B9" w:rsidP="003655F4">
            <w:pPr>
              <w:spacing w:before="40" w:after="4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4B66806" w14:textId="77777777" w:rsidR="009E54B9" w:rsidRPr="00D517B2" w:rsidRDefault="009E54B9" w:rsidP="003655F4">
            <w:pPr>
              <w:spacing w:before="40" w:after="4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04C16E3F" w14:textId="77777777" w:rsidR="009E54B9" w:rsidRPr="00D517B2" w:rsidRDefault="009E54B9" w:rsidP="003655F4">
            <w:pPr>
              <w:spacing w:before="40" w:after="40" w:line="280" w:lineRule="exact"/>
              <w:jc w:val="left"/>
              <w:rPr>
                <w:position w:val="2"/>
                <w:rtl/>
              </w:rPr>
            </w:pPr>
          </w:p>
        </w:tc>
      </w:tr>
      <w:tr w:rsidR="009E54B9" w:rsidRPr="00D517B2" w14:paraId="5366A5D1" w14:textId="77777777" w:rsidTr="009E54B9">
        <w:trPr>
          <w:cantSplit/>
          <w:trHeight w:val="833"/>
          <w:jc w:val="center"/>
        </w:trPr>
        <w:tc>
          <w:tcPr>
            <w:tcW w:w="796" w:type="pct"/>
          </w:tcPr>
          <w:p w14:paraId="5950BF69" w14:textId="77777777" w:rsidR="009E54B9" w:rsidRPr="00B54F20" w:rsidRDefault="009E54B9" w:rsidP="003655F4">
            <w:pPr>
              <w:spacing w:before="40" w:after="4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9CC05F3" w14:textId="7D573AD2" w:rsidR="009E54B9" w:rsidRPr="000E498D" w:rsidRDefault="00D40DE1" w:rsidP="003655F4">
            <w:pPr>
              <w:spacing w:before="40" w:after="40" w:line="280" w:lineRule="exact"/>
              <w:rPr>
                <w:position w:val="2"/>
              </w:rPr>
            </w:pPr>
            <w:hyperlink r:id="rId9" w:history="1">
              <w:bookmarkStart w:id="0" w:name="lt_pId030"/>
              <w:r w:rsidR="009E54B9" w:rsidRPr="00D46E1C">
                <w:rPr>
                  <w:rStyle w:val="Hyperlink"/>
                </w:rPr>
                <w:t>tsbsg3@itu.int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730CF6D8" w14:textId="77777777" w:rsidR="009E54B9" w:rsidRPr="00D517B2" w:rsidRDefault="009E54B9" w:rsidP="003655F4">
            <w:pPr>
              <w:spacing w:before="40" w:after="40" w:line="280" w:lineRule="exact"/>
              <w:jc w:val="left"/>
              <w:rPr>
                <w:position w:val="2"/>
                <w:rtl/>
              </w:rPr>
            </w:pPr>
          </w:p>
        </w:tc>
      </w:tr>
      <w:tr w:rsidR="009E54B9" w:rsidRPr="00D517B2" w14:paraId="6328BBDB" w14:textId="77777777" w:rsidTr="00A43EF7">
        <w:trPr>
          <w:cantSplit/>
          <w:trHeight w:val="624"/>
          <w:jc w:val="center"/>
        </w:trPr>
        <w:tc>
          <w:tcPr>
            <w:tcW w:w="796" w:type="pct"/>
          </w:tcPr>
          <w:p w14:paraId="1444F337" w14:textId="3D25C4D2" w:rsidR="009E54B9" w:rsidRPr="00B54F20" w:rsidRDefault="009E54B9" w:rsidP="003655F4">
            <w:pPr>
              <w:spacing w:before="40" w:after="4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9E54B9"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34334B90" w14:textId="495114BF" w:rsidR="009E54B9" w:rsidRPr="009E54B9" w:rsidRDefault="00D40DE1" w:rsidP="003655F4">
            <w:pPr>
              <w:spacing w:before="40" w:after="40" w:line="280" w:lineRule="exact"/>
            </w:pPr>
            <w:hyperlink r:id="rId10" w:history="1">
              <w:bookmarkStart w:id="1" w:name="lt_pId032"/>
              <w:r w:rsidR="009E54B9" w:rsidRPr="009E54B9">
                <w:rPr>
                  <w:rStyle w:val="Hyperlink"/>
                  <w:rFonts w:asciiTheme="minorHAnsi" w:hAnsiTheme="minorHAnsi"/>
                </w:rPr>
                <w:t>http://itu.int/go/tsg03</w:t>
              </w:r>
              <w:bookmarkEnd w:id="1"/>
            </w:hyperlink>
            <w:r w:rsidR="009E54B9" w:rsidRPr="009E54B9">
              <w:rPr>
                <w:rFonts w:asciiTheme="minorHAnsi" w:hAnsiTheme="minorHAnsi"/>
              </w:rPr>
              <w:t xml:space="preserve"> </w:t>
            </w:r>
            <w:r w:rsidR="009E54B9" w:rsidRPr="009E54B9">
              <w:rPr>
                <w:rFonts w:asciiTheme="minorHAnsi" w:hAnsiTheme="minorHAnsi"/>
              </w:rPr>
              <w:br/>
            </w:r>
            <w:hyperlink r:id="rId11" w:history="1">
              <w:bookmarkStart w:id="2" w:name="lt_pId033"/>
              <w:r w:rsidR="009E54B9" w:rsidRPr="009E54B9">
                <w:rPr>
                  <w:rStyle w:val="Hyperlink"/>
                  <w:rFonts w:asciiTheme="minorHAnsi" w:hAnsiTheme="minorHAnsi"/>
                </w:rPr>
                <w:t>http://www.itu.int/go/sg3rgarb</w:t>
              </w:r>
              <w:bookmarkEnd w:id="2"/>
            </w:hyperlink>
          </w:p>
        </w:tc>
        <w:tc>
          <w:tcPr>
            <w:tcW w:w="2206" w:type="pct"/>
            <w:vMerge/>
          </w:tcPr>
          <w:p w14:paraId="2EE6B133" w14:textId="77777777" w:rsidR="009E54B9" w:rsidRPr="00D517B2" w:rsidRDefault="009E54B9" w:rsidP="003655F4">
            <w:pPr>
              <w:spacing w:before="40" w:after="4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99593FB" w14:textId="77777777" w:rsidTr="00D517B2">
        <w:trPr>
          <w:cantSplit/>
          <w:jc w:val="center"/>
        </w:trPr>
        <w:tc>
          <w:tcPr>
            <w:tcW w:w="796" w:type="pct"/>
          </w:tcPr>
          <w:p w14:paraId="23F42BC1" w14:textId="77777777" w:rsidR="00D517B2" w:rsidRPr="00B54F20" w:rsidRDefault="00D517B2" w:rsidP="003655F4">
            <w:pPr>
              <w:spacing w:before="0" w:line="1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693F4302" w14:textId="77777777" w:rsidR="00D517B2" w:rsidRPr="00D517B2" w:rsidRDefault="00D517B2" w:rsidP="003655F4">
            <w:pPr>
              <w:spacing w:before="0" w:line="18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AFA90E6" w14:textId="77777777" w:rsidR="00D517B2" w:rsidRPr="00D517B2" w:rsidRDefault="00D517B2" w:rsidP="003655F4">
            <w:pPr>
              <w:spacing w:before="0" w:line="1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0133647" w14:textId="77777777" w:rsidTr="00D517B2">
        <w:trPr>
          <w:cantSplit/>
          <w:jc w:val="center"/>
        </w:trPr>
        <w:tc>
          <w:tcPr>
            <w:tcW w:w="796" w:type="pct"/>
          </w:tcPr>
          <w:p w14:paraId="3A5AE883" w14:textId="77777777" w:rsidR="00D517B2" w:rsidRPr="00B54F20" w:rsidRDefault="00D517B2" w:rsidP="00597435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C96CBBF" w14:textId="67B78B31" w:rsidR="00D517B2" w:rsidRPr="00D517B2" w:rsidRDefault="001837A9" w:rsidP="00597435">
            <w:pPr>
              <w:spacing w:before="0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الاجتماع الافتراضي</w:t>
            </w:r>
            <w:r w:rsidR="00742E36" w:rsidRPr="00742E36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</w:rPr>
              <w:t>ل</w:t>
            </w:r>
            <w:r w:rsidR="00742E36" w:rsidRPr="00742E36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لفريق الإقليمي </w:t>
            </w:r>
            <w:r w:rsidR="008633CC">
              <w:rPr>
                <w:rFonts w:hint="cs"/>
                <w:b/>
                <w:bCs/>
                <w:position w:val="2"/>
                <w:rtl/>
                <w:lang w:bidi="ar-SY"/>
              </w:rPr>
              <w:t>لمنطقة الدول</w:t>
            </w:r>
            <w:r w:rsidR="00742E36" w:rsidRPr="00742E36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العربية التابع للجنة الدراسات </w:t>
            </w:r>
            <w:r w:rsidR="00742E36" w:rsidRPr="00742E36">
              <w:rPr>
                <w:b/>
                <w:bCs/>
                <w:position w:val="2"/>
              </w:rPr>
              <w:t>3</w:t>
            </w:r>
            <w:r w:rsidR="00742E36" w:rsidRPr="00742E36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لقطاع تقييس الاتصالات</w:t>
            </w:r>
            <w:r w:rsidR="00742E36" w:rsidRPr="00742E36">
              <w:rPr>
                <w:rFonts w:hint="eastAsia"/>
                <w:b/>
                <w:bCs/>
                <w:position w:val="2"/>
                <w:rtl/>
                <w:lang w:bidi="ar-SY"/>
              </w:rPr>
              <w:t> </w:t>
            </w:r>
            <w:r w:rsidR="00742E36" w:rsidRPr="00742E36">
              <w:rPr>
                <w:b/>
                <w:bCs/>
                <w:position w:val="2"/>
              </w:rPr>
              <w:t>(SG3RG</w:t>
            </w:r>
            <w:r w:rsidR="00742E36" w:rsidRPr="00742E36">
              <w:rPr>
                <w:b/>
                <w:bCs/>
                <w:position w:val="2"/>
              </w:rPr>
              <w:noBreakHyphen/>
              <w:t>ARB)</w:t>
            </w:r>
            <w:r w:rsidR="00742E36" w:rsidRPr="00742E36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، </w:t>
            </w:r>
            <w:r w:rsidR="004D633B">
              <w:rPr>
                <w:b/>
                <w:bCs/>
                <w:position w:val="2"/>
              </w:rPr>
              <w:t>28</w:t>
            </w:r>
            <w:r w:rsidR="00742E36" w:rsidRPr="00742E3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4D633B">
              <w:rPr>
                <w:rFonts w:hint="cs"/>
                <w:b/>
                <w:bCs/>
                <w:position w:val="2"/>
                <w:rtl/>
                <w:lang w:bidi="ar-EG"/>
              </w:rPr>
              <w:t>يوليو</w:t>
            </w:r>
            <w:r w:rsidR="00742E36" w:rsidRPr="00742E3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4D633B">
              <w:rPr>
                <w:b/>
                <w:bCs/>
                <w:position w:val="2"/>
              </w:rPr>
              <w:t>2020</w:t>
            </w:r>
          </w:p>
        </w:tc>
      </w:tr>
    </w:tbl>
    <w:p w14:paraId="0C161E1C" w14:textId="77777777" w:rsidR="00D517B2" w:rsidRPr="00D517B2" w:rsidRDefault="00D517B2" w:rsidP="0048383A">
      <w:pPr>
        <w:spacing w:before="36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78DC34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6F74A24" w14:textId="0AFCF00C" w:rsidR="002C5811" w:rsidRPr="002C5811" w:rsidRDefault="002C5811" w:rsidP="002C5811">
      <w:pPr>
        <w:rPr>
          <w:rtl/>
        </w:rPr>
      </w:pPr>
      <w:r w:rsidRPr="002C5811">
        <w:rPr>
          <w:rtl/>
        </w:rPr>
        <w:t xml:space="preserve">يسرني أن أدعوكم إلى حضور الاجتماع المقبل </w:t>
      </w:r>
      <w:r w:rsidR="005A5CAA" w:rsidRPr="008D58FA">
        <w:rPr>
          <w:rFonts w:hint="cs"/>
          <w:b/>
          <w:bCs/>
          <w:rtl/>
        </w:rPr>
        <w:t xml:space="preserve">للفريق الإقليمي </w:t>
      </w:r>
      <w:r w:rsidR="008633CC">
        <w:rPr>
          <w:rFonts w:hint="cs"/>
          <w:b/>
          <w:bCs/>
          <w:rtl/>
        </w:rPr>
        <w:t>لمنطقة الدول</w:t>
      </w:r>
      <w:r w:rsidR="005A5CAA" w:rsidRPr="008D58FA">
        <w:rPr>
          <w:rFonts w:hint="cs"/>
          <w:b/>
          <w:bCs/>
          <w:rtl/>
        </w:rPr>
        <w:t xml:space="preserve"> العربية التابع للجنة</w:t>
      </w:r>
      <w:r w:rsidRPr="008D58FA">
        <w:rPr>
          <w:b/>
          <w:bCs/>
          <w:rtl/>
        </w:rPr>
        <w:t xml:space="preserve"> الدراسات </w:t>
      </w:r>
      <w:r w:rsidR="005A5CAA" w:rsidRPr="008D58FA">
        <w:rPr>
          <w:b/>
          <w:bCs/>
          <w:lang w:bidi="ar-SY"/>
        </w:rPr>
        <w:t>3</w:t>
      </w:r>
      <w:r w:rsidRPr="008D58FA">
        <w:rPr>
          <w:b/>
          <w:bCs/>
          <w:rtl/>
        </w:rPr>
        <w:t xml:space="preserve"> </w:t>
      </w:r>
      <w:r w:rsidRPr="008D58FA">
        <w:rPr>
          <w:rFonts w:hint="cs"/>
          <w:b/>
          <w:bCs/>
          <w:rtl/>
        </w:rPr>
        <w:t>لقطاع تقييس الاتصالات</w:t>
      </w:r>
      <w:r w:rsidR="00966B3F">
        <w:rPr>
          <w:rFonts w:hint="eastAsia"/>
          <w:b/>
          <w:bCs/>
          <w:rtl/>
          <w:lang w:bidi="ar-EG"/>
        </w:rPr>
        <w:t> </w:t>
      </w:r>
      <w:r w:rsidR="00966B3F" w:rsidRPr="00742E36">
        <w:rPr>
          <w:b/>
          <w:bCs/>
          <w:position w:val="2"/>
        </w:rPr>
        <w:t>(SG3RG</w:t>
      </w:r>
      <w:r w:rsidR="00966B3F" w:rsidRPr="00742E36">
        <w:rPr>
          <w:b/>
          <w:bCs/>
          <w:position w:val="2"/>
        </w:rPr>
        <w:noBreakHyphen/>
        <w:t>ARB)</w:t>
      </w:r>
      <w:r w:rsidRPr="002C5811">
        <w:rPr>
          <w:rFonts w:hint="cs"/>
          <w:rtl/>
        </w:rPr>
        <w:t xml:space="preserve"> </w:t>
      </w:r>
      <w:r w:rsidR="00A16015">
        <w:rPr>
          <w:rFonts w:hint="cs"/>
          <w:rtl/>
        </w:rPr>
        <w:t>المخطط أن</w:t>
      </w:r>
      <w:r w:rsidRPr="002C5811">
        <w:rPr>
          <w:rFonts w:hint="cs"/>
          <w:rtl/>
        </w:rPr>
        <w:t xml:space="preserve"> يُعقد كاجتماع افتراضي</w:t>
      </w:r>
      <w:r w:rsidR="005A5CAA">
        <w:rPr>
          <w:rFonts w:hint="cs"/>
          <w:rtl/>
        </w:rPr>
        <w:t xml:space="preserve"> بالكامل</w:t>
      </w:r>
      <w:r w:rsidRPr="002C5811">
        <w:rPr>
          <w:rFonts w:hint="cs"/>
          <w:rtl/>
        </w:rPr>
        <w:t xml:space="preserve"> </w:t>
      </w:r>
      <w:r w:rsidR="008D58FA">
        <w:rPr>
          <w:rFonts w:hint="cs"/>
          <w:rtl/>
        </w:rPr>
        <w:t>يوم الثلاثاء</w:t>
      </w:r>
      <w:r w:rsidRPr="002C5811">
        <w:rPr>
          <w:rtl/>
        </w:rPr>
        <w:t xml:space="preserve"> </w:t>
      </w:r>
      <w:r w:rsidR="005A5CAA">
        <w:rPr>
          <w:rFonts w:hint="cs"/>
          <w:rtl/>
        </w:rPr>
        <w:t>28</w:t>
      </w:r>
      <w:r w:rsidRPr="002C5811">
        <w:rPr>
          <w:rFonts w:hint="cs"/>
          <w:rtl/>
        </w:rPr>
        <w:t xml:space="preserve"> </w:t>
      </w:r>
      <w:r w:rsidR="005A5CAA">
        <w:rPr>
          <w:rFonts w:hint="cs"/>
          <w:rtl/>
        </w:rPr>
        <w:t>يوليو</w:t>
      </w:r>
      <w:r w:rsidRPr="002C5811">
        <w:rPr>
          <w:rFonts w:hint="cs"/>
          <w:b/>
          <w:bCs/>
          <w:rtl/>
          <w:lang w:bidi="ar-EG"/>
        </w:rPr>
        <w:t xml:space="preserve"> </w:t>
      </w:r>
      <w:r w:rsidRPr="002C5811">
        <w:rPr>
          <w:lang w:bidi="ar-SY"/>
        </w:rPr>
        <w:t>2020</w:t>
      </w:r>
      <w:r w:rsidRPr="002C5811">
        <w:rPr>
          <w:rtl/>
        </w:rPr>
        <w:t>.</w:t>
      </w:r>
    </w:p>
    <w:p w14:paraId="57E3F8C1" w14:textId="77777777" w:rsidR="002C5811" w:rsidRPr="002C5811" w:rsidRDefault="002C5811" w:rsidP="002C5811">
      <w:pPr>
        <w:rPr>
          <w:rtl/>
          <w:lang w:bidi="ar-EG"/>
        </w:rPr>
      </w:pPr>
      <w:r w:rsidRPr="002C5811">
        <w:rPr>
          <w:rFonts w:hint="cs"/>
          <w:rtl/>
          <w:lang w:bidi="ar-EG"/>
        </w:rPr>
        <w:t>ويُرجى ملاحظة أنه لن تُمنح أي مِنح، وسيجري الاجتماع باللغة الإنكليزية حصراً وبدون ترجمة شفوية.</w:t>
      </w:r>
    </w:p>
    <w:p w14:paraId="5FCAEE5C" w14:textId="7E4BCECC" w:rsidR="002C5811" w:rsidRPr="002C5811" w:rsidRDefault="002C5811" w:rsidP="002C5811">
      <w:pPr>
        <w:rPr>
          <w:rtl/>
          <w:lang w:bidi="ar-EG"/>
        </w:rPr>
      </w:pPr>
      <w:r w:rsidRPr="002C5811">
        <w:rPr>
          <w:rtl/>
        </w:rPr>
        <w:t xml:space="preserve">وسيُفتتح الاجتماع في الساعة </w:t>
      </w:r>
      <w:r w:rsidRPr="002C5811">
        <w:rPr>
          <w:lang w:bidi="ar-SY"/>
        </w:rPr>
        <w:t>11:00</w:t>
      </w:r>
      <w:r w:rsidRPr="002C5811">
        <w:rPr>
          <w:rFonts w:hint="cs"/>
          <w:rtl/>
          <w:lang w:bidi="ar-EG"/>
        </w:rPr>
        <w:t xml:space="preserve"> بتوقيت جنيف </w:t>
      </w:r>
      <w:r w:rsidRPr="002C5811">
        <w:rPr>
          <w:rtl/>
        </w:rPr>
        <w:t>من اليوم الأول</w:t>
      </w:r>
      <w:r w:rsidRPr="002C5811">
        <w:rPr>
          <w:rFonts w:hint="cs"/>
          <w:rtl/>
        </w:rPr>
        <w:t xml:space="preserve"> </w:t>
      </w:r>
      <w:r w:rsidRPr="002C5811">
        <w:rPr>
          <w:rFonts w:hint="cs"/>
          <w:rtl/>
          <w:lang w:bidi="ar-EG"/>
        </w:rPr>
        <w:t xml:space="preserve">باستعمال </w:t>
      </w:r>
      <w:hyperlink r:id="rId12" w:history="1">
        <w:r w:rsidRPr="002C5811">
          <w:rPr>
            <w:rStyle w:val="Hyperlink"/>
            <w:rFonts w:hint="cs"/>
            <w:rtl/>
            <w:lang w:bidi="ar-EG"/>
          </w:rPr>
          <w:t>أداة</w:t>
        </w:r>
        <w:r w:rsidRPr="002C5811">
          <w:rPr>
            <w:rStyle w:val="Hyperlink"/>
            <w:rFonts w:hint="eastAsia"/>
            <w:rtl/>
            <w:lang w:bidi="ar-EG"/>
          </w:rPr>
          <w:t> </w:t>
        </w:r>
        <w:r w:rsidRPr="002C5811">
          <w:rPr>
            <w:rStyle w:val="Hyperlink"/>
            <w:lang w:bidi="ar-SY"/>
          </w:rPr>
          <w:t>MyMeetings</w:t>
        </w:r>
        <w:r w:rsidRPr="002C5811">
          <w:rPr>
            <w:rStyle w:val="Hyperlink"/>
            <w:rFonts w:hint="eastAsia"/>
            <w:rtl/>
            <w:lang w:bidi="ar-EG"/>
          </w:rPr>
          <w:t> </w:t>
        </w:r>
        <w:r w:rsidRPr="002C5811">
          <w:rPr>
            <w:rStyle w:val="Hyperlink"/>
            <w:rFonts w:hint="cs"/>
            <w:rtl/>
          </w:rPr>
          <w:t>ل</w:t>
        </w:r>
        <w:r w:rsidRPr="002C5811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2C5811">
        <w:rPr>
          <w:rFonts w:hint="cs"/>
          <w:rtl/>
          <w:lang w:bidi="ar-EG"/>
        </w:rPr>
        <w:t>.</w:t>
      </w:r>
    </w:p>
    <w:p w14:paraId="24887F77" w14:textId="37A14C0A" w:rsidR="00D517B2" w:rsidRDefault="00A16015" w:rsidP="00D517B2">
      <w:pPr>
        <w:rPr>
          <w:rtl/>
          <w:lang w:bidi="ar-EG"/>
        </w:rPr>
      </w:pPr>
      <w:r>
        <w:rPr>
          <w:rFonts w:hint="cs"/>
          <w:rtl/>
          <w:lang w:bidi="ar-EG"/>
        </w:rPr>
        <w:t>وستُعقد قبل</w:t>
      </w:r>
      <w:r w:rsidR="001837A9">
        <w:rPr>
          <w:rFonts w:hint="cs"/>
          <w:rtl/>
          <w:lang w:bidi="ar-EG"/>
        </w:rPr>
        <w:t xml:space="preserve"> الاجتماع دورة تدريبية تمهيدية لمدة ساعة واحدة بشأن </w:t>
      </w:r>
      <w:r w:rsidR="001837A9">
        <w:rPr>
          <w:color w:val="000000"/>
          <w:rtl/>
        </w:rPr>
        <w:t xml:space="preserve">أداة </w:t>
      </w:r>
      <w:r w:rsidR="001837A9">
        <w:rPr>
          <w:color w:val="000000"/>
        </w:rPr>
        <w:t>MyMeetings</w:t>
      </w:r>
      <w:r w:rsidR="001837A9">
        <w:rPr>
          <w:rFonts w:hint="cs"/>
          <w:color w:val="000000"/>
          <w:rtl/>
        </w:rPr>
        <w:t xml:space="preserve"> </w:t>
      </w:r>
      <w:r w:rsidR="005A5CAA">
        <w:rPr>
          <w:rFonts w:hint="cs"/>
          <w:color w:val="000000"/>
          <w:rtl/>
        </w:rPr>
        <w:t>ل</w:t>
      </w:r>
      <w:r w:rsidR="005A5CAA">
        <w:rPr>
          <w:color w:val="000000"/>
          <w:rtl/>
        </w:rPr>
        <w:t>لمشاركة عن بُعد</w:t>
      </w:r>
      <w:r w:rsidR="005A5CAA">
        <w:rPr>
          <w:rFonts w:hint="cs"/>
          <w:color w:val="000000"/>
          <w:rtl/>
          <w:lang w:bidi="ar-EG"/>
        </w:rPr>
        <w:t xml:space="preserve"> </w:t>
      </w:r>
      <w:r w:rsidR="001837A9">
        <w:rPr>
          <w:rFonts w:hint="cs"/>
          <w:color w:val="000000"/>
          <w:rtl/>
          <w:lang w:bidi="ar-EG"/>
        </w:rPr>
        <w:t xml:space="preserve">يوم </w:t>
      </w:r>
      <w:r w:rsidR="001837A9">
        <w:rPr>
          <w:color w:val="000000"/>
          <w:lang w:bidi="ar-EG"/>
        </w:rPr>
        <w:t>28</w:t>
      </w:r>
      <w:r w:rsidR="001837A9">
        <w:rPr>
          <w:rFonts w:hint="eastAsia"/>
          <w:color w:val="000000"/>
          <w:rtl/>
          <w:lang w:bidi="ar-EG"/>
        </w:rPr>
        <w:t> </w:t>
      </w:r>
      <w:r w:rsidR="001837A9">
        <w:rPr>
          <w:rFonts w:hint="cs"/>
          <w:color w:val="000000"/>
          <w:rtl/>
          <w:lang w:bidi="ar-EG"/>
        </w:rPr>
        <w:t xml:space="preserve">يوليو </w:t>
      </w:r>
      <w:r w:rsidR="001837A9">
        <w:rPr>
          <w:color w:val="000000"/>
          <w:lang w:bidi="ar-EG"/>
        </w:rPr>
        <w:t>2020</w:t>
      </w:r>
      <w:r w:rsidR="001837A9">
        <w:rPr>
          <w:rFonts w:hint="cs"/>
          <w:color w:val="000000"/>
          <w:rtl/>
          <w:lang w:bidi="ar-EG"/>
        </w:rPr>
        <w:t xml:space="preserve"> </w:t>
      </w:r>
      <w:r w:rsidR="001837A9">
        <w:rPr>
          <w:rFonts w:hint="cs"/>
          <w:color w:val="000000"/>
          <w:rtl/>
        </w:rPr>
        <w:t>الساعة</w:t>
      </w:r>
      <w:r w:rsidR="001837A9">
        <w:rPr>
          <w:rFonts w:hint="eastAsia"/>
          <w:color w:val="000000"/>
          <w:rtl/>
        </w:rPr>
        <w:t> </w:t>
      </w:r>
      <w:r w:rsidR="001837A9">
        <w:rPr>
          <w:color w:val="000000"/>
        </w:rPr>
        <w:t>1000</w:t>
      </w:r>
      <w:r w:rsidR="001837A9">
        <w:rPr>
          <w:rFonts w:hint="cs"/>
          <w:color w:val="000000"/>
          <w:rtl/>
          <w:lang w:bidi="ar-EG"/>
        </w:rPr>
        <w:t xml:space="preserve"> بتوقيت جنيف.</w:t>
      </w:r>
      <w:r w:rsidR="001837A9">
        <w:rPr>
          <w:rFonts w:hint="cs"/>
          <w:rtl/>
          <w:lang w:bidi="ar-EG"/>
        </w:rPr>
        <w:t xml:space="preserve"> </w:t>
      </w:r>
    </w:p>
    <w:p w14:paraId="19D1AADC" w14:textId="77777777" w:rsidR="002C5811" w:rsidRPr="002C5811" w:rsidRDefault="002C5811" w:rsidP="001837A9">
      <w:pPr>
        <w:spacing w:after="120"/>
        <w:rPr>
          <w:b/>
          <w:bCs/>
          <w:rtl/>
        </w:rPr>
      </w:pPr>
      <w:r w:rsidRPr="002C5811">
        <w:rPr>
          <w:b/>
          <w:bCs/>
          <w:rtl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089"/>
        <w:gridCol w:w="7503"/>
      </w:tblGrid>
      <w:tr w:rsidR="00170520" w:rsidRPr="002C5811" w14:paraId="3474F7BA" w14:textId="77777777" w:rsidTr="004647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88F9" w14:textId="55848439" w:rsidR="00170520" w:rsidRPr="002C5811" w:rsidRDefault="00170520" w:rsidP="00170520">
            <w:pPr>
              <w:rPr>
                <w:rtl/>
                <w:lang w:bidi="ar-EG"/>
              </w:rPr>
            </w:pPr>
            <w:r>
              <w:rPr>
                <w:lang w:bidi="ar-EG"/>
              </w:rPr>
              <w:t>23</w:t>
            </w:r>
            <w:r w:rsidRPr="002C5811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يوليو</w:t>
            </w:r>
            <w:r w:rsidRPr="002C5811">
              <w:rPr>
                <w:rFonts w:hint="cs"/>
                <w:rtl/>
                <w:lang w:bidi="ar-EG"/>
              </w:rPr>
              <w:t xml:space="preserve"> 2020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8423" w14:textId="41EEEB48" w:rsidR="00170520" w:rsidRPr="002C5811" w:rsidRDefault="00D01437" w:rsidP="00D34111">
            <w:pPr>
              <w:tabs>
                <w:tab w:val="clear" w:pos="794"/>
                <w:tab w:val="left" w:pos="425"/>
              </w:tabs>
              <w:rPr>
                <w:b/>
                <w:bCs/>
                <w:rtl/>
                <w:lang w:bidi="ar-SY"/>
              </w:rPr>
            </w:pPr>
            <w:r w:rsidRPr="0086177F">
              <w:rPr>
                <w:rFonts w:hint="cs"/>
                <w:rtl/>
              </w:rPr>
              <w:t>-</w:t>
            </w:r>
            <w:r w:rsidRPr="0086177F">
              <w:rPr>
                <w:rtl/>
              </w:rPr>
              <w:tab/>
            </w:r>
            <w:r w:rsidRPr="0086177F">
              <w:rPr>
                <w:rFonts w:hint="cs"/>
                <w:position w:val="2"/>
                <w:rtl/>
              </w:rPr>
              <w:t xml:space="preserve">التسجيل </w:t>
            </w:r>
            <w:r w:rsidRPr="0086177F">
              <w:rPr>
                <w:rFonts w:hint="cs"/>
                <w:position w:val="2"/>
                <w:rtl/>
                <w:lang w:bidi="ar-SY"/>
              </w:rPr>
              <w:t>(</w:t>
            </w:r>
            <w:r w:rsidRPr="0086177F">
              <w:rPr>
                <w:rFonts w:hint="cs"/>
                <w:rtl/>
              </w:rPr>
              <w:t>إلكترونياً من خلال</w:t>
            </w:r>
            <w:r w:rsidRPr="0086177F">
              <w:rPr>
                <w:rFonts w:hint="cs"/>
                <w:position w:val="2"/>
                <w:rtl/>
                <w:lang w:bidi="ar-SY"/>
              </w:rPr>
              <w:t xml:space="preserve"> </w:t>
            </w:r>
            <w:hyperlink r:id="rId13" w:history="1">
              <w:r w:rsidRPr="00690C85">
                <w:rPr>
                  <w:rStyle w:val="Hyperlink"/>
                  <w:rFonts w:hint="cs"/>
                  <w:position w:val="2"/>
                  <w:rtl/>
                  <w:lang w:bidi="ar-SY"/>
                </w:rPr>
                <w:t>الصفحة الرئيسية للفريق الإقليمي</w:t>
              </w:r>
            </w:hyperlink>
            <w:r w:rsidRPr="0086177F">
              <w:rPr>
                <w:rFonts w:hint="cs"/>
                <w:position w:val="2"/>
                <w:rtl/>
                <w:lang w:bidi="ar-SY"/>
              </w:rPr>
              <w:t>)</w:t>
            </w:r>
          </w:p>
        </w:tc>
      </w:tr>
      <w:tr w:rsidR="00170520" w:rsidRPr="002C5811" w14:paraId="3A705201" w14:textId="77777777" w:rsidTr="00464722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5937" w14:textId="2FCD1E80" w:rsidR="00170520" w:rsidRPr="002C5811" w:rsidRDefault="00170520" w:rsidP="00170520">
            <w:pPr>
              <w:rPr>
                <w:rtl/>
                <w:lang w:bidi="ar-EG"/>
              </w:rPr>
            </w:pPr>
            <w:r>
              <w:rPr>
                <w:lang w:bidi="ar-EG"/>
              </w:rPr>
              <w:t>18</w:t>
            </w:r>
            <w:r w:rsidRPr="002C5811">
              <w:rPr>
                <w:rFonts w:hint="cs"/>
                <w:rtl/>
                <w:lang w:bidi="ar-EG"/>
              </w:rPr>
              <w:t xml:space="preserve"> يوليو 2020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40C3" w14:textId="5FC254ED" w:rsidR="00170520" w:rsidRPr="002C5811" w:rsidRDefault="00D01437" w:rsidP="00D34111">
            <w:pPr>
              <w:tabs>
                <w:tab w:val="clear" w:pos="794"/>
                <w:tab w:val="left" w:pos="425"/>
              </w:tabs>
              <w:rPr>
                <w:b/>
                <w:bCs/>
                <w:lang w:bidi="ar-EG"/>
              </w:rPr>
            </w:pPr>
            <w:r w:rsidRPr="0086177F">
              <w:rPr>
                <w:rFonts w:hint="cs"/>
                <w:position w:val="2"/>
                <w:rtl/>
                <w:lang w:bidi="ar-SY"/>
              </w:rPr>
              <w:t>-</w:t>
            </w:r>
            <w:r w:rsidRPr="0086177F">
              <w:rPr>
                <w:position w:val="2"/>
                <w:rtl/>
                <w:lang w:bidi="ar-SY"/>
              </w:rPr>
              <w:tab/>
            </w:r>
            <w:r w:rsidRPr="00D34111">
              <w:rPr>
                <w:rFonts w:hint="cs"/>
                <w:spacing w:val="-8"/>
                <w:position w:val="2"/>
                <w:rtl/>
                <w:lang w:bidi="ar-SY"/>
              </w:rPr>
              <w:t xml:space="preserve">تقديم مساهمات أعضاء قطاع تقييس الاتصالات (عن طريق البريد الإلكتروني إلى </w:t>
            </w:r>
            <w:hyperlink r:id="rId14" w:history="1">
              <w:r w:rsidRPr="00D34111">
                <w:rPr>
                  <w:rStyle w:val="Hyperlink"/>
                  <w:spacing w:val="-8"/>
                  <w:position w:val="2"/>
                  <w:lang w:val="en-GB" w:bidi="ar-SY"/>
                </w:rPr>
                <w:t>tsbsg3@itu.int</w:t>
              </w:r>
            </w:hyperlink>
            <w:r w:rsidRPr="00D34111">
              <w:rPr>
                <w:rFonts w:hint="cs"/>
                <w:spacing w:val="-8"/>
                <w:position w:val="2"/>
                <w:rtl/>
                <w:lang w:bidi="ar-SY"/>
              </w:rPr>
              <w:t>)</w:t>
            </w:r>
          </w:p>
        </w:tc>
      </w:tr>
    </w:tbl>
    <w:p w14:paraId="2DA57B5E" w14:textId="0E696027" w:rsidR="001F388A" w:rsidRPr="001F388A" w:rsidRDefault="001F388A" w:rsidP="00A43EF7">
      <w:pPr>
        <w:rPr>
          <w:rtl/>
          <w:lang w:bidi="ar-EG"/>
        </w:rPr>
      </w:pPr>
      <w:r w:rsidRPr="001F388A">
        <w:rPr>
          <w:rFonts w:hint="cs"/>
          <w:rtl/>
          <w:lang w:bidi="ar-SY"/>
        </w:rPr>
        <w:t>وترد معلومات عملية عن الاجتماع في</w:t>
      </w:r>
      <w:r w:rsidRPr="001F388A">
        <w:rPr>
          <w:rFonts w:hint="eastAsia"/>
          <w:rtl/>
          <w:lang w:bidi="ar-SY"/>
        </w:rPr>
        <w:t> </w:t>
      </w:r>
      <w:r w:rsidRPr="001F388A">
        <w:rPr>
          <w:rFonts w:hint="cs"/>
          <w:b/>
          <w:bCs/>
          <w:rtl/>
          <w:lang w:bidi="ar-SY"/>
        </w:rPr>
        <w:t>الملحق</w:t>
      </w:r>
      <w:r w:rsidRPr="001F388A">
        <w:rPr>
          <w:rFonts w:hint="eastAsia"/>
          <w:b/>
          <w:bCs/>
          <w:rtl/>
          <w:lang w:bidi="ar-EG"/>
        </w:rPr>
        <w:t> </w:t>
      </w:r>
      <w:r w:rsidRPr="001F388A">
        <w:rPr>
          <w:b/>
          <w:bCs/>
          <w:lang w:bidi="ar-SY"/>
        </w:rPr>
        <w:t>A</w:t>
      </w:r>
      <w:r w:rsidRPr="001F388A">
        <w:rPr>
          <w:rFonts w:hint="cs"/>
          <w:rtl/>
          <w:lang w:bidi="ar-EG"/>
        </w:rPr>
        <w:t>. و</w:t>
      </w:r>
      <w:r w:rsidRPr="001F388A">
        <w:rPr>
          <w:rFonts w:hint="cs"/>
          <w:rtl/>
        </w:rPr>
        <w:t xml:space="preserve">يرد </w:t>
      </w:r>
      <w:r w:rsidRPr="001F388A">
        <w:rPr>
          <w:rFonts w:hint="cs"/>
          <w:rtl/>
          <w:lang w:bidi="ar-SY"/>
        </w:rPr>
        <w:t xml:space="preserve">في </w:t>
      </w:r>
      <w:r w:rsidRPr="001F388A">
        <w:rPr>
          <w:rFonts w:hint="cs"/>
          <w:b/>
          <w:bCs/>
          <w:rtl/>
          <w:lang w:bidi="ar-SY"/>
        </w:rPr>
        <w:t>الملحق</w:t>
      </w:r>
      <w:r w:rsidRPr="001F388A">
        <w:rPr>
          <w:rFonts w:hint="eastAsia"/>
          <w:b/>
          <w:bCs/>
          <w:rtl/>
          <w:lang w:bidi="ar-SY"/>
        </w:rPr>
        <w:t> </w:t>
      </w:r>
      <w:r w:rsidRPr="001F388A">
        <w:rPr>
          <w:b/>
          <w:bCs/>
          <w:lang w:bidi="ar-SY"/>
        </w:rPr>
        <w:t>B</w:t>
      </w:r>
      <w:r w:rsidRPr="001F388A">
        <w:rPr>
          <w:rFonts w:hint="cs"/>
          <w:rtl/>
          <w:lang w:bidi="ar-SY"/>
        </w:rPr>
        <w:t xml:space="preserve"> مشروع </w:t>
      </w:r>
      <w:r w:rsidRPr="001F388A">
        <w:rPr>
          <w:rFonts w:hint="cs"/>
          <w:b/>
          <w:bCs/>
          <w:rtl/>
          <w:lang w:bidi="ar-SY"/>
        </w:rPr>
        <w:t>جدول</w:t>
      </w:r>
      <w:r w:rsidRPr="001F388A">
        <w:rPr>
          <w:rFonts w:hint="eastAsia"/>
          <w:b/>
          <w:bCs/>
          <w:rtl/>
          <w:lang w:bidi="ar-SY"/>
        </w:rPr>
        <w:t> </w:t>
      </w:r>
      <w:r w:rsidRPr="001F388A">
        <w:rPr>
          <w:rFonts w:hint="cs"/>
          <w:b/>
          <w:bCs/>
          <w:rtl/>
          <w:lang w:bidi="ar-SY"/>
        </w:rPr>
        <w:t>أعمال</w:t>
      </w:r>
      <w:r w:rsidRPr="001F388A">
        <w:rPr>
          <w:rFonts w:hint="cs"/>
          <w:rtl/>
          <w:lang w:bidi="ar-SY"/>
        </w:rPr>
        <w:t xml:space="preserve"> الاجتماع الذي أعد</w:t>
      </w:r>
      <w:r w:rsidR="008D58FA">
        <w:rPr>
          <w:rFonts w:hint="cs"/>
          <w:rtl/>
          <w:lang w:bidi="ar-SY"/>
        </w:rPr>
        <w:t>ه</w:t>
      </w:r>
      <w:r w:rsidRPr="001F388A">
        <w:rPr>
          <w:rFonts w:hint="cs"/>
          <w:rtl/>
          <w:lang w:bidi="ar-SY"/>
        </w:rPr>
        <w:t xml:space="preserve"> </w:t>
      </w:r>
      <w:r w:rsidRPr="001F388A">
        <w:rPr>
          <w:rFonts w:hint="cs"/>
          <w:rtl/>
        </w:rPr>
        <w:t xml:space="preserve">رئيس </w:t>
      </w:r>
      <w:r w:rsidR="008D58FA">
        <w:rPr>
          <w:rFonts w:hint="cs"/>
          <w:rtl/>
        </w:rPr>
        <w:t>الفريق</w:t>
      </w:r>
      <w:r w:rsidR="009F106F">
        <w:rPr>
          <w:rFonts w:hint="eastAsia"/>
          <w:rtl/>
        </w:rPr>
        <w:t> </w:t>
      </w:r>
      <w:r w:rsidR="008D58FA">
        <w:t>SG3RG-ARB</w:t>
      </w:r>
      <w:r w:rsidRPr="001F388A">
        <w:rPr>
          <w:rFonts w:hint="cs"/>
          <w:rtl/>
        </w:rPr>
        <w:t>، السيد </w:t>
      </w:r>
      <w:r w:rsidR="008D58FA">
        <w:rPr>
          <w:rFonts w:hint="cs"/>
          <w:rtl/>
        </w:rPr>
        <w:t>أحمد سعيد</w:t>
      </w:r>
      <w:r w:rsidRPr="001F388A">
        <w:rPr>
          <w:rtl/>
        </w:rPr>
        <w:t xml:space="preserve"> (</w:t>
      </w:r>
      <w:r w:rsidR="008D58FA">
        <w:rPr>
          <w:rFonts w:hint="cs"/>
          <w:rtl/>
        </w:rPr>
        <w:t>مصر</w:t>
      </w:r>
      <w:r w:rsidRPr="001F388A">
        <w:rPr>
          <w:rFonts w:hint="cs"/>
          <w:rtl/>
        </w:rPr>
        <w:t>)</w:t>
      </w:r>
      <w:r w:rsidRPr="001F388A">
        <w:rPr>
          <w:rFonts w:hint="cs"/>
          <w:rtl/>
          <w:lang w:bidi="ar-EG"/>
        </w:rPr>
        <w:t>.</w:t>
      </w:r>
    </w:p>
    <w:p w14:paraId="096921E6" w14:textId="59CBB97E" w:rsidR="00D517B2" w:rsidRDefault="00D517B2" w:rsidP="003655F4">
      <w:pPr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1"/>
        <w:bidiVisual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0"/>
        <w:gridCol w:w="3094"/>
      </w:tblGrid>
      <w:tr w:rsidR="0048383A" w:rsidRPr="00101525" w14:paraId="3B4A913C" w14:textId="77777777" w:rsidTr="000B5DF4">
        <w:trPr>
          <w:cantSplit/>
          <w:trHeight w:val="1955"/>
        </w:trPr>
        <w:tc>
          <w:tcPr>
            <w:tcW w:w="6708" w:type="dxa"/>
            <w:vMerge w:val="restart"/>
            <w:tcBorders>
              <w:right w:val="single" w:sz="4" w:space="0" w:color="auto"/>
            </w:tcBorders>
          </w:tcPr>
          <w:p w14:paraId="1A279205" w14:textId="02C510BC" w:rsidR="0048383A" w:rsidRPr="00F33A96" w:rsidRDefault="0048383A" w:rsidP="000B5DF4">
            <w:pPr>
              <w:spacing w:before="240"/>
              <w:ind w:left="-57"/>
              <w:rPr>
                <w:rFonts w:eastAsia="SimSun"/>
                <w:sz w:val="22"/>
                <w:szCs w:val="22"/>
                <w:rtl/>
                <w:lang w:bidi="ar-EG"/>
              </w:rPr>
            </w:pPr>
            <w:r w:rsidRPr="00F33A96">
              <w:rPr>
                <w:rFonts w:eastAsia="SimSun" w:hint="cs"/>
                <w:sz w:val="22"/>
                <w:szCs w:val="22"/>
                <w:rtl/>
                <w:lang w:bidi="ar-EG"/>
              </w:rPr>
              <w:t>وتفضلوا بقبول فائق التقدير والاحترام.</w:t>
            </w:r>
          </w:p>
          <w:p w14:paraId="2015C7D0" w14:textId="5D1FBD8F" w:rsidR="0048383A" w:rsidRPr="00101525" w:rsidRDefault="00D40DE1" w:rsidP="007D55B4">
            <w:pPr>
              <w:spacing w:before="960"/>
              <w:rPr>
                <w:rFonts w:asciiTheme="minorHAnsi" w:hAnsiTheme="minorHAnsi"/>
                <w:lang w:bidi="ar-SY"/>
              </w:rPr>
            </w:pPr>
            <w:r>
              <w:rPr>
                <w:rFonts w:eastAsia="SimSun" w:hint="cs"/>
                <w:noProof/>
                <w:sz w:val="22"/>
                <w:szCs w:val="22"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 wp14:anchorId="4F9CE7A1" wp14:editId="3B3663D1">
                  <wp:simplePos x="0" y="0"/>
                  <wp:positionH relativeFrom="column">
                    <wp:posOffset>3377565</wp:posOffset>
                  </wp:positionH>
                  <wp:positionV relativeFrom="paragraph">
                    <wp:posOffset>53438</wp:posOffset>
                  </wp:positionV>
                  <wp:extent cx="714375" cy="494567"/>
                  <wp:effectExtent l="0" t="0" r="0" b="1270"/>
                  <wp:wrapNone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ARAB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15" cy="49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8383A" w:rsidRPr="00F33A96">
              <w:rPr>
                <w:rFonts w:eastAsia="SimSun" w:hint="cs"/>
                <w:sz w:val="22"/>
                <w:szCs w:val="22"/>
                <w:rtl/>
                <w:lang w:bidi="ar-SY"/>
              </w:rPr>
              <w:t>تشيساب</w:t>
            </w:r>
            <w:proofErr w:type="spellEnd"/>
            <w:r w:rsidR="0048383A">
              <w:rPr>
                <w:rFonts w:eastAsia="SimSun" w:hint="cs"/>
                <w:sz w:val="22"/>
                <w:szCs w:val="22"/>
                <w:rtl/>
                <w:lang w:bidi="ar-SY"/>
              </w:rPr>
              <w:t> </w:t>
            </w:r>
            <w:r w:rsidR="0048383A" w:rsidRPr="00F33A96">
              <w:rPr>
                <w:rFonts w:eastAsia="SimSun" w:hint="cs"/>
                <w:sz w:val="22"/>
                <w:szCs w:val="22"/>
                <w:rtl/>
                <w:lang w:bidi="ar-SY"/>
              </w:rPr>
              <w:t>لي</w:t>
            </w:r>
            <w:r w:rsidR="0048383A" w:rsidRPr="00F33A96">
              <w:rPr>
                <w:rFonts w:eastAsia="SimSun"/>
                <w:sz w:val="22"/>
                <w:szCs w:val="22"/>
                <w:rtl/>
                <w:lang w:bidi="ar-SY"/>
              </w:rPr>
              <w:br/>
            </w:r>
            <w:r w:rsidR="0048383A" w:rsidRPr="00F33A96">
              <w:rPr>
                <w:rFonts w:eastAsia="SimSun" w:hint="cs"/>
                <w:sz w:val="22"/>
                <w:szCs w:val="22"/>
                <w:rtl/>
                <w:lang w:bidi="ar-SY"/>
              </w:rPr>
              <w:t>مدير</w:t>
            </w:r>
            <w:r w:rsidR="0048383A" w:rsidRPr="00F33A96">
              <w:rPr>
                <w:rFonts w:eastAsia="SimSun"/>
                <w:sz w:val="22"/>
                <w:szCs w:val="22"/>
                <w:rtl/>
                <w:lang w:bidi="ar-SY"/>
              </w:rPr>
              <w:t xml:space="preserve"> </w:t>
            </w:r>
            <w:r w:rsidR="0048383A" w:rsidRPr="00F33A96">
              <w:rPr>
                <w:rFonts w:eastAsia="SimSun" w:hint="cs"/>
                <w:sz w:val="22"/>
                <w:szCs w:val="22"/>
                <w:rtl/>
                <w:lang w:bidi="ar-SY"/>
              </w:rPr>
              <w:t>مكتب</w:t>
            </w:r>
            <w:r w:rsidR="0048383A" w:rsidRPr="00F33A96">
              <w:rPr>
                <w:rFonts w:eastAsia="SimSun"/>
                <w:sz w:val="22"/>
                <w:szCs w:val="22"/>
                <w:rtl/>
                <w:lang w:bidi="ar-SY"/>
              </w:rPr>
              <w:t xml:space="preserve"> </w:t>
            </w:r>
            <w:r w:rsidR="0048383A" w:rsidRPr="00F33A96">
              <w:rPr>
                <w:rFonts w:eastAsia="SimSun" w:hint="cs"/>
                <w:sz w:val="22"/>
                <w:szCs w:val="22"/>
                <w:rtl/>
                <w:lang w:bidi="ar-SY"/>
              </w:rPr>
              <w:t>تقييس</w:t>
            </w:r>
            <w:r w:rsidR="0048383A" w:rsidRPr="00F33A96">
              <w:rPr>
                <w:rFonts w:eastAsia="SimSun"/>
                <w:sz w:val="22"/>
                <w:szCs w:val="22"/>
                <w:rtl/>
                <w:lang w:bidi="ar-SY"/>
              </w:rPr>
              <w:t xml:space="preserve"> </w:t>
            </w:r>
            <w:r w:rsidR="0048383A" w:rsidRPr="00F33A96">
              <w:rPr>
                <w:rFonts w:eastAsia="SimSun" w:hint="cs"/>
                <w:sz w:val="22"/>
                <w:szCs w:val="22"/>
                <w:rtl/>
                <w:lang w:bidi="ar-SY"/>
              </w:rPr>
              <w:t>الاتصالات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9F2B3C" w14:textId="77DEEC54" w:rsidR="0048383A" w:rsidRPr="00F33A96" w:rsidRDefault="0048383A" w:rsidP="0048383A">
            <w:pPr>
              <w:spacing w:before="0"/>
              <w:ind w:left="113" w:right="113"/>
              <w:jc w:val="center"/>
              <w:rPr>
                <w:rFonts w:asciiTheme="minorHAnsi" w:hAnsiTheme="minorHAnsi"/>
                <w:lang w:bidi="ar-EG"/>
              </w:rPr>
            </w:pPr>
            <w:r w:rsidRPr="00940705">
              <w:rPr>
                <w:rFonts w:asciiTheme="minorHAnsi" w:hAnsiTheme="min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35E073F" wp14:editId="6948D44D">
                  <wp:extent cx="1017905" cy="10179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14376">
              <w:rPr>
                <w:rFonts w:ascii="Calibri" w:eastAsia="SimSun" w:hAnsi="Calibri" w:cs="Arial"/>
                <w:sz w:val="16"/>
                <w:szCs w:val="16"/>
              </w:rPr>
              <w:t xml:space="preserve"> </w:t>
            </w:r>
            <w:r w:rsidRPr="008633CC">
              <w:rPr>
                <w:spacing w:val="-6"/>
                <w:sz w:val="14"/>
                <w:szCs w:val="14"/>
                <w:rtl/>
                <w:lang w:val="fr-CH"/>
              </w:rPr>
              <w:t>ا</w:t>
            </w:r>
            <w:r w:rsidRPr="008633CC">
              <w:rPr>
                <w:spacing w:val="-6"/>
                <w:sz w:val="14"/>
                <w:szCs w:val="14"/>
                <w:rtl/>
                <w:lang w:val="fr-CH" w:bidi="ar-SY"/>
              </w:rPr>
              <w:t xml:space="preserve">لفريق الإقليمي </w:t>
            </w:r>
            <w:r w:rsidR="008633CC" w:rsidRPr="008633CC">
              <w:rPr>
                <w:rFonts w:hint="cs"/>
                <w:spacing w:val="-6"/>
                <w:sz w:val="14"/>
                <w:szCs w:val="14"/>
                <w:rtl/>
                <w:lang w:val="fr-CH" w:bidi="ar-SY"/>
              </w:rPr>
              <w:t>لمنطقة الدول</w:t>
            </w:r>
            <w:r w:rsidRPr="008633CC">
              <w:rPr>
                <w:spacing w:val="-6"/>
                <w:sz w:val="14"/>
                <w:szCs w:val="14"/>
                <w:rtl/>
                <w:lang w:val="fr-CH" w:bidi="ar-SY"/>
              </w:rPr>
              <w:t xml:space="preserve"> العربية</w:t>
            </w:r>
            <w:r w:rsidRPr="0048383A">
              <w:rPr>
                <w:sz w:val="14"/>
                <w:szCs w:val="14"/>
                <w:rtl/>
                <w:lang w:val="fr-CH" w:bidi="ar-SY"/>
              </w:rPr>
              <w:br/>
              <w:t xml:space="preserve">التابع للجنة الدراسات </w:t>
            </w:r>
            <w:r w:rsidRPr="0048383A">
              <w:rPr>
                <w:sz w:val="14"/>
                <w:szCs w:val="14"/>
              </w:rPr>
              <w:t>3</w:t>
            </w:r>
            <w:r w:rsidRPr="0048383A">
              <w:rPr>
                <w:sz w:val="14"/>
                <w:szCs w:val="14"/>
                <w:rtl/>
                <w:lang w:val="fr-CH" w:bidi="ar-SY"/>
              </w:rPr>
              <w:t xml:space="preserve"> </w:t>
            </w:r>
            <w:r w:rsidRPr="0048383A">
              <w:rPr>
                <w:sz w:val="14"/>
                <w:szCs w:val="14"/>
                <w:rtl/>
                <w:lang w:val="fr-CH" w:bidi="ar-SY"/>
              </w:rPr>
              <w:br/>
              <w:t>لقطاع تقييس الاتصالات</w:t>
            </w:r>
            <w:r w:rsidRPr="00F33A96">
              <w:rPr>
                <w:rFonts w:asciiTheme="minorHAnsi" w:hAnsiTheme="minorHAnsi" w:cstheme="minorHAnsi" w:hint="eastAsia"/>
                <w:sz w:val="16"/>
                <w:szCs w:val="16"/>
                <w:rtl/>
                <w:lang w:val="fr-CH" w:bidi="ar-SY"/>
              </w:rPr>
              <w:t> </w:t>
            </w:r>
          </w:p>
        </w:tc>
      </w:tr>
      <w:tr w:rsidR="0048383A" w:rsidRPr="00101525" w14:paraId="0709F08D" w14:textId="77777777" w:rsidTr="000B5DF4">
        <w:trPr>
          <w:cantSplit/>
          <w:trHeight w:val="227"/>
        </w:trPr>
        <w:tc>
          <w:tcPr>
            <w:tcW w:w="6708" w:type="dxa"/>
            <w:vMerge/>
            <w:tcBorders>
              <w:right w:val="single" w:sz="4" w:space="0" w:color="auto"/>
            </w:tcBorders>
          </w:tcPr>
          <w:p w14:paraId="36B28F20" w14:textId="77777777" w:rsidR="0048383A" w:rsidRPr="00101525" w:rsidRDefault="0048383A" w:rsidP="000B5DF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A0C7" w14:textId="77777777" w:rsidR="0048383A" w:rsidRPr="0048383A" w:rsidRDefault="0048383A" w:rsidP="000B5DF4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4"/>
                <w:szCs w:val="14"/>
              </w:rPr>
            </w:pPr>
            <w:r w:rsidRPr="0048383A">
              <w:rPr>
                <w:rFonts w:eastAsia="SimSun" w:hint="cs"/>
                <w:sz w:val="14"/>
                <w:szCs w:val="14"/>
                <w:rtl/>
                <w:lang w:bidi="ar-EG"/>
              </w:rPr>
              <w:t>أحدث المعلومات عن الاجتماع</w:t>
            </w:r>
          </w:p>
        </w:tc>
      </w:tr>
    </w:tbl>
    <w:p w14:paraId="3C33733C" w14:textId="5F76CE45" w:rsidR="00596808" w:rsidRDefault="00AB22D0" w:rsidP="0048383A">
      <w:pPr>
        <w:spacing w:before="240"/>
        <w:rPr>
          <w:rtl/>
          <w:lang w:bidi="ar-EG"/>
        </w:rPr>
      </w:pPr>
      <w:r w:rsidRPr="00AB22D0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</w:t>
      </w:r>
      <w:r w:rsidR="00596808">
        <w:rPr>
          <w:rtl/>
          <w:lang w:bidi="ar-EG"/>
        </w:rPr>
        <w:br w:type="page"/>
      </w:r>
    </w:p>
    <w:p w14:paraId="4E8CAEE7" w14:textId="77777777" w:rsidR="00B34444" w:rsidRDefault="00B34444" w:rsidP="00B34444">
      <w:pPr>
        <w:pStyle w:val="AnnexNo"/>
      </w:pPr>
      <w:r>
        <w:rPr>
          <w:rtl/>
        </w:rPr>
        <w:lastRenderedPageBreak/>
        <w:t xml:space="preserve">الملحق </w:t>
      </w:r>
      <w:r>
        <w:t>A</w:t>
      </w:r>
    </w:p>
    <w:p w14:paraId="061EB6E7" w14:textId="77777777" w:rsidR="00B34444" w:rsidRDefault="00B34444" w:rsidP="00B34444">
      <w:pPr>
        <w:pStyle w:val="Annextitle"/>
        <w:spacing w:after="0"/>
        <w:rPr>
          <w:rtl/>
        </w:rPr>
      </w:pPr>
      <w:r>
        <w:rPr>
          <w:rtl/>
        </w:rPr>
        <w:t>معلومات عملية عن الاجتماع</w:t>
      </w:r>
    </w:p>
    <w:p w14:paraId="635B6D5E" w14:textId="77777777" w:rsidR="00B34444" w:rsidRPr="00300C25" w:rsidRDefault="00B34444" w:rsidP="00B34444">
      <w:pPr>
        <w:spacing w:after="360"/>
        <w:jc w:val="center"/>
        <w:rPr>
          <w:b/>
          <w:bCs/>
          <w:lang w:bidi="ar-EG"/>
        </w:rPr>
      </w:pPr>
      <w:r w:rsidRPr="00300C25">
        <w:rPr>
          <w:b/>
          <w:bCs/>
          <w:rtl/>
        </w:rPr>
        <w:t>أساليب العمل والمرافق المتاحة</w:t>
      </w:r>
    </w:p>
    <w:p w14:paraId="457FAADB" w14:textId="05464071" w:rsidR="00B34444" w:rsidRPr="00942505" w:rsidRDefault="00B34444" w:rsidP="00B34444">
      <w:pPr>
        <w:rPr>
          <w:rtl/>
          <w:lang w:bidi="ar-EG"/>
        </w:rPr>
      </w:pPr>
      <w:r w:rsidRPr="00942505">
        <w:rPr>
          <w:b/>
          <w:bCs/>
          <w:rtl/>
          <w:lang w:val="en-GB"/>
        </w:rPr>
        <w:t>تقديم الوثائق والنفاذ إليها:</w:t>
      </w:r>
      <w:r w:rsidRPr="00942505">
        <w:rPr>
          <w:rtl/>
          <w:lang w:val="en-GB"/>
        </w:rPr>
        <w:t xml:space="preserve"> ينبغي تقديم مساهمات الأعضاء </w:t>
      </w:r>
      <w:r w:rsidR="008D58FA" w:rsidRPr="00942505">
        <w:rPr>
          <w:rFonts w:hint="cs"/>
          <w:rtl/>
          <w:lang w:val="en-GB"/>
        </w:rPr>
        <w:t xml:space="preserve">ومشاريع الوثائق المؤقتة </w:t>
      </w:r>
      <w:r w:rsidRPr="00942505">
        <w:rPr>
          <w:rtl/>
          <w:lang w:val="en-GB"/>
        </w:rPr>
        <w:t xml:space="preserve">عن طريق البريد الإلكتروني </w:t>
      </w:r>
      <w:r w:rsidR="008D58FA" w:rsidRPr="00942505">
        <w:rPr>
          <w:rFonts w:hint="cs"/>
          <w:rtl/>
          <w:lang w:val="en-GB"/>
        </w:rPr>
        <w:t>إلى العنون</w:t>
      </w:r>
      <w:r w:rsidR="00942505">
        <w:rPr>
          <w:rFonts w:hint="eastAsia"/>
          <w:rtl/>
          <w:lang w:val="en-GB"/>
        </w:rPr>
        <w:t> </w:t>
      </w:r>
      <w:r w:rsidR="008D58FA" w:rsidRPr="00942505">
        <w:rPr>
          <w:rStyle w:val="Hyperlink"/>
          <w:rFonts w:asciiTheme="minorHAnsi" w:hAnsiTheme="minorHAnsi"/>
        </w:rPr>
        <w:t>tsbsg3@itu.int</w:t>
      </w:r>
      <w:r w:rsidR="00022336" w:rsidRPr="00942505">
        <w:rPr>
          <w:rStyle w:val="Hyperlink"/>
          <w:rFonts w:asciiTheme="minorHAnsi" w:hAnsiTheme="minorHAnsi" w:hint="cs"/>
          <w:rtl/>
        </w:rPr>
        <w:t> </w:t>
      </w:r>
      <w:r w:rsidRPr="00942505">
        <w:rPr>
          <w:rtl/>
          <w:lang w:val="en-GB"/>
        </w:rPr>
        <w:t>وباستخدام</w:t>
      </w:r>
      <w:r w:rsidR="00022336" w:rsidRPr="00942505">
        <w:rPr>
          <w:rFonts w:hint="cs"/>
          <w:rtl/>
          <w:lang w:val="en-GB" w:bidi="ar-EG"/>
        </w:rPr>
        <w:t xml:space="preserve"> </w:t>
      </w:r>
      <w:hyperlink r:id="rId17" w:history="1">
        <w:r w:rsidRPr="00942505">
          <w:rPr>
            <w:rStyle w:val="Hyperlink"/>
            <w:rtl/>
            <w:lang w:val="en-GB"/>
          </w:rPr>
          <w:t>النموذج المناسب</w:t>
        </w:r>
      </w:hyperlink>
      <w:r w:rsidRPr="00942505">
        <w:rPr>
          <w:rtl/>
          <w:lang w:val="en-GB"/>
        </w:rPr>
        <w:t xml:space="preserve">. </w:t>
      </w:r>
      <w:r w:rsidRPr="00942505">
        <w:rPr>
          <w:color w:val="000000"/>
          <w:rtl/>
        </w:rPr>
        <w:t>ويتاح النفاذ إلى وثائق الاجتماع من الصفحة الرئيسية للجنة الدراسات ويقتصر على أعضاء قطاع تقييس الاتصالات</w:t>
      </w:r>
      <w:r w:rsidRPr="00942505">
        <w:rPr>
          <w:rFonts w:hint="cs"/>
          <w:rtl/>
          <w:lang w:val="en-GB"/>
        </w:rPr>
        <w:t xml:space="preserve"> الذين </w:t>
      </w:r>
      <w:r w:rsidRPr="00942505">
        <w:rPr>
          <w:rFonts w:hint="cs"/>
          <w:color w:val="000000"/>
          <w:rtl/>
        </w:rPr>
        <w:t>لديهم</w:t>
      </w:r>
      <w:r w:rsidRPr="00942505">
        <w:rPr>
          <w:rFonts w:hint="cs"/>
          <w:rtl/>
          <w:lang w:val="en-GB"/>
        </w:rPr>
        <w:t xml:space="preserve"> </w:t>
      </w:r>
      <w:hyperlink r:id="rId18" w:history="1">
        <w:r w:rsidRPr="00942505">
          <w:rPr>
            <w:rStyle w:val="Hyperlink"/>
            <w:rFonts w:hint="cs"/>
            <w:rtl/>
          </w:rPr>
          <w:t>حساب</w:t>
        </w:r>
        <w:r w:rsidRPr="00942505">
          <w:rPr>
            <w:rStyle w:val="Hyperlink"/>
            <w:rFonts w:hint="eastAsia"/>
            <w:rtl/>
          </w:rPr>
          <w:t> </w:t>
        </w:r>
        <w:r w:rsidRPr="00942505">
          <w:rPr>
            <w:rStyle w:val="Hyperlink"/>
            <w:rFonts w:hint="cs"/>
            <w:rtl/>
          </w:rPr>
          <w:t>مستعمل لدى</w:t>
        </w:r>
        <w:r w:rsidRPr="00942505">
          <w:rPr>
            <w:rStyle w:val="Hyperlink"/>
            <w:rtl/>
          </w:rPr>
          <w:t xml:space="preserve"> </w:t>
        </w:r>
        <w:r w:rsidRPr="00942505">
          <w:rPr>
            <w:rStyle w:val="Hyperlink"/>
            <w:rFonts w:hint="cs"/>
            <w:rtl/>
          </w:rPr>
          <w:t>الاتحاد</w:t>
        </w:r>
      </w:hyperlink>
      <w:r w:rsidRPr="00942505">
        <w:rPr>
          <w:rFonts w:hint="cs"/>
          <w:rtl/>
        </w:rPr>
        <w:t xml:space="preserve"> مع إمكانية النفاذ إلى خدمة تبادل معلومات الاتصالات </w:t>
      </w:r>
      <w:r w:rsidRPr="00942505">
        <w:t>(TIES)</w:t>
      </w:r>
      <w:r w:rsidRPr="00942505">
        <w:rPr>
          <w:rFonts w:hint="cs"/>
          <w:rtl/>
        </w:rPr>
        <w:t>.</w:t>
      </w:r>
    </w:p>
    <w:p w14:paraId="2B44E139" w14:textId="2984DBD6" w:rsidR="00B34444" w:rsidRPr="00BB119B" w:rsidRDefault="00B34444" w:rsidP="00B34444">
      <w:pPr>
        <w:rPr>
          <w:spacing w:val="-6"/>
          <w:rtl/>
          <w:lang w:val="en-GB"/>
        </w:rPr>
      </w:pPr>
      <w:r w:rsidRPr="00BB119B">
        <w:rPr>
          <w:rFonts w:hint="cs"/>
          <w:b/>
          <w:bCs/>
          <w:spacing w:val="-6"/>
          <w:rtl/>
          <w:lang w:val="en-GB" w:bidi="ar-SY"/>
        </w:rPr>
        <w:t>لغة العمل</w:t>
      </w:r>
      <w:r w:rsidRPr="00BB119B">
        <w:rPr>
          <w:spacing w:val="-6"/>
          <w:rtl/>
          <w:lang w:val="en-GB" w:bidi="ar-SY"/>
        </w:rPr>
        <w:t xml:space="preserve">: </w:t>
      </w:r>
      <w:r w:rsidR="008D58FA" w:rsidRPr="00BB119B">
        <w:rPr>
          <w:rFonts w:hint="cs"/>
          <w:spacing w:val="-6"/>
          <w:rtl/>
          <w:lang w:val="en-GB"/>
        </w:rPr>
        <w:t xml:space="preserve">بالاتفاق مع رئيس الفريق، ستكون لغة عمل الاجتماع هي الإنكليزية فقط </w:t>
      </w:r>
      <w:r w:rsidR="00A16015" w:rsidRPr="00BB119B">
        <w:rPr>
          <w:rFonts w:hint="cs"/>
          <w:spacing w:val="-6"/>
          <w:rtl/>
          <w:lang w:val="en-GB"/>
        </w:rPr>
        <w:t>وستتاح</w:t>
      </w:r>
      <w:r w:rsidR="008D58FA" w:rsidRPr="00BB119B">
        <w:rPr>
          <w:rFonts w:hint="cs"/>
          <w:spacing w:val="-6"/>
          <w:rtl/>
          <w:lang w:val="en-GB"/>
        </w:rPr>
        <w:t xml:space="preserve"> وثائق الاجتماع باللغتين العربية والإنكليزية.</w:t>
      </w:r>
    </w:p>
    <w:p w14:paraId="692FDB19" w14:textId="47FEB215" w:rsidR="00B34444" w:rsidRPr="009C5588" w:rsidRDefault="00B34444" w:rsidP="008D58FA">
      <w:pPr>
        <w:rPr>
          <w:rtl/>
          <w:lang w:bidi="ar-EG"/>
        </w:rPr>
      </w:pPr>
      <w:r w:rsidRPr="005836E2">
        <w:rPr>
          <w:rFonts w:hint="cs"/>
          <w:b/>
          <w:bCs/>
          <w:rtl/>
        </w:rPr>
        <w:t>المشاركة عن بُعد التفاعلية</w:t>
      </w:r>
      <w:r w:rsidRPr="005836E2">
        <w:rPr>
          <w:b/>
          <w:bCs/>
          <w:rtl/>
        </w:rPr>
        <w:t>:</w:t>
      </w:r>
      <w:r w:rsidRPr="005836E2">
        <w:rPr>
          <w:rtl/>
        </w:rPr>
        <w:t xml:space="preserve"> </w:t>
      </w:r>
      <w:r w:rsidRPr="000C67CB">
        <w:rPr>
          <w:rFonts w:hint="cs"/>
          <w:rtl/>
        </w:rPr>
        <w:t>ست</w:t>
      </w:r>
      <w:r w:rsidR="00993A49">
        <w:rPr>
          <w:rFonts w:hint="cs"/>
          <w:rtl/>
        </w:rPr>
        <w:t>ُ</w:t>
      </w:r>
      <w:r w:rsidRPr="000C67CB">
        <w:rPr>
          <w:rFonts w:hint="cs"/>
          <w:rtl/>
        </w:rPr>
        <w:t xml:space="preserve">ستخدم </w:t>
      </w:r>
      <w:hyperlink r:id="rId19" w:history="1">
        <w:r w:rsidRPr="008D58FA">
          <w:rPr>
            <w:rStyle w:val="Hyperlink"/>
            <w:rFonts w:hint="cs"/>
            <w:rtl/>
          </w:rPr>
          <w:t xml:space="preserve">أداة </w:t>
        </w:r>
        <w:r w:rsidRPr="008D58FA">
          <w:rPr>
            <w:rStyle w:val="Hyperlink"/>
          </w:rPr>
          <w:t>MyMeetings</w:t>
        </w:r>
        <w:r w:rsidRPr="008D58FA">
          <w:rPr>
            <w:rStyle w:val="Hyperlink"/>
            <w:rFonts w:hint="cs"/>
            <w:rtl/>
          </w:rPr>
          <w:t xml:space="preserve"> </w:t>
        </w:r>
        <w:r w:rsidR="008D58FA" w:rsidRPr="008D58FA">
          <w:rPr>
            <w:rStyle w:val="Hyperlink"/>
            <w:rFonts w:hint="cs"/>
            <w:rtl/>
          </w:rPr>
          <w:t>للمشاركة</w:t>
        </w:r>
        <w:r w:rsidRPr="008D58FA">
          <w:rPr>
            <w:rStyle w:val="Hyperlink"/>
            <w:rFonts w:hint="cs"/>
            <w:rtl/>
          </w:rPr>
          <w:t xml:space="preserve"> عن بُعد</w:t>
        </w:r>
      </w:hyperlink>
      <w:r w:rsidRPr="000C67CB">
        <w:rPr>
          <w:rFonts w:hint="cs"/>
          <w:rtl/>
        </w:rPr>
        <w:t xml:space="preserve"> </w:t>
      </w:r>
      <w:r w:rsidR="008D58FA">
        <w:rPr>
          <w:rFonts w:hint="cs"/>
          <w:rtl/>
        </w:rPr>
        <w:t>لتوفير المشاركة عن بُعد لجميع</w:t>
      </w:r>
      <w:r w:rsidRPr="000C67CB">
        <w:rPr>
          <w:rFonts w:hint="cs"/>
          <w:rtl/>
        </w:rPr>
        <w:t xml:space="preserve"> الجلسات، بما</w:t>
      </w:r>
      <w:r w:rsidR="008D58FA">
        <w:rPr>
          <w:rFonts w:hint="eastAsia"/>
          <w:rtl/>
        </w:rPr>
        <w:t> </w:t>
      </w:r>
      <w:r w:rsidRPr="000C67CB">
        <w:rPr>
          <w:rFonts w:hint="cs"/>
          <w:rtl/>
        </w:rPr>
        <w:t xml:space="preserve">في ذلك جلسات </w:t>
      </w:r>
      <w:r w:rsidRPr="000C67CB">
        <w:rPr>
          <w:rFonts w:hint="cs"/>
          <w:rtl/>
          <w:lang w:bidi="ar-EG"/>
        </w:rPr>
        <w:t>اتخاذ القرار</w:t>
      </w:r>
      <w:r w:rsidR="008D58FA">
        <w:rPr>
          <w:rFonts w:hint="cs"/>
          <w:rtl/>
          <w:lang w:bidi="ar-EG"/>
        </w:rPr>
        <w:t>.</w:t>
      </w:r>
      <w:r w:rsidRPr="000C67CB">
        <w:rPr>
          <w:rFonts w:hint="cs"/>
          <w:rtl/>
          <w:lang w:bidi="ar-EG"/>
        </w:rPr>
        <w:t xml:space="preserve"> </w:t>
      </w:r>
      <w:r w:rsidRPr="005836E2">
        <w:rPr>
          <w:rFonts w:hint="cs"/>
          <w:rtl/>
          <w:lang w:bidi="ar-EG"/>
        </w:rPr>
        <w:t xml:space="preserve">ويتعين على المندوبين التسجيل في الاجتماع والتعريف بأنفسهم </w:t>
      </w:r>
      <w:r>
        <w:rPr>
          <w:rFonts w:hint="cs"/>
          <w:rtl/>
          <w:lang w:bidi="ar-EG"/>
        </w:rPr>
        <w:t>وبالجهة التي ينتمون إليها</w:t>
      </w:r>
      <w:r w:rsidRPr="005836E2">
        <w:rPr>
          <w:rFonts w:hint="cs"/>
          <w:rtl/>
          <w:lang w:bidi="ar-EG"/>
        </w:rPr>
        <w:t xml:space="preserve"> عند أخذ الكلمة. </w:t>
      </w:r>
      <w:r>
        <w:rPr>
          <w:rFonts w:hint="cs"/>
          <w:rtl/>
          <w:lang w:bidi="ar-EG"/>
        </w:rPr>
        <w:t>وتتاح</w:t>
      </w:r>
      <w:r w:rsidRPr="005836E2">
        <w:rPr>
          <w:rFonts w:hint="cs"/>
          <w:rtl/>
          <w:lang w:bidi="ar-EG"/>
        </w:rPr>
        <w:t xml:space="preserve"> المشاركة عن بُعد على أساس بذل </w:t>
      </w:r>
      <w:r>
        <w:rPr>
          <w:rFonts w:hint="cs"/>
          <w:rtl/>
          <w:lang w:bidi="ar-EG"/>
        </w:rPr>
        <w:t>أفضل</w:t>
      </w:r>
      <w:r w:rsidRPr="005836E2">
        <w:rPr>
          <w:rFonts w:hint="cs"/>
          <w:rtl/>
          <w:lang w:bidi="ar-EG"/>
        </w:rPr>
        <w:t xml:space="preserve"> الجهود. وينبغي أن </w:t>
      </w:r>
      <w:r>
        <w:rPr>
          <w:rFonts w:hint="cs"/>
          <w:rtl/>
          <w:lang w:bidi="ar-EG"/>
        </w:rPr>
        <w:t>يدرك</w:t>
      </w:r>
      <w:r w:rsidRPr="005836E2">
        <w:rPr>
          <w:rFonts w:hint="cs"/>
          <w:rtl/>
          <w:lang w:bidi="ar-EG"/>
        </w:rPr>
        <w:t xml:space="preserve"> المشاركون أن الاجتماع لن يتأخر أو</w:t>
      </w:r>
      <w:r w:rsidR="00E23C78">
        <w:rPr>
          <w:rFonts w:hint="eastAsia"/>
          <w:rtl/>
          <w:lang w:bidi="ar-EG"/>
        </w:rPr>
        <w:t> </w:t>
      </w:r>
      <w:r w:rsidRPr="005836E2">
        <w:rPr>
          <w:rFonts w:hint="cs"/>
          <w:rtl/>
          <w:lang w:bidi="ar-EG"/>
        </w:rPr>
        <w:t>يتوقف بسبب عدم قدرة المشاركين عن بُعد على التوصيل أو الاستماع أو</w:t>
      </w:r>
      <w:r>
        <w:rPr>
          <w:rFonts w:hint="cs"/>
          <w:rtl/>
        </w:rPr>
        <w:t xml:space="preserve"> بسبب عدم سماعهم</w:t>
      </w:r>
      <w:r>
        <w:rPr>
          <w:rFonts w:hint="cs"/>
          <w:rtl/>
          <w:lang w:bidi="ar-EG"/>
        </w:rPr>
        <w:t>، حسب ما يراه الرئيس</w:t>
      </w:r>
      <w:r w:rsidRPr="005836E2">
        <w:rPr>
          <w:rFonts w:hint="cs"/>
          <w:rtl/>
          <w:lang w:bidi="ar-EG"/>
        </w:rPr>
        <w:t>. وإذا</w:t>
      </w:r>
      <w:r w:rsidR="005E4EDD">
        <w:rPr>
          <w:rFonts w:hint="eastAsia"/>
          <w:rtl/>
          <w:lang w:bidi="ar-EG"/>
        </w:rPr>
        <w:t> </w:t>
      </w:r>
      <w:r w:rsidRPr="005836E2">
        <w:rPr>
          <w:rFonts w:hint="cs"/>
          <w:rtl/>
          <w:lang w:bidi="ar-EG"/>
        </w:rPr>
        <w:t xml:space="preserve">اعتبرت جودة الصوت </w:t>
      </w:r>
      <w:r>
        <w:rPr>
          <w:rFonts w:hint="cs"/>
          <w:rtl/>
          <w:lang w:bidi="ar-EG"/>
        </w:rPr>
        <w:t>للمشارك</w:t>
      </w:r>
      <w:r w:rsidRPr="005836E2">
        <w:rPr>
          <w:rFonts w:hint="cs"/>
          <w:rtl/>
          <w:lang w:bidi="ar-EG"/>
        </w:rPr>
        <w:t xml:space="preserve"> عن بُعد غير كافية، </w:t>
      </w:r>
      <w:r>
        <w:rPr>
          <w:rFonts w:hint="cs"/>
          <w:rtl/>
          <w:lang w:bidi="ar-EG"/>
        </w:rPr>
        <w:t>يجوز</w:t>
      </w:r>
      <w:r w:rsidRPr="005836E2">
        <w:rPr>
          <w:rFonts w:hint="cs"/>
          <w:rtl/>
          <w:lang w:bidi="ar-EG"/>
        </w:rPr>
        <w:t xml:space="preserve"> للرئيس إيقاف المشارك عن بُعد ويمكن أن يم</w:t>
      </w:r>
      <w:r>
        <w:rPr>
          <w:rFonts w:hint="cs"/>
          <w:rtl/>
          <w:lang w:bidi="ar-EG"/>
        </w:rPr>
        <w:t>ت</w:t>
      </w:r>
      <w:r w:rsidRPr="005836E2">
        <w:rPr>
          <w:rFonts w:hint="cs"/>
          <w:rtl/>
          <w:lang w:bidi="ar-EG"/>
        </w:rPr>
        <w:t xml:space="preserve">نع </w:t>
      </w:r>
      <w:r>
        <w:rPr>
          <w:rFonts w:hint="cs"/>
          <w:rtl/>
          <w:lang w:bidi="ar-EG"/>
        </w:rPr>
        <w:t>عن إعطائه</w:t>
      </w:r>
      <w:r w:rsidRPr="005836E2">
        <w:rPr>
          <w:rFonts w:hint="cs"/>
          <w:rtl/>
          <w:lang w:bidi="ar-EG"/>
        </w:rPr>
        <w:t xml:space="preserve"> الكلمة حتى يتبين أن المشكلة قد تم حلها.</w:t>
      </w:r>
      <w:r>
        <w:rPr>
          <w:rFonts w:hint="cs"/>
          <w:rtl/>
          <w:lang w:bidi="ar-EG"/>
        </w:rPr>
        <w:t xml:space="preserve"> وأداة التخاطب في الاجتماع هي جزء أساسي فيه ومن المحبذ استعمالها لتيسير كفاءة إدارة الوقت خلال الجلسات.</w:t>
      </w:r>
    </w:p>
    <w:p w14:paraId="6BF52C31" w14:textId="463D043F" w:rsidR="00B34444" w:rsidRPr="0031515C" w:rsidRDefault="00B34444" w:rsidP="00B34444">
      <w:pPr>
        <w:pStyle w:val="Heading1"/>
        <w:jc w:val="center"/>
        <w:rPr>
          <w:rtl/>
        </w:rPr>
      </w:pPr>
      <w:r w:rsidRPr="00146056">
        <w:rPr>
          <w:rtl/>
        </w:rPr>
        <w:t>التسجيل والمندوبون الجدد والمِنح</w:t>
      </w:r>
      <w:r w:rsidRPr="00146056">
        <w:rPr>
          <w:rFonts w:hint="cs"/>
          <w:rtl/>
        </w:rPr>
        <w:t xml:space="preserve"> و</w:t>
      </w:r>
      <w:r w:rsidRPr="00146056">
        <w:rPr>
          <w:rtl/>
        </w:rPr>
        <w:t>رسالة دعم الحصول على التأشيرة</w:t>
      </w:r>
    </w:p>
    <w:p w14:paraId="37AD3309" w14:textId="108CA52C" w:rsidR="00B34444" w:rsidRDefault="00B34444" w:rsidP="00B34444">
      <w:pPr>
        <w:rPr>
          <w:rtl/>
          <w:lang w:bidi="ar-EG"/>
        </w:rPr>
      </w:pPr>
      <w:r w:rsidRPr="0031515C">
        <w:rPr>
          <w:rFonts w:hint="cs"/>
          <w:b/>
          <w:bCs/>
          <w:rtl/>
          <w:lang w:bidi="ar-EG"/>
        </w:rPr>
        <w:t>التسجيل</w:t>
      </w:r>
      <w:r w:rsidRPr="0031515C">
        <w:rPr>
          <w:rFonts w:hint="cs"/>
          <w:rtl/>
          <w:lang w:bidi="ar-EG"/>
        </w:rPr>
        <w:t xml:space="preserve">: </w:t>
      </w:r>
      <w:r w:rsidRPr="00B33EDB">
        <w:rPr>
          <w:rFonts w:hint="cs"/>
          <w:color w:val="000000"/>
          <w:rtl/>
        </w:rPr>
        <w:t>التسجيل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 xml:space="preserve">إلزامي </w:t>
      </w:r>
      <w:r w:rsidRPr="00B33EDB">
        <w:rPr>
          <w:rFonts w:hint="cs"/>
          <w:rtl/>
          <w:lang w:bidi="ar-EG"/>
        </w:rPr>
        <w:t>و</w:t>
      </w:r>
      <w:r w:rsidRPr="00B33EDB">
        <w:rPr>
          <w:color w:val="000000"/>
          <w:rtl/>
        </w:rPr>
        <w:t xml:space="preserve">يجب أن </w:t>
      </w:r>
      <w:r w:rsidRPr="00B33EDB">
        <w:rPr>
          <w:rFonts w:hint="cs"/>
          <w:color w:val="000000"/>
          <w:rtl/>
        </w:rPr>
        <w:t>يتم</w:t>
      </w:r>
      <w:r w:rsidRPr="00B33EDB">
        <w:rPr>
          <w:color w:val="000000"/>
          <w:rtl/>
        </w:rPr>
        <w:t xml:space="preserve"> </w:t>
      </w:r>
      <w:hyperlink r:id="rId20" w:history="1">
        <w:r w:rsidRPr="00B33EDB">
          <w:rPr>
            <w:rFonts w:hint="cs"/>
            <w:color w:val="000000"/>
            <w:rtl/>
          </w:rPr>
          <w:t>إلكترونياً</w:t>
        </w:r>
      </w:hyperlink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>من خلال</w:t>
      </w:r>
      <w:r w:rsidRPr="00B33EDB">
        <w:rPr>
          <w:color w:val="000000"/>
          <w:rtl/>
        </w:rPr>
        <w:t xml:space="preserve"> </w:t>
      </w:r>
      <w:r w:rsidRPr="00B33EDB">
        <w:rPr>
          <w:rFonts w:hint="cs"/>
          <w:color w:val="000000"/>
          <w:rtl/>
        </w:rPr>
        <w:t xml:space="preserve">الصفحة الرئيسية </w:t>
      </w:r>
      <w:r w:rsidR="00993A49">
        <w:rPr>
          <w:rFonts w:hint="cs"/>
          <w:color w:val="000000"/>
          <w:rtl/>
        </w:rPr>
        <w:t>للجنة الدراسات</w:t>
      </w:r>
      <w:r w:rsidR="009054EC">
        <w:rPr>
          <w:rFonts w:hint="cs"/>
          <w:rtl/>
          <w:lang w:bidi="ar-EG"/>
        </w:rPr>
        <w:t xml:space="preserve"> في أقرب وقت ممكن</w:t>
      </w:r>
      <w:r w:rsidRPr="00B33EDB">
        <w:rPr>
          <w:rFonts w:hint="cs"/>
          <w:rtl/>
        </w:rPr>
        <w:t xml:space="preserve">. </w:t>
      </w:r>
      <w:r w:rsidRPr="00B33EDB">
        <w:rPr>
          <w:rFonts w:hint="cs"/>
          <w:rtl/>
          <w:lang w:bidi="ar-EG"/>
        </w:rPr>
        <w:t>وكما هو مبين في</w:t>
      </w:r>
      <w:r w:rsidR="009054EC">
        <w:rPr>
          <w:rFonts w:hint="eastAsia"/>
          <w:rtl/>
          <w:lang w:bidi="ar-EG"/>
        </w:rPr>
        <w:t> </w:t>
      </w:r>
      <w:hyperlink r:id="rId21" w:history="1">
        <w:r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B33EDB">
          <w:rPr>
            <w:rStyle w:val="Hyperlink"/>
            <w:lang w:bidi="ar-EG"/>
          </w:rPr>
          <w:t>68</w:t>
        </w:r>
        <w:r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B33EDB">
        <w:rPr>
          <w:rFonts w:hint="cs"/>
          <w:rtl/>
          <w:lang w:bidi="ar-EG"/>
        </w:rPr>
        <w:t>،</w:t>
      </w:r>
      <w:r w:rsidRPr="00B33EDB">
        <w:rPr>
          <w:rFonts w:hint="cs"/>
          <w:rtl/>
        </w:rPr>
        <w:t xml:space="preserve"> </w:t>
      </w:r>
      <w:r w:rsidRPr="00B33EDB">
        <w:rPr>
          <w:rFonts w:hint="cs"/>
          <w:rtl/>
          <w:lang w:bidi="ar-EG"/>
        </w:rPr>
        <w:t>يتطلب نظام التسجيل</w:t>
      </w:r>
      <w:r w:rsidR="009054EC">
        <w:rPr>
          <w:rFonts w:hint="cs"/>
          <w:rtl/>
          <w:lang w:bidi="ar-EG"/>
        </w:rPr>
        <w:t xml:space="preserve"> لقطاع تقييس الاتصالات</w:t>
      </w:r>
      <w:r w:rsidRPr="00B33EDB">
        <w:rPr>
          <w:rFonts w:hint="cs"/>
          <w:rtl/>
          <w:lang w:bidi="ar-EG"/>
        </w:rPr>
        <w:t xml:space="preserve"> موافقة جهات الاتصال على طلبات التسجيل</w:t>
      </w:r>
      <w:r w:rsidR="009054EC">
        <w:rPr>
          <w:rFonts w:hint="cs"/>
          <w:rtl/>
          <w:lang w:bidi="ar-EG"/>
        </w:rPr>
        <w:t>؛</w:t>
      </w:r>
      <w:r w:rsidRPr="00B33EDB">
        <w:rPr>
          <w:rFonts w:hint="cs"/>
          <w:rtl/>
          <w:lang w:bidi="ar-EG"/>
        </w:rPr>
        <w:t xml:space="preserve"> وتوضح </w:t>
      </w:r>
      <w:hyperlink r:id="rId22" w:history="1">
        <w:r w:rsidRPr="00B33EDB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B33EDB">
          <w:rPr>
            <w:rStyle w:val="Hyperlink"/>
            <w:lang w:bidi="ar-EG"/>
          </w:rPr>
          <w:t>118</w:t>
        </w:r>
        <w:r w:rsidRPr="00B33EDB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B33EDB">
        <w:rPr>
          <w:rFonts w:hint="cs"/>
          <w:rtl/>
          <w:lang w:bidi="ar-EG"/>
        </w:rPr>
        <w:t xml:space="preserve"> </w:t>
      </w:r>
      <w:r w:rsidRPr="00B33EDB">
        <w:rPr>
          <w:rFonts w:hint="cs"/>
          <w:rtl/>
        </w:rPr>
        <w:t>كيفية إعداد الموافقة الأوتوماتية على هذه الطلبات. وتنطبق بعض الخيارات المتاحة في نموذج التسجيل على الدول الأعضاء فقط</w:t>
      </w:r>
      <w:r>
        <w:rPr>
          <w:rFonts w:hint="cs"/>
          <w:rtl/>
        </w:rPr>
        <w:t xml:space="preserve">. </w:t>
      </w:r>
      <w:r w:rsidRPr="00B33EDB">
        <w:rPr>
          <w:rFonts w:hint="cs"/>
          <w:color w:val="000000"/>
          <w:rtl/>
        </w:rPr>
        <w:t>وي</w:t>
      </w:r>
      <w:r w:rsidRPr="00B33EDB">
        <w:rPr>
          <w:color w:val="000000"/>
          <w:rtl/>
        </w:rPr>
        <w:t>دعى الأعضاء إلى إشراك النساء في</w:t>
      </w:r>
      <w:r w:rsidRPr="00B33EDB">
        <w:rPr>
          <w:rFonts w:hint="cs"/>
          <w:color w:val="000000"/>
          <w:rtl/>
        </w:rPr>
        <w:t> </w:t>
      </w:r>
      <w:r w:rsidRPr="00B33EDB">
        <w:rPr>
          <w:color w:val="000000"/>
          <w:rtl/>
        </w:rPr>
        <w:t xml:space="preserve">وفودهم </w:t>
      </w:r>
      <w:r w:rsidRPr="00B33EDB">
        <w:rPr>
          <w:rFonts w:hint="cs"/>
          <w:color w:val="000000"/>
          <w:rtl/>
        </w:rPr>
        <w:t>كلما أمكن</w:t>
      </w:r>
      <w:r w:rsidRPr="00B33EDB">
        <w:rPr>
          <w:rFonts w:hint="cs"/>
          <w:rtl/>
          <w:lang w:bidi="ar-EG"/>
        </w:rPr>
        <w:t>.</w:t>
      </w:r>
    </w:p>
    <w:p w14:paraId="0A8BB504" w14:textId="7DFF11FE" w:rsidR="00B34444" w:rsidRDefault="00B34444" w:rsidP="00B34444">
      <w:pPr>
        <w:rPr>
          <w:rtl/>
        </w:rPr>
      </w:pPr>
      <w:r>
        <w:rPr>
          <w:rFonts w:hint="cs"/>
          <w:rtl/>
          <w:lang w:bidi="ar-EG"/>
        </w:rPr>
        <w:t>و</w:t>
      </w:r>
      <w:r w:rsidRPr="00565B53">
        <w:rPr>
          <w:rFonts w:hint="cs"/>
          <w:rtl/>
          <w:lang w:bidi="ar-EG"/>
        </w:rPr>
        <w:t xml:space="preserve">التسجيل إلزامي من خلال نموذج التسجيل الإلكتروني في </w:t>
      </w:r>
      <w:hyperlink r:id="rId23" w:history="1">
        <w:r w:rsidRPr="001E1FE6">
          <w:rPr>
            <w:rStyle w:val="Hyperlink"/>
            <w:rFonts w:hint="cs"/>
            <w:rtl/>
            <w:lang w:bidi="ar-EG"/>
          </w:rPr>
          <w:t>الصفحة الرئيسية</w:t>
        </w:r>
        <w:r w:rsidR="000E7EF3" w:rsidRPr="001E1FE6">
          <w:rPr>
            <w:rStyle w:val="Hyperlink"/>
            <w:rFonts w:hint="cs"/>
            <w:rtl/>
          </w:rPr>
          <w:t xml:space="preserve"> للجنة الدراسات</w:t>
        </w:r>
      </w:hyperlink>
      <w:r w:rsidRPr="00565B53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وبدون التسجيل، لن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يتمكن المندوبون من استعمال </w:t>
      </w:r>
      <w:hyperlink r:id="rId24" w:history="1">
        <w:r w:rsidRPr="00EE3DCA">
          <w:rPr>
            <w:rStyle w:val="Hyperlink"/>
            <w:rFonts w:hint="cs"/>
            <w:rtl/>
            <w:lang w:bidi="ar-EG"/>
          </w:rPr>
          <w:t>أداة</w:t>
        </w:r>
        <w:r w:rsidRPr="00EE3DCA">
          <w:rPr>
            <w:rStyle w:val="Hyperlink"/>
            <w:rFonts w:hint="eastAsia"/>
            <w:rtl/>
            <w:lang w:bidi="ar-EG"/>
          </w:rPr>
          <w:t> </w:t>
        </w:r>
        <w:r w:rsidRPr="00EE3DCA">
          <w:rPr>
            <w:rStyle w:val="Hyperlink"/>
            <w:lang w:bidi="ar-EG"/>
          </w:rPr>
          <w:t>MyMeetings</w:t>
        </w:r>
        <w:r w:rsidRPr="00EE3DCA">
          <w:rPr>
            <w:rStyle w:val="Hyperlink"/>
            <w:rFonts w:hint="eastAsia"/>
            <w:rtl/>
            <w:lang w:bidi="ar-EG"/>
          </w:rPr>
          <w:t> </w:t>
        </w:r>
        <w:r w:rsidRPr="00EE3DCA">
          <w:rPr>
            <w:rStyle w:val="Hyperlink"/>
            <w:rFonts w:hint="cs"/>
            <w:rtl/>
          </w:rPr>
          <w:t>ل</w:t>
        </w:r>
        <w:r w:rsidRPr="00EE3DCA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EE3DCA">
        <w:rPr>
          <w:rFonts w:hint="cs"/>
          <w:rtl/>
          <w:lang w:bidi="ar-EG"/>
        </w:rPr>
        <w:t>.</w:t>
      </w:r>
    </w:p>
    <w:p w14:paraId="2CAC1EA4" w14:textId="6439C615" w:rsidR="00B34444" w:rsidRDefault="00B34444" w:rsidP="00B34444">
      <w:pPr>
        <w:rPr>
          <w:rtl/>
        </w:rPr>
      </w:pPr>
      <w:r w:rsidRPr="00482603"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>: لا تنطوي الاجتماعات الافتراضية على الحاجة إلى السفر، ولذلك لا</w:t>
      </w:r>
      <w:r>
        <w:rPr>
          <w:rFonts w:hint="eastAsia"/>
          <w:rtl/>
        </w:rPr>
        <w:t> </w:t>
      </w:r>
      <w:r>
        <w:rPr>
          <w:rFonts w:hint="cs"/>
          <w:rtl/>
        </w:rPr>
        <w:t>تقدَّم أي مِنح ولا توجد حاجة إلى دعم الحصول على تأشيرة. وستتوفر دورات توجيهية للمندوبين الجدد إن رأى رئيس</w:t>
      </w:r>
      <w:r w:rsidR="000E7EF3">
        <w:rPr>
          <w:rFonts w:hint="cs"/>
          <w:rtl/>
        </w:rPr>
        <w:t xml:space="preserve"> لجنة الدراسات</w:t>
      </w:r>
      <w:r>
        <w:rPr>
          <w:rFonts w:hint="cs"/>
          <w:rtl/>
        </w:rPr>
        <w:t xml:space="preserve"> ذلك مناسباً.</w:t>
      </w:r>
    </w:p>
    <w:p w14:paraId="3520C94A" w14:textId="77777777" w:rsidR="00B34444" w:rsidRPr="00EF6563" w:rsidRDefault="00B34444" w:rsidP="00BC1FD2">
      <w:pPr>
        <w:rPr>
          <w:rtl/>
        </w:rPr>
      </w:pPr>
    </w:p>
    <w:p w14:paraId="1CD8A0D0" w14:textId="732B31D6" w:rsidR="00BC1FD2" w:rsidRDefault="00BC1FD2">
      <w:pPr>
        <w:tabs>
          <w:tab w:val="clear" w:pos="794"/>
        </w:tabs>
        <w:bidi w:val="0"/>
        <w:spacing w:before="0" w:after="160" w:line="259" w:lineRule="auto"/>
        <w:jc w:val="left"/>
      </w:pPr>
      <w:r>
        <w:rPr>
          <w:rtl/>
        </w:rPr>
        <w:br w:type="page"/>
      </w:r>
    </w:p>
    <w:p w14:paraId="6AB21BCF" w14:textId="20B6D4D6" w:rsidR="00743231" w:rsidRDefault="00614629" w:rsidP="00614629">
      <w:pPr>
        <w:pStyle w:val="AnnexNo"/>
        <w:rPr>
          <w:lang w:eastAsia="en-US"/>
        </w:rPr>
      </w:pPr>
      <w:r>
        <w:rPr>
          <w:rFonts w:hint="cs"/>
          <w:rtl/>
          <w:lang w:val="en-GB" w:eastAsia="en-US"/>
        </w:rPr>
        <w:lastRenderedPageBreak/>
        <w:t xml:space="preserve">الملحق </w:t>
      </w:r>
      <w:r>
        <w:rPr>
          <w:lang w:eastAsia="en-US"/>
        </w:rPr>
        <w:t>B</w:t>
      </w:r>
    </w:p>
    <w:p w14:paraId="210FCDA4" w14:textId="2780D9B5" w:rsidR="00614629" w:rsidRPr="00614629" w:rsidRDefault="006830C3" w:rsidP="00614629">
      <w:pPr>
        <w:pStyle w:val="Annextitle"/>
        <w:rPr>
          <w:lang w:eastAsia="en-US" w:bidi="ar-EG"/>
        </w:rPr>
      </w:pPr>
      <w:r>
        <w:rPr>
          <w:rFonts w:hint="cs"/>
          <w:rtl/>
          <w:lang w:eastAsia="en-US"/>
        </w:rPr>
        <w:t>مشروع جدول أعمال</w:t>
      </w:r>
      <w:r>
        <w:rPr>
          <w:rtl/>
          <w:lang w:eastAsia="en-US"/>
        </w:rPr>
        <w:br/>
      </w:r>
      <w:r>
        <w:rPr>
          <w:rFonts w:hint="cs"/>
          <w:rtl/>
          <w:lang w:eastAsia="en-US"/>
        </w:rPr>
        <w:t xml:space="preserve">الاجتماع الافتراضي للفريق الإقليمي </w:t>
      </w:r>
      <w:r w:rsidR="008633CC">
        <w:rPr>
          <w:rFonts w:hint="cs"/>
          <w:rtl/>
          <w:lang w:eastAsia="en-US"/>
        </w:rPr>
        <w:t>لمنطقة الدول</w:t>
      </w:r>
      <w:r>
        <w:rPr>
          <w:rFonts w:hint="cs"/>
          <w:rtl/>
          <w:lang w:eastAsia="en-US"/>
        </w:rPr>
        <w:t xml:space="preserve"> العربية التابع للجنة الدراسات </w:t>
      </w:r>
      <w:r>
        <w:rPr>
          <w:lang w:eastAsia="en-US"/>
        </w:rPr>
        <w:t>3</w:t>
      </w:r>
      <w:r w:rsidR="00D31AC5">
        <w:rPr>
          <w:rtl/>
          <w:lang w:eastAsia="en-US" w:bidi="ar-EG"/>
        </w:rPr>
        <w:br/>
      </w:r>
      <w:r>
        <w:rPr>
          <w:rFonts w:hint="cs"/>
          <w:rtl/>
          <w:lang w:eastAsia="en-US" w:bidi="ar-EG"/>
        </w:rPr>
        <w:t xml:space="preserve">لقطاع تقييس الاتصالات </w:t>
      </w:r>
      <w:r>
        <w:rPr>
          <w:lang w:eastAsia="en-US" w:bidi="ar-EG"/>
        </w:rPr>
        <w:t>(SG3RG-ARB)</w:t>
      </w:r>
      <w:r>
        <w:rPr>
          <w:rFonts w:hint="cs"/>
          <w:rtl/>
          <w:lang w:eastAsia="en-US" w:bidi="ar-EG"/>
        </w:rPr>
        <w:t xml:space="preserve">، </w:t>
      </w:r>
      <w:r>
        <w:rPr>
          <w:lang w:eastAsia="en-US" w:bidi="ar-EG"/>
        </w:rPr>
        <w:t>28</w:t>
      </w:r>
      <w:r>
        <w:rPr>
          <w:rFonts w:hint="cs"/>
          <w:rtl/>
          <w:lang w:eastAsia="en-US" w:bidi="ar-EG"/>
        </w:rPr>
        <w:t xml:space="preserve"> يوليو </w:t>
      </w:r>
      <w:r>
        <w:rPr>
          <w:lang w:eastAsia="en-US" w:bidi="ar-EG"/>
        </w:rPr>
        <w:t>2020</w:t>
      </w:r>
    </w:p>
    <w:tbl>
      <w:tblPr>
        <w:bidiVisual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9366"/>
      </w:tblGrid>
      <w:tr w:rsidR="00743231" w:rsidRPr="00743231" w14:paraId="18B67099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BFF2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8865" w14:textId="3D82013E" w:rsidR="00743231" w:rsidRPr="0047313A" w:rsidRDefault="000E7EF3" w:rsidP="00B72F50">
            <w:pPr>
              <w:spacing w:before="60" w:after="60" w:line="300" w:lineRule="exact"/>
              <w:rPr>
                <w:i/>
                <w:iCs/>
                <w:lang w:val="en-GB" w:eastAsia="ja-JP"/>
              </w:rPr>
            </w:pPr>
            <w:r w:rsidRPr="0047313A">
              <w:rPr>
                <w:rFonts w:hint="cs"/>
                <w:i/>
                <w:iCs/>
                <w:rtl/>
                <w:lang w:val="en-GB" w:eastAsia="ja-JP"/>
              </w:rPr>
              <w:t xml:space="preserve">بنود </w:t>
            </w:r>
            <w:r w:rsidR="00327D14" w:rsidRPr="0047313A">
              <w:rPr>
                <w:rFonts w:hint="cs"/>
                <w:i/>
                <w:iCs/>
                <w:rtl/>
                <w:lang w:val="en-GB" w:eastAsia="ja-JP"/>
              </w:rPr>
              <w:t>جدول الأعمال</w:t>
            </w:r>
          </w:p>
        </w:tc>
      </w:tr>
      <w:tr w:rsidR="00743231" w:rsidRPr="00743231" w14:paraId="1F5DE2E7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5242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7C0D" w14:textId="621C77D9" w:rsidR="00743231" w:rsidRPr="0047313A" w:rsidRDefault="006A4711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افتتاح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الاجتماع</w:t>
            </w:r>
          </w:p>
        </w:tc>
      </w:tr>
      <w:tr w:rsidR="00743231" w:rsidRPr="00743231" w14:paraId="4A063278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8C23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2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FADA" w14:textId="3919571C" w:rsidR="00743231" w:rsidRPr="0047313A" w:rsidRDefault="00086FE5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اعتماد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جدول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الأعمال</w:t>
            </w:r>
          </w:p>
        </w:tc>
      </w:tr>
      <w:tr w:rsidR="00743231" w:rsidRPr="00743231" w14:paraId="1B3E13E7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050D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3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DAD4D" w14:textId="01A4CCCB" w:rsidR="00743231" w:rsidRPr="00C14376" w:rsidRDefault="00086FE5" w:rsidP="00B72F50">
            <w:pPr>
              <w:spacing w:before="60" w:after="60" w:line="300" w:lineRule="exact"/>
              <w:rPr>
                <w:lang w:val="en-GB" w:eastAsia="ja-JP" w:bidi="ar-EG"/>
              </w:rPr>
            </w:pPr>
            <w:r w:rsidRPr="0047313A">
              <w:rPr>
                <w:rFonts w:hint="cs"/>
                <w:rtl/>
                <w:lang w:val="fr-FR" w:eastAsia="ja-JP"/>
              </w:rPr>
              <w:t>الوثائق</w:t>
            </w:r>
            <w:r w:rsidRPr="0047313A">
              <w:rPr>
                <w:rtl/>
                <w:lang w:val="fr-FR" w:eastAsia="ja-JP"/>
              </w:rPr>
              <w:t xml:space="preserve"> </w:t>
            </w:r>
            <w:r w:rsidRPr="0047313A">
              <w:rPr>
                <w:rFonts w:hint="cs"/>
                <w:rtl/>
                <w:lang w:val="fr-FR" w:eastAsia="ja-JP"/>
              </w:rPr>
              <w:t>المتاحة</w:t>
            </w:r>
            <w:r w:rsidR="00D34D92" w:rsidRPr="0047313A">
              <w:rPr>
                <w:rFonts w:hint="cs"/>
                <w:rtl/>
                <w:lang w:val="fr-FR" w:eastAsia="ja-JP" w:bidi="ar-EG"/>
              </w:rPr>
              <w:t xml:space="preserve"> </w:t>
            </w:r>
            <w:r w:rsidR="006830C3" w:rsidRPr="0047313A">
              <w:rPr>
                <w:rFonts w:hint="cs"/>
                <w:rtl/>
                <w:lang w:val="fr-FR" w:eastAsia="ja-JP" w:bidi="ar-EG"/>
              </w:rPr>
              <w:t>(المساهمات والوثائق المؤقتة)</w:t>
            </w:r>
          </w:p>
        </w:tc>
      </w:tr>
      <w:tr w:rsidR="00743231" w:rsidRPr="00743231" w14:paraId="5493DCF4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4FD9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4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03E2" w14:textId="10BC2F39" w:rsidR="00743231" w:rsidRPr="0047313A" w:rsidRDefault="00090F5A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لمحة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عامّة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عن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لجنة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الدراسات</w:t>
            </w:r>
            <w:r w:rsidRPr="0047313A">
              <w:rPr>
                <w:rFonts w:hint="eastAsia"/>
                <w:rtl/>
                <w:lang w:val="en-GB" w:eastAsia="ja-JP"/>
              </w:rPr>
              <w:t> </w:t>
            </w:r>
            <w:r w:rsidRPr="0047313A">
              <w:rPr>
                <w:rtl/>
                <w:lang w:val="en-GB" w:eastAsia="ja-JP"/>
              </w:rPr>
              <w:t xml:space="preserve">3 </w:t>
            </w:r>
            <w:r w:rsidRPr="0047313A">
              <w:rPr>
                <w:rFonts w:hint="cs"/>
                <w:rtl/>
                <w:lang w:val="en-GB" w:eastAsia="ja-JP"/>
              </w:rPr>
              <w:t>لقطاع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تقييس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الاتصالات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وأساليب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="00FD503F" w:rsidRPr="0047313A">
              <w:rPr>
                <w:rFonts w:hint="cs"/>
                <w:rtl/>
                <w:lang w:val="en-GB" w:eastAsia="ja-JP"/>
              </w:rPr>
              <w:t>العمل</w:t>
            </w:r>
          </w:p>
        </w:tc>
      </w:tr>
      <w:tr w:rsidR="00743231" w:rsidRPr="00743231" w14:paraId="3C1E243A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4D0A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5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4EA8" w14:textId="290E4B57" w:rsidR="00743231" w:rsidRPr="0047313A" w:rsidRDefault="00090F5A" w:rsidP="00B72F50">
            <w:pPr>
              <w:spacing w:before="60" w:after="60" w:line="300" w:lineRule="exact"/>
              <w:rPr>
                <w:rtl/>
                <w:lang w:eastAsia="ja-JP" w:bidi="ar-EG"/>
              </w:rPr>
            </w:pPr>
            <w:r w:rsidRPr="0047313A">
              <w:rPr>
                <w:rFonts w:hint="cs"/>
                <w:rtl/>
                <w:lang w:val="en-GB" w:eastAsia="ja-JP"/>
              </w:rPr>
              <w:t>استعراض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نتائج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الاجتماعات</w:t>
            </w:r>
            <w:r w:rsidR="001B26EF">
              <w:rPr>
                <w:rFonts w:hint="cs"/>
                <w:rtl/>
                <w:lang w:val="en-GB" w:eastAsia="ja-JP"/>
              </w:rPr>
              <w:t xml:space="preserve"> الرئيسية</w:t>
            </w:r>
            <w:r w:rsidR="006830C3" w:rsidRPr="0047313A">
              <w:rPr>
                <w:rFonts w:hint="cs"/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السابقة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="006830C3" w:rsidRPr="0047313A">
              <w:rPr>
                <w:rFonts w:hint="cs"/>
                <w:rtl/>
                <w:lang w:val="en-GB" w:eastAsia="ja-JP"/>
              </w:rPr>
              <w:t xml:space="preserve">للجنة الدراسات </w:t>
            </w:r>
            <w:r w:rsidR="006830C3" w:rsidRPr="0047313A">
              <w:rPr>
                <w:lang w:eastAsia="ja-JP"/>
              </w:rPr>
              <w:t>3</w:t>
            </w:r>
            <w:r w:rsidR="006830C3" w:rsidRPr="0047313A">
              <w:rPr>
                <w:rFonts w:hint="cs"/>
                <w:rtl/>
                <w:lang w:eastAsia="ja-JP" w:bidi="ar-EG"/>
              </w:rPr>
              <w:t xml:space="preserve"> والفريق الإقليمي</w:t>
            </w:r>
          </w:p>
        </w:tc>
      </w:tr>
      <w:tr w:rsidR="00743231" w:rsidRPr="00743231" w14:paraId="7DC36ABC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8A74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6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659F" w14:textId="5DF21AF0" w:rsidR="00743231" w:rsidRPr="0047313A" w:rsidRDefault="005D7864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الأعمال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التحضيرية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للجمعية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العالمية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لتقييس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الاتصالات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لعام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lang w:val="en-GB" w:eastAsia="ja-JP"/>
              </w:rPr>
              <w:t>2020</w:t>
            </w:r>
          </w:p>
        </w:tc>
      </w:tr>
      <w:tr w:rsidR="00743231" w:rsidRPr="00743231" w14:paraId="22686F38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6BE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7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6806" w14:textId="3E71AA3A" w:rsidR="00743231" w:rsidRPr="0047313A" w:rsidRDefault="002B079E" w:rsidP="00B72F50">
            <w:pPr>
              <w:spacing w:before="60" w:after="60" w:line="300" w:lineRule="exact"/>
              <w:rPr>
                <w:rtl/>
                <w:lang w:eastAsia="ja-JP" w:bidi="ar-EG"/>
              </w:rPr>
            </w:pPr>
            <w:r w:rsidRPr="0047313A">
              <w:rPr>
                <w:rFonts w:hint="cs"/>
                <w:rtl/>
                <w:lang w:eastAsia="ja-JP" w:bidi="ar-EG"/>
              </w:rPr>
              <w:t xml:space="preserve">حالة برنامج عمل لجنة الدراسات </w:t>
            </w:r>
            <w:r w:rsidRPr="0047313A">
              <w:rPr>
                <w:lang w:eastAsia="ja-JP" w:bidi="ar-EG"/>
              </w:rPr>
              <w:t>3</w:t>
            </w:r>
            <w:r w:rsidRPr="0047313A">
              <w:rPr>
                <w:rFonts w:hint="cs"/>
                <w:rtl/>
                <w:lang w:eastAsia="ja-JP" w:bidi="ar-EG"/>
              </w:rPr>
              <w:t>، استعراض بنود العمل القديمة</w:t>
            </w:r>
          </w:p>
        </w:tc>
      </w:tr>
      <w:tr w:rsidR="00743231" w:rsidRPr="00743231" w14:paraId="40EF1895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844C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8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1FFE" w14:textId="1BCEC8C8" w:rsidR="00743231" w:rsidRPr="0047313A" w:rsidRDefault="000345FD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الأثر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الاقتصادي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للخدمات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المتاحة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بحرية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="007470EB" w:rsidRPr="0047313A">
              <w:rPr>
                <w:rFonts w:hint="cs"/>
                <w:rtl/>
                <w:lang w:val="en-GB" w:eastAsia="ja-JP"/>
              </w:rPr>
              <w:t>على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الإنترنت</w:t>
            </w:r>
            <w:r w:rsidRPr="0047313A">
              <w:rPr>
                <w:rtl/>
                <w:lang w:val="en-GB" w:eastAsia="ja-JP"/>
              </w:rPr>
              <w:t xml:space="preserve"> (</w:t>
            </w:r>
            <w:r w:rsidRPr="0047313A">
              <w:rPr>
                <w:lang w:val="en-GB" w:eastAsia="ja-JP"/>
              </w:rPr>
              <w:t>OTT</w:t>
            </w:r>
            <w:r w:rsidRPr="0047313A">
              <w:rPr>
                <w:rtl/>
                <w:lang w:val="en-GB" w:eastAsia="ja-JP"/>
              </w:rPr>
              <w:t>)</w:t>
            </w:r>
          </w:p>
        </w:tc>
      </w:tr>
      <w:tr w:rsidR="00743231" w:rsidRPr="00743231" w14:paraId="7950ED9B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E6A5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9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0B9B" w14:textId="145126F2" w:rsidR="00743231" w:rsidRPr="0047313A" w:rsidRDefault="00BE4F7E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tl/>
                <w:lang w:val="en-GB" w:eastAsia="ja-JP"/>
              </w:rPr>
              <w:t xml:space="preserve">قضايا التعريفة </w:t>
            </w:r>
            <w:r w:rsidRPr="0047313A">
              <w:rPr>
                <w:rtl/>
                <w:lang w:val="en-GB" w:eastAsia="ja-JP" w:bidi="ar-EG"/>
              </w:rPr>
              <w:t>والترسيم</w:t>
            </w:r>
            <w:r w:rsidRPr="0047313A">
              <w:rPr>
                <w:rtl/>
                <w:lang w:val="en-GB" w:eastAsia="ja-JP"/>
              </w:rPr>
              <w:t xml:space="preserve"> في اتفاق تسويات </w:t>
            </w:r>
            <w:r w:rsidRPr="0047313A">
              <w:rPr>
                <w:rFonts w:hint="cs"/>
                <w:rtl/>
                <w:lang w:val="en-GB" w:eastAsia="ja-JP"/>
              </w:rPr>
              <w:t>كبلات</w:t>
            </w:r>
            <w:r w:rsidR="007470EB" w:rsidRPr="0047313A">
              <w:rPr>
                <w:rFonts w:hint="cs"/>
                <w:rtl/>
                <w:lang w:val="en-GB" w:eastAsia="ja-JP"/>
              </w:rPr>
              <w:t xml:space="preserve"> الاتصالات</w:t>
            </w:r>
            <w:r w:rsidRPr="0047313A">
              <w:rPr>
                <w:rFonts w:hint="cs"/>
                <w:rtl/>
                <w:lang w:val="en-GB" w:eastAsia="ja-JP"/>
              </w:rPr>
              <w:t xml:space="preserve"> الأرضية العابرة</w:t>
            </w:r>
            <w:r w:rsidRPr="0047313A">
              <w:rPr>
                <w:rtl/>
                <w:lang w:val="en-GB" w:eastAsia="ja-JP"/>
              </w:rPr>
              <w:t xml:space="preserve"> لبلدان متعددة</w:t>
            </w:r>
          </w:p>
        </w:tc>
      </w:tr>
      <w:tr w:rsidR="00743231" w:rsidRPr="00743231" w14:paraId="27B435A1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4B45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10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6890" w14:textId="5B09FC99" w:rsidR="00743231" w:rsidRPr="0047313A" w:rsidRDefault="00123224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الخدمات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المالية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المتنقلة</w:t>
            </w:r>
          </w:p>
        </w:tc>
      </w:tr>
      <w:tr w:rsidR="00743231" w:rsidRPr="00743231" w14:paraId="460F90F1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28BF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11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F743" w14:textId="7F49766F" w:rsidR="00743231" w:rsidRPr="0047313A" w:rsidRDefault="00123224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التجوال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الدولي</w:t>
            </w:r>
          </w:p>
        </w:tc>
      </w:tr>
      <w:tr w:rsidR="00743231" w:rsidRPr="00743231" w14:paraId="511DC0F9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851F4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12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E6C4" w14:textId="0DAC698E" w:rsidR="00743231" w:rsidRPr="0047313A" w:rsidRDefault="003F4AAC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تعريف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الأسواق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ذات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الصلة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وتحديد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المشغلين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الذين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يتمتعون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بقوة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كبيرة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في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السوق</w:t>
            </w:r>
            <w:r w:rsidRPr="0047313A">
              <w:rPr>
                <w:rtl/>
                <w:lang w:val="en-GB" w:eastAsia="ja-JP"/>
              </w:rPr>
              <w:t xml:space="preserve"> (</w:t>
            </w:r>
            <w:r w:rsidRPr="0047313A">
              <w:rPr>
                <w:lang w:val="en-GB" w:eastAsia="ja-JP"/>
              </w:rPr>
              <w:t>SMP</w:t>
            </w:r>
            <w:r w:rsidRPr="0047313A">
              <w:rPr>
                <w:rtl/>
                <w:lang w:val="en-GB" w:eastAsia="ja-JP"/>
              </w:rPr>
              <w:t>)</w:t>
            </w:r>
          </w:p>
        </w:tc>
      </w:tr>
      <w:tr w:rsidR="00743231" w:rsidRPr="00743231" w14:paraId="362E5664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0ED24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13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725E" w14:textId="3E4F71FA" w:rsidR="00743231" w:rsidRPr="0047313A" w:rsidRDefault="003F4AAC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البيانات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الضخمة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والهوية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الرقمية</w:t>
            </w:r>
          </w:p>
        </w:tc>
      </w:tr>
      <w:tr w:rsidR="00743231" w:rsidRPr="00743231" w14:paraId="049A9BD0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16CB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14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22C5" w14:textId="27052D8A" w:rsidR="00743231" w:rsidRPr="0047313A" w:rsidRDefault="0024729F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التوصيلية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الدولية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للإنترنت</w:t>
            </w:r>
          </w:p>
        </w:tc>
      </w:tr>
      <w:tr w:rsidR="00743231" w:rsidRPr="00743231" w14:paraId="6A2BB7C3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2F8A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15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9317" w14:textId="0CC7C944" w:rsidR="00743231" w:rsidRPr="0047313A" w:rsidRDefault="0024729F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تسوية</w:t>
            </w:r>
            <w:r w:rsidRPr="0047313A">
              <w:rPr>
                <w:rtl/>
                <w:lang w:val="en-GB" w:eastAsia="ja-JP"/>
              </w:rPr>
              <w:t xml:space="preserve"> </w:t>
            </w:r>
            <w:proofErr w:type="spellStart"/>
            <w:r w:rsidRPr="0047313A">
              <w:rPr>
                <w:rFonts w:hint="cs"/>
                <w:rtl/>
                <w:lang w:val="en-GB" w:eastAsia="ja-JP"/>
              </w:rPr>
              <w:t>الن‍زاعات</w:t>
            </w:r>
            <w:proofErr w:type="spellEnd"/>
          </w:p>
        </w:tc>
      </w:tr>
      <w:tr w:rsidR="00743231" w:rsidRPr="00743231" w14:paraId="606BE7F2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AEF3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16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6476" w14:textId="2CF945DA" w:rsidR="00743231" w:rsidRPr="0047313A" w:rsidRDefault="009C395D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الأثر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الاقتصادي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لتسعير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التراخيص</w:t>
            </w:r>
          </w:p>
        </w:tc>
      </w:tr>
      <w:tr w:rsidR="00743231" w:rsidRPr="00743231" w14:paraId="509BF18D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0A07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17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8395" w14:textId="3C1AD80B" w:rsidR="00743231" w:rsidRPr="008633CC" w:rsidRDefault="009C395D" w:rsidP="00B72F50">
            <w:pPr>
              <w:spacing w:before="60" w:after="60" w:line="300" w:lineRule="exact"/>
              <w:rPr>
                <w:spacing w:val="-8"/>
                <w:lang w:val="en-GB" w:eastAsia="ja-JP"/>
              </w:rPr>
            </w:pPr>
            <w:r w:rsidRPr="008633CC">
              <w:rPr>
                <w:rFonts w:hint="cs"/>
                <w:spacing w:val="-8"/>
                <w:rtl/>
                <w:lang w:val="en-GB" w:eastAsia="ja-JP"/>
              </w:rPr>
              <w:t>برنامج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العمل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المقبل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وقائمة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الإجراءات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فيما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يتعلق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بالفريق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الإقليمي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="008633CC" w:rsidRPr="008633CC">
              <w:rPr>
                <w:rFonts w:hint="cs"/>
                <w:spacing w:val="-8"/>
                <w:rtl/>
                <w:lang w:val="en-GB" w:eastAsia="ja-JP"/>
              </w:rPr>
              <w:t>لمنطقة الدول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العربية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التابع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للجنة</w:t>
            </w:r>
            <w:r w:rsidRPr="008633CC">
              <w:rPr>
                <w:spacing w:val="-8"/>
                <w:rtl/>
                <w:lang w:val="en-GB" w:eastAsia="ja-JP"/>
              </w:rPr>
              <w:t xml:space="preserve"> 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الدراسات </w:t>
            </w:r>
            <w:r w:rsidRPr="008633CC">
              <w:rPr>
                <w:spacing w:val="-8"/>
                <w:rtl/>
                <w:lang w:val="en-GB" w:eastAsia="ja-JP"/>
              </w:rPr>
              <w:t>3</w:t>
            </w:r>
            <w:r w:rsidRPr="008633CC">
              <w:rPr>
                <w:rFonts w:hint="cs"/>
                <w:spacing w:val="-8"/>
                <w:rtl/>
                <w:lang w:val="en-GB" w:eastAsia="ja-JP"/>
              </w:rPr>
              <w:t> </w:t>
            </w:r>
            <w:r w:rsidRPr="008633CC">
              <w:rPr>
                <w:spacing w:val="-8"/>
                <w:rtl/>
                <w:lang w:val="en-GB" w:eastAsia="ja-JP"/>
              </w:rPr>
              <w:t>(</w:t>
            </w:r>
            <w:r w:rsidRPr="008633CC">
              <w:rPr>
                <w:spacing w:val="-8"/>
                <w:lang w:val="en-GB" w:eastAsia="ja-JP"/>
              </w:rPr>
              <w:t>SG3RG</w:t>
            </w:r>
            <w:r w:rsidRPr="008633CC">
              <w:rPr>
                <w:spacing w:val="-8"/>
                <w:lang w:val="en-GB" w:eastAsia="ja-JP"/>
              </w:rPr>
              <w:noBreakHyphen/>
              <w:t>ARB</w:t>
            </w:r>
            <w:r w:rsidRPr="008633CC">
              <w:rPr>
                <w:spacing w:val="-8"/>
                <w:rtl/>
                <w:lang w:val="en-GB" w:eastAsia="ja-JP"/>
              </w:rPr>
              <w:t>)</w:t>
            </w:r>
          </w:p>
        </w:tc>
      </w:tr>
      <w:tr w:rsidR="00743231" w:rsidRPr="00743231" w14:paraId="1A6D10E0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82F8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18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2847" w14:textId="208ADA22" w:rsidR="00743231" w:rsidRPr="0047313A" w:rsidRDefault="007C0FE6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مساهمات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الفريق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الإقليمي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="008633CC">
              <w:rPr>
                <w:rFonts w:hint="cs"/>
                <w:rtl/>
                <w:lang w:val="en-GB" w:eastAsia="ja-JP"/>
              </w:rPr>
              <w:t>لمنطقة الدول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العربية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التابع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للجنة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الدراسات</w:t>
            </w:r>
            <w:r w:rsidRPr="0047313A">
              <w:rPr>
                <w:rFonts w:hint="eastAsia"/>
                <w:rtl/>
                <w:lang w:val="en-GB" w:eastAsia="ja-JP"/>
              </w:rPr>
              <w:t> </w:t>
            </w:r>
            <w:r w:rsidRPr="0047313A">
              <w:rPr>
                <w:rtl/>
                <w:lang w:val="en-GB" w:eastAsia="ja-JP"/>
              </w:rPr>
              <w:t xml:space="preserve">3 </w:t>
            </w:r>
            <w:r w:rsidRPr="0047313A">
              <w:rPr>
                <w:rFonts w:hint="cs"/>
                <w:rtl/>
                <w:lang w:val="en-GB" w:eastAsia="ja-JP"/>
              </w:rPr>
              <w:t>ومساهمات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الأعضاء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إلى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لجنة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الدراسات</w:t>
            </w:r>
            <w:r w:rsidR="00A9365E">
              <w:rPr>
                <w:rFonts w:hint="cs"/>
                <w:rtl/>
                <w:lang w:val="en-GB" w:eastAsia="ja-JP"/>
              </w:rPr>
              <w:t> </w:t>
            </w:r>
            <w:r w:rsidRPr="0047313A">
              <w:rPr>
                <w:rtl/>
                <w:lang w:val="en-GB" w:eastAsia="ja-JP"/>
              </w:rPr>
              <w:t xml:space="preserve">3 </w:t>
            </w:r>
            <w:r w:rsidRPr="0047313A">
              <w:rPr>
                <w:rFonts w:hint="cs"/>
                <w:rtl/>
                <w:lang w:val="en-GB" w:eastAsia="ja-JP"/>
              </w:rPr>
              <w:t>لقطاع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تقييس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الاتصالات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في</w:t>
            </w:r>
            <w:r w:rsidRPr="0047313A">
              <w:rPr>
                <w:rFonts w:hint="eastAsia"/>
                <w:rtl/>
                <w:lang w:val="en-GB" w:eastAsia="ja-JP"/>
              </w:rPr>
              <w:t> </w:t>
            </w:r>
            <w:r w:rsidRPr="0047313A">
              <w:rPr>
                <w:rFonts w:hint="cs"/>
                <w:rtl/>
                <w:lang w:val="en-GB" w:eastAsia="ja-JP"/>
              </w:rPr>
              <w:t>أغسطس</w:t>
            </w:r>
            <w:r w:rsidRPr="0047313A">
              <w:rPr>
                <w:rtl/>
                <w:lang w:val="en-GB" w:eastAsia="ja-JP"/>
              </w:rPr>
              <w:t> </w:t>
            </w:r>
            <w:r w:rsidRPr="0047313A">
              <w:rPr>
                <w:lang w:val="en-GB" w:eastAsia="ja-JP"/>
              </w:rPr>
              <w:t>2020</w:t>
            </w:r>
          </w:p>
        </w:tc>
      </w:tr>
      <w:tr w:rsidR="00743231" w:rsidRPr="00743231" w14:paraId="31F1E62E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161F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19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9EAC" w14:textId="0B7CC25A" w:rsidR="00743231" w:rsidRPr="0047313A" w:rsidRDefault="00FE0085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مكان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وتاريخ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انعقاد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الاجتماع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المقبل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للفريق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الإقليمي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="008633CC">
              <w:rPr>
                <w:rFonts w:hint="cs"/>
                <w:rtl/>
                <w:lang w:val="en-GB" w:eastAsia="ja-JP"/>
              </w:rPr>
              <w:t>لمنطقة الدول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العربية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التابع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للجنة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الدراسات</w:t>
            </w:r>
            <w:r w:rsidRPr="0047313A">
              <w:rPr>
                <w:rtl/>
                <w:lang w:val="en-GB" w:eastAsia="ja-JP"/>
              </w:rPr>
              <w:t> 3</w:t>
            </w:r>
          </w:p>
        </w:tc>
      </w:tr>
      <w:tr w:rsidR="00743231" w:rsidRPr="00743231" w14:paraId="785ECC3B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474F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20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57F2" w14:textId="35D04BFD" w:rsidR="00743231" w:rsidRPr="0047313A" w:rsidRDefault="00327D14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ما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يستجد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من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أعمال</w:t>
            </w:r>
          </w:p>
        </w:tc>
      </w:tr>
      <w:tr w:rsidR="00743231" w:rsidRPr="00743231" w14:paraId="5CF7D3D4" w14:textId="77777777" w:rsidTr="000345FD">
        <w:tc>
          <w:tcPr>
            <w:tcW w:w="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F429" w14:textId="77777777" w:rsidR="00743231" w:rsidRPr="00743231" w:rsidRDefault="00743231" w:rsidP="00B72F50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ascii="Calibri" w:eastAsia="SimSun" w:hAnsi="Calibri" w:cs="Calibri"/>
                <w:lang w:val="en-GB" w:eastAsia="ja-JP"/>
              </w:rPr>
            </w:pPr>
            <w:r w:rsidRPr="00743231">
              <w:rPr>
                <w:rFonts w:ascii="Calibri" w:eastAsia="SimSun" w:hAnsi="Calibri" w:cs="Calibri"/>
                <w:lang w:val="en-GB" w:eastAsia="ja-JP"/>
              </w:rPr>
              <w:t>21</w:t>
            </w:r>
          </w:p>
        </w:tc>
        <w:tc>
          <w:tcPr>
            <w:tcW w:w="9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A521" w14:textId="3597AFA1" w:rsidR="00511FB8" w:rsidRPr="0047313A" w:rsidRDefault="00327D14" w:rsidP="00B72F50">
            <w:pPr>
              <w:spacing w:before="60" w:after="60" w:line="300" w:lineRule="exact"/>
              <w:rPr>
                <w:lang w:val="en-GB" w:eastAsia="ja-JP"/>
              </w:rPr>
            </w:pPr>
            <w:r w:rsidRPr="0047313A">
              <w:rPr>
                <w:rFonts w:hint="cs"/>
                <w:rtl/>
                <w:lang w:val="en-GB" w:eastAsia="ja-JP"/>
              </w:rPr>
              <w:t>اختتام</w:t>
            </w:r>
            <w:r w:rsidRPr="0047313A">
              <w:rPr>
                <w:rtl/>
                <w:lang w:val="en-GB" w:eastAsia="ja-JP"/>
              </w:rPr>
              <w:t xml:space="preserve"> </w:t>
            </w:r>
            <w:r w:rsidRPr="0047313A">
              <w:rPr>
                <w:rFonts w:hint="cs"/>
                <w:rtl/>
                <w:lang w:val="en-GB" w:eastAsia="ja-JP"/>
              </w:rPr>
              <w:t>الاجتماع</w:t>
            </w:r>
          </w:p>
        </w:tc>
      </w:tr>
    </w:tbl>
    <w:p w14:paraId="719E70AE" w14:textId="5F69D8EE" w:rsidR="00596808" w:rsidRPr="00D517B2" w:rsidRDefault="00591123" w:rsidP="0059112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3655F4">
      <w:headerReference w:type="default" r:id="rId25"/>
      <w:footerReference w:type="first" r:id="rId26"/>
      <w:type w:val="oddPage"/>
      <w:pgSz w:w="11907" w:h="16840" w:code="9"/>
      <w:pgMar w:top="124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04F77" w14:textId="77777777" w:rsidR="00EE5862" w:rsidRDefault="00EE5862" w:rsidP="006C3242">
      <w:pPr>
        <w:spacing w:before="0" w:line="240" w:lineRule="auto"/>
      </w:pPr>
      <w:r>
        <w:separator/>
      </w:r>
    </w:p>
  </w:endnote>
  <w:endnote w:type="continuationSeparator" w:id="0">
    <w:p w14:paraId="7B3E5834" w14:textId="77777777" w:rsidR="00EE5862" w:rsidRDefault="00EE586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6BB1F" w14:textId="77777777" w:rsidR="00596808" w:rsidRPr="00596808" w:rsidRDefault="00596808" w:rsidP="007C6D77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156" w:lineRule="auto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>International Telecommunication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Switzerland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C7BC2" w14:textId="77777777" w:rsidR="00EE5862" w:rsidRDefault="00EE5862" w:rsidP="006C3242">
      <w:pPr>
        <w:spacing w:before="0" w:line="240" w:lineRule="auto"/>
      </w:pPr>
      <w:r>
        <w:separator/>
      </w:r>
    </w:p>
  </w:footnote>
  <w:footnote w:type="continuationSeparator" w:id="0">
    <w:p w14:paraId="0F12FB66" w14:textId="77777777" w:rsidR="00EE5862" w:rsidRDefault="00EE586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E6FA1" w14:textId="79F2BC36" w:rsidR="00447F32" w:rsidRPr="00597435" w:rsidRDefault="00596808" w:rsidP="00F84C2C">
    <w:pPr>
      <w:pStyle w:val="Header"/>
      <w:spacing w:before="120" w:after="240" w:line="192" w:lineRule="auto"/>
      <w:jc w:val="center"/>
      <w:rPr>
        <w:lang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7435">
      <w:rPr>
        <w:rFonts w:hint="cs"/>
        <w:sz w:val="20"/>
        <w:szCs w:val="20"/>
        <w:rtl/>
        <w:lang w:bidi="ar-EG"/>
      </w:rPr>
      <w:t xml:space="preserve">الرسالة الجماعية </w:t>
    </w:r>
    <w:r w:rsidR="00597435" w:rsidRPr="00597435">
      <w:rPr>
        <w:sz w:val="20"/>
        <w:szCs w:val="20"/>
        <w:lang w:val="en-GB"/>
      </w:rPr>
      <w:t>4</w:t>
    </w:r>
    <w:r w:rsidR="003251C7">
      <w:rPr>
        <w:rFonts w:hint="cs"/>
        <w:rtl/>
        <w:lang w:bidi="ar-EG"/>
      </w:rPr>
      <w:t xml:space="preserve"> للفريق </w:t>
    </w:r>
    <w:r w:rsidR="003251C7" w:rsidRPr="00597435">
      <w:rPr>
        <w:sz w:val="20"/>
        <w:szCs w:val="20"/>
        <w:lang w:val="en-GB"/>
      </w:rPr>
      <w:t>SG3RG-ARB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62"/>
    <w:rsid w:val="00022336"/>
    <w:rsid w:val="000345FD"/>
    <w:rsid w:val="00043F12"/>
    <w:rsid w:val="0006440D"/>
    <w:rsid w:val="0006468A"/>
    <w:rsid w:val="00064B69"/>
    <w:rsid w:val="00086FE5"/>
    <w:rsid w:val="00090574"/>
    <w:rsid w:val="00090F5A"/>
    <w:rsid w:val="000C1C0E"/>
    <w:rsid w:val="000C548A"/>
    <w:rsid w:val="000E4460"/>
    <w:rsid w:val="000E498D"/>
    <w:rsid w:val="000E7EF3"/>
    <w:rsid w:val="00123224"/>
    <w:rsid w:val="00170520"/>
    <w:rsid w:val="00182BB3"/>
    <w:rsid w:val="001837A9"/>
    <w:rsid w:val="001B26EF"/>
    <w:rsid w:val="001C0169"/>
    <w:rsid w:val="001D1D50"/>
    <w:rsid w:val="001D6745"/>
    <w:rsid w:val="001E1FE6"/>
    <w:rsid w:val="001E446E"/>
    <w:rsid w:val="001F388A"/>
    <w:rsid w:val="002154EE"/>
    <w:rsid w:val="002276D2"/>
    <w:rsid w:val="0023283D"/>
    <w:rsid w:val="00243ECE"/>
    <w:rsid w:val="0024729F"/>
    <w:rsid w:val="0026373E"/>
    <w:rsid w:val="00271C43"/>
    <w:rsid w:val="00290728"/>
    <w:rsid w:val="002978F4"/>
    <w:rsid w:val="002B028D"/>
    <w:rsid w:val="002B079E"/>
    <w:rsid w:val="002C5811"/>
    <w:rsid w:val="002E196B"/>
    <w:rsid w:val="002E6541"/>
    <w:rsid w:val="003251C7"/>
    <w:rsid w:val="00327D14"/>
    <w:rsid w:val="00334924"/>
    <w:rsid w:val="003409BC"/>
    <w:rsid w:val="00357185"/>
    <w:rsid w:val="003655F4"/>
    <w:rsid w:val="00383829"/>
    <w:rsid w:val="003A3046"/>
    <w:rsid w:val="003F4AAC"/>
    <w:rsid w:val="003F4B29"/>
    <w:rsid w:val="00400EC6"/>
    <w:rsid w:val="0042686F"/>
    <w:rsid w:val="004317D8"/>
    <w:rsid w:val="00434183"/>
    <w:rsid w:val="00443869"/>
    <w:rsid w:val="00445FD1"/>
    <w:rsid w:val="00447F32"/>
    <w:rsid w:val="00452922"/>
    <w:rsid w:val="0047313A"/>
    <w:rsid w:val="0048383A"/>
    <w:rsid w:val="004D633B"/>
    <w:rsid w:val="004E11DC"/>
    <w:rsid w:val="00511FB8"/>
    <w:rsid w:val="00525DDD"/>
    <w:rsid w:val="005409AC"/>
    <w:rsid w:val="005515E4"/>
    <w:rsid w:val="0055516A"/>
    <w:rsid w:val="0058491B"/>
    <w:rsid w:val="00591123"/>
    <w:rsid w:val="00592EA5"/>
    <w:rsid w:val="00595B52"/>
    <w:rsid w:val="00596808"/>
    <w:rsid w:val="00597435"/>
    <w:rsid w:val="005A3170"/>
    <w:rsid w:val="005A5CAA"/>
    <w:rsid w:val="005D7864"/>
    <w:rsid w:val="005E4EDD"/>
    <w:rsid w:val="00614629"/>
    <w:rsid w:val="00615FC9"/>
    <w:rsid w:val="00677396"/>
    <w:rsid w:val="006830C3"/>
    <w:rsid w:val="0069200F"/>
    <w:rsid w:val="006A4711"/>
    <w:rsid w:val="006A65CB"/>
    <w:rsid w:val="006C1530"/>
    <w:rsid w:val="006C3242"/>
    <w:rsid w:val="006C7CC0"/>
    <w:rsid w:val="006F63F7"/>
    <w:rsid w:val="007025C7"/>
    <w:rsid w:val="00706D7A"/>
    <w:rsid w:val="00722F0D"/>
    <w:rsid w:val="00742E36"/>
    <w:rsid w:val="00743231"/>
    <w:rsid w:val="0074420E"/>
    <w:rsid w:val="007470EB"/>
    <w:rsid w:val="00783E26"/>
    <w:rsid w:val="007C0FE6"/>
    <w:rsid w:val="007C3BC7"/>
    <w:rsid w:val="007C3BCD"/>
    <w:rsid w:val="007C6D77"/>
    <w:rsid w:val="007D4ACF"/>
    <w:rsid w:val="007D55B4"/>
    <w:rsid w:val="007E3E0F"/>
    <w:rsid w:val="007F0787"/>
    <w:rsid w:val="00810B7B"/>
    <w:rsid w:val="0082358A"/>
    <w:rsid w:val="008235CD"/>
    <w:rsid w:val="008247DE"/>
    <w:rsid w:val="00840B10"/>
    <w:rsid w:val="008513CB"/>
    <w:rsid w:val="008633CC"/>
    <w:rsid w:val="00891686"/>
    <w:rsid w:val="008A7F84"/>
    <w:rsid w:val="008D58FA"/>
    <w:rsid w:val="009054EC"/>
    <w:rsid w:val="0091702E"/>
    <w:rsid w:val="009207C2"/>
    <w:rsid w:val="00923B0C"/>
    <w:rsid w:val="0094021C"/>
    <w:rsid w:val="00942505"/>
    <w:rsid w:val="00952F86"/>
    <w:rsid w:val="00966B3F"/>
    <w:rsid w:val="00982B28"/>
    <w:rsid w:val="00993A49"/>
    <w:rsid w:val="009C395D"/>
    <w:rsid w:val="009D313F"/>
    <w:rsid w:val="009E54B9"/>
    <w:rsid w:val="009F106F"/>
    <w:rsid w:val="00A16015"/>
    <w:rsid w:val="00A43EF7"/>
    <w:rsid w:val="00A47A5A"/>
    <w:rsid w:val="00A6683B"/>
    <w:rsid w:val="00A9365E"/>
    <w:rsid w:val="00A97F94"/>
    <w:rsid w:val="00AA7EA2"/>
    <w:rsid w:val="00AB22D0"/>
    <w:rsid w:val="00AF6B5C"/>
    <w:rsid w:val="00B03099"/>
    <w:rsid w:val="00B05BC8"/>
    <w:rsid w:val="00B34444"/>
    <w:rsid w:val="00B43DF1"/>
    <w:rsid w:val="00B54F20"/>
    <w:rsid w:val="00B64B47"/>
    <w:rsid w:val="00B72F50"/>
    <w:rsid w:val="00BB119B"/>
    <w:rsid w:val="00BC1FD2"/>
    <w:rsid w:val="00BE4F7E"/>
    <w:rsid w:val="00BE61D3"/>
    <w:rsid w:val="00C002DE"/>
    <w:rsid w:val="00C14376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1437"/>
    <w:rsid w:val="00D10CCF"/>
    <w:rsid w:val="00D15208"/>
    <w:rsid w:val="00D22846"/>
    <w:rsid w:val="00D31AC5"/>
    <w:rsid w:val="00D34111"/>
    <w:rsid w:val="00D34D92"/>
    <w:rsid w:val="00D40DE1"/>
    <w:rsid w:val="00D517B2"/>
    <w:rsid w:val="00D5595E"/>
    <w:rsid w:val="00D73CEC"/>
    <w:rsid w:val="00D77D0F"/>
    <w:rsid w:val="00D8466F"/>
    <w:rsid w:val="00DA1CF0"/>
    <w:rsid w:val="00DC1E02"/>
    <w:rsid w:val="00DC24B4"/>
    <w:rsid w:val="00DC5FB0"/>
    <w:rsid w:val="00DD1EBB"/>
    <w:rsid w:val="00DF16DC"/>
    <w:rsid w:val="00E23C78"/>
    <w:rsid w:val="00E45211"/>
    <w:rsid w:val="00E473C5"/>
    <w:rsid w:val="00E92863"/>
    <w:rsid w:val="00EB796D"/>
    <w:rsid w:val="00EE5862"/>
    <w:rsid w:val="00F058DC"/>
    <w:rsid w:val="00F24FC4"/>
    <w:rsid w:val="00F2676C"/>
    <w:rsid w:val="00F52941"/>
    <w:rsid w:val="00F84366"/>
    <w:rsid w:val="00F84C2C"/>
    <w:rsid w:val="00F85089"/>
    <w:rsid w:val="00F974C5"/>
    <w:rsid w:val="00FA6F46"/>
    <w:rsid w:val="00FB1F89"/>
    <w:rsid w:val="00FD503F"/>
    <w:rsid w:val="00FE0085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0C5B03"/>
  <w15:chartTrackingRefBased/>
  <w15:docId w15:val="{362CDCC0-4C60-4BC4-8A19-80200E77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3A4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483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sg3rgarb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itu.int/en/ITU-T/studygroups/2017-2020/13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sg3rgarb" TargetMode="External"/><Relationship Id="rId24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en/ITU-T/studygroups/2017-2020/03/sg3rgarb/Pages/default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tu.int/go/tsg03" TargetMode="External"/><Relationship Id="rId19" Type="http://schemas.openxmlformats.org/officeDocument/2006/relationships/hyperlink" Target="https://remote.itu.i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mailto:tsbsg3@itu.int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Braud, Olivia</cp:lastModifiedBy>
  <cp:revision>12</cp:revision>
  <cp:lastPrinted>2020-07-15T15:33:00Z</cp:lastPrinted>
  <dcterms:created xsi:type="dcterms:W3CDTF">2020-07-15T13:57:00Z</dcterms:created>
  <dcterms:modified xsi:type="dcterms:W3CDTF">2020-07-15T15:34:00Z</dcterms:modified>
</cp:coreProperties>
</file>