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84"/>
        <w:gridCol w:w="485"/>
        <w:gridCol w:w="3602"/>
        <w:gridCol w:w="147"/>
        <w:gridCol w:w="4505"/>
      </w:tblGrid>
      <w:tr w:rsidR="000D1B99" w:rsidRPr="000D1B99" w:rsidTr="008032A0">
        <w:trPr>
          <w:cantSplit/>
        </w:trPr>
        <w:tc>
          <w:tcPr>
            <w:tcW w:w="1184" w:type="dxa"/>
            <w:vMerge w:val="restart"/>
          </w:tcPr>
          <w:p w:rsidR="000D1B99" w:rsidRPr="000D1B99" w:rsidRDefault="00CE63AF" w:rsidP="000D1B99">
            <w:pPr>
              <w:rPr>
                <w:sz w:val="20"/>
              </w:rPr>
            </w:pPr>
            <w:bookmarkStart w:id="0" w:name="dnum" w:colFirst="2" w:colLast="2"/>
            <w:bookmarkStart w:id="1" w:name="dtableau"/>
            <w:r>
              <w:rPr>
                <w:noProof/>
                <w:sz w:val="20"/>
                <w:lang w:eastAsia="zh-CN"/>
              </w:rPr>
              <w:drawing>
                <wp:inline distT="0" distB="0" distL="0" distR="0">
                  <wp:extent cx="647700" cy="822960"/>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title="ITU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29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87" w:type="dxa"/>
            <w:gridSpan w:val="2"/>
            <w:vMerge w:val="restart"/>
          </w:tcPr>
          <w:p w:rsidR="000D1B99" w:rsidRPr="000D1B99" w:rsidRDefault="000D1B99" w:rsidP="000D1B99">
            <w:pPr>
              <w:rPr>
                <w:sz w:val="16"/>
                <w:szCs w:val="16"/>
              </w:rPr>
            </w:pPr>
            <w:r w:rsidRPr="000D1B99">
              <w:rPr>
                <w:sz w:val="16"/>
                <w:szCs w:val="16"/>
              </w:rPr>
              <w:t>INTERNATIONAL TELECOMMUNICATION UNION</w:t>
            </w:r>
          </w:p>
          <w:p w:rsidR="000D1B99" w:rsidRPr="000D1B99" w:rsidRDefault="000D1B99" w:rsidP="000D1B99">
            <w:pPr>
              <w:rPr>
                <w:b/>
                <w:bCs/>
                <w:sz w:val="26"/>
                <w:szCs w:val="26"/>
              </w:rPr>
            </w:pPr>
            <w:r w:rsidRPr="000D1B99">
              <w:rPr>
                <w:b/>
                <w:bCs/>
                <w:sz w:val="26"/>
                <w:szCs w:val="26"/>
              </w:rPr>
              <w:t>TELECOMMUNICATION</w:t>
            </w:r>
            <w:r w:rsidRPr="000D1B99">
              <w:rPr>
                <w:b/>
                <w:bCs/>
                <w:sz w:val="26"/>
                <w:szCs w:val="26"/>
              </w:rPr>
              <w:br/>
              <w:t>STANDARDIZATION SECTOR</w:t>
            </w:r>
          </w:p>
          <w:p w:rsidR="000D1B99" w:rsidRPr="000D1B99" w:rsidRDefault="000D1B99" w:rsidP="000D1B99">
            <w:pPr>
              <w:rPr>
                <w:sz w:val="20"/>
              </w:rPr>
            </w:pPr>
            <w:r w:rsidRPr="000D1B99">
              <w:rPr>
                <w:sz w:val="20"/>
              </w:rPr>
              <w:t xml:space="preserve">STUDY PERIOD </w:t>
            </w:r>
            <w:bookmarkStart w:id="2" w:name="dstudyperiod"/>
            <w:r w:rsidRPr="000D1B99">
              <w:rPr>
                <w:sz w:val="20"/>
              </w:rPr>
              <w:t>2017-2020</w:t>
            </w:r>
            <w:bookmarkEnd w:id="2"/>
          </w:p>
        </w:tc>
        <w:tc>
          <w:tcPr>
            <w:tcW w:w="4652" w:type="dxa"/>
            <w:gridSpan w:val="2"/>
            <w:vAlign w:val="center"/>
          </w:tcPr>
          <w:p w:rsidR="000D1B99" w:rsidRPr="000D1B99" w:rsidRDefault="000D1B99" w:rsidP="000D1B99">
            <w:pPr>
              <w:pStyle w:val="Docnumber"/>
              <w:rPr>
                <w:sz w:val="32"/>
              </w:rPr>
            </w:pPr>
            <w:r>
              <w:rPr>
                <w:sz w:val="32"/>
              </w:rPr>
              <w:t>SG2–R5</w:t>
            </w:r>
          </w:p>
        </w:tc>
      </w:tr>
      <w:tr w:rsidR="000D1B99" w:rsidRPr="000D1B99" w:rsidTr="008032A0">
        <w:trPr>
          <w:cantSplit/>
        </w:trPr>
        <w:tc>
          <w:tcPr>
            <w:tcW w:w="1184" w:type="dxa"/>
            <w:vMerge/>
          </w:tcPr>
          <w:p w:rsidR="000D1B99" w:rsidRPr="000D1B99" w:rsidRDefault="000D1B99" w:rsidP="000D1B99">
            <w:pPr>
              <w:rPr>
                <w:smallCaps/>
                <w:sz w:val="20"/>
              </w:rPr>
            </w:pPr>
            <w:bookmarkStart w:id="3" w:name="dsg" w:colFirst="2" w:colLast="2"/>
            <w:bookmarkEnd w:id="0"/>
          </w:p>
        </w:tc>
        <w:tc>
          <w:tcPr>
            <w:tcW w:w="4087" w:type="dxa"/>
            <w:gridSpan w:val="2"/>
            <w:vMerge/>
          </w:tcPr>
          <w:p w:rsidR="000D1B99" w:rsidRPr="000D1B99" w:rsidRDefault="000D1B99" w:rsidP="000D1B99">
            <w:pPr>
              <w:rPr>
                <w:smallCaps/>
                <w:sz w:val="20"/>
              </w:rPr>
            </w:pPr>
          </w:p>
        </w:tc>
        <w:tc>
          <w:tcPr>
            <w:tcW w:w="4652" w:type="dxa"/>
            <w:gridSpan w:val="2"/>
          </w:tcPr>
          <w:p w:rsidR="000D1B99" w:rsidRPr="000D1B99" w:rsidRDefault="000D1B99" w:rsidP="000D1B99">
            <w:pPr>
              <w:jc w:val="right"/>
              <w:rPr>
                <w:b/>
                <w:bCs/>
                <w:smallCaps/>
                <w:sz w:val="28"/>
                <w:szCs w:val="28"/>
              </w:rPr>
            </w:pPr>
            <w:r>
              <w:rPr>
                <w:b/>
                <w:bCs/>
                <w:smallCaps/>
                <w:sz w:val="28"/>
                <w:szCs w:val="28"/>
              </w:rPr>
              <w:t>STUDY GROUP 2</w:t>
            </w:r>
          </w:p>
        </w:tc>
      </w:tr>
      <w:bookmarkEnd w:id="3"/>
      <w:tr w:rsidR="000D1B99" w:rsidRPr="000D1B99" w:rsidTr="008032A0">
        <w:trPr>
          <w:cantSplit/>
        </w:trPr>
        <w:tc>
          <w:tcPr>
            <w:tcW w:w="1184" w:type="dxa"/>
            <w:vMerge/>
            <w:tcBorders>
              <w:bottom w:val="single" w:sz="12" w:space="0" w:color="auto"/>
            </w:tcBorders>
          </w:tcPr>
          <w:p w:rsidR="000D1B99" w:rsidRPr="000D1B99" w:rsidRDefault="000D1B99" w:rsidP="000D1B99">
            <w:pPr>
              <w:rPr>
                <w:b/>
                <w:bCs/>
                <w:sz w:val="26"/>
              </w:rPr>
            </w:pPr>
          </w:p>
        </w:tc>
        <w:tc>
          <w:tcPr>
            <w:tcW w:w="4087" w:type="dxa"/>
            <w:gridSpan w:val="2"/>
            <w:vMerge/>
            <w:tcBorders>
              <w:bottom w:val="single" w:sz="12" w:space="0" w:color="auto"/>
            </w:tcBorders>
          </w:tcPr>
          <w:p w:rsidR="000D1B99" w:rsidRPr="000D1B99" w:rsidRDefault="000D1B99" w:rsidP="000D1B99">
            <w:pPr>
              <w:rPr>
                <w:b/>
                <w:bCs/>
                <w:sz w:val="26"/>
              </w:rPr>
            </w:pPr>
          </w:p>
        </w:tc>
        <w:tc>
          <w:tcPr>
            <w:tcW w:w="4652" w:type="dxa"/>
            <w:gridSpan w:val="2"/>
            <w:tcBorders>
              <w:bottom w:val="single" w:sz="12" w:space="0" w:color="auto"/>
            </w:tcBorders>
            <w:vAlign w:val="center"/>
          </w:tcPr>
          <w:p w:rsidR="000D1B99" w:rsidRPr="000D1B99" w:rsidRDefault="000D1B99" w:rsidP="000D1B99">
            <w:pPr>
              <w:jc w:val="right"/>
              <w:rPr>
                <w:b/>
                <w:bCs/>
                <w:sz w:val="28"/>
                <w:szCs w:val="28"/>
              </w:rPr>
            </w:pPr>
            <w:r w:rsidRPr="000D1B99">
              <w:rPr>
                <w:b/>
                <w:bCs/>
                <w:sz w:val="28"/>
                <w:szCs w:val="28"/>
              </w:rPr>
              <w:t>Original: English</w:t>
            </w:r>
          </w:p>
        </w:tc>
      </w:tr>
      <w:tr w:rsidR="000D1B99" w:rsidRPr="000D1B99" w:rsidTr="008032A0">
        <w:trPr>
          <w:cantSplit/>
        </w:trPr>
        <w:tc>
          <w:tcPr>
            <w:tcW w:w="1669" w:type="dxa"/>
            <w:gridSpan w:val="2"/>
          </w:tcPr>
          <w:p w:rsidR="000D1B99" w:rsidRPr="000D1B99" w:rsidRDefault="000D1B99" w:rsidP="000D1B99">
            <w:pPr>
              <w:rPr>
                <w:b/>
                <w:bCs/>
                <w:szCs w:val="24"/>
              </w:rPr>
            </w:pPr>
            <w:bookmarkStart w:id="4" w:name="dbluepink" w:colFirst="1" w:colLast="1"/>
            <w:bookmarkStart w:id="5" w:name="dmeeting" w:colFirst="2" w:colLast="2"/>
            <w:r w:rsidRPr="000D1B99">
              <w:rPr>
                <w:b/>
                <w:bCs/>
                <w:szCs w:val="24"/>
              </w:rPr>
              <w:t>Question(s):</w:t>
            </w:r>
          </w:p>
        </w:tc>
        <w:tc>
          <w:tcPr>
            <w:tcW w:w="3602" w:type="dxa"/>
          </w:tcPr>
          <w:p w:rsidR="000D1B99" w:rsidRPr="000D1B99" w:rsidRDefault="00104CBC" w:rsidP="000D1B99">
            <w:pPr>
              <w:rPr>
                <w:szCs w:val="24"/>
              </w:rPr>
            </w:pPr>
            <w:r>
              <w:rPr>
                <w:szCs w:val="24"/>
              </w:rPr>
              <w:t>1, 2</w:t>
            </w:r>
            <w:r w:rsidR="000D1B99" w:rsidRPr="000D1B99">
              <w:rPr>
                <w:szCs w:val="24"/>
              </w:rPr>
              <w:t>, 3/2</w:t>
            </w:r>
          </w:p>
        </w:tc>
        <w:tc>
          <w:tcPr>
            <w:tcW w:w="4652" w:type="dxa"/>
            <w:gridSpan w:val="2"/>
          </w:tcPr>
          <w:p w:rsidR="000D1B99" w:rsidRPr="000D1B99" w:rsidRDefault="000D1B99" w:rsidP="000D1B99">
            <w:pPr>
              <w:jc w:val="right"/>
              <w:rPr>
                <w:szCs w:val="24"/>
              </w:rPr>
            </w:pPr>
            <w:r w:rsidRPr="000D1B99">
              <w:rPr>
                <w:szCs w:val="24"/>
              </w:rPr>
              <w:t>December 2017</w:t>
            </w:r>
          </w:p>
        </w:tc>
      </w:tr>
      <w:tr w:rsidR="000D1B99" w:rsidRPr="000D1B99" w:rsidTr="00104CBC">
        <w:trPr>
          <w:cantSplit/>
        </w:trPr>
        <w:tc>
          <w:tcPr>
            <w:tcW w:w="9923" w:type="dxa"/>
            <w:gridSpan w:val="5"/>
          </w:tcPr>
          <w:p w:rsidR="000D1B99" w:rsidRPr="000D1B99" w:rsidRDefault="000D1B99" w:rsidP="000D1B99">
            <w:pPr>
              <w:jc w:val="center"/>
              <w:rPr>
                <w:b/>
                <w:bCs/>
                <w:szCs w:val="24"/>
              </w:rPr>
            </w:pPr>
            <w:bookmarkStart w:id="6" w:name="ddoctype" w:colFirst="0" w:colLast="0"/>
            <w:bookmarkEnd w:id="4"/>
            <w:bookmarkEnd w:id="5"/>
            <w:r w:rsidRPr="000D1B99">
              <w:rPr>
                <w:b/>
                <w:bCs/>
                <w:szCs w:val="24"/>
              </w:rPr>
              <w:t>REPORT</w:t>
            </w:r>
          </w:p>
        </w:tc>
      </w:tr>
      <w:tr w:rsidR="000D1B99" w:rsidRPr="000D1B99" w:rsidTr="008032A0">
        <w:trPr>
          <w:cantSplit/>
        </w:trPr>
        <w:tc>
          <w:tcPr>
            <w:tcW w:w="1669" w:type="dxa"/>
            <w:gridSpan w:val="2"/>
          </w:tcPr>
          <w:p w:rsidR="000D1B99" w:rsidRPr="000D1B99" w:rsidRDefault="000D1B99" w:rsidP="000D1B99">
            <w:pPr>
              <w:rPr>
                <w:b/>
                <w:bCs/>
                <w:szCs w:val="24"/>
              </w:rPr>
            </w:pPr>
            <w:bookmarkStart w:id="7" w:name="dsource" w:colFirst="1" w:colLast="1"/>
            <w:bookmarkEnd w:id="6"/>
            <w:r w:rsidRPr="000D1B99">
              <w:rPr>
                <w:b/>
                <w:bCs/>
                <w:szCs w:val="24"/>
              </w:rPr>
              <w:t>Source:</w:t>
            </w:r>
          </w:p>
        </w:tc>
        <w:tc>
          <w:tcPr>
            <w:tcW w:w="8254" w:type="dxa"/>
            <w:gridSpan w:val="3"/>
          </w:tcPr>
          <w:p w:rsidR="000D1B99" w:rsidRPr="000D1B99" w:rsidRDefault="008032A0" w:rsidP="000D1B99">
            <w:pPr>
              <w:rPr>
                <w:szCs w:val="24"/>
              </w:rPr>
            </w:pPr>
            <w:r>
              <w:rPr>
                <w:szCs w:val="24"/>
              </w:rPr>
              <w:t>ITU-T Study Group 2</w:t>
            </w:r>
            <w:r w:rsidR="006F659A">
              <w:rPr>
                <w:szCs w:val="24"/>
              </w:rPr>
              <w:t xml:space="preserve"> (Operational aspects)</w:t>
            </w:r>
          </w:p>
        </w:tc>
      </w:tr>
      <w:tr w:rsidR="000D1B99" w:rsidRPr="000D1B99" w:rsidTr="008032A0">
        <w:trPr>
          <w:cantSplit/>
        </w:trPr>
        <w:tc>
          <w:tcPr>
            <w:tcW w:w="1669" w:type="dxa"/>
            <w:gridSpan w:val="2"/>
          </w:tcPr>
          <w:p w:rsidR="000D1B99" w:rsidRPr="000D1B99" w:rsidRDefault="000D1B99" w:rsidP="000D1B99">
            <w:pPr>
              <w:rPr>
                <w:szCs w:val="24"/>
              </w:rPr>
            </w:pPr>
            <w:bookmarkStart w:id="8" w:name="dtitle1" w:colFirst="1" w:colLast="1"/>
            <w:bookmarkEnd w:id="7"/>
            <w:r w:rsidRPr="000D1B99">
              <w:rPr>
                <w:b/>
                <w:bCs/>
                <w:szCs w:val="24"/>
              </w:rPr>
              <w:t>Title:</w:t>
            </w:r>
          </w:p>
        </w:tc>
        <w:tc>
          <w:tcPr>
            <w:tcW w:w="8254" w:type="dxa"/>
            <w:gridSpan w:val="3"/>
          </w:tcPr>
          <w:p w:rsidR="000D1B99" w:rsidRPr="000D1B99" w:rsidRDefault="000D1B99" w:rsidP="000D1B99">
            <w:pPr>
              <w:rPr>
                <w:szCs w:val="24"/>
              </w:rPr>
            </w:pPr>
            <w:r w:rsidRPr="000D1B99">
              <w:rPr>
                <w:szCs w:val="24"/>
              </w:rPr>
              <w:t>Report of Working Party 1/2 (Numbering, naming, addressing, routing identification and service provision)</w:t>
            </w:r>
            <w:r w:rsidR="006F659A">
              <w:rPr>
                <w:szCs w:val="24"/>
              </w:rPr>
              <w:t>,</w:t>
            </w:r>
            <w:r w:rsidR="00104CBC">
              <w:rPr>
                <w:szCs w:val="24"/>
              </w:rPr>
              <w:t xml:space="preserve"> Geneva, 27 November – 1 December 2017</w:t>
            </w:r>
          </w:p>
        </w:tc>
      </w:tr>
      <w:tr w:rsidR="000D1B99" w:rsidRPr="000D1B99" w:rsidTr="008032A0">
        <w:trPr>
          <w:cantSplit/>
        </w:trPr>
        <w:tc>
          <w:tcPr>
            <w:tcW w:w="1669" w:type="dxa"/>
            <w:gridSpan w:val="2"/>
            <w:tcBorders>
              <w:bottom w:val="single" w:sz="8" w:space="0" w:color="auto"/>
            </w:tcBorders>
          </w:tcPr>
          <w:p w:rsidR="000D1B99" w:rsidRPr="000D1B99" w:rsidRDefault="000D1B99" w:rsidP="000D1B99">
            <w:pPr>
              <w:rPr>
                <w:b/>
                <w:bCs/>
                <w:szCs w:val="24"/>
              </w:rPr>
            </w:pPr>
            <w:bookmarkStart w:id="9" w:name="dpurpose" w:colFirst="1" w:colLast="1"/>
            <w:bookmarkEnd w:id="8"/>
            <w:r w:rsidRPr="000D1B99">
              <w:rPr>
                <w:b/>
                <w:bCs/>
                <w:szCs w:val="24"/>
              </w:rPr>
              <w:t>Purpose:</w:t>
            </w:r>
          </w:p>
        </w:tc>
        <w:tc>
          <w:tcPr>
            <w:tcW w:w="8254" w:type="dxa"/>
            <w:gridSpan w:val="3"/>
            <w:tcBorders>
              <w:bottom w:val="single" w:sz="8" w:space="0" w:color="auto"/>
            </w:tcBorders>
          </w:tcPr>
          <w:p w:rsidR="000D1B99" w:rsidRPr="000D1B99" w:rsidRDefault="00104CBC" w:rsidP="000D1B99">
            <w:pPr>
              <w:rPr>
                <w:szCs w:val="24"/>
              </w:rPr>
            </w:pPr>
            <w:r>
              <w:rPr>
                <w:szCs w:val="24"/>
              </w:rPr>
              <w:t>Admin</w:t>
            </w:r>
          </w:p>
        </w:tc>
      </w:tr>
      <w:bookmarkEnd w:id="1"/>
      <w:bookmarkEnd w:id="9"/>
      <w:tr w:rsidR="008032A0" w:rsidTr="00DA4B8D">
        <w:tblPrEx>
          <w:tblLook w:val="04A0" w:firstRow="1" w:lastRow="0" w:firstColumn="1" w:lastColumn="0" w:noHBand="0" w:noVBand="1"/>
        </w:tblPrEx>
        <w:trPr>
          <w:cantSplit/>
        </w:trPr>
        <w:tc>
          <w:tcPr>
            <w:tcW w:w="1669" w:type="dxa"/>
            <w:gridSpan w:val="2"/>
            <w:tcBorders>
              <w:top w:val="single" w:sz="8" w:space="0" w:color="auto"/>
              <w:bottom w:val="single" w:sz="8" w:space="0" w:color="auto"/>
            </w:tcBorders>
          </w:tcPr>
          <w:p w:rsidR="008032A0" w:rsidRPr="00DC18CE" w:rsidRDefault="008032A0" w:rsidP="008032A0">
            <w:pPr>
              <w:tabs>
                <w:tab w:val="clear" w:pos="794"/>
                <w:tab w:val="clear" w:pos="1191"/>
                <w:tab w:val="clear" w:pos="1588"/>
                <w:tab w:val="clear" w:pos="1985"/>
                <w:tab w:val="left" w:pos="1134"/>
                <w:tab w:val="left" w:pos="1871"/>
                <w:tab w:val="left" w:pos="2268"/>
              </w:tabs>
              <w:rPr>
                <w:b/>
                <w:bCs/>
                <w:kern w:val="2"/>
                <w:szCs w:val="22"/>
              </w:rPr>
            </w:pPr>
            <w:r w:rsidRPr="00DC18CE">
              <w:rPr>
                <w:b/>
                <w:bCs/>
                <w:kern w:val="2"/>
                <w:szCs w:val="22"/>
              </w:rPr>
              <w:t>Contact:</w:t>
            </w:r>
          </w:p>
        </w:tc>
        <w:tc>
          <w:tcPr>
            <w:tcW w:w="3749" w:type="dxa"/>
            <w:gridSpan w:val="2"/>
            <w:tcBorders>
              <w:top w:val="single" w:sz="8" w:space="0" w:color="auto"/>
              <w:bottom w:val="single" w:sz="8" w:space="0" w:color="auto"/>
            </w:tcBorders>
          </w:tcPr>
          <w:p w:rsidR="008032A0" w:rsidRDefault="008032A0" w:rsidP="008032A0">
            <w:pPr>
              <w:rPr>
                <w:kern w:val="2"/>
                <w:sz w:val="22"/>
                <w:szCs w:val="22"/>
                <w:lang w:eastAsia="zh-CN"/>
              </w:rPr>
            </w:pPr>
            <w:r>
              <w:t>TSB</w:t>
            </w:r>
          </w:p>
        </w:tc>
        <w:tc>
          <w:tcPr>
            <w:tcW w:w="4505" w:type="dxa"/>
            <w:tcBorders>
              <w:top w:val="single" w:sz="8" w:space="0" w:color="auto"/>
              <w:bottom w:val="single" w:sz="8" w:space="0" w:color="auto"/>
            </w:tcBorders>
          </w:tcPr>
          <w:p w:rsidR="008032A0" w:rsidRDefault="008032A0" w:rsidP="008032A0">
            <w:pPr>
              <w:rPr>
                <w:kern w:val="2"/>
                <w:sz w:val="22"/>
                <w:szCs w:val="22"/>
              </w:rPr>
            </w:pPr>
            <w:r>
              <w:rPr>
                <w:lang w:val="pt-BR"/>
              </w:rPr>
              <w:t xml:space="preserve">Tel: </w:t>
            </w:r>
            <w:r w:rsidRPr="003C594C">
              <w:rPr>
                <w:lang w:val="pt-BR"/>
              </w:rPr>
              <w:t>+41 22 730 5855</w:t>
            </w:r>
            <w:r w:rsidRPr="00FF1151">
              <w:rPr>
                <w:lang w:val="pt-BR"/>
              </w:rPr>
              <w:br/>
              <w:t xml:space="preserve">E-mail: </w:t>
            </w:r>
            <w:hyperlink r:id="rId9" w:history="1"/>
            <w:r w:rsidRPr="004450A5">
              <w:rPr>
                <w:rStyle w:val="Hyperlink"/>
                <w:lang w:val="de-CH"/>
              </w:rPr>
              <w:t>tsbsg2@itu.int</w:t>
            </w:r>
          </w:p>
        </w:tc>
      </w:tr>
    </w:tbl>
    <w:p w:rsidR="009A590D" w:rsidRDefault="009A590D" w:rsidP="009A590D">
      <w:pPr>
        <w:tabs>
          <w:tab w:val="clear" w:pos="794"/>
          <w:tab w:val="clear" w:pos="1191"/>
          <w:tab w:val="clear" w:pos="1588"/>
          <w:tab w:val="clear" w:pos="1985"/>
          <w:tab w:val="left" w:pos="1134"/>
          <w:tab w:val="left" w:pos="1871"/>
          <w:tab w:val="left" w:pos="2268"/>
        </w:tabs>
        <w:rPr>
          <w:lang w:val="pt-BR"/>
        </w:rPr>
      </w:pPr>
    </w:p>
    <w:tbl>
      <w:tblPr>
        <w:tblW w:w="10008" w:type="dxa"/>
        <w:tblInd w:w="-85" w:type="dxa"/>
        <w:tblLayout w:type="fixed"/>
        <w:tblCellMar>
          <w:left w:w="57" w:type="dxa"/>
          <w:right w:w="57" w:type="dxa"/>
        </w:tblCellMar>
        <w:tblLook w:val="04A0" w:firstRow="1" w:lastRow="0" w:firstColumn="1" w:lastColumn="0" w:noHBand="0" w:noVBand="1"/>
      </w:tblPr>
      <w:tblGrid>
        <w:gridCol w:w="1692"/>
        <w:gridCol w:w="8316"/>
      </w:tblGrid>
      <w:tr w:rsidR="009A590D" w:rsidTr="003A1333">
        <w:trPr>
          <w:cantSplit/>
        </w:trPr>
        <w:tc>
          <w:tcPr>
            <w:tcW w:w="1692" w:type="dxa"/>
          </w:tcPr>
          <w:p w:rsidR="009A590D" w:rsidRDefault="009A590D" w:rsidP="003A1333">
            <w:pPr>
              <w:tabs>
                <w:tab w:val="clear" w:pos="794"/>
                <w:tab w:val="clear" w:pos="1191"/>
                <w:tab w:val="clear" w:pos="1588"/>
                <w:tab w:val="clear" w:pos="1985"/>
                <w:tab w:val="left" w:pos="1134"/>
                <w:tab w:val="left" w:pos="1871"/>
                <w:tab w:val="left" w:pos="2268"/>
              </w:tabs>
              <w:rPr>
                <w:b/>
                <w:bCs/>
                <w:kern w:val="2"/>
                <w:szCs w:val="22"/>
              </w:rPr>
            </w:pPr>
            <w:r>
              <w:rPr>
                <w:b/>
                <w:bCs/>
                <w:kern w:val="2"/>
                <w:szCs w:val="22"/>
              </w:rPr>
              <w:t>Keywords:</w:t>
            </w:r>
          </w:p>
        </w:tc>
        <w:tc>
          <w:tcPr>
            <w:tcW w:w="8316" w:type="dxa"/>
          </w:tcPr>
          <w:p w:rsidR="009A590D" w:rsidRDefault="008032A0" w:rsidP="003A1333">
            <w:pPr>
              <w:tabs>
                <w:tab w:val="clear" w:pos="794"/>
                <w:tab w:val="clear" w:pos="1191"/>
                <w:tab w:val="clear" w:pos="1588"/>
                <w:tab w:val="clear" w:pos="1985"/>
                <w:tab w:val="left" w:pos="1134"/>
                <w:tab w:val="left" w:pos="1871"/>
                <w:tab w:val="left" w:pos="2268"/>
              </w:tabs>
              <w:rPr>
                <w:kern w:val="2"/>
                <w:szCs w:val="22"/>
              </w:rPr>
            </w:pPr>
            <w:r>
              <w:rPr>
                <w:kern w:val="2"/>
                <w:szCs w:val="22"/>
              </w:rPr>
              <w:t>SG2, Working Party 1/2, meeting report, Geneva, 27 November – 1 December 2017</w:t>
            </w:r>
          </w:p>
        </w:tc>
      </w:tr>
      <w:tr w:rsidR="009A590D" w:rsidTr="003A1333">
        <w:trPr>
          <w:cantSplit/>
        </w:trPr>
        <w:tc>
          <w:tcPr>
            <w:tcW w:w="1692" w:type="dxa"/>
          </w:tcPr>
          <w:p w:rsidR="009A590D" w:rsidRDefault="009A590D" w:rsidP="003A1333">
            <w:pPr>
              <w:tabs>
                <w:tab w:val="clear" w:pos="794"/>
                <w:tab w:val="clear" w:pos="1191"/>
                <w:tab w:val="clear" w:pos="1588"/>
                <w:tab w:val="clear" w:pos="1985"/>
                <w:tab w:val="left" w:pos="1134"/>
                <w:tab w:val="left" w:pos="1871"/>
                <w:tab w:val="left" w:pos="2268"/>
              </w:tabs>
              <w:rPr>
                <w:b/>
                <w:bCs/>
                <w:kern w:val="2"/>
                <w:szCs w:val="22"/>
              </w:rPr>
            </w:pPr>
            <w:r>
              <w:rPr>
                <w:b/>
                <w:bCs/>
                <w:kern w:val="2"/>
                <w:szCs w:val="22"/>
              </w:rPr>
              <w:t>Abstract:</w:t>
            </w:r>
          </w:p>
        </w:tc>
        <w:tc>
          <w:tcPr>
            <w:tcW w:w="8316" w:type="dxa"/>
          </w:tcPr>
          <w:p w:rsidR="009A590D" w:rsidRDefault="00DC18CE" w:rsidP="003A1333">
            <w:pPr>
              <w:tabs>
                <w:tab w:val="clear" w:pos="794"/>
                <w:tab w:val="clear" w:pos="1191"/>
                <w:tab w:val="clear" w:pos="1588"/>
                <w:tab w:val="clear" w:pos="1985"/>
                <w:tab w:val="left" w:pos="1134"/>
                <w:tab w:val="left" w:pos="1871"/>
                <w:tab w:val="left" w:pos="2268"/>
              </w:tabs>
              <w:rPr>
                <w:rFonts w:eastAsia="SimSun"/>
                <w:kern w:val="2"/>
                <w:szCs w:val="22"/>
                <w:lang w:val="en-US" w:eastAsia="zh-CN"/>
              </w:rPr>
            </w:pPr>
            <w:r w:rsidRPr="00DC18CE">
              <w:rPr>
                <w:szCs w:val="24"/>
              </w:rPr>
              <w:t>Report of Working Party</w:t>
            </w:r>
            <w:r w:rsidR="008032A0">
              <w:rPr>
                <w:szCs w:val="24"/>
              </w:rPr>
              <w:t xml:space="preserve">1/2 (Geneva, </w:t>
            </w:r>
            <w:r w:rsidR="008032A0">
              <w:rPr>
                <w:kern w:val="2"/>
                <w:szCs w:val="22"/>
              </w:rPr>
              <w:t>27 November – 1 December 2017)</w:t>
            </w:r>
          </w:p>
        </w:tc>
      </w:tr>
    </w:tbl>
    <w:p w:rsidR="008032A0" w:rsidRDefault="008032A0" w:rsidP="008032A0">
      <w:pPr>
        <w:spacing w:before="240"/>
      </w:pPr>
      <w:r>
        <w:t xml:space="preserve">This report is a part of the report of the Study Group 2 meeting (Geneva, </w:t>
      </w:r>
      <w:r>
        <w:rPr>
          <w:kern w:val="2"/>
          <w:szCs w:val="22"/>
        </w:rPr>
        <w:t>27 November – 1 December 2017</w:t>
      </w:r>
      <w:r>
        <w:t>) which is structured as follows:</w:t>
      </w:r>
    </w:p>
    <w:p w:rsidR="008032A0" w:rsidRDefault="008032A0" w:rsidP="008032A0">
      <w:pPr>
        <w:tabs>
          <w:tab w:val="left" w:pos="2835"/>
        </w:tabs>
        <w:ind w:left="2835" w:hanging="2268"/>
      </w:pPr>
      <w:r>
        <w:t>SG2-</w:t>
      </w:r>
      <w:r w:rsidR="00632060">
        <w:t>R4</w:t>
      </w:r>
      <w:r w:rsidR="00632060">
        <w:tab/>
        <w:t>Report of the Study Group 2 m</w:t>
      </w:r>
      <w:r>
        <w:t xml:space="preserve">eeting, Geneva, </w:t>
      </w:r>
      <w:r>
        <w:rPr>
          <w:kern w:val="2"/>
          <w:szCs w:val="22"/>
        </w:rPr>
        <w:t xml:space="preserve">27 November – 1 December </w:t>
      </w:r>
      <w:r>
        <w:t>2017</w:t>
      </w:r>
    </w:p>
    <w:p w:rsidR="008032A0" w:rsidRDefault="008032A0" w:rsidP="008032A0">
      <w:pPr>
        <w:tabs>
          <w:tab w:val="left" w:pos="2835"/>
        </w:tabs>
        <w:ind w:left="2835" w:hanging="2268"/>
      </w:pPr>
      <w:r>
        <w:t>SG2-R5</w:t>
      </w:r>
      <w:r>
        <w:tab/>
        <w:t xml:space="preserve">Report of Working Party 1/2, Geneva, </w:t>
      </w:r>
      <w:r>
        <w:rPr>
          <w:kern w:val="2"/>
          <w:szCs w:val="22"/>
        </w:rPr>
        <w:t xml:space="preserve">27 November – 1 December </w:t>
      </w:r>
      <w:r>
        <w:t>2017</w:t>
      </w:r>
    </w:p>
    <w:p w:rsidR="008032A0" w:rsidRDefault="008032A0" w:rsidP="008032A0">
      <w:pPr>
        <w:tabs>
          <w:tab w:val="clear" w:pos="794"/>
          <w:tab w:val="left" w:pos="567"/>
        </w:tabs>
      </w:pPr>
      <w:r>
        <w:tab/>
        <w:t>SG2-R6</w:t>
      </w:r>
      <w:r>
        <w:tab/>
        <w:t xml:space="preserve">Report of Working Party 2/2, Geneva, </w:t>
      </w:r>
      <w:r>
        <w:rPr>
          <w:kern w:val="2"/>
          <w:szCs w:val="22"/>
        </w:rPr>
        <w:t xml:space="preserve">27 November – 1 December </w:t>
      </w:r>
      <w:r>
        <w:t>2017</w:t>
      </w:r>
    </w:p>
    <w:p w:rsidR="008032A0" w:rsidRDefault="008032A0" w:rsidP="008032A0">
      <w:pPr>
        <w:tabs>
          <w:tab w:val="clear" w:pos="794"/>
          <w:tab w:val="left" w:pos="567"/>
        </w:tabs>
        <w:ind w:left="567" w:hanging="567"/>
      </w:pPr>
      <w:r>
        <w:tab/>
        <w:t>SG2-R7</w:t>
      </w:r>
      <w:r>
        <w:tab/>
      </w:r>
      <w:r>
        <w:rPr>
          <w:szCs w:val="24"/>
        </w:rPr>
        <w:t>Determined revised Recommendation ITU-T E.217 – “</w:t>
      </w:r>
      <w:r w:rsidRPr="007D60EC">
        <w:rPr>
          <w:szCs w:val="24"/>
        </w:rPr>
        <w:t>Maritime communications – Ship station identity</w:t>
      </w:r>
      <w:r>
        <w:rPr>
          <w:szCs w:val="24"/>
        </w:rPr>
        <w:t>”</w:t>
      </w:r>
    </w:p>
    <w:p w:rsidR="00116606" w:rsidRPr="00613EDD" w:rsidRDefault="00116606" w:rsidP="00116606">
      <w:pPr>
        <w:keepNext/>
        <w:spacing w:before="0" w:after="120"/>
        <w:jc w:val="center"/>
        <w:rPr>
          <w:rFonts w:eastAsia="SimSun"/>
          <w:b/>
          <w:sz w:val="28"/>
          <w:lang w:val="en-US"/>
        </w:rPr>
      </w:pPr>
      <w:r>
        <w:br w:type="page"/>
      </w:r>
      <w:r w:rsidRPr="00613EDD">
        <w:rPr>
          <w:rFonts w:eastAsia="SimSun"/>
          <w:b/>
          <w:sz w:val="28"/>
          <w:lang w:val="en-US"/>
        </w:rPr>
        <w:lastRenderedPageBreak/>
        <w:t>CONTENTS OF THIS REPORT</w:t>
      </w:r>
    </w:p>
    <w:p w:rsidR="00116606" w:rsidRPr="00613EDD" w:rsidRDefault="00116606" w:rsidP="00116606">
      <w:pPr>
        <w:tabs>
          <w:tab w:val="clear" w:pos="794"/>
          <w:tab w:val="clear" w:pos="1191"/>
          <w:tab w:val="clear" w:pos="1588"/>
          <w:tab w:val="clear" w:pos="1985"/>
          <w:tab w:val="right" w:pos="9072"/>
          <w:tab w:val="right" w:pos="9639"/>
          <w:tab w:val="right" w:pos="9923"/>
        </w:tabs>
        <w:spacing w:before="0"/>
        <w:rPr>
          <w:b/>
          <w:sz w:val="28"/>
          <w:szCs w:val="28"/>
        </w:rPr>
      </w:pPr>
      <w:r w:rsidRPr="00613EDD">
        <w:rPr>
          <w:b/>
          <w:sz w:val="28"/>
          <w:szCs w:val="28"/>
        </w:rPr>
        <w:tab/>
        <w:t>Page</w:t>
      </w:r>
    </w:p>
    <w:p w:rsidR="00346015" w:rsidRPr="0015000C" w:rsidRDefault="00116606" w:rsidP="00346015">
      <w:pPr>
        <w:pStyle w:val="TOC1"/>
        <w:spacing w:before="120"/>
        <w:rPr>
          <w:rFonts w:ascii="Calibri" w:eastAsia="SimSun" w:hAnsi="Calibri" w:cs="Arial"/>
          <w:noProof/>
          <w:sz w:val="22"/>
          <w:szCs w:val="22"/>
          <w:lang w:val="en-US" w:eastAsia="zh-CN"/>
        </w:rPr>
      </w:pPr>
      <w:r>
        <w:fldChar w:fldCharType="begin"/>
      </w:r>
      <w:r>
        <w:instrText xml:space="preserve"> TOC \o "1-2" \h \z \u </w:instrText>
      </w:r>
      <w:r>
        <w:fldChar w:fldCharType="separate"/>
      </w:r>
      <w:r w:rsidR="002A7D44">
        <w:rPr>
          <w:noProof/>
        </w:rPr>
        <w:fldChar w:fldCharType="begin"/>
      </w:r>
      <w:r w:rsidR="002A7D44">
        <w:rPr>
          <w:noProof/>
        </w:rPr>
        <w:instrText xml:space="preserve"> HYPERLINK \l "_Toc401913280" </w:instrText>
      </w:r>
      <w:r w:rsidR="002A7D44">
        <w:rPr>
          <w:noProof/>
        </w:rPr>
      </w:r>
      <w:r w:rsidR="002A7D44">
        <w:rPr>
          <w:noProof/>
        </w:rPr>
        <w:fldChar w:fldCharType="separate"/>
      </w:r>
      <w:r w:rsidR="00346015" w:rsidRPr="00184AD8">
        <w:rPr>
          <w:rStyle w:val="Hyperlink"/>
          <w:noProof/>
        </w:rPr>
        <w:t>1.</w:t>
      </w:r>
      <w:r w:rsidR="00346015" w:rsidRPr="0015000C">
        <w:rPr>
          <w:rFonts w:ascii="Calibri" w:eastAsia="SimSun" w:hAnsi="Calibri" w:cs="Arial"/>
          <w:noProof/>
          <w:sz w:val="22"/>
          <w:szCs w:val="22"/>
          <w:lang w:val="en-US" w:eastAsia="zh-CN"/>
        </w:rPr>
        <w:tab/>
      </w:r>
      <w:r w:rsidR="00346015" w:rsidRPr="00184AD8">
        <w:rPr>
          <w:rStyle w:val="Hyperlink"/>
          <w:noProof/>
        </w:rPr>
        <w:t>Opening</w:t>
      </w:r>
      <w:bookmarkStart w:id="10" w:name="_GoBack"/>
      <w:bookmarkEnd w:id="10"/>
      <w:r w:rsidR="00346015">
        <w:rPr>
          <w:noProof/>
          <w:webHidden/>
        </w:rPr>
        <w:tab/>
      </w:r>
      <w:r w:rsidR="00346015">
        <w:rPr>
          <w:noProof/>
          <w:webHidden/>
        </w:rPr>
        <w:fldChar w:fldCharType="begin"/>
      </w:r>
      <w:r w:rsidR="00346015">
        <w:rPr>
          <w:noProof/>
          <w:webHidden/>
        </w:rPr>
        <w:instrText xml:space="preserve"> PAGEREF _Toc401913280 \h </w:instrText>
      </w:r>
      <w:r w:rsidR="00346015">
        <w:rPr>
          <w:noProof/>
          <w:webHidden/>
        </w:rPr>
      </w:r>
      <w:r w:rsidR="00346015">
        <w:rPr>
          <w:noProof/>
          <w:webHidden/>
        </w:rPr>
        <w:fldChar w:fldCharType="separate"/>
      </w:r>
      <w:r w:rsidR="002A7D44">
        <w:rPr>
          <w:noProof/>
          <w:webHidden/>
        </w:rPr>
        <w:t>3</w:t>
      </w:r>
      <w:r w:rsidR="00346015">
        <w:rPr>
          <w:noProof/>
          <w:webHidden/>
        </w:rPr>
        <w:fldChar w:fldCharType="end"/>
      </w:r>
      <w:r w:rsidR="002A7D44">
        <w:rPr>
          <w:noProof/>
        </w:rPr>
        <w:fldChar w:fldCharType="end"/>
      </w:r>
    </w:p>
    <w:p w:rsidR="00346015" w:rsidRPr="0015000C" w:rsidRDefault="002A7D44" w:rsidP="00346015">
      <w:pPr>
        <w:pStyle w:val="TOC1"/>
        <w:spacing w:before="120"/>
        <w:rPr>
          <w:rFonts w:ascii="Calibri" w:eastAsia="SimSun" w:hAnsi="Calibri" w:cs="Arial"/>
          <w:noProof/>
          <w:sz w:val="22"/>
          <w:szCs w:val="22"/>
          <w:lang w:val="en-US" w:eastAsia="zh-CN"/>
        </w:rPr>
      </w:pPr>
      <w:hyperlink w:anchor="_Toc401913281" w:history="1">
        <w:r w:rsidR="00346015" w:rsidRPr="00184AD8">
          <w:rPr>
            <w:rStyle w:val="Hyperlink"/>
            <w:noProof/>
          </w:rPr>
          <w:t>2.</w:t>
        </w:r>
        <w:r w:rsidR="00346015" w:rsidRPr="0015000C">
          <w:rPr>
            <w:rFonts w:ascii="Calibri" w:eastAsia="SimSun" w:hAnsi="Calibri" w:cs="Arial"/>
            <w:noProof/>
            <w:sz w:val="22"/>
            <w:szCs w:val="22"/>
            <w:lang w:val="en-US" w:eastAsia="zh-CN"/>
          </w:rPr>
          <w:tab/>
        </w:r>
        <w:r w:rsidR="00346015" w:rsidRPr="00184AD8">
          <w:rPr>
            <w:rStyle w:val="Hyperlink"/>
            <w:noProof/>
          </w:rPr>
          <w:t>Approval of the Agenda</w:t>
        </w:r>
        <w:r w:rsidR="00346015">
          <w:rPr>
            <w:noProof/>
            <w:webHidden/>
          </w:rPr>
          <w:tab/>
        </w:r>
        <w:r w:rsidR="00346015">
          <w:rPr>
            <w:noProof/>
            <w:webHidden/>
          </w:rPr>
          <w:fldChar w:fldCharType="begin"/>
        </w:r>
        <w:r w:rsidR="00346015">
          <w:rPr>
            <w:noProof/>
            <w:webHidden/>
          </w:rPr>
          <w:instrText xml:space="preserve"> PAGEREF _Toc401913281 \h </w:instrText>
        </w:r>
        <w:r w:rsidR="00346015">
          <w:rPr>
            <w:noProof/>
            <w:webHidden/>
          </w:rPr>
        </w:r>
        <w:r w:rsidR="00346015">
          <w:rPr>
            <w:noProof/>
            <w:webHidden/>
          </w:rPr>
          <w:fldChar w:fldCharType="separate"/>
        </w:r>
        <w:r>
          <w:rPr>
            <w:noProof/>
            <w:webHidden/>
          </w:rPr>
          <w:t>3</w:t>
        </w:r>
        <w:r w:rsidR="00346015">
          <w:rPr>
            <w:noProof/>
            <w:webHidden/>
          </w:rPr>
          <w:fldChar w:fldCharType="end"/>
        </w:r>
      </w:hyperlink>
    </w:p>
    <w:p w:rsidR="00346015" w:rsidRPr="0015000C" w:rsidRDefault="002A7D44" w:rsidP="00346015">
      <w:pPr>
        <w:pStyle w:val="TOC1"/>
        <w:spacing w:before="120"/>
        <w:rPr>
          <w:rFonts w:ascii="Calibri" w:eastAsia="SimSun" w:hAnsi="Calibri" w:cs="Arial"/>
          <w:noProof/>
          <w:sz w:val="22"/>
          <w:szCs w:val="22"/>
          <w:lang w:val="en-US" w:eastAsia="zh-CN"/>
        </w:rPr>
      </w:pPr>
      <w:hyperlink w:anchor="_Toc401913282" w:history="1">
        <w:r w:rsidR="00346015" w:rsidRPr="00184AD8">
          <w:rPr>
            <w:rStyle w:val="Hyperlink"/>
            <w:noProof/>
          </w:rPr>
          <w:t>3.</w:t>
        </w:r>
        <w:r w:rsidR="00346015" w:rsidRPr="0015000C">
          <w:rPr>
            <w:rFonts w:ascii="Calibri" w:eastAsia="SimSun" w:hAnsi="Calibri" w:cs="Arial"/>
            <w:noProof/>
            <w:sz w:val="22"/>
            <w:szCs w:val="22"/>
            <w:lang w:val="en-US" w:eastAsia="zh-CN"/>
          </w:rPr>
          <w:tab/>
        </w:r>
        <w:r w:rsidR="00346015" w:rsidRPr="00184AD8">
          <w:rPr>
            <w:rStyle w:val="Hyperlink"/>
            <w:noProof/>
          </w:rPr>
          <w:t>Working Methods</w:t>
        </w:r>
        <w:r w:rsidR="00346015">
          <w:rPr>
            <w:noProof/>
            <w:webHidden/>
          </w:rPr>
          <w:tab/>
        </w:r>
        <w:r w:rsidR="00346015">
          <w:rPr>
            <w:noProof/>
            <w:webHidden/>
          </w:rPr>
          <w:fldChar w:fldCharType="begin"/>
        </w:r>
        <w:r w:rsidR="00346015">
          <w:rPr>
            <w:noProof/>
            <w:webHidden/>
          </w:rPr>
          <w:instrText xml:space="preserve"> PAGEREF _Toc401913282 \h </w:instrText>
        </w:r>
        <w:r w:rsidR="00346015">
          <w:rPr>
            <w:noProof/>
            <w:webHidden/>
          </w:rPr>
        </w:r>
        <w:r w:rsidR="00346015">
          <w:rPr>
            <w:noProof/>
            <w:webHidden/>
          </w:rPr>
          <w:fldChar w:fldCharType="separate"/>
        </w:r>
        <w:r>
          <w:rPr>
            <w:noProof/>
            <w:webHidden/>
          </w:rPr>
          <w:t>3</w:t>
        </w:r>
        <w:r w:rsidR="00346015">
          <w:rPr>
            <w:noProof/>
            <w:webHidden/>
          </w:rPr>
          <w:fldChar w:fldCharType="end"/>
        </w:r>
      </w:hyperlink>
    </w:p>
    <w:p w:rsidR="00346015" w:rsidRPr="0015000C" w:rsidRDefault="002A7D44" w:rsidP="00346015">
      <w:pPr>
        <w:pStyle w:val="TOC1"/>
        <w:spacing w:before="120"/>
        <w:rPr>
          <w:rFonts w:ascii="Calibri" w:eastAsia="SimSun" w:hAnsi="Calibri" w:cs="Arial"/>
          <w:noProof/>
          <w:sz w:val="22"/>
          <w:szCs w:val="22"/>
          <w:lang w:val="en-US" w:eastAsia="zh-CN"/>
        </w:rPr>
      </w:pPr>
      <w:hyperlink w:anchor="_Toc401913283" w:history="1">
        <w:r w:rsidR="00346015" w:rsidRPr="00184AD8">
          <w:rPr>
            <w:rStyle w:val="Hyperlink"/>
            <w:noProof/>
          </w:rPr>
          <w:t>4.</w:t>
        </w:r>
        <w:r w:rsidR="00346015" w:rsidRPr="0015000C">
          <w:rPr>
            <w:rFonts w:ascii="Calibri" w:eastAsia="SimSun" w:hAnsi="Calibri" w:cs="Arial"/>
            <w:noProof/>
            <w:sz w:val="22"/>
            <w:szCs w:val="22"/>
            <w:lang w:val="en-US" w:eastAsia="zh-CN"/>
          </w:rPr>
          <w:tab/>
        </w:r>
        <w:r w:rsidR="00346015" w:rsidRPr="00184AD8">
          <w:rPr>
            <w:rStyle w:val="Hyperlink"/>
            <w:noProof/>
          </w:rPr>
          <w:t>Objectives of the Questions</w:t>
        </w:r>
        <w:r w:rsidR="00346015">
          <w:rPr>
            <w:noProof/>
            <w:webHidden/>
          </w:rPr>
          <w:tab/>
        </w:r>
        <w:r w:rsidR="00346015">
          <w:rPr>
            <w:noProof/>
            <w:webHidden/>
          </w:rPr>
          <w:fldChar w:fldCharType="begin"/>
        </w:r>
        <w:r w:rsidR="00346015">
          <w:rPr>
            <w:noProof/>
            <w:webHidden/>
          </w:rPr>
          <w:instrText xml:space="preserve"> PAGEREF _Toc401913283 \h </w:instrText>
        </w:r>
        <w:r w:rsidR="00346015">
          <w:rPr>
            <w:noProof/>
            <w:webHidden/>
          </w:rPr>
        </w:r>
        <w:r w:rsidR="00346015">
          <w:rPr>
            <w:noProof/>
            <w:webHidden/>
          </w:rPr>
          <w:fldChar w:fldCharType="separate"/>
        </w:r>
        <w:r>
          <w:rPr>
            <w:noProof/>
            <w:webHidden/>
          </w:rPr>
          <w:t>3</w:t>
        </w:r>
        <w:r w:rsidR="00346015">
          <w:rPr>
            <w:noProof/>
            <w:webHidden/>
          </w:rPr>
          <w:fldChar w:fldCharType="end"/>
        </w:r>
      </w:hyperlink>
    </w:p>
    <w:p w:rsidR="00346015" w:rsidRPr="0015000C" w:rsidRDefault="002A7D44" w:rsidP="00346015">
      <w:pPr>
        <w:pStyle w:val="TOC1"/>
        <w:spacing w:before="120"/>
        <w:rPr>
          <w:rFonts w:ascii="Calibri" w:eastAsia="SimSun" w:hAnsi="Calibri" w:cs="Arial"/>
          <w:noProof/>
          <w:sz w:val="22"/>
          <w:szCs w:val="22"/>
          <w:lang w:val="en-US" w:eastAsia="zh-CN"/>
        </w:rPr>
      </w:pPr>
      <w:hyperlink w:anchor="_Toc401913284" w:history="1">
        <w:r w:rsidR="00346015" w:rsidRPr="00184AD8">
          <w:rPr>
            <w:rStyle w:val="Hyperlink"/>
            <w:noProof/>
          </w:rPr>
          <w:t>5.</w:t>
        </w:r>
        <w:r w:rsidR="00346015" w:rsidRPr="0015000C">
          <w:rPr>
            <w:rFonts w:ascii="Calibri" w:eastAsia="SimSun" w:hAnsi="Calibri" w:cs="Arial"/>
            <w:noProof/>
            <w:sz w:val="22"/>
            <w:szCs w:val="22"/>
            <w:lang w:val="en-US" w:eastAsia="zh-CN"/>
          </w:rPr>
          <w:tab/>
        </w:r>
        <w:r w:rsidR="00346015" w:rsidRPr="00184AD8">
          <w:rPr>
            <w:rStyle w:val="Hyperlink"/>
            <w:noProof/>
          </w:rPr>
          <w:t>Meetings of the Questions</w:t>
        </w:r>
        <w:r w:rsidR="00346015">
          <w:rPr>
            <w:noProof/>
            <w:webHidden/>
          </w:rPr>
          <w:tab/>
        </w:r>
        <w:r w:rsidR="00346015">
          <w:rPr>
            <w:noProof/>
            <w:webHidden/>
          </w:rPr>
          <w:fldChar w:fldCharType="begin"/>
        </w:r>
        <w:r w:rsidR="00346015">
          <w:rPr>
            <w:noProof/>
            <w:webHidden/>
          </w:rPr>
          <w:instrText xml:space="preserve"> PAGEREF _Toc401913284 \h </w:instrText>
        </w:r>
        <w:r w:rsidR="00346015">
          <w:rPr>
            <w:noProof/>
            <w:webHidden/>
          </w:rPr>
        </w:r>
        <w:r w:rsidR="00346015">
          <w:rPr>
            <w:noProof/>
            <w:webHidden/>
          </w:rPr>
          <w:fldChar w:fldCharType="separate"/>
        </w:r>
        <w:r>
          <w:rPr>
            <w:noProof/>
            <w:webHidden/>
          </w:rPr>
          <w:t>4</w:t>
        </w:r>
        <w:r w:rsidR="00346015">
          <w:rPr>
            <w:noProof/>
            <w:webHidden/>
          </w:rPr>
          <w:fldChar w:fldCharType="end"/>
        </w:r>
      </w:hyperlink>
    </w:p>
    <w:p w:rsidR="00346015" w:rsidRPr="0015000C" w:rsidRDefault="002A7D44" w:rsidP="00346015">
      <w:pPr>
        <w:pStyle w:val="TOC1"/>
        <w:spacing w:before="120"/>
        <w:rPr>
          <w:rFonts w:ascii="Calibri" w:eastAsia="SimSun" w:hAnsi="Calibri" w:cs="Arial"/>
          <w:noProof/>
          <w:sz w:val="22"/>
          <w:szCs w:val="22"/>
          <w:lang w:val="en-US" w:eastAsia="zh-CN"/>
        </w:rPr>
      </w:pPr>
      <w:hyperlink w:anchor="_Toc401913285" w:history="1">
        <w:r w:rsidR="00346015" w:rsidRPr="00184AD8">
          <w:rPr>
            <w:rStyle w:val="Hyperlink"/>
            <w:noProof/>
          </w:rPr>
          <w:t>6.</w:t>
        </w:r>
        <w:r w:rsidR="00346015" w:rsidRPr="0015000C">
          <w:rPr>
            <w:rFonts w:ascii="Calibri" w:eastAsia="SimSun" w:hAnsi="Calibri" w:cs="Arial"/>
            <w:noProof/>
            <w:sz w:val="22"/>
            <w:szCs w:val="22"/>
            <w:lang w:val="en-US" w:eastAsia="zh-CN"/>
          </w:rPr>
          <w:tab/>
        </w:r>
        <w:r w:rsidR="00346015" w:rsidRPr="00184AD8">
          <w:rPr>
            <w:rStyle w:val="Hyperlink"/>
            <w:noProof/>
          </w:rPr>
          <w:t>Results of the meeting and meeting highlights</w:t>
        </w:r>
        <w:r w:rsidR="00346015">
          <w:rPr>
            <w:noProof/>
            <w:webHidden/>
          </w:rPr>
          <w:tab/>
        </w:r>
        <w:r w:rsidR="00346015">
          <w:rPr>
            <w:noProof/>
            <w:webHidden/>
          </w:rPr>
          <w:fldChar w:fldCharType="begin"/>
        </w:r>
        <w:r w:rsidR="00346015">
          <w:rPr>
            <w:noProof/>
            <w:webHidden/>
          </w:rPr>
          <w:instrText xml:space="preserve"> PAGEREF _Toc401913285 \h </w:instrText>
        </w:r>
        <w:r w:rsidR="00346015">
          <w:rPr>
            <w:noProof/>
            <w:webHidden/>
          </w:rPr>
        </w:r>
        <w:r w:rsidR="00346015">
          <w:rPr>
            <w:noProof/>
            <w:webHidden/>
          </w:rPr>
          <w:fldChar w:fldCharType="separate"/>
        </w:r>
        <w:r>
          <w:rPr>
            <w:noProof/>
            <w:webHidden/>
          </w:rPr>
          <w:t>4</w:t>
        </w:r>
        <w:r w:rsidR="00346015">
          <w:rPr>
            <w:noProof/>
            <w:webHidden/>
          </w:rPr>
          <w:fldChar w:fldCharType="end"/>
        </w:r>
      </w:hyperlink>
    </w:p>
    <w:p w:rsidR="00346015" w:rsidRPr="0015000C" w:rsidRDefault="002A7D44" w:rsidP="00346015">
      <w:pPr>
        <w:pStyle w:val="TOC1"/>
        <w:spacing w:before="120"/>
        <w:rPr>
          <w:rFonts w:ascii="Calibri" w:eastAsia="SimSun" w:hAnsi="Calibri" w:cs="Arial"/>
          <w:noProof/>
          <w:sz w:val="22"/>
          <w:szCs w:val="22"/>
          <w:lang w:val="en-US" w:eastAsia="zh-CN"/>
        </w:rPr>
      </w:pPr>
      <w:hyperlink w:anchor="_Toc401913291" w:history="1">
        <w:r w:rsidR="00346015" w:rsidRPr="00184AD8">
          <w:rPr>
            <w:rStyle w:val="Hyperlink"/>
            <w:noProof/>
          </w:rPr>
          <w:t>7.</w:t>
        </w:r>
        <w:r w:rsidR="00346015" w:rsidRPr="0015000C">
          <w:rPr>
            <w:rFonts w:ascii="Calibri" w:eastAsia="SimSun" w:hAnsi="Calibri" w:cs="Arial"/>
            <w:noProof/>
            <w:sz w:val="22"/>
            <w:szCs w:val="22"/>
            <w:lang w:val="en-US" w:eastAsia="zh-CN"/>
          </w:rPr>
          <w:tab/>
        </w:r>
        <w:r w:rsidR="00346015" w:rsidRPr="00184AD8">
          <w:rPr>
            <w:rStyle w:val="Hyperlink"/>
            <w:noProof/>
          </w:rPr>
          <w:t>Recommendations approved</w:t>
        </w:r>
        <w:r w:rsidR="00346015">
          <w:rPr>
            <w:noProof/>
            <w:webHidden/>
          </w:rPr>
          <w:tab/>
        </w:r>
        <w:r w:rsidR="00346015">
          <w:rPr>
            <w:noProof/>
            <w:webHidden/>
          </w:rPr>
          <w:fldChar w:fldCharType="begin"/>
        </w:r>
        <w:r w:rsidR="00346015">
          <w:rPr>
            <w:noProof/>
            <w:webHidden/>
          </w:rPr>
          <w:instrText xml:space="preserve"> PAGEREF _Toc401913291 \h </w:instrText>
        </w:r>
        <w:r w:rsidR="00346015">
          <w:rPr>
            <w:noProof/>
            <w:webHidden/>
          </w:rPr>
        </w:r>
        <w:r w:rsidR="00346015">
          <w:rPr>
            <w:noProof/>
            <w:webHidden/>
          </w:rPr>
          <w:fldChar w:fldCharType="separate"/>
        </w:r>
        <w:r>
          <w:rPr>
            <w:noProof/>
            <w:webHidden/>
          </w:rPr>
          <w:t>5</w:t>
        </w:r>
        <w:r w:rsidR="00346015">
          <w:rPr>
            <w:noProof/>
            <w:webHidden/>
          </w:rPr>
          <w:fldChar w:fldCharType="end"/>
        </w:r>
      </w:hyperlink>
    </w:p>
    <w:p w:rsidR="00346015" w:rsidRPr="0015000C" w:rsidRDefault="002A7D44" w:rsidP="00346015">
      <w:pPr>
        <w:pStyle w:val="TOC1"/>
        <w:spacing w:before="120"/>
        <w:rPr>
          <w:rFonts w:ascii="Calibri" w:eastAsia="SimSun" w:hAnsi="Calibri" w:cs="Arial"/>
          <w:noProof/>
          <w:sz w:val="22"/>
          <w:szCs w:val="22"/>
          <w:lang w:val="en-US" w:eastAsia="zh-CN"/>
        </w:rPr>
      </w:pPr>
      <w:hyperlink w:anchor="_Toc401913292" w:history="1">
        <w:r w:rsidR="00346015" w:rsidRPr="00184AD8">
          <w:rPr>
            <w:rStyle w:val="Hyperlink"/>
            <w:noProof/>
          </w:rPr>
          <w:t>8.</w:t>
        </w:r>
        <w:r w:rsidR="00346015" w:rsidRPr="0015000C">
          <w:rPr>
            <w:rFonts w:ascii="Calibri" w:eastAsia="SimSun" w:hAnsi="Calibri" w:cs="Arial"/>
            <w:noProof/>
            <w:sz w:val="22"/>
            <w:szCs w:val="22"/>
            <w:lang w:val="en-US" w:eastAsia="zh-CN"/>
          </w:rPr>
          <w:tab/>
        </w:r>
        <w:r w:rsidR="00346015" w:rsidRPr="00184AD8">
          <w:rPr>
            <w:rStyle w:val="Hyperlink"/>
            <w:noProof/>
          </w:rPr>
          <w:t>Recommendations for Determination</w:t>
        </w:r>
        <w:r w:rsidR="00346015">
          <w:rPr>
            <w:noProof/>
            <w:webHidden/>
          </w:rPr>
          <w:tab/>
        </w:r>
        <w:r w:rsidR="00346015">
          <w:rPr>
            <w:noProof/>
            <w:webHidden/>
          </w:rPr>
          <w:fldChar w:fldCharType="begin"/>
        </w:r>
        <w:r w:rsidR="00346015">
          <w:rPr>
            <w:noProof/>
            <w:webHidden/>
          </w:rPr>
          <w:instrText xml:space="preserve"> PAGEREF _Toc401913292 \h </w:instrText>
        </w:r>
        <w:r w:rsidR="00346015">
          <w:rPr>
            <w:noProof/>
            <w:webHidden/>
          </w:rPr>
        </w:r>
        <w:r w:rsidR="00346015">
          <w:rPr>
            <w:noProof/>
            <w:webHidden/>
          </w:rPr>
          <w:fldChar w:fldCharType="separate"/>
        </w:r>
        <w:r>
          <w:rPr>
            <w:noProof/>
            <w:webHidden/>
          </w:rPr>
          <w:t>6</w:t>
        </w:r>
        <w:r w:rsidR="00346015">
          <w:rPr>
            <w:noProof/>
            <w:webHidden/>
          </w:rPr>
          <w:fldChar w:fldCharType="end"/>
        </w:r>
      </w:hyperlink>
    </w:p>
    <w:p w:rsidR="00346015" w:rsidRPr="0015000C" w:rsidRDefault="002A7D44" w:rsidP="00346015">
      <w:pPr>
        <w:pStyle w:val="TOC1"/>
        <w:spacing w:before="120"/>
        <w:rPr>
          <w:rFonts w:ascii="Calibri" w:eastAsia="SimSun" w:hAnsi="Calibri" w:cs="Arial"/>
          <w:noProof/>
          <w:sz w:val="22"/>
          <w:szCs w:val="22"/>
          <w:lang w:val="en-US" w:eastAsia="zh-CN"/>
        </w:rPr>
      </w:pPr>
      <w:hyperlink w:anchor="_Toc401913293" w:history="1">
        <w:r w:rsidR="00346015" w:rsidRPr="00184AD8">
          <w:rPr>
            <w:rStyle w:val="Hyperlink"/>
            <w:noProof/>
          </w:rPr>
          <w:t>9.</w:t>
        </w:r>
        <w:r w:rsidR="00346015" w:rsidRPr="0015000C">
          <w:rPr>
            <w:rFonts w:ascii="Calibri" w:eastAsia="SimSun" w:hAnsi="Calibri" w:cs="Arial"/>
            <w:noProof/>
            <w:sz w:val="22"/>
            <w:szCs w:val="22"/>
            <w:lang w:val="en-US" w:eastAsia="zh-CN"/>
          </w:rPr>
          <w:tab/>
        </w:r>
        <w:r w:rsidR="00346015" w:rsidRPr="00184AD8">
          <w:rPr>
            <w:rStyle w:val="Hyperlink"/>
            <w:noProof/>
          </w:rPr>
          <w:t>Recommendations for Consent</w:t>
        </w:r>
        <w:r w:rsidR="00346015">
          <w:rPr>
            <w:noProof/>
            <w:webHidden/>
          </w:rPr>
          <w:tab/>
        </w:r>
        <w:r w:rsidR="00346015">
          <w:rPr>
            <w:noProof/>
            <w:webHidden/>
          </w:rPr>
          <w:fldChar w:fldCharType="begin"/>
        </w:r>
        <w:r w:rsidR="00346015">
          <w:rPr>
            <w:noProof/>
            <w:webHidden/>
          </w:rPr>
          <w:instrText xml:space="preserve"> PAGEREF _Toc401913293 \h </w:instrText>
        </w:r>
        <w:r w:rsidR="00346015">
          <w:rPr>
            <w:noProof/>
            <w:webHidden/>
          </w:rPr>
        </w:r>
        <w:r w:rsidR="00346015">
          <w:rPr>
            <w:noProof/>
            <w:webHidden/>
          </w:rPr>
          <w:fldChar w:fldCharType="separate"/>
        </w:r>
        <w:r>
          <w:rPr>
            <w:noProof/>
            <w:webHidden/>
          </w:rPr>
          <w:t>6</w:t>
        </w:r>
        <w:r w:rsidR="00346015">
          <w:rPr>
            <w:noProof/>
            <w:webHidden/>
          </w:rPr>
          <w:fldChar w:fldCharType="end"/>
        </w:r>
      </w:hyperlink>
    </w:p>
    <w:p w:rsidR="00346015" w:rsidRPr="0015000C" w:rsidRDefault="002A7D44" w:rsidP="00346015">
      <w:pPr>
        <w:pStyle w:val="TOC1"/>
        <w:spacing w:before="120"/>
        <w:rPr>
          <w:rFonts w:ascii="Calibri" w:eastAsia="SimSun" w:hAnsi="Calibri" w:cs="Arial"/>
          <w:noProof/>
          <w:sz w:val="22"/>
          <w:szCs w:val="22"/>
          <w:lang w:val="en-US" w:eastAsia="zh-CN"/>
        </w:rPr>
      </w:pPr>
      <w:hyperlink w:anchor="_Toc401913294" w:history="1">
        <w:r w:rsidR="00346015" w:rsidRPr="00184AD8">
          <w:rPr>
            <w:rStyle w:val="Hyperlink"/>
            <w:noProof/>
          </w:rPr>
          <w:t>10.</w:t>
        </w:r>
        <w:r w:rsidR="00346015" w:rsidRPr="0015000C">
          <w:rPr>
            <w:rFonts w:ascii="Calibri" w:eastAsia="SimSun" w:hAnsi="Calibri" w:cs="Arial"/>
            <w:noProof/>
            <w:sz w:val="22"/>
            <w:szCs w:val="22"/>
            <w:lang w:val="en-US" w:eastAsia="zh-CN"/>
          </w:rPr>
          <w:tab/>
        </w:r>
        <w:r w:rsidR="00346015" w:rsidRPr="00184AD8">
          <w:rPr>
            <w:rStyle w:val="Hyperlink"/>
            <w:noProof/>
          </w:rPr>
          <w:t>Recommendations for further development</w:t>
        </w:r>
        <w:r w:rsidR="00346015">
          <w:rPr>
            <w:noProof/>
            <w:webHidden/>
          </w:rPr>
          <w:tab/>
        </w:r>
        <w:r w:rsidR="00346015">
          <w:rPr>
            <w:noProof/>
            <w:webHidden/>
          </w:rPr>
          <w:fldChar w:fldCharType="begin"/>
        </w:r>
        <w:r w:rsidR="00346015">
          <w:rPr>
            <w:noProof/>
            <w:webHidden/>
          </w:rPr>
          <w:instrText xml:space="preserve"> PAGEREF _Toc401913294 \h </w:instrText>
        </w:r>
        <w:r w:rsidR="00346015">
          <w:rPr>
            <w:noProof/>
            <w:webHidden/>
          </w:rPr>
        </w:r>
        <w:r w:rsidR="00346015">
          <w:rPr>
            <w:noProof/>
            <w:webHidden/>
          </w:rPr>
          <w:fldChar w:fldCharType="separate"/>
        </w:r>
        <w:r>
          <w:rPr>
            <w:noProof/>
            <w:webHidden/>
          </w:rPr>
          <w:t>6</w:t>
        </w:r>
        <w:r w:rsidR="00346015">
          <w:rPr>
            <w:noProof/>
            <w:webHidden/>
          </w:rPr>
          <w:fldChar w:fldCharType="end"/>
        </w:r>
      </w:hyperlink>
    </w:p>
    <w:p w:rsidR="00346015" w:rsidRPr="0015000C" w:rsidRDefault="002A7D44" w:rsidP="00346015">
      <w:pPr>
        <w:pStyle w:val="TOC1"/>
        <w:spacing w:before="120"/>
        <w:rPr>
          <w:rFonts w:ascii="Calibri" w:eastAsia="SimSun" w:hAnsi="Calibri" w:cs="Arial"/>
          <w:noProof/>
          <w:sz w:val="22"/>
          <w:szCs w:val="22"/>
          <w:lang w:val="en-US" w:eastAsia="zh-CN"/>
        </w:rPr>
      </w:pPr>
      <w:hyperlink w:anchor="_Toc401913295" w:history="1">
        <w:r w:rsidR="00346015" w:rsidRPr="00184AD8">
          <w:rPr>
            <w:rStyle w:val="Hyperlink"/>
            <w:noProof/>
          </w:rPr>
          <w:t>11.</w:t>
        </w:r>
        <w:r w:rsidR="00346015" w:rsidRPr="0015000C">
          <w:rPr>
            <w:rFonts w:ascii="Calibri" w:eastAsia="SimSun" w:hAnsi="Calibri" w:cs="Arial"/>
            <w:noProof/>
            <w:sz w:val="22"/>
            <w:szCs w:val="22"/>
            <w:lang w:val="en-US" w:eastAsia="zh-CN"/>
          </w:rPr>
          <w:tab/>
        </w:r>
        <w:r w:rsidR="00346015" w:rsidRPr="00184AD8">
          <w:rPr>
            <w:rStyle w:val="Hyperlink"/>
            <w:noProof/>
          </w:rPr>
          <w:t>Recommendations for deletion or renumbering</w:t>
        </w:r>
        <w:r w:rsidR="00346015">
          <w:rPr>
            <w:noProof/>
            <w:webHidden/>
          </w:rPr>
          <w:tab/>
        </w:r>
        <w:r w:rsidR="00346015">
          <w:rPr>
            <w:noProof/>
            <w:webHidden/>
          </w:rPr>
          <w:fldChar w:fldCharType="begin"/>
        </w:r>
        <w:r w:rsidR="00346015">
          <w:rPr>
            <w:noProof/>
            <w:webHidden/>
          </w:rPr>
          <w:instrText xml:space="preserve"> PAGEREF _Toc401913295 \h </w:instrText>
        </w:r>
        <w:r w:rsidR="00346015">
          <w:rPr>
            <w:noProof/>
            <w:webHidden/>
          </w:rPr>
        </w:r>
        <w:r w:rsidR="00346015">
          <w:rPr>
            <w:noProof/>
            <w:webHidden/>
          </w:rPr>
          <w:fldChar w:fldCharType="separate"/>
        </w:r>
        <w:r>
          <w:rPr>
            <w:noProof/>
            <w:webHidden/>
          </w:rPr>
          <w:t>7</w:t>
        </w:r>
        <w:r w:rsidR="00346015">
          <w:rPr>
            <w:noProof/>
            <w:webHidden/>
          </w:rPr>
          <w:fldChar w:fldCharType="end"/>
        </w:r>
      </w:hyperlink>
    </w:p>
    <w:p w:rsidR="00346015" w:rsidRPr="0015000C" w:rsidRDefault="002A7D44" w:rsidP="00346015">
      <w:pPr>
        <w:pStyle w:val="TOC1"/>
        <w:spacing w:before="120"/>
        <w:rPr>
          <w:rFonts w:ascii="Calibri" w:eastAsia="SimSun" w:hAnsi="Calibri" w:cs="Arial"/>
          <w:noProof/>
          <w:sz w:val="22"/>
          <w:szCs w:val="22"/>
          <w:lang w:val="en-US" w:eastAsia="zh-CN"/>
        </w:rPr>
      </w:pPr>
      <w:hyperlink w:anchor="_Toc401913296" w:history="1">
        <w:r w:rsidR="00346015" w:rsidRPr="00184AD8">
          <w:rPr>
            <w:rStyle w:val="Hyperlink"/>
            <w:noProof/>
          </w:rPr>
          <w:t>12.</w:t>
        </w:r>
        <w:r w:rsidR="00346015" w:rsidRPr="0015000C">
          <w:rPr>
            <w:rFonts w:ascii="Calibri" w:eastAsia="SimSun" w:hAnsi="Calibri" w:cs="Arial"/>
            <w:noProof/>
            <w:sz w:val="22"/>
            <w:szCs w:val="22"/>
            <w:lang w:val="en-US" w:eastAsia="zh-CN"/>
          </w:rPr>
          <w:tab/>
        </w:r>
        <w:r w:rsidR="00346015" w:rsidRPr="00184AD8">
          <w:rPr>
            <w:rStyle w:val="Hyperlink"/>
            <w:noProof/>
          </w:rPr>
          <w:t>Supplements for approval</w:t>
        </w:r>
        <w:r w:rsidR="00346015">
          <w:rPr>
            <w:noProof/>
            <w:webHidden/>
          </w:rPr>
          <w:tab/>
        </w:r>
        <w:r w:rsidR="00346015">
          <w:rPr>
            <w:noProof/>
            <w:webHidden/>
          </w:rPr>
          <w:fldChar w:fldCharType="begin"/>
        </w:r>
        <w:r w:rsidR="00346015">
          <w:rPr>
            <w:noProof/>
            <w:webHidden/>
          </w:rPr>
          <w:instrText xml:space="preserve"> PAGEREF _Toc401913296 \h </w:instrText>
        </w:r>
        <w:r w:rsidR="00346015">
          <w:rPr>
            <w:noProof/>
            <w:webHidden/>
          </w:rPr>
        </w:r>
        <w:r w:rsidR="00346015">
          <w:rPr>
            <w:noProof/>
            <w:webHidden/>
          </w:rPr>
          <w:fldChar w:fldCharType="separate"/>
        </w:r>
        <w:r>
          <w:rPr>
            <w:noProof/>
            <w:webHidden/>
          </w:rPr>
          <w:t>7</w:t>
        </w:r>
        <w:r w:rsidR="00346015">
          <w:rPr>
            <w:noProof/>
            <w:webHidden/>
          </w:rPr>
          <w:fldChar w:fldCharType="end"/>
        </w:r>
      </w:hyperlink>
    </w:p>
    <w:p w:rsidR="00346015" w:rsidRPr="0015000C" w:rsidRDefault="002A7D44" w:rsidP="00346015">
      <w:pPr>
        <w:pStyle w:val="TOC1"/>
        <w:spacing w:before="120"/>
        <w:rPr>
          <w:rFonts w:ascii="Calibri" w:eastAsia="SimSun" w:hAnsi="Calibri" w:cs="Arial"/>
          <w:noProof/>
          <w:sz w:val="22"/>
          <w:szCs w:val="22"/>
          <w:lang w:val="en-US" w:eastAsia="zh-CN"/>
        </w:rPr>
      </w:pPr>
      <w:hyperlink w:anchor="_Toc401913297" w:history="1">
        <w:r w:rsidR="00346015" w:rsidRPr="00184AD8">
          <w:rPr>
            <w:rStyle w:val="Hyperlink"/>
            <w:noProof/>
          </w:rPr>
          <w:t>13.</w:t>
        </w:r>
        <w:r w:rsidR="00346015" w:rsidRPr="0015000C">
          <w:rPr>
            <w:rFonts w:ascii="Calibri" w:eastAsia="SimSun" w:hAnsi="Calibri" w:cs="Arial"/>
            <w:noProof/>
            <w:sz w:val="22"/>
            <w:szCs w:val="22"/>
            <w:lang w:val="en-US" w:eastAsia="zh-CN"/>
          </w:rPr>
          <w:tab/>
        </w:r>
        <w:r w:rsidR="00346015" w:rsidRPr="00184AD8">
          <w:rPr>
            <w:rStyle w:val="Hyperlink"/>
            <w:noProof/>
          </w:rPr>
          <w:t>Supplements for further development</w:t>
        </w:r>
        <w:r w:rsidR="00346015">
          <w:rPr>
            <w:noProof/>
            <w:webHidden/>
          </w:rPr>
          <w:tab/>
        </w:r>
        <w:r w:rsidR="00346015">
          <w:rPr>
            <w:noProof/>
            <w:webHidden/>
          </w:rPr>
          <w:fldChar w:fldCharType="begin"/>
        </w:r>
        <w:r w:rsidR="00346015">
          <w:rPr>
            <w:noProof/>
            <w:webHidden/>
          </w:rPr>
          <w:instrText xml:space="preserve"> PAGEREF _Toc401913297 \h </w:instrText>
        </w:r>
        <w:r w:rsidR="00346015">
          <w:rPr>
            <w:noProof/>
            <w:webHidden/>
          </w:rPr>
        </w:r>
        <w:r w:rsidR="00346015">
          <w:rPr>
            <w:noProof/>
            <w:webHidden/>
          </w:rPr>
          <w:fldChar w:fldCharType="separate"/>
        </w:r>
        <w:r>
          <w:rPr>
            <w:noProof/>
            <w:webHidden/>
          </w:rPr>
          <w:t>8</w:t>
        </w:r>
        <w:r w:rsidR="00346015">
          <w:rPr>
            <w:noProof/>
            <w:webHidden/>
          </w:rPr>
          <w:fldChar w:fldCharType="end"/>
        </w:r>
      </w:hyperlink>
    </w:p>
    <w:p w:rsidR="00346015" w:rsidRPr="0015000C" w:rsidRDefault="002A7D44" w:rsidP="00346015">
      <w:pPr>
        <w:pStyle w:val="TOC1"/>
        <w:spacing w:before="120"/>
        <w:rPr>
          <w:rFonts w:ascii="Calibri" w:eastAsia="SimSun" w:hAnsi="Calibri" w:cs="Arial"/>
          <w:noProof/>
          <w:sz w:val="22"/>
          <w:szCs w:val="22"/>
          <w:lang w:val="en-US" w:eastAsia="zh-CN"/>
        </w:rPr>
      </w:pPr>
      <w:hyperlink w:anchor="_Toc401913298" w:history="1">
        <w:r w:rsidR="00346015" w:rsidRPr="00184AD8">
          <w:rPr>
            <w:rStyle w:val="Hyperlink"/>
            <w:noProof/>
          </w:rPr>
          <w:t>14.</w:t>
        </w:r>
        <w:r w:rsidR="00346015" w:rsidRPr="0015000C">
          <w:rPr>
            <w:rFonts w:ascii="Calibri" w:eastAsia="SimSun" w:hAnsi="Calibri" w:cs="Arial"/>
            <w:noProof/>
            <w:sz w:val="22"/>
            <w:szCs w:val="22"/>
            <w:lang w:val="en-US" w:eastAsia="zh-CN"/>
          </w:rPr>
          <w:tab/>
        </w:r>
        <w:r w:rsidR="00346015" w:rsidRPr="00184AD8">
          <w:rPr>
            <w:rStyle w:val="Hyperlink"/>
            <w:noProof/>
          </w:rPr>
          <w:t>Liaison Statements and other communications</w:t>
        </w:r>
        <w:r w:rsidR="00346015">
          <w:rPr>
            <w:noProof/>
            <w:webHidden/>
          </w:rPr>
          <w:tab/>
        </w:r>
        <w:r w:rsidR="00346015">
          <w:rPr>
            <w:noProof/>
            <w:webHidden/>
          </w:rPr>
          <w:fldChar w:fldCharType="begin"/>
        </w:r>
        <w:r w:rsidR="00346015">
          <w:rPr>
            <w:noProof/>
            <w:webHidden/>
          </w:rPr>
          <w:instrText xml:space="preserve"> PAGEREF _Toc401913298 \h </w:instrText>
        </w:r>
        <w:r w:rsidR="00346015">
          <w:rPr>
            <w:noProof/>
            <w:webHidden/>
          </w:rPr>
        </w:r>
        <w:r w:rsidR="00346015">
          <w:rPr>
            <w:noProof/>
            <w:webHidden/>
          </w:rPr>
          <w:fldChar w:fldCharType="separate"/>
        </w:r>
        <w:r>
          <w:rPr>
            <w:noProof/>
            <w:webHidden/>
          </w:rPr>
          <w:t>8</w:t>
        </w:r>
        <w:r w:rsidR="00346015">
          <w:rPr>
            <w:noProof/>
            <w:webHidden/>
          </w:rPr>
          <w:fldChar w:fldCharType="end"/>
        </w:r>
      </w:hyperlink>
    </w:p>
    <w:p w:rsidR="00346015" w:rsidRPr="0015000C" w:rsidRDefault="002A7D44" w:rsidP="00346015">
      <w:pPr>
        <w:pStyle w:val="TOC1"/>
        <w:spacing w:before="120"/>
        <w:rPr>
          <w:rFonts w:ascii="Calibri" w:eastAsia="SimSun" w:hAnsi="Calibri" w:cs="Arial"/>
          <w:noProof/>
          <w:sz w:val="22"/>
          <w:szCs w:val="22"/>
          <w:lang w:val="en-US" w:eastAsia="zh-CN"/>
        </w:rPr>
      </w:pPr>
      <w:hyperlink w:anchor="_Toc401913299" w:history="1">
        <w:r w:rsidR="00346015" w:rsidRPr="00184AD8">
          <w:rPr>
            <w:rStyle w:val="Hyperlink"/>
            <w:noProof/>
          </w:rPr>
          <w:t>15.</w:t>
        </w:r>
        <w:r w:rsidR="00346015" w:rsidRPr="0015000C">
          <w:rPr>
            <w:rFonts w:ascii="Calibri" w:eastAsia="SimSun" w:hAnsi="Calibri" w:cs="Arial"/>
            <w:noProof/>
            <w:sz w:val="22"/>
            <w:szCs w:val="22"/>
            <w:lang w:val="en-US" w:eastAsia="zh-CN"/>
          </w:rPr>
          <w:tab/>
        </w:r>
        <w:r w:rsidR="00346015" w:rsidRPr="00184AD8">
          <w:rPr>
            <w:rStyle w:val="Hyperlink"/>
            <w:noProof/>
          </w:rPr>
          <w:t>New/Revised Study Questions</w:t>
        </w:r>
        <w:r w:rsidR="00346015">
          <w:rPr>
            <w:noProof/>
            <w:webHidden/>
          </w:rPr>
          <w:tab/>
        </w:r>
        <w:r w:rsidR="00346015">
          <w:rPr>
            <w:noProof/>
            <w:webHidden/>
          </w:rPr>
          <w:fldChar w:fldCharType="begin"/>
        </w:r>
        <w:r w:rsidR="00346015">
          <w:rPr>
            <w:noProof/>
            <w:webHidden/>
          </w:rPr>
          <w:instrText xml:space="preserve"> PAGEREF _Toc401913299 \h </w:instrText>
        </w:r>
        <w:r w:rsidR="00346015">
          <w:rPr>
            <w:noProof/>
            <w:webHidden/>
          </w:rPr>
        </w:r>
        <w:r w:rsidR="00346015">
          <w:rPr>
            <w:noProof/>
            <w:webHidden/>
          </w:rPr>
          <w:fldChar w:fldCharType="separate"/>
        </w:r>
        <w:r>
          <w:rPr>
            <w:noProof/>
            <w:webHidden/>
          </w:rPr>
          <w:t>9</w:t>
        </w:r>
        <w:r w:rsidR="00346015">
          <w:rPr>
            <w:noProof/>
            <w:webHidden/>
          </w:rPr>
          <w:fldChar w:fldCharType="end"/>
        </w:r>
      </w:hyperlink>
    </w:p>
    <w:p w:rsidR="00346015" w:rsidRPr="0015000C" w:rsidRDefault="002A7D44" w:rsidP="00346015">
      <w:pPr>
        <w:pStyle w:val="TOC1"/>
        <w:spacing w:before="120"/>
        <w:rPr>
          <w:rFonts w:ascii="Calibri" w:eastAsia="SimSun" w:hAnsi="Calibri" w:cs="Arial"/>
          <w:noProof/>
          <w:sz w:val="22"/>
          <w:szCs w:val="22"/>
          <w:lang w:val="en-US" w:eastAsia="zh-CN"/>
        </w:rPr>
      </w:pPr>
      <w:hyperlink w:anchor="_Toc401913300" w:history="1">
        <w:r w:rsidR="00346015" w:rsidRPr="00184AD8">
          <w:rPr>
            <w:rStyle w:val="Hyperlink"/>
            <w:noProof/>
          </w:rPr>
          <w:t>16.</w:t>
        </w:r>
        <w:r w:rsidR="00346015" w:rsidRPr="0015000C">
          <w:rPr>
            <w:rFonts w:ascii="Calibri" w:eastAsia="SimSun" w:hAnsi="Calibri" w:cs="Arial"/>
            <w:noProof/>
            <w:sz w:val="22"/>
            <w:szCs w:val="22"/>
            <w:lang w:val="en-US" w:eastAsia="zh-CN"/>
          </w:rPr>
          <w:tab/>
        </w:r>
        <w:r w:rsidR="00346015" w:rsidRPr="00184AD8">
          <w:rPr>
            <w:rStyle w:val="Hyperlink"/>
            <w:noProof/>
          </w:rPr>
          <w:t>New Study Projects under a specific study question</w:t>
        </w:r>
        <w:r w:rsidR="00346015">
          <w:rPr>
            <w:noProof/>
            <w:webHidden/>
          </w:rPr>
          <w:tab/>
        </w:r>
        <w:r w:rsidR="00346015">
          <w:rPr>
            <w:noProof/>
            <w:webHidden/>
          </w:rPr>
          <w:fldChar w:fldCharType="begin"/>
        </w:r>
        <w:r w:rsidR="00346015">
          <w:rPr>
            <w:noProof/>
            <w:webHidden/>
          </w:rPr>
          <w:instrText xml:space="preserve"> PAGEREF _Toc401913300 \h </w:instrText>
        </w:r>
        <w:r w:rsidR="00346015">
          <w:rPr>
            <w:noProof/>
            <w:webHidden/>
          </w:rPr>
        </w:r>
        <w:r w:rsidR="00346015">
          <w:rPr>
            <w:noProof/>
            <w:webHidden/>
          </w:rPr>
          <w:fldChar w:fldCharType="separate"/>
        </w:r>
        <w:r>
          <w:rPr>
            <w:noProof/>
            <w:webHidden/>
          </w:rPr>
          <w:t>9</w:t>
        </w:r>
        <w:r w:rsidR="00346015">
          <w:rPr>
            <w:noProof/>
            <w:webHidden/>
          </w:rPr>
          <w:fldChar w:fldCharType="end"/>
        </w:r>
      </w:hyperlink>
    </w:p>
    <w:p w:rsidR="00346015" w:rsidRPr="0015000C" w:rsidRDefault="002A7D44" w:rsidP="00346015">
      <w:pPr>
        <w:pStyle w:val="TOC1"/>
        <w:spacing w:before="120"/>
        <w:rPr>
          <w:rFonts w:ascii="Calibri" w:eastAsia="SimSun" w:hAnsi="Calibri" w:cs="Arial"/>
          <w:noProof/>
          <w:sz w:val="22"/>
          <w:szCs w:val="22"/>
          <w:lang w:val="en-US" w:eastAsia="zh-CN"/>
        </w:rPr>
      </w:pPr>
      <w:hyperlink w:anchor="_Toc401913301" w:history="1">
        <w:r w:rsidR="00346015" w:rsidRPr="00184AD8">
          <w:rPr>
            <w:rStyle w:val="Hyperlink"/>
            <w:noProof/>
          </w:rPr>
          <w:t>17.</w:t>
        </w:r>
        <w:r w:rsidR="00346015" w:rsidRPr="0015000C">
          <w:rPr>
            <w:rFonts w:ascii="Calibri" w:eastAsia="SimSun" w:hAnsi="Calibri" w:cs="Arial"/>
            <w:noProof/>
            <w:sz w:val="22"/>
            <w:szCs w:val="22"/>
            <w:lang w:val="en-US" w:eastAsia="zh-CN"/>
          </w:rPr>
          <w:tab/>
        </w:r>
        <w:r w:rsidR="00346015" w:rsidRPr="00184AD8">
          <w:rPr>
            <w:rStyle w:val="Hyperlink"/>
            <w:noProof/>
          </w:rPr>
          <w:t>Future Meetings</w:t>
        </w:r>
        <w:r w:rsidR="00346015">
          <w:rPr>
            <w:noProof/>
            <w:webHidden/>
          </w:rPr>
          <w:tab/>
        </w:r>
        <w:r w:rsidR="00346015">
          <w:rPr>
            <w:noProof/>
            <w:webHidden/>
          </w:rPr>
          <w:fldChar w:fldCharType="begin"/>
        </w:r>
        <w:r w:rsidR="00346015">
          <w:rPr>
            <w:noProof/>
            <w:webHidden/>
          </w:rPr>
          <w:instrText xml:space="preserve"> PAGEREF _Toc401913301 \h </w:instrText>
        </w:r>
        <w:r w:rsidR="00346015">
          <w:rPr>
            <w:noProof/>
            <w:webHidden/>
          </w:rPr>
        </w:r>
        <w:r w:rsidR="00346015">
          <w:rPr>
            <w:noProof/>
            <w:webHidden/>
          </w:rPr>
          <w:fldChar w:fldCharType="separate"/>
        </w:r>
        <w:r>
          <w:rPr>
            <w:noProof/>
            <w:webHidden/>
          </w:rPr>
          <w:t>9</w:t>
        </w:r>
        <w:r w:rsidR="00346015">
          <w:rPr>
            <w:noProof/>
            <w:webHidden/>
          </w:rPr>
          <w:fldChar w:fldCharType="end"/>
        </w:r>
      </w:hyperlink>
    </w:p>
    <w:p w:rsidR="00346015" w:rsidRPr="0015000C" w:rsidRDefault="002A7D44" w:rsidP="00346015">
      <w:pPr>
        <w:pStyle w:val="TOC1"/>
        <w:spacing w:before="120"/>
        <w:rPr>
          <w:rFonts w:ascii="Calibri" w:eastAsia="SimSun" w:hAnsi="Calibri" w:cs="Arial"/>
          <w:noProof/>
          <w:sz w:val="22"/>
          <w:szCs w:val="22"/>
          <w:lang w:val="en-US" w:eastAsia="zh-CN"/>
        </w:rPr>
      </w:pPr>
      <w:hyperlink w:anchor="_Toc401913302" w:history="1">
        <w:r w:rsidR="00346015" w:rsidRPr="00184AD8">
          <w:rPr>
            <w:rStyle w:val="Hyperlink"/>
            <w:noProof/>
          </w:rPr>
          <w:t>18.</w:t>
        </w:r>
        <w:r w:rsidR="00346015" w:rsidRPr="0015000C">
          <w:rPr>
            <w:rFonts w:ascii="Calibri" w:eastAsia="SimSun" w:hAnsi="Calibri" w:cs="Arial"/>
            <w:noProof/>
            <w:sz w:val="22"/>
            <w:szCs w:val="22"/>
            <w:lang w:val="en-US" w:eastAsia="zh-CN"/>
          </w:rPr>
          <w:tab/>
        </w:r>
        <w:r w:rsidR="00346015" w:rsidRPr="00184AD8">
          <w:rPr>
            <w:rStyle w:val="Hyperlink"/>
            <w:noProof/>
          </w:rPr>
          <w:t>Other Business</w:t>
        </w:r>
        <w:r w:rsidR="00346015">
          <w:rPr>
            <w:noProof/>
            <w:webHidden/>
          </w:rPr>
          <w:tab/>
        </w:r>
        <w:r w:rsidR="00346015">
          <w:rPr>
            <w:noProof/>
            <w:webHidden/>
          </w:rPr>
          <w:fldChar w:fldCharType="begin"/>
        </w:r>
        <w:r w:rsidR="00346015">
          <w:rPr>
            <w:noProof/>
            <w:webHidden/>
          </w:rPr>
          <w:instrText xml:space="preserve"> PAGEREF _Toc401913302 \h </w:instrText>
        </w:r>
        <w:r w:rsidR="00346015">
          <w:rPr>
            <w:noProof/>
            <w:webHidden/>
          </w:rPr>
        </w:r>
        <w:r w:rsidR="00346015">
          <w:rPr>
            <w:noProof/>
            <w:webHidden/>
          </w:rPr>
          <w:fldChar w:fldCharType="separate"/>
        </w:r>
        <w:r>
          <w:rPr>
            <w:noProof/>
            <w:webHidden/>
          </w:rPr>
          <w:t>9</w:t>
        </w:r>
        <w:r w:rsidR="00346015">
          <w:rPr>
            <w:noProof/>
            <w:webHidden/>
          </w:rPr>
          <w:fldChar w:fldCharType="end"/>
        </w:r>
      </w:hyperlink>
    </w:p>
    <w:p w:rsidR="00346015" w:rsidRPr="0015000C" w:rsidRDefault="002A7D44" w:rsidP="00346015">
      <w:pPr>
        <w:pStyle w:val="TOC1"/>
        <w:spacing w:before="120"/>
        <w:rPr>
          <w:rFonts w:ascii="Calibri" w:eastAsia="SimSun" w:hAnsi="Calibri" w:cs="Arial"/>
          <w:noProof/>
          <w:sz w:val="22"/>
          <w:szCs w:val="22"/>
          <w:lang w:val="en-US" w:eastAsia="zh-CN"/>
        </w:rPr>
      </w:pPr>
      <w:hyperlink w:anchor="_Toc401913303" w:history="1">
        <w:r w:rsidR="00346015" w:rsidRPr="00184AD8">
          <w:rPr>
            <w:rStyle w:val="Hyperlink"/>
            <w:noProof/>
          </w:rPr>
          <w:t>19.</w:t>
        </w:r>
        <w:r w:rsidR="00346015" w:rsidRPr="0015000C">
          <w:rPr>
            <w:rFonts w:ascii="Calibri" w:eastAsia="SimSun" w:hAnsi="Calibri" w:cs="Arial"/>
            <w:noProof/>
            <w:sz w:val="22"/>
            <w:szCs w:val="22"/>
            <w:lang w:val="en-US" w:eastAsia="zh-CN"/>
          </w:rPr>
          <w:tab/>
        </w:r>
        <w:r w:rsidR="00346015" w:rsidRPr="00184AD8">
          <w:rPr>
            <w:rStyle w:val="Hyperlink"/>
            <w:noProof/>
          </w:rPr>
          <w:t>Acknowledgements</w:t>
        </w:r>
        <w:r w:rsidR="00346015">
          <w:rPr>
            <w:noProof/>
            <w:webHidden/>
          </w:rPr>
          <w:tab/>
        </w:r>
        <w:r w:rsidR="00346015">
          <w:rPr>
            <w:noProof/>
            <w:webHidden/>
          </w:rPr>
          <w:fldChar w:fldCharType="begin"/>
        </w:r>
        <w:r w:rsidR="00346015">
          <w:rPr>
            <w:noProof/>
            <w:webHidden/>
          </w:rPr>
          <w:instrText xml:space="preserve"> PAGEREF _Toc401913303 \h </w:instrText>
        </w:r>
        <w:r w:rsidR="00346015">
          <w:rPr>
            <w:noProof/>
            <w:webHidden/>
          </w:rPr>
        </w:r>
        <w:r w:rsidR="00346015">
          <w:rPr>
            <w:noProof/>
            <w:webHidden/>
          </w:rPr>
          <w:fldChar w:fldCharType="separate"/>
        </w:r>
        <w:r>
          <w:rPr>
            <w:noProof/>
            <w:webHidden/>
          </w:rPr>
          <w:t>9</w:t>
        </w:r>
        <w:r w:rsidR="00346015">
          <w:rPr>
            <w:noProof/>
            <w:webHidden/>
          </w:rPr>
          <w:fldChar w:fldCharType="end"/>
        </w:r>
      </w:hyperlink>
    </w:p>
    <w:p w:rsidR="00116606" w:rsidRPr="00613EDD" w:rsidRDefault="00116606" w:rsidP="00346015">
      <w:pPr>
        <w:tabs>
          <w:tab w:val="clear" w:pos="794"/>
          <w:tab w:val="clear" w:pos="1191"/>
          <w:tab w:val="clear" w:pos="1588"/>
          <w:tab w:val="clear" w:pos="1985"/>
          <w:tab w:val="left" w:pos="675"/>
          <w:tab w:val="left" w:pos="7338"/>
        </w:tabs>
      </w:pPr>
      <w:r>
        <w:fldChar w:fldCharType="end"/>
      </w:r>
    </w:p>
    <w:p w:rsidR="00116606" w:rsidRDefault="00116606" w:rsidP="00116606">
      <w:pPr>
        <w:tabs>
          <w:tab w:val="clear" w:pos="794"/>
          <w:tab w:val="clear" w:pos="1191"/>
          <w:tab w:val="clear" w:pos="1588"/>
          <w:tab w:val="clear" w:pos="1985"/>
        </w:tabs>
        <w:overflowPunct/>
        <w:autoSpaceDE/>
        <w:autoSpaceDN/>
        <w:adjustRightInd/>
        <w:spacing w:before="0"/>
        <w:textAlignment w:val="auto"/>
      </w:pPr>
      <w:r>
        <w:br w:type="page"/>
      </w:r>
    </w:p>
    <w:p w:rsidR="00116606" w:rsidRDefault="00116606" w:rsidP="00116606">
      <w:pPr>
        <w:pStyle w:val="Heading1"/>
      </w:pPr>
      <w:bookmarkStart w:id="11" w:name="_Toc401913280"/>
      <w:r>
        <w:lastRenderedPageBreak/>
        <w:t>1.</w:t>
      </w:r>
      <w:r>
        <w:tab/>
        <w:t>Opening</w:t>
      </w:r>
      <w:bookmarkEnd w:id="11"/>
    </w:p>
    <w:p w:rsidR="00776AAD" w:rsidRDefault="00116606" w:rsidP="007430E1">
      <w:pPr>
        <w:tabs>
          <w:tab w:val="clear" w:pos="794"/>
          <w:tab w:val="clear" w:pos="1191"/>
          <w:tab w:val="clear" w:pos="1588"/>
          <w:tab w:val="clear" w:pos="1985"/>
          <w:tab w:val="left" w:pos="675"/>
          <w:tab w:val="left" w:pos="7338"/>
        </w:tabs>
      </w:pPr>
      <w:r>
        <w:t xml:space="preserve">The opening plenary of </w:t>
      </w:r>
      <w:r w:rsidR="00485F26">
        <w:t>Working Party 1 (</w:t>
      </w:r>
      <w:r>
        <w:t>WP1</w:t>
      </w:r>
      <w:r w:rsidR="00EE7186">
        <w:t>/2</w:t>
      </w:r>
      <w:r w:rsidR="00485F26">
        <w:t>)</w:t>
      </w:r>
      <w:r>
        <w:t xml:space="preserve"> was held on Monday, </w:t>
      </w:r>
      <w:r w:rsidR="00BC2219">
        <w:t xml:space="preserve">27 November </w:t>
      </w:r>
      <w:r w:rsidR="00776AAD">
        <w:t xml:space="preserve">2017, chaired by Mr. </w:t>
      </w:r>
      <w:proofErr w:type="spellStart"/>
      <w:r w:rsidR="00776AAD">
        <w:t>Einar</w:t>
      </w:r>
      <w:proofErr w:type="spellEnd"/>
      <w:r w:rsidR="00776AAD">
        <w:t xml:space="preserve"> </w:t>
      </w:r>
      <w:proofErr w:type="spellStart"/>
      <w:r w:rsidR="00776AAD">
        <w:t>Bohlin</w:t>
      </w:r>
      <w:proofErr w:type="spellEnd"/>
      <w:r w:rsidR="00CC1825">
        <w:t xml:space="preserve">. </w:t>
      </w:r>
    </w:p>
    <w:p w:rsidR="00116606" w:rsidRDefault="00116606" w:rsidP="00116606">
      <w:pPr>
        <w:pStyle w:val="Heading1"/>
      </w:pPr>
      <w:bookmarkStart w:id="12" w:name="_Toc401913281"/>
      <w:r>
        <w:t>2.</w:t>
      </w:r>
      <w:r>
        <w:tab/>
        <w:t>Approval of the Agenda</w:t>
      </w:r>
      <w:bookmarkEnd w:id="12"/>
    </w:p>
    <w:p w:rsidR="00116606" w:rsidRDefault="00116606" w:rsidP="00EE7186">
      <w:pPr>
        <w:tabs>
          <w:tab w:val="clear" w:pos="794"/>
          <w:tab w:val="clear" w:pos="1191"/>
          <w:tab w:val="clear" w:pos="1588"/>
          <w:tab w:val="clear" w:pos="1985"/>
          <w:tab w:val="left" w:pos="675"/>
          <w:tab w:val="left" w:pos="7338"/>
        </w:tabs>
        <w:ind w:left="-34"/>
      </w:pPr>
      <w:r>
        <w:t>The agenda (</w:t>
      </w:r>
      <w:r w:rsidR="00EE7186">
        <w:t>SG2-</w:t>
      </w:r>
      <w:r w:rsidRPr="00776AAD">
        <w:t>TD</w:t>
      </w:r>
      <w:r w:rsidR="00CC1825">
        <w:t>243</w:t>
      </w:r>
      <w:r w:rsidR="00EE7186">
        <w:t>-R1</w:t>
      </w:r>
      <w:r w:rsidR="00776AAD">
        <w:t>)</w:t>
      </w:r>
      <w:r>
        <w:t xml:space="preserve"> was presented to the meeting and was agreed.</w:t>
      </w:r>
    </w:p>
    <w:p w:rsidR="00DA6538" w:rsidRDefault="00DA6538" w:rsidP="00EE7186">
      <w:pPr>
        <w:tabs>
          <w:tab w:val="clear" w:pos="794"/>
          <w:tab w:val="clear" w:pos="1191"/>
          <w:tab w:val="clear" w:pos="1588"/>
          <w:tab w:val="clear" w:pos="1985"/>
          <w:tab w:val="left" w:pos="675"/>
          <w:tab w:val="left" w:pos="7338"/>
        </w:tabs>
        <w:ind w:left="-34"/>
      </w:pPr>
      <w:r>
        <w:t xml:space="preserve">For efficient use of time, </w:t>
      </w:r>
      <w:r w:rsidR="00EE7186">
        <w:t xml:space="preserve">it was proposed that </w:t>
      </w:r>
      <w:r>
        <w:t>when WP1</w:t>
      </w:r>
      <w:r w:rsidR="00EE7186">
        <w:t>/2</w:t>
      </w:r>
      <w:r>
        <w:t xml:space="preserve"> finishes </w:t>
      </w:r>
      <w:r w:rsidR="00EE7186">
        <w:t xml:space="preserve">in the </w:t>
      </w:r>
      <w:r>
        <w:t>morning</w:t>
      </w:r>
      <w:r w:rsidR="00EE7186">
        <w:t>,</w:t>
      </w:r>
      <w:r>
        <w:t xml:space="preserve"> </w:t>
      </w:r>
      <w:r w:rsidR="00EE7186">
        <w:t xml:space="preserve">Q1/2 </w:t>
      </w:r>
      <w:r>
        <w:t xml:space="preserve">will begin after a short break. </w:t>
      </w:r>
      <w:r w:rsidR="00B00A85">
        <w:t>The</w:t>
      </w:r>
      <w:r w:rsidR="00F57E65">
        <w:t>re was no objection.</w:t>
      </w:r>
    </w:p>
    <w:p w:rsidR="00116606" w:rsidRDefault="00116606" w:rsidP="00116606">
      <w:pPr>
        <w:pStyle w:val="Heading1"/>
      </w:pPr>
      <w:bookmarkStart w:id="13" w:name="_Toc401913282"/>
      <w:r>
        <w:t>3.</w:t>
      </w:r>
      <w:r>
        <w:tab/>
        <w:t>Working Methods</w:t>
      </w:r>
      <w:bookmarkEnd w:id="13"/>
      <w:r>
        <w:tab/>
      </w:r>
    </w:p>
    <w:p w:rsidR="00116606" w:rsidRDefault="00116606" w:rsidP="00116606">
      <w:pPr>
        <w:pStyle w:val="ColorfulShading-Accent31"/>
        <w:numPr>
          <w:ilvl w:val="0"/>
          <w:numId w:val="6"/>
        </w:numPr>
        <w:tabs>
          <w:tab w:val="clear" w:pos="1191"/>
          <w:tab w:val="left" w:pos="1418"/>
        </w:tabs>
      </w:pPr>
      <w:r>
        <w:t>Use of acronyms</w:t>
      </w:r>
    </w:p>
    <w:p w:rsidR="00116606" w:rsidRDefault="00116606" w:rsidP="007430E1">
      <w:pPr>
        <w:tabs>
          <w:tab w:val="clear" w:pos="1191"/>
          <w:tab w:val="left" w:pos="1418"/>
        </w:tabs>
        <w:ind w:left="720"/>
      </w:pPr>
      <w:r>
        <w:t>Contributors to the work were reminded that in developing output</w:t>
      </w:r>
      <w:r w:rsidR="007430E1">
        <w:t>,</w:t>
      </w:r>
      <w:r>
        <w:t xml:space="preserve"> </w:t>
      </w:r>
      <w:r w:rsidR="007430E1">
        <w:t xml:space="preserve">the </w:t>
      </w:r>
      <w:r>
        <w:t>first use of acronyms need</w:t>
      </w:r>
      <w:r w:rsidR="007430E1">
        <w:t>ed</w:t>
      </w:r>
      <w:r>
        <w:t xml:space="preserve"> to </w:t>
      </w:r>
      <w:r w:rsidRPr="00693CBA">
        <w:rPr>
          <w:lang w:val="en-US"/>
        </w:rPr>
        <w:t>be</w:t>
      </w:r>
      <w:r>
        <w:t xml:space="preserve"> </w:t>
      </w:r>
      <w:r w:rsidR="00783A5A">
        <w:t>spelled</w:t>
      </w:r>
      <w:r>
        <w:t xml:space="preserve"> out.</w:t>
      </w:r>
    </w:p>
    <w:p w:rsidR="00116606" w:rsidRDefault="00116606" w:rsidP="00116606">
      <w:pPr>
        <w:numPr>
          <w:ilvl w:val="0"/>
          <w:numId w:val="6"/>
        </w:numPr>
        <w:tabs>
          <w:tab w:val="clear" w:pos="1191"/>
          <w:tab w:val="left" w:pos="1418"/>
        </w:tabs>
        <w:textAlignment w:val="auto"/>
      </w:pPr>
      <w:r>
        <w:t>Paperless working</w:t>
      </w:r>
    </w:p>
    <w:p w:rsidR="00116606" w:rsidRDefault="00116606" w:rsidP="004A69FD">
      <w:pPr>
        <w:tabs>
          <w:tab w:val="clear" w:pos="794"/>
          <w:tab w:val="clear" w:pos="1191"/>
          <w:tab w:val="left" w:pos="993"/>
          <w:tab w:val="left" w:pos="1418"/>
        </w:tabs>
        <w:ind w:left="709"/>
        <w:textAlignment w:val="auto"/>
      </w:pPr>
      <w:r>
        <w:t xml:space="preserve">Participants in the questions under WP1/2 were reminded that </w:t>
      </w:r>
      <w:r w:rsidR="00666984">
        <w:t xml:space="preserve">ITU-T </w:t>
      </w:r>
      <w:r>
        <w:t xml:space="preserve">SG2 has moved to paperless working. </w:t>
      </w:r>
    </w:p>
    <w:p w:rsidR="00116606" w:rsidRDefault="00116606" w:rsidP="00116606">
      <w:pPr>
        <w:numPr>
          <w:ilvl w:val="0"/>
          <w:numId w:val="6"/>
        </w:numPr>
        <w:tabs>
          <w:tab w:val="clear" w:pos="1191"/>
          <w:tab w:val="left" w:pos="1418"/>
        </w:tabs>
        <w:textAlignment w:val="auto"/>
        <w:rPr>
          <w:lang w:val="en-US"/>
        </w:rPr>
      </w:pPr>
      <w:r w:rsidRPr="00203EE9">
        <w:rPr>
          <w:lang w:val="en-US"/>
        </w:rPr>
        <w:t>Liaison Matrix</w:t>
      </w:r>
    </w:p>
    <w:p w:rsidR="00783A5A" w:rsidRDefault="00116606" w:rsidP="00783A5A">
      <w:pPr>
        <w:tabs>
          <w:tab w:val="clear" w:pos="1191"/>
          <w:tab w:val="left" w:pos="1418"/>
        </w:tabs>
        <w:ind w:left="720"/>
        <w:rPr>
          <w:lang w:val="en-US"/>
        </w:rPr>
      </w:pPr>
      <w:r>
        <w:rPr>
          <w:lang w:val="en-US"/>
        </w:rPr>
        <w:t xml:space="preserve">The existence of the liaison Matrix </w:t>
      </w:r>
      <w:r w:rsidR="00666984">
        <w:rPr>
          <w:lang w:val="en-US"/>
        </w:rPr>
        <w:t>SG2-</w:t>
      </w:r>
      <w:r w:rsidR="00783A5A">
        <w:t>TD</w:t>
      </w:r>
      <w:r w:rsidR="00BC2219">
        <w:t>150</w:t>
      </w:r>
      <w:r w:rsidR="00783A5A">
        <w:rPr>
          <w:rStyle w:val="Hyperlink"/>
          <w:u w:val="none"/>
        </w:rPr>
        <w:t xml:space="preserve"> </w:t>
      </w:r>
      <w:r>
        <w:rPr>
          <w:lang w:val="en-US"/>
        </w:rPr>
        <w:t xml:space="preserve">was noted.  </w:t>
      </w:r>
      <w:r w:rsidR="00F478F9">
        <w:rPr>
          <w:lang w:val="en-US"/>
        </w:rPr>
        <w:t xml:space="preserve">Rapporteurs were asked to review the matrix and provide responses where </w:t>
      </w:r>
      <w:r w:rsidR="002D4998">
        <w:rPr>
          <w:lang w:val="en-US"/>
        </w:rPr>
        <w:t>appropriate</w:t>
      </w:r>
      <w:r w:rsidR="00CC1825">
        <w:rPr>
          <w:lang w:val="en-US"/>
        </w:rPr>
        <w:t>, and</w:t>
      </w:r>
      <w:r w:rsidR="006C20B6">
        <w:rPr>
          <w:lang w:val="en-US"/>
        </w:rPr>
        <w:t>,</w:t>
      </w:r>
      <w:r w:rsidR="00CC1825">
        <w:rPr>
          <w:lang w:val="en-US"/>
        </w:rPr>
        <w:t xml:space="preserve"> to keep the WP1</w:t>
      </w:r>
      <w:r w:rsidR="00666984">
        <w:rPr>
          <w:lang w:val="en-US"/>
        </w:rPr>
        <w:t>/2</w:t>
      </w:r>
      <w:r w:rsidR="00CC1825">
        <w:rPr>
          <w:lang w:val="en-US"/>
        </w:rPr>
        <w:t xml:space="preserve"> Foc</w:t>
      </w:r>
      <w:r w:rsidR="00D6480A">
        <w:rPr>
          <w:lang w:val="en-US"/>
        </w:rPr>
        <w:t>a</w:t>
      </w:r>
      <w:r w:rsidR="00CC1825">
        <w:rPr>
          <w:lang w:val="en-US"/>
        </w:rPr>
        <w:t>l Point</w:t>
      </w:r>
      <w:r w:rsidR="00666984">
        <w:rPr>
          <w:lang w:val="en-US"/>
        </w:rPr>
        <w:t xml:space="preserve"> for liaisons</w:t>
      </w:r>
      <w:r w:rsidR="00CC1825">
        <w:rPr>
          <w:lang w:val="en-US"/>
        </w:rPr>
        <w:t xml:space="preserve">, Mr. Guillermo Clemente, </w:t>
      </w:r>
      <w:r w:rsidR="00666984">
        <w:rPr>
          <w:lang w:val="en-US"/>
        </w:rPr>
        <w:t xml:space="preserve">being </w:t>
      </w:r>
      <w:r w:rsidR="00CC1825">
        <w:rPr>
          <w:lang w:val="en-US"/>
        </w:rPr>
        <w:t>informed of this work.</w:t>
      </w:r>
    </w:p>
    <w:p w:rsidR="00116606" w:rsidRDefault="00116606" w:rsidP="00B07516">
      <w:pPr>
        <w:numPr>
          <w:ilvl w:val="0"/>
          <w:numId w:val="6"/>
        </w:numPr>
        <w:tabs>
          <w:tab w:val="clear" w:pos="1191"/>
          <w:tab w:val="left" w:pos="1418"/>
        </w:tabs>
      </w:pPr>
      <w:r>
        <w:t xml:space="preserve">Review and Revise Work Program </w:t>
      </w:r>
    </w:p>
    <w:p w:rsidR="00DA6538" w:rsidRDefault="00116606" w:rsidP="0060234F">
      <w:pPr>
        <w:tabs>
          <w:tab w:val="clear" w:pos="1191"/>
          <w:tab w:val="left" w:pos="1418"/>
        </w:tabs>
        <w:ind w:left="720"/>
      </w:pPr>
      <w:r>
        <w:t xml:space="preserve">Rapporteurs were asked to ensure that as part of their activities that they provide an update to the work programme </w:t>
      </w:r>
      <w:r w:rsidR="0060234F">
        <w:t>contained in SG2-</w:t>
      </w:r>
      <w:r w:rsidRPr="00783A5A">
        <w:t>TD</w:t>
      </w:r>
      <w:r w:rsidR="00BC2219">
        <w:t>149</w:t>
      </w:r>
      <w:r w:rsidR="00783A5A">
        <w:t>.</w:t>
      </w:r>
      <w:r w:rsidR="00AC7666">
        <w:t xml:space="preserve"> </w:t>
      </w:r>
      <w:r w:rsidR="00CC1825">
        <w:t xml:space="preserve">The intent is for stale work items to be identified and gotten rid of </w:t>
      </w:r>
      <w:r w:rsidR="00592457">
        <w:t>by</w:t>
      </w:r>
      <w:r w:rsidR="00CC1825">
        <w:t xml:space="preserve"> </w:t>
      </w:r>
      <w:r w:rsidR="0060234F">
        <w:t xml:space="preserve">the next SG2 </w:t>
      </w:r>
      <w:r w:rsidR="00CC1825">
        <w:t xml:space="preserve">meeting in July 2018. </w:t>
      </w:r>
    </w:p>
    <w:p w:rsidR="00116606" w:rsidRDefault="001332D8" w:rsidP="00116606">
      <w:pPr>
        <w:tabs>
          <w:tab w:val="clear" w:pos="1191"/>
          <w:tab w:val="left" w:pos="1418"/>
        </w:tabs>
        <w:ind w:left="720"/>
      </w:pPr>
      <w:r>
        <w:t>T</w:t>
      </w:r>
      <w:r w:rsidR="00DA6538">
        <w:t>here are</w:t>
      </w:r>
      <w:r w:rsidR="00CC1825">
        <w:t xml:space="preserve"> dormant Correspondence Groups</w:t>
      </w:r>
      <w:r w:rsidR="002F004D">
        <w:t>,</w:t>
      </w:r>
      <w:r w:rsidR="00CC1825">
        <w:t xml:space="preserve"> which we should also look at getting rid of. </w:t>
      </w:r>
    </w:p>
    <w:p w:rsidR="009A61D2" w:rsidRDefault="001332D8" w:rsidP="00116606">
      <w:pPr>
        <w:tabs>
          <w:tab w:val="clear" w:pos="1191"/>
          <w:tab w:val="left" w:pos="1418"/>
        </w:tabs>
        <w:ind w:left="720"/>
      </w:pPr>
      <w:r>
        <w:t>WP1</w:t>
      </w:r>
      <w:r w:rsidR="0060234F">
        <w:t>/2</w:t>
      </w:r>
      <w:r>
        <w:t xml:space="preserve"> Chair</w:t>
      </w:r>
      <w:r w:rsidR="009A61D2">
        <w:t xml:space="preserve"> made a call for IPR</w:t>
      </w:r>
      <w:r w:rsidR="00B7257A">
        <w:t xml:space="preserve"> matters</w:t>
      </w:r>
      <w:r w:rsidR="009A61D2">
        <w:t xml:space="preserve">, including patents and copyright, and, asked </w:t>
      </w:r>
      <w:r w:rsidR="00CA5743">
        <w:t>Rapporteurs</w:t>
      </w:r>
      <w:r w:rsidR="009A61D2">
        <w:t xml:space="preserve"> to be sure to do the same </w:t>
      </w:r>
      <w:r w:rsidR="00CA5743">
        <w:t xml:space="preserve">in their meetings and note this in their </w:t>
      </w:r>
      <w:r w:rsidR="009A61D2">
        <w:t>meeting reports.</w:t>
      </w:r>
    </w:p>
    <w:p w:rsidR="00116606" w:rsidRDefault="00C32A23" w:rsidP="00116606">
      <w:pPr>
        <w:pStyle w:val="Heading1"/>
      </w:pPr>
      <w:bookmarkStart w:id="14" w:name="_Toc401913283"/>
      <w:r>
        <w:t>4</w:t>
      </w:r>
      <w:r w:rsidR="004A69FD">
        <w:t>.</w:t>
      </w:r>
      <w:r w:rsidR="00116606">
        <w:tab/>
        <w:t>Objectives of the Questions</w:t>
      </w:r>
      <w:bookmarkEnd w:id="14"/>
    </w:p>
    <w:p w:rsidR="00116606" w:rsidRDefault="00116606" w:rsidP="006D6905">
      <w:pPr>
        <w:tabs>
          <w:tab w:val="clear" w:pos="794"/>
          <w:tab w:val="clear" w:pos="1191"/>
          <w:tab w:val="clear" w:pos="1588"/>
          <w:tab w:val="clear" w:pos="1985"/>
          <w:tab w:val="left" w:pos="675"/>
          <w:tab w:val="left" w:pos="7338"/>
        </w:tabs>
        <w:ind w:left="-34"/>
      </w:pPr>
      <w:r>
        <w:t>The Chair invited the Rapporteurs, or if appropriate Associate Rapporteurs, to outline their objectiv</w:t>
      </w:r>
      <w:r w:rsidR="004913ED">
        <w:t>e</w:t>
      </w:r>
      <w:r>
        <w:t>s for the meeting</w:t>
      </w:r>
      <w:r w:rsidR="00926F31">
        <w:t>.</w:t>
      </w:r>
    </w:p>
    <w:p w:rsidR="009A61D2" w:rsidRDefault="00116606" w:rsidP="00900C4A">
      <w:pPr>
        <w:numPr>
          <w:ilvl w:val="0"/>
          <w:numId w:val="6"/>
        </w:numPr>
        <w:tabs>
          <w:tab w:val="clear" w:pos="794"/>
          <w:tab w:val="clear" w:pos="1191"/>
          <w:tab w:val="left" w:pos="709"/>
          <w:tab w:val="left" w:pos="1418"/>
        </w:tabs>
        <w:textAlignment w:val="auto"/>
      </w:pPr>
      <w:r w:rsidRPr="00B64B75">
        <w:t>The agenda for Question 1</w:t>
      </w:r>
      <w:r w:rsidR="0060234F">
        <w:t>/2</w:t>
      </w:r>
      <w:r w:rsidRPr="00B64B75">
        <w:t xml:space="preserve"> is </w:t>
      </w:r>
      <w:r w:rsidR="0060234F">
        <w:t xml:space="preserve">contained </w:t>
      </w:r>
      <w:r w:rsidRPr="00B64B75">
        <w:t xml:space="preserve">in </w:t>
      </w:r>
      <w:r w:rsidR="0060234F">
        <w:t>SG2-</w:t>
      </w:r>
      <w:r w:rsidR="00BC2219">
        <w:t>TD230</w:t>
      </w:r>
      <w:r w:rsidR="00537514">
        <w:t xml:space="preserve">. </w:t>
      </w:r>
      <w:r w:rsidRPr="00B64B75">
        <w:t xml:space="preserve">Objectives </w:t>
      </w:r>
      <w:r w:rsidR="002D0AB0">
        <w:t>of the meeting include</w:t>
      </w:r>
      <w:r w:rsidR="009A71B6">
        <w:t xml:space="preserve">: </w:t>
      </w:r>
      <w:r w:rsidR="009A71B6" w:rsidRPr="009A71B6">
        <w:t>International Numbering Resources (INRs)</w:t>
      </w:r>
      <w:r w:rsidR="009A71B6">
        <w:t xml:space="preserve">, Country Code 888, </w:t>
      </w:r>
      <w:r w:rsidR="009A71B6" w:rsidRPr="009A71B6">
        <w:t>Applications for Numbering Resources E.212/E.164</w:t>
      </w:r>
      <w:r w:rsidR="009A71B6">
        <w:t xml:space="preserve">, E.118, </w:t>
      </w:r>
      <w:proofErr w:type="spellStart"/>
      <w:r w:rsidR="009A71B6" w:rsidRPr="009A71B6">
        <w:t>IoT</w:t>
      </w:r>
      <w:proofErr w:type="spellEnd"/>
      <w:r w:rsidR="009A71B6" w:rsidRPr="009A71B6">
        <w:t xml:space="preserve"> &amp; NNAI</w:t>
      </w:r>
      <w:r w:rsidR="009A71B6">
        <w:t xml:space="preserve">, E.156, </w:t>
      </w:r>
      <w:r w:rsidR="009A71B6" w:rsidRPr="009A71B6">
        <w:t>Calling party number delivery</w:t>
      </w:r>
      <w:r w:rsidR="009A71B6">
        <w:t xml:space="preserve"> (</w:t>
      </w:r>
      <w:r w:rsidR="009A71B6" w:rsidRPr="009A71B6">
        <w:t>E.157</w:t>
      </w:r>
      <w:r w:rsidR="009A71B6">
        <w:t xml:space="preserve">), and in addition to joint sessions with Q2 and Q3, </w:t>
      </w:r>
      <w:r w:rsidR="00232FCF">
        <w:t>Q1</w:t>
      </w:r>
      <w:r w:rsidR="009A71B6">
        <w:t xml:space="preserve"> will meet with Q5 on </w:t>
      </w:r>
      <w:r w:rsidR="009A71B6" w:rsidRPr="00113CE1">
        <w:rPr>
          <w:bCs/>
          <w:iCs/>
        </w:rPr>
        <w:t>Calling party number delivery management</w:t>
      </w:r>
      <w:r w:rsidR="009A71B6">
        <w:rPr>
          <w:bCs/>
          <w:iCs/>
        </w:rPr>
        <w:t xml:space="preserve">. </w:t>
      </w:r>
      <w:r w:rsidR="00A910EE">
        <w:rPr>
          <w:bCs/>
          <w:iCs/>
        </w:rPr>
        <w:t>Revised</w:t>
      </w:r>
      <w:r w:rsidR="009A71B6">
        <w:rPr>
          <w:bCs/>
          <w:iCs/>
        </w:rPr>
        <w:t xml:space="preserve"> E.217 for determination.</w:t>
      </w:r>
    </w:p>
    <w:p w:rsidR="00C32A23" w:rsidRDefault="00116606" w:rsidP="0060234F">
      <w:pPr>
        <w:numPr>
          <w:ilvl w:val="0"/>
          <w:numId w:val="6"/>
        </w:numPr>
        <w:tabs>
          <w:tab w:val="clear" w:pos="794"/>
          <w:tab w:val="clear" w:pos="1191"/>
          <w:tab w:val="left" w:pos="709"/>
          <w:tab w:val="left" w:pos="1418"/>
        </w:tabs>
        <w:textAlignment w:val="auto"/>
      </w:pPr>
      <w:r>
        <w:t>Question 2</w:t>
      </w:r>
      <w:r w:rsidR="0060234F">
        <w:t>/2</w:t>
      </w:r>
      <w:r>
        <w:t xml:space="preserve"> </w:t>
      </w:r>
      <w:r w:rsidR="00BC2219">
        <w:t>will meet</w:t>
      </w:r>
      <w:r w:rsidR="00AF42DE">
        <w:t xml:space="preserve"> </w:t>
      </w:r>
      <w:r w:rsidR="007515B1">
        <w:t xml:space="preserve">jointly with the meeting of </w:t>
      </w:r>
      <w:r w:rsidR="00537514">
        <w:t>Q1</w:t>
      </w:r>
      <w:r w:rsidR="0060234F">
        <w:t>/2</w:t>
      </w:r>
      <w:r w:rsidR="00F478F9">
        <w:t>.</w:t>
      </w:r>
      <w:r w:rsidR="008924F7">
        <w:t xml:space="preserve"> The agenda is contained in </w:t>
      </w:r>
      <w:r w:rsidR="0060234F">
        <w:t>SG2-</w:t>
      </w:r>
      <w:r w:rsidR="008924F7">
        <w:t>TD</w:t>
      </w:r>
      <w:r w:rsidR="003E561B">
        <w:t>241</w:t>
      </w:r>
      <w:r w:rsidR="008924F7">
        <w:t>.</w:t>
      </w:r>
      <w:r w:rsidR="00BC2219">
        <w:t xml:space="preserve"> </w:t>
      </w:r>
      <w:r w:rsidR="00BC2219" w:rsidRPr="00B64B75">
        <w:t xml:space="preserve">Objectives </w:t>
      </w:r>
      <w:r w:rsidR="00BC2219">
        <w:t>of the meeting include</w:t>
      </w:r>
      <w:r w:rsidR="00683080">
        <w:t>: Number Portability, transition from legacy networks, a proposal for a new tone, number spoofing, and E.112 and E.370.</w:t>
      </w:r>
    </w:p>
    <w:p w:rsidR="00537514" w:rsidRDefault="00537514" w:rsidP="0060234F">
      <w:pPr>
        <w:numPr>
          <w:ilvl w:val="0"/>
          <w:numId w:val="6"/>
        </w:numPr>
        <w:tabs>
          <w:tab w:val="clear" w:pos="794"/>
          <w:tab w:val="clear" w:pos="1191"/>
          <w:tab w:val="left" w:pos="709"/>
          <w:tab w:val="left" w:pos="1418"/>
        </w:tabs>
        <w:textAlignment w:val="auto"/>
      </w:pPr>
      <w:r>
        <w:lastRenderedPageBreak/>
        <w:t>Question 3</w:t>
      </w:r>
      <w:r w:rsidR="0060234F">
        <w:t>/2</w:t>
      </w:r>
      <w:r>
        <w:t xml:space="preserve"> </w:t>
      </w:r>
      <w:r w:rsidR="00BC2219">
        <w:t>will meet</w:t>
      </w:r>
      <w:r w:rsidR="007515B1">
        <w:t xml:space="preserve"> jointly with the meeting of </w:t>
      </w:r>
      <w:r>
        <w:t xml:space="preserve">Q1. </w:t>
      </w:r>
      <w:r w:rsidR="00BC2219">
        <w:t xml:space="preserve">The agenda is contained in </w:t>
      </w:r>
      <w:r w:rsidR="0060234F">
        <w:t>SG2-</w:t>
      </w:r>
      <w:r w:rsidR="00BC2219">
        <w:t>TD</w:t>
      </w:r>
      <w:r w:rsidR="003E561B">
        <w:t>242</w:t>
      </w:r>
      <w:r w:rsidR="008924F7">
        <w:t xml:space="preserve">. </w:t>
      </w:r>
      <w:r w:rsidR="00BC2219" w:rsidRPr="00B64B75">
        <w:t xml:space="preserve">Objectives </w:t>
      </w:r>
      <w:r w:rsidR="00BC2219">
        <w:t>of the meeting include</w:t>
      </w:r>
      <w:r w:rsidR="00683080">
        <w:t>: Disaster Relief, Service Definitions, Digital Financial Services, Service Requirements, and E.112 and E.370.</w:t>
      </w:r>
    </w:p>
    <w:p w:rsidR="00116606" w:rsidRDefault="00C32A23" w:rsidP="00C32A23">
      <w:pPr>
        <w:pStyle w:val="Heading1"/>
      </w:pPr>
      <w:bookmarkStart w:id="15" w:name="_Toc401913284"/>
      <w:r>
        <w:t>5</w:t>
      </w:r>
      <w:r w:rsidR="00116606">
        <w:t>.</w:t>
      </w:r>
      <w:r w:rsidR="00116606">
        <w:tab/>
        <w:t>Meetings of the Questions</w:t>
      </w:r>
      <w:bookmarkEnd w:id="15"/>
    </w:p>
    <w:p w:rsidR="00116606" w:rsidRDefault="003F6F12" w:rsidP="000769B4">
      <w:pPr>
        <w:tabs>
          <w:tab w:val="clear" w:pos="794"/>
          <w:tab w:val="clear" w:pos="1191"/>
          <w:tab w:val="clear" w:pos="1588"/>
          <w:tab w:val="clear" w:pos="1985"/>
          <w:tab w:val="left" w:pos="675"/>
          <w:tab w:val="left" w:pos="7338"/>
        </w:tabs>
      </w:pPr>
      <w:r>
        <w:t>The timetable and r</w:t>
      </w:r>
      <w:r w:rsidR="00116606">
        <w:t xml:space="preserve">oom </w:t>
      </w:r>
      <w:r>
        <w:t>a</w:t>
      </w:r>
      <w:r w:rsidR="00116606">
        <w:t xml:space="preserve">llocation for the </w:t>
      </w:r>
      <w:r w:rsidR="00485F26">
        <w:t>Q</w:t>
      </w:r>
      <w:r w:rsidR="00116606">
        <w:t xml:space="preserve">uestions are contained in </w:t>
      </w:r>
      <w:r w:rsidR="000769B4">
        <w:t>SG2-</w:t>
      </w:r>
      <w:r w:rsidR="00783A5A">
        <w:t>TD1</w:t>
      </w:r>
      <w:r w:rsidR="00BC2219">
        <w:t>47</w:t>
      </w:r>
      <w:r w:rsidR="000769B4">
        <w:t>-R1</w:t>
      </w:r>
      <w:r w:rsidR="00116606">
        <w:t xml:space="preserve">. </w:t>
      </w:r>
      <w:r w:rsidR="00616FB1">
        <w:t>P</w:t>
      </w:r>
      <w:r w:rsidR="00116606">
        <w:t xml:space="preserve">articipants were reminded to watch the monitors </w:t>
      </w:r>
      <w:r w:rsidR="00783A5A">
        <w:t xml:space="preserve">for </w:t>
      </w:r>
      <w:r w:rsidR="00116606">
        <w:t>up to date information regarding the organi</w:t>
      </w:r>
      <w:r w:rsidR="004913ED">
        <w:t>z</w:t>
      </w:r>
      <w:r w:rsidR="00116606">
        <w:t>ation of the meeting.</w:t>
      </w:r>
    </w:p>
    <w:p w:rsidR="00116606" w:rsidRDefault="00116606" w:rsidP="00116606">
      <w:pPr>
        <w:tabs>
          <w:tab w:val="clear" w:pos="794"/>
          <w:tab w:val="clear" w:pos="1191"/>
          <w:tab w:val="clear" w:pos="1588"/>
          <w:tab w:val="clear" w:pos="1985"/>
          <w:tab w:val="left" w:pos="675"/>
          <w:tab w:val="left" w:pos="7338"/>
        </w:tabs>
        <w:ind w:left="709" w:hanging="743"/>
      </w:pPr>
      <w:r>
        <w:t>The opening plenary of WP1/2 closed at this point in the agenda.</w:t>
      </w:r>
    </w:p>
    <w:p w:rsidR="00116606" w:rsidRDefault="00C32A23" w:rsidP="00116606">
      <w:pPr>
        <w:pStyle w:val="Heading1"/>
      </w:pPr>
      <w:bookmarkStart w:id="16" w:name="_Toc401913285"/>
      <w:r>
        <w:t>6</w:t>
      </w:r>
      <w:r w:rsidR="00116606">
        <w:t>.</w:t>
      </w:r>
      <w:r w:rsidR="00116606">
        <w:tab/>
      </w:r>
      <w:bookmarkStart w:id="17" w:name="_Toc122379254"/>
      <w:bookmarkStart w:id="18" w:name="_Toc226440760"/>
      <w:bookmarkStart w:id="19" w:name="_Toc122379255"/>
      <w:bookmarkStart w:id="20" w:name="_Toc226440761"/>
      <w:r w:rsidR="00116606">
        <w:t>Results of the meeting and meeting highlights</w:t>
      </w:r>
      <w:bookmarkEnd w:id="16"/>
      <w:bookmarkEnd w:id="17"/>
      <w:bookmarkEnd w:id="18"/>
    </w:p>
    <w:p w:rsidR="00116606" w:rsidRDefault="0083629E" w:rsidP="000769B4">
      <w:pPr>
        <w:rPr>
          <w:color w:val="000000"/>
        </w:rPr>
      </w:pPr>
      <w:r>
        <w:rPr>
          <w:color w:val="000000"/>
        </w:rPr>
        <w:t>WP1/2 re-convened</w:t>
      </w:r>
      <w:r w:rsidR="000769B4">
        <w:rPr>
          <w:color w:val="000000"/>
        </w:rPr>
        <w:t xml:space="preserve"> (closing plenary)</w:t>
      </w:r>
      <w:r>
        <w:rPr>
          <w:color w:val="000000"/>
        </w:rPr>
        <w:t xml:space="preserve"> </w:t>
      </w:r>
      <w:r w:rsidR="002F63E8">
        <w:rPr>
          <w:color w:val="000000"/>
        </w:rPr>
        <w:t xml:space="preserve">at </w:t>
      </w:r>
      <w:r w:rsidR="00B66224">
        <w:rPr>
          <w:color w:val="000000"/>
        </w:rPr>
        <w:t xml:space="preserve">0900 on </w:t>
      </w:r>
      <w:r w:rsidR="00BC2219">
        <w:rPr>
          <w:color w:val="000000"/>
        </w:rPr>
        <w:t>1</w:t>
      </w:r>
      <w:r w:rsidR="00B66224">
        <w:rPr>
          <w:color w:val="000000"/>
        </w:rPr>
        <w:t xml:space="preserve"> </w:t>
      </w:r>
      <w:r w:rsidR="00BC2219">
        <w:rPr>
          <w:color w:val="000000"/>
        </w:rPr>
        <w:t>December</w:t>
      </w:r>
      <w:r w:rsidR="00B66224">
        <w:rPr>
          <w:color w:val="000000"/>
        </w:rPr>
        <w:t xml:space="preserve"> 2017. </w:t>
      </w:r>
      <w:r w:rsidR="00C32A23">
        <w:rPr>
          <w:color w:val="000000"/>
        </w:rPr>
        <w:t xml:space="preserve">The agenda for the closing plenary of WP1/2 is contained in </w:t>
      </w:r>
      <w:r w:rsidR="000769B4">
        <w:rPr>
          <w:color w:val="000000"/>
        </w:rPr>
        <w:t>SG2-</w:t>
      </w:r>
      <w:r w:rsidR="00B66224">
        <w:rPr>
          <w:color w:val="000000"/>
        </w:rPr>
        <w:t>TD</w:t>
      </w:r>
      <w:r w:rsidR="001418E8">
        <w:rPr>
          <w:color w:val="000000"/>
        </w:rPr>
        <w:t>243</w:t>
      </w:r>
      <w:r w:rsidR="000769B4">
        <w:rPr>
          <w:color w:val="000000"/>
        </w:rPr>
        <w:t>-R2</w:t>
      </w:r>
      <w:r w:rsidR="00B66224">
        <w:rPr>
          <w:color w:val="000000"/>
        </w:rPr>
        <w:t>.</w:t>
      </w:r>
      <w:r w:rsidR="009C13FF">
        <w:rPr>
          <w:color w:val="000000"/>
        </w:rPr>
        <w:t xml:space="preserve"> The meeting report</w:t>
      </w:r>
      <w:r w:rsidR="000769B4">
        <w:rPr>
          <w:color w:val="000000"/>
        </w:rPr>
        <w:t xml:space="preserve"> for WP1/2</w:t>
      </w:r>
      <w:r w:rsidR="009C13FF">
        <w:rPr>
          <w:color w:val="000000"/>
        </w:rPr>
        <w:t xml:space="preserve"> is </w:t>
      </w:r>
      <w:r w:rsidR="000769B4">
        <w:rPr>
          <w:color w:val="000000"/>
        </w:rPr>
        <w:t>contained in SG2-</w:t>
      </w:r>
      <w:r w:rsidR="009C13FF">
        <w:rPr>
          <w:color w:val="000000"/>
        </w:rPr>
        <w:t>TD</w:t>
      </w:r>
      <w:r w:rsidR="001418E8">
        <w:rPr>
          <w:color w:val="000000"/>
        </w:rPr>
        <w:t>254</w:t>
      </w:r>
      <w:r w:rsidR="000769B4">
        <w:rPr>
          <w:color w:val="000000"/>
        </w:rPr>
        <w:t>-R2</w:t>
      </w:r>
      <w:r w:rsidR="00BC2219">
        <w:rPr>
          <w:color w:val="000000"/>
        </w:rPr>
        <w:t>.</w:t>
      </w:r>
      <w:r w:rsidR="0047697C">
        <w:rPr>
          <w:color w:val="000000"/>
        </w:rPr>
        <w:t xml:space="preserve"> Ad</w:t>
      </w:r>
      <w:r w:rsidR="000769B4">
        <w:rPr>
          <w:color w:val="000000"/>
        </w:rPr>
        <w:t xml:space="preserve"> </w:t>
      </w:r>
      <w:r w:rsidR="0047697C">
        <w:rPr>
          <w:color w:val="000000"/>
        </w:rPr>
        <w:t xml:space="preserve">hoc meetings for E.156 and E.157 will take place immediately after </w:t>
      </w:r>
      <w:r w:rsidR="000769B4">
        <w:rPr>
          <w:color w:val="000000"/>
        </w:rPr>
        <w:t xml:space="preserve">the closing plenary of </w:t>
      </w:r>
      <w:r w:rsidR="0047697C">
        <w:rPr>
          <w:color w:val="000000"/>
        </w:rPr>
        <w:t>WP1</w:t>
      </w:r>
      <w:r w:rsidR="000769B4">
        <w:rPr>
          <w:color w:val="000000"/>
        </w:rPr>
        <w:t>/2</w:t>
      </w:r>
      <w:r w:rsidR="0047697C">
        <w:rPr>
          <w:color w:val="000000"/>
        </w:rPr>
        <w:t>.</w:t>
      </w:r>
    </w:p>
    <w:p w:rsidR="001B00A6" w:rsidRDefault="001B00A6" w:rsidP="00EC38B5">
      <w:pPr>
        <w:rPr>
          <w:color w:val="000000"/>
        </w:rPr>
      </w:pPr>
    </w:p>
    <w:p w:rsidR="001B00A6" w:rsidRPr="00A149A6" w:rsidRDefault="001B00A6" w:rsidP="00EC38B5">
      <w:r>
        <w:rPr>
          <w:color w:val="000000"/>
        </w:rPr>
        <w:t>The meeting agreed to the revised agenda.</w:t>
      </w:r>
    </w:p>
    <w:p w:rsidR="00F75687" w:rsidRDefault="00F75687" w:rsidP="00F75687">
      <w:pPr>
        <w:pStyle w:val="Heading2"/>
      </w:pPr>
      <w:bookmarkStart w:id="21" w:name="_Toc401913286"/>
      <w:r>
        <w:t>6.1</w:t>
      </w:r>
      <w:r>
        <w:tab/>
        <w:t>Question 2/2</w:t>
      </w:r>
    </w:p>
    <w:p w:rsidR="00F75687" w:rsidRDefault="00F75687" w:rsidP="004A3695">
      <w:pPr>
        <w:tabs>
          <w:tab w:val="clear" w:pos="1191"/>
          <w:tab w:val="clear" w:pos="1588"/>
          <w:tab w:val="clear" w:pos="1985"/>
          <w:tab w:val="left" w:pos="1418"/>
        </w:tabs>
      </w:pPr>
      <w:r>
        <w:t>WP1</w:t>
      </w:r>
      <w:r w:rsidR="000769B4">
        <w:t>/2</w:t>
      </w:r>
      <w:r>
        <w:t xml:space="preserve"> reviewed the Q2/2 meeting report. The report for Q2/2 was </w:t>
      </w:r>
      <w:r w:rsidRPr="00242583">
        <w:t>agreed</w:t>
      </w:r>
      <w:r>
        <w:t xml:space="preserve"> as it was amended; it is contained in </w:t>
      </w:r>
      <w:r w:rsidR="004A3695">
        <w:t>SG2-</w:t>
      </w:r>
      <w:r w:rsidRPr="00B95785">
        <w:t>TD</w:t>
      </w:r>
      <w:r w:rsidR="00131692">
        <w:t>246</w:t>
      </w:r>
      <w:r w:rsidR="004A3695">
        <w:t>-</w:t>
      </w:r>
      <w:r w:rsidR="00131692">
        <w:t>R</w:t>
      </w:r>
      <w:r w:rsidR="004A3695">
        <w:t>1</w:t>
      </w:r>
      <w:r>
        <w:t xml:space="preserve">. </w:t>
      </w:r>
    </w:p>
    <w:p w:rsidR="00F75687" w:rsidRDefault="00F75687" w:rsidP="00F75687">
      <w:pPr>
        <w:tabs>
          <w:tab w:val="clear" w:pos="1191"/>
          <w:tab w:val="clear" w:pos="1588"/>
          <w:tab w:val="clear" w:pos="1985"/>
          <w:tab w:val="left" w:pos="1418"/>
        </w:tabs>
      </w:pPr>
      <w:r>
        <w:t>The highlights from the meeting were as follows:</w:t>
      </w:r>
    </w:p>
    <w:p w:rsidR="00F75687" w:rsidRDefault="00F75687" w:rsidP="00F75687">
      <w:pPr>
        <w:pStyle w:val="ColorfulShading-Accent31"/>
        <w:numPr>
          <w:ilvl w:val="0"/>
          <w:numId w:val="12"/>
        </w:numPr>
        <w:tabs>
          <w:tab w:val="clear" w:pos="1191"/>
          <w:tab w:val="clear" w:pos="1588"/>
          <w:tab w:val="clear" w:pos="1985"/>
          <w:tab w:val="left" w:pos="1418"/>
        </w:tabs>
      </w:pPr>
      <w:r>
        <w:t>Q2/2 met jointly with Q1/2.</w:t>
      </w:r>
    </w:p>
    <w:p w:rsidR="00F75687" w:rsidRDefault="00F75687" w:rsidP="00F75687">
      <w:pPr>
        <w:pStyle w:val="ColorfulShading-Accent31"/>
        <w:numPr>
          <w:ilvl w:val="0"/>
          <w:numId w:val="12"/>
        </w:numPr>
        <w:tabs>
          <w:tab w:val="clear" w:pos="1191"/>
          <w:tab w:val="clear" w:pos="1588"/>
          <w:tab w:val="clear" w:pos="1985"/>
          <w:tab w:val="left" w:pos="1418"/>
        </w:tabs>
      </w:pPr>
      <w:r>
        <w:t>Number portability</w:t>
      </w:r>
    </w:p>
    <w:p w:rsidR="00F75687" w:rsidRDefault="00F75687" w:rsidP="00F75687">
      <w:pPr>
        <w:pStyle w:val="ColorfulShading-Accent31"/>
        <w:numPr>
          <w:ilvl w:val="0"/>
          <w:numId w:val="12"/>
        </w:numPr>
        <w:tabs>
          <w:tab w:val="clear" w:pos="1191"/>
          <w:tab w:val="clear" w:pos="1588"/>
          <w:tab w:val="clear" w:pos="1985"/>
          <w:tab w:val="left" w:pos="1418"/>
        </w:tabs>
      </w:pPr>
      <w:r>
        <w:t>Alternative calling procedures</w:t>
      </w:r>
    </w:p>
    <w:p w:rsidR="006B38F5" w:rsidRDefault="006B38F5" w:rsidP="008032A0">
      <w:pPr>
        <w:pStyle w:val="ColorfulShading-Accent31"/>
        <w:tabs>
          <w:tab w:val="clear" w:pos="1191"/>
          <w:tab w:val="clear" w:pos="1588"/>
          <w:tab w:val="clear" w:pos="1985"/>
          <w:tab w:val="left" w:pos="1418"/>
        </w:tabs>
      </w:pPr>
    </w:p>
    <w:p w:rsidR="006B38F5" w:rsidRDefault="006B38F5" w:rsidP="00355C00">
      <w:pPr>
        <w:tabs>
          <w:tab w:val="clear" w:pos="1191"/>
          <w:tab w:val="clear" w:pos="1588"/>
          <w:tab w:val="clear" w:pos="1985"/>
          <w:tab w:val="left" w:pos="1418"/>
        </w:tabs>
      </w:pPr>
      <w:r>
        <w:t>WP1</w:t>
      </w:r>
      <w:r w:rsidR="00CD3BDD">
        <w:t>/2</w:t>
      </w:r>
      <w:r>
        <w:t xml:space="preserve"> agreed to </w:t>
      </w:r>
      <w:r w:rsidR="00CD3BDD">
        <w:t>send the liaison contained in SG2-</w:t>
      </w:r>
      <w:r>
        <w:t>TD298</w:t>
      </w:r>
      <w:r w:rsidR="00CD3BDD">
        <w:t>-</w:t>
      </w:r>
      <w:r w:rsidR="00355C00">
        <w:t xml:space="preserve">R2 </w:t>
      </w:r>
      <w:r>
        <w:t>as amended.</w:t>
      </w:r>
    </w:p>
    <w:p w:rsidR="00947A60" w:rsidRDefault="006B38F5" w:rsidP="00CD3BDD">
      <w:pPr>
        <w:tabs>
          <w:tab w:val="clear" w:pos="1191"/>
          <w:tab w:val="clear" w:pos="1588"/>
          <w:tab w:val="clear" w:pos="1985"/>
          <w:tab w:val="left" w:pos="1418"/>
        </w:tabs>
      </w:pPr>
      <w:r>
        <w:t>WP</w:t>
      </w:r>
      <w:r w:rsidR="00892582">
        <w:t>1</w:t>
      </w:r>
      <w:r w:rsidR="00CD3BDD">
        <w:t>/2</w:t>
      </w:r>
      <w:r>
        <w:t xml:space="preserve"> agreed to </w:t>
      </w:r>
      <w:r w:rsidR="00CD3BDD">
        <w:t>send the liaison contained in SG2-</w:t>
      </w:r>
      <w:r>
        <w:t>TD301</w:t>
      </w:r>
      <w:r w:rsidR="00CD3BDD">
        <w:t>-</w:t>
      </w:r>
      <w:r>
        <w:t>R1</w:t>
      </w:r>
      <w:r w:rsidR="001F3887">
        <w:t xml:space="preserve"> as amended</w:t>
      </w:r>
      <w:r>
        <w:t>.</w:t>
      </w:r>
    </w:p>
    <w:p w:rsidR="00F75687" w:rsidRDefault="00F75687" w:rsidP="00F75687">
      <w:pPr>
        <w:pStyle w:val="Heading2"/>
      </w:pPr>
      <w:r>
        <w:t>6.2</w:t>
      </w:r>
      <w:r>
        <w:tab/>
        <w:t>Question 3/2</w:t>
      </w:r>
    </w:p>
    <w:p w:rsidR="00F75687" w:rsidRDefault="00F75687" w:rsidP="00355C00">
      <w:pPr>
        <w:tabs>
          <w:tab w:val="clear" w:pos="1191"/>
          <w:tab w:val="clear" w:pos="1588"/>
          <w:tab w:val="clear" w:pos="1985"/>
          <w:tab w:val="left" w:pos="1418"/>
        </w:tabs>
      </w:pPr>
      <w:r>
        <w:t>WP1</w:t>
      </w:r>
      <w:r w:rsidR="00355C00">
        <w:t>/2</w:t>
      </w:r>
      <w:r>
        <w:t xml:space="preserve"> reviewed the Q3/2 meeting report. The report for Q3/2 was </w:t>
      </w:r>
      <w:r w:rsidRPr="00242583">
        <w:t>agreed</w:t>
      </w:r>
      <w:r>
        <w:t xml:space="preserve">; it is contained in </w:t>
      </w:r>
      <w:r w:rsidR="00355C00">
        <w:t>SG2-</w:t>
      </w:r>
      <w:r w:rsidRPr="00B95785">
        <w:t>TD</w:t>
      </w:r>
      <w:r>
        <w:t>247</w:t>
      </w:r>
      <w:r w:rsidR="00355C00">
        <w:t>.</w:t>
      </w:r>
    </w:p>
    <w:p w:rsidR="00F75687" w:rsidRDefault="00F75687" w:rsidP="00F75687">
      <w:pPr>
        <w:tabs>
          <w:tab w:val="clear" w:pos="1191"/>
          <w:tab w:val="clear" w:pos="1588"/>
          <w:tab w:val="clear" w:pos="1985"/>
          <w:tab w:val="left" w:pos="1418"/>
        </w:tabs>
      </w:pPr>
      <w:r>
        <w:t>The highlights from the meeting were as follows:</w:t>
      </w:r>
    </w:p>
    <w:p w:rsidR="00F75687" w:rsidRDefault="00F75687" w:rsidP="00F75687">
      <w:pPr>
        <w:pStyle w:val="ColorfulShading-Accent31"/>
        <w:numPr>
          <w:ilvl w:val="0"/>
          <w:numId w:val="12"/>
        </w:numPr>
        <w:tabs>
          <w:tab w:val="clear" w:pos="1191"/>
          <w:tab w:val="clear" w:pos="1588"/>
          <w:tab w:val="clear" w:pos="1985"/>
          <w:tab w:val="left" w:pos="1418"/>
        </w:tabs>
      </w:pPr>
      <w:r>
        <w:t>Q3/2 met jointly with Q1/2.</w:t>
      </w:r>
    </w:p>
    <w:p w:rsidR="00F75687" w:rsidRDefault="00F75687" w:rsidP="00F75687">
      <w:pPr>
        <w:pStyle w:val="ColorfulShading-Accent31"/>
        <w:numPr>
          <w:ilvl w:val="0"/>
          <w:numId w:val="12"/>
        </w:numPr>
        <w:tabs>
          <w:tab w:val="clear" w:pos="1191"/>
          <w:tab w:val="clear" w:pos="1588"/>
          <w:tab w:val="clear" w:pos="1985"/>
          <w:tab w:val="left" w:pos="1418"/>
        </w:tabs>
      </w:pPr>
      <w:r w:rsidRPr="00542661">
        <w:t xml:space="preserve">Disaster Relief Systems, Network Resilience and Recovery </w:t>
      </w:r>
    </w:p>
    <w:p w:rsidR="00F75687" w:rsidRDefault="00F75687" w:rsidP="00F75687">
      <w:pPr>
        <w:pStyle w:val="ColorfulShading-Accent31"/>
        <w:numPr>
          <w:ilvl w:val="0"/>
          <w:numId w:val="12"/>
        </w:numPr>
        <w:tabs>
          <w:tab w:val="clear" w:pos="1191"/>
          <w:tab w:val="clear" w:pos="1588"/>
          <w:tab w:val="clear" w:pos="1985"/>
          <w:tab w:val="left" w:pos="1418"/>
        </w:tabs>
      </w:pPr>
      <w:r w:rsidRPr="00542661">
        <w:t>Telecom Finance</w:t>
      </w:r>
    </w:p>
    <w:p w:rsidR="00F75687" w:rsidRDefault="00F75687" w:rsidP="00F75687">
      <w:pPr>
        <w:pStyle w:val="ColorfulShading-Accent31"/>
        <w:numPr>
          <w:ilvl w:val="0"/>
          <w:numId w:val="12"/>
        </w:numPr>
        <w:tabs>
          <w:tab w:val="clear" w:pos="1191"/>
          <w:tab w:val="clear" w:pos="1588"/>
          <w:tab w:val="clear" w:pos="1985"/>
          <w:tab w:val="left" w:pos="1418"/>
        </w:tabs>
      </w:pPr>
      <w:r w:rsidRPr="00542661">
        <w:t>Service Requirement</w:t>
      </w:r>
    </w:p>
    <w:p w:rsidR="0008685A" w:rsidRDefault="0008685A" w:rsidP="008032A0">
      <w:pPr>
        <w:pStyle w:val="ColorfulShading-Accent31"/>
        <w:tabs>
          <w:tab w:val="clear" w:pos="1191"/>
          <w:tab w:val="clear" w:pos="1588"/>
          <w:tab w:val="clear" w:pos="1985"/>
          <w:tab w:val="left" w:pos="1418"/>
        </w:tabs>
      </w:pPr>
    </w:p>
    <w:p w:rsidR="0008685A" w:rsidRDefault="0008685A" w:rsidP="00701535">
      <w:pPr>
        <w:pStyle w:val="ColorfulShading-Accent31"/>
        <w:tabs>
          <w:tab w:val="clear" w:pos="1191"/>
          <w:tab w:val="clear" w:pos="1588"/>
          <w:tab w:val="clear" w:pos="1985"/>
          <w:tab w:val="left" w:pos="1418"/>
        </w:tabs>
        <w:ind w:left="0"/>
      </w:pPr>
      <w:r>
        <w:t>WP1</w:t>
      </w:r>
      <w:r w:rsidR="00355C00">
        <w:t>/2</w:t>
      </w:r>
      <w:r>
        <w:t xml:space="preserve"> agreed to send a </w:t>
      </w:r>
      <w:r w:rsidR="00A50605">
        <w:t xml:space="preserve">liaison </w:t>
      </w:r>
      <w:r>
        <w:t>to SG3 and SG16 with C71</w:t>
      </w:r>
      <w:r w:rsidR="00FC2DA6">
        <w:t>, which is contained in SG2-TD324-R1</w:t>
      </w:r>
      <w:r>
        <w:t>.</w:t>
      </w:r>
    </w:p>
    <w:p w:rsidR="00947A60" w:rsidRDefault="00947A60" w:rsidP="008032A0">
      <w:pPr>
        <w:pStyle w:val="ColorfulShading-Accent31"/>
        <w:tabs>
          <w:tab w:val="clear" w:pos="1191"/>
          <w:tab w:val="clear" w:pos="1588"/>
          <w:tab w:val="clear" w:pos="1985"/>
          <w:tab w:val="left" w:pos="1418"/>
        </w:tabs>
      </w:pPr>
    </w:p>
    <w:p w:rsidR="00994722" w:rsidRDefault="00FC2DA6" w:rsidP="00701535">
      <w:pPr>
        <w:pStyle w:val="ColorfulShading-Accent31"/>
        <w:tabs>
          <w:tab w:val="clear" w:pos="1191"/>
          <w:tab w:val="clear" w:pos="1588"/>
          <w:tab w:val="clear" w:pos="1985"/>
          <w:tab w:val="left" w:pos="1418"/>
        </w:tabs>
        <w:ind w:left="0"/>
      </w:pPr>
      <w:r>
        <w:t xml:space="preserve">WP1/2 </w:t>
      </w:r>
      <w:r w:rsidR="00860C1E">
        <w:t>agre</w:t>
      </w:r>
      <w:r w:rsidR="00947A60">
        <w:t xml:space="preserve">ed that E.RDR </w:t>
      </w:r>
      <w:r w:rsidR="00860C1E">
        <w:t>be changed</w:t>
      </w:r>
      <w:r w:rsidR="00947A60">
        <w:t xml:space="preserve"> to </w:t>
      </w:r>
      <w:r w:rsidR="00860C1E">
        <w:t xml:space="preserve">a </w:t>
      </w:r>
      <w:r w:rsidR="00D12180">
        <w:t xml:space="preserve">supplement as </w:t>
      </w:r>
      <w:proofErr w:type="spellStart"/>
      <w:r w:rsidR="00860C1E">
        <w:t>E</w:t>
      </w:r>
      <w:r w:rsidR="00D12180">
        <w:t>.sup.f</w:t>
      </w:r>
      <w:r w:rsidR="00947A60">
        <w:t>dr</w:t>
      </w:r>
      <w:proofErr w:type="spellEnd"/>
      <w:r w:rsidR="00947A60">
        <w:t>.</w:t>
      </w:r>
      <w:r w:rsidR="00994722">
        <w:t xml:space="preserve"> Mr. Noriyuki Araki volunteered to lead the discussion of </w:t>
      </w:r>
      <w:proofErr w:type="spellStart"/>
      <w:r w:rsidR="00860C1E">
        <w:t>E</w:t>
      </w:r>
      <w:r w:rsidR="00994722">
        <w:t>.sup.fdr</w:t>
      </w:r>
      <w:proofErr w:type="spellEnd"/>
      <w:r w:rsidR="00994722">
        <w:t xml:space="preserve"> </w:t>
      </w:r>
      <w:r>
        <w:t xml:space="preserve">via </w:t>
      </w:r>
      <w:r w:rsidR="00994722">
        <w:t>the Q3</w:t>
      </w:r>
      <w:r>
        <w:t>/2</w:t>
      </w:r>
      <w:r w:rsidR="00994722">
        <w:t xml:space="preserve"> correspondence list.</w:t>
      </w:r>
    </w:p>
    <w:p w:rsidR="00116606" w:rsidRDefault="00C32A23" w:rsidP="00116606">
      <w:pPr>
        <w:pStyle w:val="Heading2"/>
      </w:pPr>
      <w:r w:rsidRPr="00EC38B5">
        <w:lastRenderedPageBreak/>
        <w:t>6</w:t>
      </w:r>
      <w:r w:rsidR="00116606" w:rsidRPr="00EC38B5">
        <w:t>.</w:t>
      </w:r>
      <w:r w:rsidR="00566C4B">
        <w:t>3</w:t>
      </w:r>
      <w:r w:rsidR="00116606" w:rsidRPr="00EC38B5">
        <w:tab/>
        <w:t>Question 1/2</w:t>
      </w:r>
      <w:bookmarkEnd w:id="19"/>
      <w:bookmarkEnd w:id="20"/>
      <w:bookmarkEnd w:id="21"/>
    </w:p>
    <w:p w:rsidR="00860C1E" w:rsidRDefault="00116606" w:rsidP="00564879">
      <w:pPr>
        <w:tabs>
          <w:tab w:val="clear" w:pos="1191"/>
          <w:tab w:val="clear" w:pos="1588"/>
          <w:tab w:val="clear" w:pos="1985"/>
          <w:tab w:val="left" w:pos="1418"/>
        </w:tabs>
      </w:pPr>
      <w:r>
        <w:t xml:space="preserve">The progress report for Q1/2 was </w:t>
      </w:r>
      <w:r w:rsidRPr="00242583">
        <w:t>agreed</w:t>
      </w:r>
      <w:r w:rsidR="00564879">
        <w:t xml:space="preserve"> as it was amended</w:t>
      </w:r>
      <w:r w:rsidR="002F63E8">
        <w:t>. I</w:t>
      </w:r>
      <w:r>
        <w:t xml:space="preserve">t is contained in </w:t>
      </w:r>
    </w:p>
    <w:p w:rsidR="00116606" w:rsidRDefault="00860C1E" w:rsidP="00860C1E">
      <w:pPr>
        <w:tabs>
          <w:tab w:val="clear" w:pos="1191"/>
          <w:tab w:val="clear" w:pos="1588"/>
          <w:tab w:val="clear" w:pos="1985"/>
          <w:tab w:val="left" w:pos="1418"/>
        </w:tabs>
      </w:pPr>
      <w:r w:rsidRPr="00AE6182">
        <w:t>SG2-</w:t>
      </w:r>
      <w:r w:rsidR="00C025FD" w:rsidRPr="00AE6182">
        <w:t>TD</w:t>
      </w:r>
      <w:r w:rsidR="001418E8" w:rsidRPr="00AE6182">
        <w:t>245</w:t>
      </w:r>
      <w:r w:rsidRPr="00AF621C">
        <w:t>-</w:t>
      </w:r>
      <w:r w:rsidR="00137FF3" w:rsidRPr="00AF621C">
        <w:t>R</w:t>
      </w:r>
      <w:r w:rsidRPr="00AF621C">
        <w:t>1</w:t>
      </w:r>
      <w:r w:rsidR="002F63E8" w:rsidRPr="00AF621C">
        <w:t>.</w:t>
      </w:r>
    </w:p>
    <w:p w:rsidR="00FD79EE" w:rsidRDefault="00FD79EE" w:rsidP="00116606">
      <w:pPr>
        <w:tabs>
          <w:tab w:val="clear" w:pos="1191"/>
          <w:tab w:val="clear" w:pos="1588"/>
          <w:tab w:val="clear" w:pos="1985"/>
          <w:tab w:val="left" w:pos="1418"/>
        </w:tabs>
      </w:pPr>
      <w:r>
        <w:t>The highlights from the meeting were</w:t>
      </w:r>
      <w:r w:rsidR="00D407FF">
        <w:t xml:space="preserve"> as follows:</w:t>
      </w:r>
    </w:p>
    <w:p w:rsidR="00072288" w:rsidRDefault="00072288" w:rsidP="00B543DF">
      <w:pPr>
        <w:pStyle w:val="ColorfulShading-Accent31"/>
        <w:numPr>
          <w:ilvl w:val="0"/>
          <w:numId w:val="8"/>
        </w:numPr>
        <w:tabs>
          <w:tab w:val="clear" w:pos="794"/>
          <w:tab w:val="clear" w:pos="1191"/>
          <w:tab w:val="clear" w:pos="1588"/>
          <w:tab w:val="clear" w:pos="1985"/>
          <w:tab w:val="left" w:pos="709"/>
          <w:tab w:val="left" w:pos="1418"/>
        </w:tabs>
      </w:pPr>
      <w:r>
        <w:t>Interim rapporteur meeting update</w:t>
      </w:r>
    </w:p>
    <w:p w:rsidR="00072288" w:rsidRDefault="00072288" w:rsidP="00B543DF">
      <w:pPr>
        <w:pStyle w:val="ColorfulShading-Accent31"/>
        <w:numPr>
          <w:ilvl w:val="0"/>
          <w:numId w:val="8"/>
        </w:numPr>
        <w:tabs>
          <w:tab w:val="clear" w:pos="794"/>
          <w:tab w:val="clear" w:pos="1191"/>
          <w:tab w:val="clear" w:pos="1588"/>
          <w:tab w:val="clear" w:pos="1985"/>
          <w:tab w:val="left" w:pos="709"/>
          <w:tab w:val="left" w:pos="1418"/>
        </w:tabs>
      </w:pPr>
      <w:r>
        <w:t>E.217</w:t>
      </w:r>
    </w:p>
    <w:p w:rsidR="00FC4A3E" w:rsidRDefault="00072288" w:rsidP="00FC4A3E">
      <w:pPr>
        <w:pStyle w:val="ColorfulShading-Accent31"/>
        <w:numPr>
          <w:ilvl w:val="0"/>
          <w:numId w:val="8"/>
        </w:numPr>
        <w:tabs>
          <w:tab w:val="clear" w:pos="794"/>
          <w:tab w:val="clear" w:pos="1191"/>
          <w:tab w:val="clear" w:pos="1588"/>
          <w:tab w:val="clear" w:pos="1985"/>
          <w:tab w:val="left" w:pos="709"/>
          <w:tab w:val="left" w:pos="1418"/>
        </w:tabs>
      </w:pPr>
      <w:r>
        <w:t>Numbering resource assignments including TSB report</w:t>
      </w:r>
      <w:r w:rsidR="00FC4A3E">
        <w:t>s</w:t>
      </w:r>
    </w:p>
    <w:p w:rsidR="00800349" w:rsidRDefault="00800349" w:rsidP="00FC4A3E">
      <w:pPr>
        <w:pStyle w:val="ColorfulShading-Accent31"/>
        <w:numPr>
          <w:ilvl w:val="0"/>
          <w:numId w:val="8"/>
        </w:numPr>
        <w:tabs>
          <w:tab w:val="clear" w:pos="794"/>
          <w:tab w:val="clear" w:pos="1191"/>
          <w:tab w:val="clear" w:pos="1588"/>
          <w:tab w:val="clear" w:pos="1985"/>
          <w:tab w:val="left" w:pos="709"/>
          <w:tab w:val="left" w:pos="1418"/>
        </w:tabs>
      </w:pPr>
      <w:r>
        <w:t>Use of E.164 country code 888</w:t>
      </w:r>
    </w:p>
    <w:p w:rsidR="00800349" w:rsidRDefault="00800349" w:rsidP="00FC4A3E">
      <w:pPr>
        <w:pStyle w:val="ColorfulShading-Accent31"/>
        <w:numPr>
          <w:ilvl w:val="0"/>
          <w:numId w:val="8"/>
        </w:numPr>
        <w:tabs>
          <w:tab w:val="clear" w:pos="794"/>
          <w:tab w:val="clear" w:pos="1191"/>
          <w:tab w:val="clear" w:pos="1588"/>
          <w:tab w:val="clear" w:pos="1985"/>
          <w:tab w:val="left" w:pos="709"/>
          <w:tab w:val="left" w:pos="1418"/>
        </w:tabs>
      </w:pPr>
      <w:r>
        <w:t>Applications for Numbering Resources E.212/E.164 - new applications/services</w:t>
      </w:r>
    </w:p>
    <w:p w:rsidR="00800349" w:rsidRDefault="00800349" w:rsidP="00FC4A3E">
      <w:pPr>
        <w:pStyle w:val="ColorfulShading-Accent31"/>
        <w:numPr>
          <w:ilvl w:val="0"/>
          <w:numId w:val="8"/>
        </w:numPr>
        <w:tabs>
          <w:tab w:val="clear" w:pos="794"/>
          <w:tab w:val="clear" w:pos="1191"/>
          <w:tab w:val="clear" w:pos="1588"/>
          <w:tab w:val="clear" w:pos="1985"/>
          <w:tab w:val="left" w:pos="709"/>
          <w:tab w:val="left" w:pos="1418"/>
        </w:tabs>
      </w:pPr>
      <w:r>
        <w:t>IP Addressing</w:t>
      </w:r>
    </w:p>
    <w:p w:rsidR="00800349" w:rsidRDefault="00800349" w:rsidP="00FC4A3E">
      <w:pPr>
        <w:pStyle w:val="ColorfulShading-Accent31"/>
        <w:numPr>
          <w:ilvl w:val="0"/>
          <w:numId w:val="8"/>
        </w:numPr>
        <w:tabs>
          <w:tab w:val="clear" w:pos="794"/>
          <w:tab w:val="clear" w:pos="1191"/>
          <w:tab w:val="clear" w:pos="1588"/>
          <w:tab w:val="clear" w:pos="1985"/>
          <w:tab w:val="left" w:pos="709"/>
          <w:tab w:val="left" w:pos="1418"/>
        </w:tabs>
      </w:pPr>
      <w:r>
        <w:t>E.118</w:t>
      </w:r>
    </w:p>
    <w:p w:rsidR="00800349" w:rsidRDefault="00800349" w:rsidP="00FC4A3E">
      <w:pPr>
        <w:pStyle w:val="ColorfulShading-Accent31"/>
        <w:numPr>
          <w:ilvl w:val="0"/>
          <w:numId w:val="8"/>
        </w:numPr>
        <w:tabs>
          <w:tab w:val="clear" w:pos="794"/>
          <w:tab w:val="clear" w:pos="1191"/>
          <w:tab w:val="clear" w:pos="1588"/>
          <w:tab w:val="clear" w:pos="1985"/>
          <w:tab w:val="left" w:pos="709"/>
          <w:tab w:val="left" w:pos="1418"/>
        </w:tabs>
      </w:pPr>
      <w:r>
        <w:t>E.169.1</w:t>
      </w:r>
    </w:p>
    <w:p w:rsidR="00800349" w:rsidRDefault="00800349" w:rsidP="00FC4A3E">
      <w:pPr>
        <w:pStyle w:val="ColorfulShading-Accent31"/>
        <w:numPr>
          <w:ilvl w:val="0"/>
          <w:numId w:val="8"/>
        </w:numPr>
        <w:tabs>
          <w:tab w:val="clear" w:pos="794"/>
          <w:tab w:val="clear" w:pos="1191"/>
          <w:tab w:val="clear" w:pos="1588"/>
          <w:tab w:val="clear" w:pos="1985"/>
          <w:tab w:val="left" w:pos="709"/>
          <w:tab w:val="left" w:pos="1418"/>
        </w:tabs>
      </w:pPr>
      <w:r>
        <w:t>NNAI</w:t>
      </w:r>
    </w:p>
    <w:p w:rsidR="00800349" w:rsidRDefault="00800349" w:rsidP="00FC4A3E">
      <w:pPr>
        <w:pStyle w:val="ColorfulShading-Accent31"/>
        <w:numPr>
          <w:ilvl w:val="0"/>
          <w:numId w:val="8"/>
        </w:numPr>
        <w:tabs>
          <w:tab w:val="clear" w:pos="794"/>
          <w:tab w:val="clear" w:pos="1191"/>
          <w:tab w:val="clear" w:pos="1588"/>
          <w:tab w:val="clear" w:pos="1985"/>
          <w:tab w:val="left" w:pos="709"/>
          <w:tab w:val="left" w:pos="1418"/>
        </w:tabs>
      </w:pPr>
      <w:proofErr w:type="spellStart"/>
      <w:r>
        <w:t>E.IoT</w:t>
      </w:r>
      <w:proofErr w:type="spellEnd"/>
      <w:r w:rsidR="00AF621C">
        <w:t>-</w:t>
      </w:r>
      <w:r>
        <w:t>NNAI</w:t>
      </w:r>
    </w:p>
    <w:p w:rsidR="0072092C" w:rsidRDefault="00800349" w:rsidP="00C50B6A">
      <w:pPr>
        <w:pStyle w:val="ColorfulShading-Accent31"/>
        <w:numPr>
          <w:ilvl w:val="0"/>
          <w:numId w:val="8"/>
        </w:numPr>
        <w:tabs>
          <w:tab w:val="clear" w:pos="794"/>
          <w:tab w:val="clear" w:pos="1191"/>
          <w:tab w:val="clear" w:pos="1588"/>
          <w:tab w:val="clear" w:pos="1985"/>
          <w:tab w:val="left" w:pos="709"/>
          <w:tab w:val="left" w:pos="1418"/>
        </w:tabs>
      </w:pPr>
      <w:r>
        <w:t>E.212 IMSI &amp; 5G</w:t>
      </w:r>
    </w:p>
    <w:p w:rsidR="00800349" w:rsidRDefault="00800349" w:rsidP="00AF621C">
      <w:pPr>
        <w:pStyle w:val="ColorfulShading-Accent31"/>
        <w:numPr>
          <w:ilvl w:val="0"/>
          <w:numId w:val="8"/>
        </w:numPr>
        <w:tabs>
          <w:tab w:val="clear" w:pos="794"/>
          <w:tab w:val="clear" w:pos="1191"/>
          <w:tab w:val="clear" w:pos="1588"/>
          <w:tab w:val="clear" w:pos="1985"/>
          <w:tab w:val="left" w:pos="709"/>
          <w:tab w:val="left" w:pos="1418"/>
        </w:tabs>
      </w:pPr>
      <w:r>
        <w:t>Numbering misuse</w:t>
      </w:r>
      <w:r w:rsidR="00AF621C">
        <w:t>, E.156</w:t>
      </w:r>
    </w:p>
    <w:p w:rsidR="00800349" w:rsidRDefault="00800349" w:rsidP="00FC4A3E">
      <w:pPr>
        <w:pStyle w:val="ColorfulShading-Accent31"/>
        <w:numPr>
          <w:ilvl w:val="0"/>
          <w:numId w:val="8"/>
        </w:numPr>
        <w:tabs>
          <w:tab w:val="clear" w:pos="794"/>
          <w:tab w:val="clear" w:pos="1191"/>
          <w:tab w:val="clear" w:pos="1588"/>
          <w:tab w:val="clear" w:pos="1985"/>
          <w:tab w:val="left" w:pos="709"/>
          <w:tab w:val="left" w:pos="1418"/>
        </w:tabs>
      </w:pPr>
      <w:r>
        <w:t>Calling party number delivery, E.157</w:t>
      </w:r>
    </w:p>
    <w:p w:rsidR="00800349" w:rsidRDefault="00800349" w:rsidP="00FC4A3E">
      <w:pPr>
        <w:pStyle w:val="ColorfulShading-Accent31"/>
        <w:numPr>
          <w:ilvl w:val="0"/>
          <w:numId w:val="8"/>
        </w:numPr>
        <w:tabs>
          <w:tab w:val="clear" w:pos="794"/>
          <w:tab w:val="clear" w:pos="1191"/>
          <w:tab w:val="clear" w:pos="1588"/>
          <w:tab w:val="clear" w:pos="1985"/>
          <w:tab w:val="left" w:pos="709"/>
          <w:tab w:val="left" w:pos="1418"/>
        </w:tabs>
      </w:pPr>
      <w:r>
        <w:t>Evolution of national numbering plans</w:t>
      </w:r>
    </w:p>
    <w:p w:rsidR="00800349" w:rsidRDefault="00800349" w:rsidP="00FC4A3E">
      <w:pPr>
        <w:pStyle w:val="ColorfulShading-Accent31"/>
        <w:numPr>
          <w:ilvl w:val="0"/>
          <w:numId w:val="8"/>
        </w:numPr>
        <w:tabs>
          <w:tab w:val="clear" w:pos="794"/>
          <w:tab w:val="clear" w:pos="1191"/>
          <w:tab w:val="clear" w:pos="1588"/>
          <w:tab w:val="clear" w:pos="1985"/>
          <w:tab w:val="left" w:pos="709"/>
          <w:tab w:val="left" w:pos="1418"/>
        </w:tabs>
      </w:pPr>
      <w:r>
        <w:t>General Data Protection Regulation</w:t>
      </w:r>
    </w:p>
    <w:p w:rsidR="00800349" w:rsidRDefault="00800349" w:rsidP="00FC4A3E">
      <w:pPr>
        <w:pStyle w:val="ColorfulShading-Accent31"/>
        <w:numPr>
          <w:ilvl w:val="0"/>
          <w:numId w:val="8"/>
        </w:numPr>
        <w:tabs>
          <w:tab w:val="clear" w:pos="794"/>
          <w:tab w:val="clear" w:pos="1191"/>
          <w:tab w:val="clear" w:pos="1588"/>
          <w:tab w:val="clear" w:pos="1985"/>
          <w:tab w:val="left" w:pos="709"/>
          <w:tab w:val="left" w:pos="1418"/>
        </w:tabs>
      </w:pPr>
      <w:r>
        <w:t>E.164.1</w:t>
      </w:r>
    </w:p>
    <w:p w:rsidR="00800349" w:rsidRDefault="00800349" w:rsidP="00FC4A3E">
      <w:pPr>
        <w:pStyle w:val="ColorfulShading-Accent31"/>
        <w:numPr>
          <w:ilvl w:val="0"/>
          <w:numId w:val="8"/>
        </w:numPr>
        <w:tabs>
          <w:tab w:val="clear" w:pos="794"/>
          <w:tab w:val="clear" w:pos="1191"/>
          <w:tab w:val="clear" w:pos="1588"/>
          <w:tab w:val="clear" w:pos="1985"/>
          <w:tab w:val="left" w:pos="709"/>
          <w:tab w:val="left" w:pos="1418"/>
        </w:tabs>
      </w:pPr>
      <w:r>
        <w:t>Joint session between Q1, Q2, Q3 (E.112 and E.370</w:t>
      </w:r>
      <w:r w:rsidR="00A414A9">
        <w:t>)</w:t>
      </w:r>
    </w:p>
    <w:p w:rsidR="00D6480A" w:rsidRDefault="0072092C" w:rsidP="00FC4A3E">
      <w:pPr>
        <w:pStyle w:val="ColorfulShading-Accent31"/>
        <w:numPr>
          <w:ilvl w:val="0"/>
          <w:numId w:val="8"/>
        </w:numPr>
        <w:tabs>
          <w:tab w:val="clear" w:pos="794"/>
          <w:tab w:val="clear" w:pos="1191"/>
          <w:tab w:val="clear" w:pos="1588"/>
          <w:tab w:val="clear" w:pos="1985"/>
          <w:tab w:val="left" w:pos="709"/>
          <w:tab w:val="left" w:pos="1418"/>
        </w:tabs>
      </w:pPr>
      <w:r>
        <w:t>Joint session between Q1 and Q5</w:t>
      </w:r>
    </w:p>
    <w:p w:rsidR="00404BA0" w:rsidRDefault="00D6480A">
      <w:pPr>
        <w:pStyle w:val="ColorfulShading-Accent31"/>
        <w:numPr>
          <w:ilvl w:val="0"/>
          <w:numId w:val="8"/>
        </w:numPr>
        <w:tabs>
          <w:tab w:val="clear" w:pos="794"/>
          <w:tab w:val="clear" w:pos="1191"/>
          <w:tab w:val="clear" w:pos="1588"/>
          <w:tab w:val="clear" w:pos="1985"/>
          <w:tab w:val="left" w:pos="709"/>
          <w:tab w:val="left" w:pos="1418"/>
        </w:tabs>
      </w:pPr>
      <w:r>
        <w:t xml:space="preserve">Advice to the </w:t>
      </w:r>
      <w:r w:rsidR="00AE6182">
        <w:t xml:space="preserve">TSB </w:t>
      </w:r>
      <w:r>
        <w:t xml:space="preserve">Director on numbering issues.  This advice is </w:t>
      </w:r>
      <w:r w:rsidR="00AE6182">
        <w:t xml:space="preserve">also included </w:t>
      </w:r>
      <w:r>
        <w:t>in the SG2 plenary report</w:t>
      </w:r>
      <w:r w:rsidR="00AE6182">
        <w:t xml:space="preserve"> SG2-</w:t>
      </w:r>
      <w:r w:rsidR="009B5BC1">
        <w:t>R4</w:t>
      </w:r>
      <w:r>
        <w:t>.</w:t>
      </w:r>
    </w:p>
    <w:p w:rsidR="00162B7C" w:rsidRDefault="00162B7C" w:rsidP="00BC2219">
      <w:pPr>
        <w:pStyle w:val="ColorfulShading-Accent31"/>
        <w:tabs>
          <w:tab w:val="clear" w:pos="794"/>
          <w:tab w:val="clear" w:pos="1191"/>
          <w:tab w:val="clear" w:pos="1588"/>
          <w:tab w:val="clear" w:pos="1985"/>
          <w:tab w:val="left" w:pos="709"/>
          <w:tab w:val="left" w:pos="1418"/>
        </w:tabs>
        <w:ind w:left="0"/>
      </w:pPr>
    </w:p>
    <w:p w:rsidR="003A34D6" w:rsidRDefault="00521C71" w:rsidP="002F00AC">
      <w:pPr>
        <w:pStyle w:val="ColorfulShading-Accent31"/>
        <w:tabs>
          <w:tab w:val="clear" w:pos="794"/>
          <w:tab w:val="clear" w:pos="1191"/>
          <w:tab w:val="clear" w:pos="1588"/>
          <w:tab w:val="clear" w:pos="1985"/>
          <w:tab w:val="left" w:pos="567"/>
          <w:tab w:val="left" w:pos="1418"/>
        </w:tabs>
        <w:ind w:left="0"/>
      </w:pPr>
      <w:r>
        <w:t>Q1</w:t>
      </w:r>
      <w:r w:rsidR="00103DAC">
        <w:t>/2</w:t>
      </w:r>
      <w:r>
        <w:t xml:space="preserve"> Rapporteur suggested that </w:t>
      </w:r>
      <w:r w:rsidR="002664E6">
        <w:t xml:space="preserve">a </w:t>
      </w:r>
      <w:r w:rsidR="00103DAC">
        <w:t xml:space="preserve">liaison </w:t>
      </w:r>
      <w:r w:rsidR="002664E6">
        <w:t xml:space="preserve">could be sent to TSAG </w:t>
      </w:r>
      <w:r w:rsidR="00D6480A">
        <w:t xml:space="preserve">identifying </w:t>
      </w:r>
      <w:r w:rsidR="00103DAC">
        <w:t xml:space="preserve">ITU-T </w:t>
      </w:r>
      <w:r w:rsidR="00271C5F">
        <w:t xml:space="preserve">SG2's </w:t>
      </w:r>
      <w:r w:rsidR="00D6480A">
        <w:t xml:space="preserve">experiences </w:t>
      </w:r>
      <w:r w:rsidR="00271C5F">
        <w:t>with</w:t>
      </w:r>
      <w:r w:rsidR="00D6480A">
        <w:t xml:space="preserve"> remote participation</w:t>
      </w:r>
      <w:r w:rsidR="00A43831">
        <w:t xml:space="preserve"> </w:t>
      </w:r>
      <w:r w:rsidR="00271C5F">
        <w:t>at</w:t>
      </w:r>
      <w:r w:rsidR="00A43831">
        <w:t xml:space="preserve"> physical meetings</w:t>
      </w:r>
      <w:r w:rsidR="00D6480A">
        <w:t>.</w:t>
      </w:r>
      <w:r w:rsidR="00A43831">
        <w:t xml:space="preserve"> This will be developed by correspondence and submitted to TSAG</w:t>
      </w:r>
      <w:r w:rsidR="002F00AC">
        <w:t xml:space="preserve"> if it is approved by the study group chairman in consultation with the study group management team</w:t>
      </w:r>
      <w:r w:rsidR="00A43831">
        <w:t>.</w:t>
      </w:r>
    </w:p>
    <w:p w:rsidR="00521C71" w:rsidRDefault="00521C71" w:rsidP="00003450">
      <w:pPr>
        <w:pStyle w:val="ColorfulShading-Accent31"/>
        <w:tabs>
          <w:tab w:val="clear" w:pos="794"/>
          <w:tab w:val="clear" w:pos="1191"/>
          <w:tab w:val="clear" w:pos="1588"/>
          <w:tab w:val="clear" w:pos="1985"/>
          <w:tab w:val="left" w:pos="709"/>
          <w:tab w:val="left" w:pos="1418"/>
        </w:tabs>
      </w:pPr>
    </w:p>
    <w:p w:rsidR="00521C71" w:rsidRDefault="002664E6" w:rsidP="00701535">
      <w:pPr>
        <w:pStyle w:val="ColorfulShading-Accent31"/>
        <w:tabs>
          <w:tab w:val="clear" w:pos="794"/>
          <w:tab w:val="clear" w:pos="1191"/>
          <w:tab w:val="clear" w:pos="1588"/>
          <w:tab w:val="clear" w:pos="1985"/>
          <w:tab w:val="left" w:pos="709"/>
          <w:tab w:val="left" w:pos="1418"/>
        </w:tabs>
        <w:ind w:left="0"/>
      </w:pPr>
      <w:r>
        <w:t xml:space="preserve">An </w:t>
      </w:r>
      <w:r w:rsidR="00521C71">
        <w:t xml:space="preserve">E-meeting </w:t>
      </w:r>
      <w:r>
        <w:t>was asked to be held</w:t>
      </w:r>
      <w:r w:rsidR="00521C71">
        <w:t xml:space="preserve"> for Q1</w:t>
      </w:r>
      <w:r w:rsidR="0059200F">
        <w:t>/2</w:t>
      </w:r>
      <w:r w:rsidR="00521C71">
        <w:t xml:space="preserve"> b</w:t>
      </w:r>
      <w:r w:rsidR="00E86E94">
        <w:t xml:space="preserve">efore </w:t>
      </w:r>
      <w:r>
        <w:t>the next SG2 meeting.</w:t>
      </w:r>
      <w:r w:rsidR="00A43831">
        <w:t xml:space="preserve"> TSB </w:t>
      </w:r>
      <w:r w:rsidR="0059200F">
        <w:t xml:space="preserve">is invited </w:t>
      </w:r>
      <w:r w:rsidR="00A43831">
        <w:t>to investigate the provision of captioning for e</w:t>
      </w:r>
      <w:r w:rsidR="00271C5F">
        <w:t>-</w:t>
      </w:r>
      <w:r w:rsidR="00A43831">
        <w:t>meeting</w:t>
      </w:r>
      <w:r w:rsidR="0059200F">
        <w:t>s</w:t>
      </w:r>
      <w:r w:rsidR="00A43831">
        <w:t>.</w:t>
      </w:r>
    </w:p>
    <w:p w:rsidR="00116606" w:rsidRPr="009B5BC1" w:rsidRDefault="00C32A23" w:rsidP="00231810">
      <w:pPr>
        <w:pStyle w:val="Heading2"/>
      </w:pPr>
      <w:bookmarkStart w:id="22" w:name="_Toc122379258"/>
      <w:bookmarkStart w:id="23" w:name="_Toc226440766"/>
      <w:bookmarkStart w:id="24" w:name="_Toc401913290"/>
      <w:r w:rsidRPr="009B5BC1">
        <w:t>6</w:t>
      </w:r>
      <w:r w:rsidR="00116606" w:rsidRPr="009B5BC1">
        <w:t>.</w:t>
      </w:r>
      <w:r w:rsidR="00FB2485" w:rsidRPr="009B5BC1">
        <w:t>4</w:t>
      </w:r>
      <w:r w:rsidR="00116606" w:rsidRPr="009B5BC1">
        <w:tab/>
        <w:t>Study Question Work Programmes</w:t>
      </w:r>
      <w:bookmarkEnd w:id="22"/>
      <w:bookmarkEnd w:id="23"/>
      <w:bookmarkEnd w:id="24"/>
    </w:p>
    <w:p w:rsidR="00362AFB" w:rsidRPr="009B5BC1" w:rsidRDefault="00116606" w:rsidP="007648F3">
      <w:pPr>
        <w:numPr>
          <w:ilvl w:val="0"/>
          <w:numId w:val="9"/>
        </w:numPr>
        <w:tabs>
          <w:tab w:val="left" w:pos="3686"/>
        </w:tabs>
      </w:pPr>
      <w:r w:rsidRPr="009B5BC1">
        <w:t xml:space="preserve">The work programme for Q1/2 </w:t>
      </w:r>
      <w:r w:rsidR="00141461" w:rsidRPr="009B5BC1">
        <w:t xml:space="preserve">will </w:t>
      </w:r>
      <w:r w:rsidRPr="009B5BC1">
        <w:t>be found in</w:t>
      </w:r>
      <w:r w:rsidR="00362AFB" w:rsidRPr="009B5BC1">
        <w:t xml:space="preserve"> </w:t>
      </w:r>
      <w:r w:rsidR="00BD253E" w:rsidRPr="009B5BC1">
        <w:t>SG2-</w:t>
      </w:r>
      <w:r w:rsidR="007648F3" w:rsidRPr="009B5BC1">
        <w:t>TD</w:t>
      </w:r>
      <w:r w:rsidR="001418E8" w:rsidRPr="009B5BC1">
        <w:t>251</w:t>
      </w:r>
      <w:r w:rsidR="007648F3" w:rsidRPr="009B5BC1">
        <w:t>.</w:t>
      </w:r>
    </w:p>
    <w:p w:rsidR="00116606" w:rsidRPr="009B5BC1" w:rsidRDefault="00116606" w:rsidP="00BD253E">
      <w:pPr>
        <w:numPr>
          <w:ilvl w:val="0"/>
          <w:numId w:val="9"/>
        </w:numPr>
        <w:tabs>
          <w:tab w:val="left" w:pos="3686"/>
        </w:tabs>
      </w:pPr>
      <w:r w:rsidRPr="009B5BC1">
        <w:t xml:space="preserve">The work programme for Q2/2 </w:t>
      </w:r>
      <w:r w:rsidR="00141461" w:rsidRPr="009B5BC1">
        <w:t xml:space="preserve">will </w:t>
      </w:r>
      <w:r w:rsidRPr="009B5BC1">
        <w:t xml:space="preserve">be found </w:t>
      </w:r>
      <w:r w:rsidR="007648F3" w:rsidRPr="009B5BC1">
        <w:t xml:space="preserve">in </w:t>
      </w:r>
      <w:r w:rsidR="00BD253E" w:rsidRPr="009B5BC1">
        <w:t>SG2-TD</w:t>
      </w:r>
      <w:r w:rsidR="001418E8" w:rsidRPr="009B5BC1">
        <w:t>252</w:t>
      </w:r>
      <w:r w:rsidR="00844E93" w:rsidRPr="009B5BC1">
        <w:t>.</w:t>
      </w:r>
    </w:p>
    <w:p w:rsidR="00116606" w:rsidRPr="009B5BC1" w:rsidRDefault="00116606" w:rsidP="00656BA3">
      <w:pPr>
        <w:numPr>
          <w:ilvl w:val="0"/>
          <w:numId w:val="9"/>
        </w:numPr>
        <w:tabs>
          <w:tab w:val="left" w:pos="3686"/>
        </w:tabs>
      </w:pPr>
      <w:r w:rsidRPr="009B5BC1">
        <w:t xml:space="preserve">The work programme for Q3/2 </w:t>
      </w:r>
      <w:r w:rsidR="00141461" w:rsidRPr="009B5BC1">
        <w:t xml:space="preserve">will </w:t>
      </w:r>
      <w:r w:rsidRPr="009B5BC1">
        <w:t xml:space="preserve">be found in </w:t>
      </w:r>
      <w:r w:rsidR="00BD253E" w:rsidRPr="009B5BC1">
        <w:t>SG2-</w:t>
      </w:r>
      <w:r w:rsidR="007648F3" w:rsidRPr="009B5BC1">
        <w:t>TD</w:t>
      </w:r>
      <w:r w:rsidR="001418E8" w:rsidRPr="009B5BC1">
        <w:t>253</w:t>
      </w:r>
      <w:r w:rsidR="00844E93" w:rsidRPr="009B5BC1">
        <w:t>.</w:t>
      </w:r>
    </w:p>
    <w:p w:rsidR="00747E20" w:rsidRPr="009B5BC1" w:rsidRDefault="00954A15" w:rsidP="00BD253E">
      <w:pPr>
        <w:tabs>
          <w:tab w:val="left" w:pos="3686"/>
        </w:tabs>
      </w:pPr>
      <w:r w:rsidRPr="009B5BC1">
        <w:t xml:space="preserve">The work programmes </w:t>
      </w:r>
      <w:r w:rsidR="00141461" w:rsidRPr="009B5BC1">
        <w:t xml:space="preserve">will be </w:t>
      </w:r>
      <w:r w:rsidR="00BD253E" w:rsidRPr="009B5BC1">
        <w:t xml:space="preserve">submitted </w:t>
      </w:r>
      <w:r w:rsidR="002664E6" w:rsidRPr="009B5BC1">
        <w:t xml:space="preserve">by the Question Rapporteurs </w:t>
      </w:r>
      <w:r w:rsidR="00141461" w:rsidRPr="009B5BC1">
        <w:t>after th</w:t>
      </w:r>
      <w:r w:rsidR="00BD253E" w:rsidRPr="009B5BC1">
        <w:t>is WP1/2</w:t>
      </w:r>
      <w:r w:rsidR="00141461" w:rsidRPr="009B5BC1">
        <w:t xml:space="preserve"> meeting</w:t>
      </w:r>
      <w:r w:rsidRPr="009B5BC1">
        <w:t>.</w:t>
      </w:r>
    </w:p>
    <w:p w:rsidR="00974679" w:rsidRDefault="00BD253E" w:rsidP="00BD253E">
      <w:pPr>
        <w:tabs>
          <w:tab w:val="left" w:pos="3686"/>
        </w:tabs>
      </w:pPr>
      <w:r w:rsidRPr="009B5BC1">
        <w:t>The meeting noted that TSB will update SG2 work program based on the above TDs.</w:t>
      </w:r>
    </w:p>
    <w:p w:rsidR="00116606" w:rsidRDefault="00C32A23" w:rsidP="00116606">
      <w:pPr>
        <w:pStyle w:val="Heading1"/>
      </w:pPr>
      <w:bookmarkStart w:id="25" w:name="_Toc122379259"/>
      <w:bookmarkStart w:id="26" w:name="_Toc226440767"/>
      <w:bookmarkStart w:id="27" w:name="_Toc401913291"/>
      <w:r>
        <w:t>7</w:t>
      </w:r>
      <w:r w:rsidR="00116606">
        <w:t>.</w:t>
      </w:r>
      <w:r w:rsidR="00116606">
        <w:tab/>
        <w:t>Recommendations approved</w:t>
      </w:r>
      <w:bookmarkEnd w:id="25"/>
      <w:bookmarkEnd w:id="26"/>
      <w:bookmarkEnd w:id="27"/>
    </w:p>
    <w:p w:rsidR="00116606" w:rsidRDefault="00116606" w:rsidP="00116606">
      <w:r>
        <w:t xml:space="preserve">At the closing Plenary Meeting, the </w:t>
      </w:r>
      <w:r w:rsidRPr="00EB47E4">
        <w:t>Working Party</w:t>
      </w:r>
      <w:r>
        <w:t xml:space="preserve"> agreed to propose the following Recommendations for Resolution 1 (TAP) approval by the Study Group Plenary Meeting:</w:t>
      </w:r>
    </w:p>
    <w:p w:rsidR="00116606" w:rsidRDefault="00116606" w:rsidP="00116606">
      <w:pPr>
        <w:pStyle w:val="TableNotitle"/>
      </w:pPr>
      <w:r>
        <w:lastRenderedPageBreak/>
        <w:t xml:space="preserve">TABLE </w:t>
      </w:r>
      <w:r w:rsidR="00C32A23">
        <w:t>7</w:t>
      </w:r>
      <w:r>
        <w:t>.1 –Recommendations to be Approved (TAP)</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6"/>
        <w:gridCol w:w="6262"/>
        <w:gridCol w:w="1701"/>
      </w:tblGrid>
      <w:tr w:rsidR="00116606" w:rsidTr="0015000C">
        <w:tc>
          <w:tcPr>
            <w:tcW w:w="1676" w:type="dxa"/>
            <w:shd w:val="clear" w:color="auto" w:fill="auto"/>
          </w:tcPr>
          <w:p w:rsidR="00116606" w:rsidRDefault="00116606" w:rsidP="00F478F9">
            <w:pPr>
              <w:pStyle w:val="Tablehead"/>
            </w:pPr>
            <w:r>
              <w:t>Rec. #</w:t>
            </w:r>
          </w:p>
        </w:tc>
        <w:tc>
          <w:tcPr>
            <w:tcW w:w="6262" w:type="dxa"/>
            <w:shd w:val="clear" w:color="auto" w:fill="auto"/>
          </w:tcPr>
          <w:p w:rsidR="00116606" w:rsidRDefault="00116606" w:rsidP="00F478F9">
            <w:pPr>
              <w:pStyle w:val="Tablehead"/>
            </w:pPr>
            <w:r>
              <w:t>Rec. Title</w:t>
            </w:r>
          </w:p>
        </w:tc>
        <w:tc>
          <w:tcPr>
            <w:tcW w:w="1701" w:type="dxa"/>
            <w:shd w:val="clear" w:color="auto" w:fill="auto"/>
          </w:tcPr>
          <w:p w:rsidR="00116606" w:rsidRDefault="00116606" w:rsidP="00F478F9">
            <w:pPr>
              <w:pStyle w:val="Tablehead"/>
            </w:pPr>
            <w:r>
              <w:t>Documents</w:t>
            </w:r>
          </w:p>
        </w:tc>
      </w:tr>
      <w:tr w:rsidR="00751DB5" w:rsidTr="0015000C">
        <w:tc>
          <w:tcPr>
            <w:tcW w:w="1676" w:type="dxa"/>
            <w:shd w:val="clear" w:color="auto" w:fill="auto"/>
          </w:tcPr>
          <w:p w:rsidR="00751DB5" w:rsidRPr="0071113A" w:rsidRDefault="0071113A" w:rsidP="001A7CE1">
            <w:pPr>
              <w:pStyle w:val="Tabletext"/>
              <w:rPr>
                <w:i/>
              </w:rPr>
            </w:pPr>
            <w:r w:rsidRPr="0071113A">
              <w:rPr>
                <w:i/>
              </w:rPr>
              <w:t>None</w:t>
            </w:r>
          </w:p>
        </w:tc>
        <w:tc>
          <w:tcPr>
            <w:tcW w:w="6262" w:type="dxa"/>
            <w:shd w:val="clear" w:color="auto" w:fill="auto"/>
          </w:tcPr>
          <w:p w:rsidR="00751DB5" w:rsidRPr="0015000C" w:rsidRDefault="00751DB5" w:rsidP="001A7CE1">
            <w:pPr>
              <w:pStyle w:val="Tabletext"/>
              <w:keepNext/>
              <w:keepLines/>
              <w:rPr>
                <w:rStyle w:val="Hyperlink"/>
                <w:b/>
                <w:color w:val="000000"/>
                <w:szCs w:val="22"/>
              </w:rPr>
            </w:pPr>
          </w:p>
        </w:tc>
        <w:tc>
          <w:tcPr>
            <w:tcW w:w="1701" w:type="dxa"/>
            <w:shd w:val="clear" w:color="auto" w:fill="auto"/>
          </w:tcPr>
          <w:p w:rsidR="00751DB5" w:rsidRDefault="00751DB5" w:rsidP="00F478F9">
            <w:pPr>
              <w:pStyle w:val="Tabletext"/>
            </w:pPr>
          </w:p>
        </w:tc>
      </w:tr>
    </w:tbl>
    <w:p w:rsidR="00116606" w:rsidRDefault="00C32A23" w:rsidP="00116606">
      <w:pPr>
        <w:pStyle w:val="Heading1"/>
      </w:pPr>
      <w:bookmarkStart w:id="28" w:name="_Toc122379260"/>
      <w:bookmarkStart w:id="29" w:name="_Toc226440768"/>
      <w:bookmarkStart w:id="30" w:name="_Toc401913292"/>
      <w:r>
        <w:t>8</w:t>
      </w:r>
      <w:r w:rsidR="00116606">
        <w:t>.</w:t>
      </w:r>
      <w:r w:rsidR="00116606">
        <w:tab/>
        <w:t>Recommendations for Determination</w:t>
      </w:r>
      <w:bookmarkEnd w:id="28"/>
      <w:bookmarkEnd w:id="29"/>
      <w:bookmarkEnd w:id="30"/>
    </w:p>
    <w:p w:rsidR="00116606" w:rsidRDefault="00116606" w:rsidP="00116606">
      <w:r>
        <w:t>The content of the following Recommendations was considered stable and the Working Party therefore recommends that they be Determined by the Study Group for the Traditional Approval Procedure (TAP), Resolution 1.</w:t>
      </w:r>
    </w:p>
    <w:p w:rsidR="00116606" w:rsidRDefault="00116606" w:rsidP="00116606">
      <w:pPr>
        <w:pStyle w:val="TableNotitle"/>
      </w:pPr>
      <w:r>
        <w:t xml:space="preserve">Table </w:t>
      </w:r>
      <w:r w:rsidR="00C32A23">
        <w:t>8</w:t>
      </w:r>
      <w:r>
        <w:t>.1 – Recommendations to be Determined</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6"/>
        <w:gridCol w:w="6322"/>
        <w:gridCol w:w="1701"/>
      </w:tblGrid>
      <w:tr w:rsidR="00116606" w:rsidTr="0015000C">
        <w:tc>
          <w:tcPr>
            <w:tcW w:w="1616" w:type="dxa"/>
            <w:shd w:val="clear" w:color="auto" w:fill="auto"/>
          </w:tcPr>
          <w:p w:rsidR="00116606" w:rsidRDefault="00116606" w:rsidP="00F478F9">
            <w:pPr>
              <w:pStyle w:val="Tablehead"/>
            </w:pPr>
            <w:r>
              <w:t>Rec. #</w:t>
            </w:r>
          </w:p>
        </w:tc>
        <w:tc>
          <w:tcPr>
            <w:tcW w:w="6322" w:type="dxa"/>
            <w:shd w:val="clear" w:color="auto" w:fill="auto"/>
          </w:tcPr>
          <w:p w:rsidR="00116606" w:rsidRDefault="00116606" w:rsidP="00F478F9">
            <w:pPr>
              <w:pStyle w:val="Tablehead"/>
            </w:pPr>
            <w:r>
              <w:t>Rec. Title</w:t>
            </w:r>
          </w:p>
        </w:tc>
        <w:tc>
          <w:tcPr>
            <w:tcW w:w="1701" w:type="dxa"/>
            <w:shd w:val="clear" w:color="auto" w:fill="auto"/>
          </w:tcPr>
          <w:p w:rsidR="00116606" w:rsidRDefault="00116606" w:rsidP="00F478F9">
            <w:pPr>
              <w:pStyle w:val="Tablehead"/>
            </w:pPr>
            <w:r>
              <w:t>Documents</w:t>
            </w:r>
          </w:p>
        </w:tc>
      </w:tr>
      <w:tr w:rsidR="00116606" w:rsidTr="0015000C">
        <w:tc>
          <w:tcPr>
            <w:tcW w:w="1616" w:type="dxa"/>
            <w:shd w:val="clear" w:color="auto" w:fill="auto"/>
          </w:tcPr>
          <w:p w:rsidR="00116606" w:rsidRPr="0015000C" w:rsidRDefault="005D6ED1" w:rsidP="00F478F9">
            <w:pPr>
              <w:pStyle w:val="Tabletext"/>
              <w:rPr>
                <w:i/>
                <w:iCs/>
              </w:rPr>
            </w:pPr>
            <w:r>
              <w:rPr>
                <w:iCs/>
              </w:rPr>
              <w:t>E.217</w:t>
            </w:r>
            <w:r w:rsidR="00483458">
              <w:rPr>
                <w:iCs/>
              </w:rPr>
              <w:t xml:space="preserve"> (revised)</w:t>
            </w:r>
          </w:p>
        </w:tc>
        <w:tc>
          <w:tcPr>
            <w:tcW w:w="6322" w:type="dxa"/>
            <w:shd w:val="clear" w:color="auto" w:fill="auto"/>
          </w:tcPr>
          <w:p w:rsidR="00116606" w:rsidRPr="00D31A5D" w:rsidRDefault="005D6ED1" w:rsidP="00F478F9">
            <w:pPr>
              <w:pStyle w:val="Tabletext"/>
              <w:rPr>
                <w:rStyle w:val="Hyperlink"/>
                <w:color w:val="000000"/>
                <w:szCs w:val="22"/>
                <w:u w:val="none"/>
              </w:rPr>
            </w:pPr>
            <w:r w:rsidRPr="00D31A5D">
              <w:rPr>
                <w:rStyle w:val="Hyperlink"/>
                <w:color w:val="000000"/>
                <w:szCs w:val="22"/>
                <w:u w:val="none"/>
              </w:rPr>
              <w:t>Maritime communications - Ship station identity</w:t>
            </w:r>
          </w:p>
        </w:tc>
        <w:tc>
          <w:tcPr>
            <w:tcW w:w="1701" w:type="dxa"/>
            <w:shd w:val="clear" w:color="auto" w:fill="auto"/>
          </w:tcPr>
          <w:p w:rsidR="00116606" w:rsidRDefault="00EB675A" w:rsidP="00EB675A">
            <w:pPr>
              <w:pStyle w:val="Tabletext"/>
            </w:pPr>
            <w:r>
              <w:t>SG2-TD</w:t>
            </w:r>
            <w:r w:rsidR="000D3AA6">
              <w:t>231</w:t>
            </w:r>
            <w:r w:rsidR="005D6ED1">
              <w:t>-</w:t>
            </w:r>
            <w:r>
              <w:t>R1</w:t>
            </w:r>
          </w:p>
        </w:tc>
      </w:tr>
    </w:tbl>
    <w:p w:rsidR="00C33FB0" w:rsidRPr="00701535" w:rsidRDefault="00C33FB0">
      <w:pPr>
        <w:pStyle w:val="Heading1"/>
        <w:rPr>
          <w:b w:val="0"/>
          <w:bCs/>
        </w:rPr>
      </w:pPr>
      <w:bookmarkStart w:id="31" w:name="_Toc122379261"/>
      <w:bookmarkStart w:id="32" w:name="_Toc226440769"/>
      <w:bookmarkStart w:id="33" w:name="_Toc401913293"/>
      <w:r w:rsidRPr="00701535">
        <w:rPr>
          <w:b w:val="0"/>
          <w:bCs/>
        </w:rPr>
        <w:t>WP1</w:t>
      </w:r>
      <w:r>
        <w:rPr>
          <w:b w:val="0"/>
          <w:bCs/>
        </w:rPr>
        <w:t>/2</w:t>
      </w:r>
      <w:r w:rsidRPr="00701535">
        <w:rPr>
          <w:b w:val="0"/>
          <w:bCs/>
        </w:rPr>
        <w:t xml:space="preserve"> agreed to send the revised </w:t>
      </w:r>
      <w:r w:rsidR="00C3670D">
        <w:rPr>
          <w:b w:val="0"/>
          <w:bCs/>
        </w:rPr>
        <w:t>R</w:t>
      </w:r>
      <w:r>
        <w:rPr>
          <w:b w:val="0"/>
          <w:bCs/>
        </w:rPr>
        <w:t xml:space="preserve">ecommendation ITU-T </w:t>
      </w:r>
      <w:r w:rsidRPr="00701535">
        <w:rPr>
          <w:b w:val="0"/>
          <w:bCs/>
        </w:rPr>
        <w:t>E.217 to plenary for determination.</w:t>
      </w:r>
    </w:p>
    <w:p w:rsidR="00116606" w:rsidRDefault="00C32A23" w:rsidP="00116606">
      <w:pPr>
        <w:pStyle w:val="Heading1"/>
      </w:pPr>
      <w:r>
        <w:t>9</w:t>
      </w:r>
      <w:r w:rsidR="00116606">
        <w:t>.</w:t>
      </w:r>
      <w:r w:rsidR="00116606">
        <w:tab/>
        <w:t>Recommendations for Consent</w:t>
      </w:r>
      <w:bookmarkEnd w:id="31"/>
      <w:bookmarkEnd w:id="32"/>
      <w:bookmarkEnd w:id="33"/>
    </w:p>
    <w:p w:rsidR="00116606" w:rsidRDefault="00116606" w:rsidP="00116606">
      <w:r>
        <w:t>The content of the following Recommendations was considered stable and the Working Party therefore recommends that they be Consented by the Study Group for the Alternative Approval Procedure (AAP), Recommendation A.8.</w:t>
      </w:r>
    </w:p>
    <w:p w:rsidR="00116606" w:rsidRDefault="00116606" w:rsidP="00116606">
      <w:pPr>
        <w:pStyle w:val="TableNotitle"/>
      </w:pPr>
      <w:r>
        <w:t xml:space="preserve">Table </w:t>
      </w:r>
      <w:r w:rsidR="00C32A23">
        <w:t>9</w:t>
      </w:r>
      <w:r>
        <w:t xml:space="preserve">.1 – Recommendations to be </w:t>
      </w:r>
      <w:proofErr w:type="gramStart"/>
      <w:r>
        <w:t>Consented</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6"/>
        <w:gridCol w:w="6322"/>
        <w:gridCol w:w="1701"/>
      </w:tblGrid>
      <w:tr w:rsidR="00116606" w:rsidTr="0015000C">
        <w:tc>
          <w:tcPr>
            <w:tcW w:w="1616" w:type="dxa"/>
            <w:shd w:val="clear" w:color="auto" w:fill="auto"/>
          </w:tcPr>
          <w:p w:rsidR="00116606" w:rsidRDefault="00116606" w:rsidP="00F478F9">
            <w:pPr>
              <w:pStyle w:val="Tablehead"/>
            </w:pPr>
            <w:r>
              <w:t>Rec. #</w:t>
            </w:r>
          </w:p>
        </w:tc>
        <w:tc>
          <w:tcPr>
            <w:tcW w:w="6322" w:type="dxa"/>
            <w:shd w:val="clear" w:color="auto" w:fill="auto"/>
          </w:tcPr>
          <w:p w:rsidR="00116606" w:rsidRDefault="00116606" w:rsidP="00F478F9">
            <w:pPr>
              <w:pStyle w:val="Tablehead"/>
            </w:pPr>
            <w:r>
              <w:t>Rec. Title</w:t>
            </w:r>
          </w:p>
        </w:tc>
        <w:tc>
          <w:tcPr>
            <w:tcW w:w="1701" w:type="dxa"/>
            <w:shd w:val="clear" w:color="auto" w:fill="auto"/>
          </w:tcPr>
          <w:p w:rsidR="00116606" w:rsidRDefault="00116606" w:rsidP="00F478F9">
            <w:pPr>
              <w:pStyle w:val="Tablehead"/>
            </w:pPr>
            <w:r>
              <w:t>Documents</w:t>
            </w:r>
          </w:p>
        </w:tc>
      </w:tr>
      <w:tr w:rsidR="00116606" w:rsidTr="0015000C">
        <w:tc>
          <w:tcPr>
            <w:tcW w:w="1616" w:type="dxa"/>
            <w:shd w:val="clear" w:color="auto" w:fill="auto"/>
          </w:tcPr>
          <w:p w:rsidR="00116606" w:rsidRPr="0015000C" w:rsidRDefault="004A69FD" w:rsidP="00F478F9">
            <w:pPr>
              <w:pStyle w:val="Tabletext"/>
              <w:rPr>
                <w:i/>
                <w:iCs/>
              </w:rPr>
            </w:pPr>
            <w:r w:rsidRPr="0015000C">
              <w:rPr>
                <w:i/>
                <w:iCs/>
              </w:rPr>
              <w:t>None</w:t>
            </w:r>
          </w:p>
        </w:tc>
        <w:tc>
          <w:tcPr>
            <w:tcW w:w="6322" w:type="dxa"/>
            <w:shd w:val="clear" w:color="auto" w:fill="auto"/>
          </w:tcPr>
          <w:p w:rsidR="00116606" w:rsidRDefault="00116606" w:rsidP="00F478F9">
            <w:pPr>
              <w:pStyle w:val="Tabletext"/>
            </w:pPr>
          </w:p>
        </w:tc>
        <w:tc>
          <w:tcPr>
            <w:tcW w:w="1701" w:type="dxa"/>
            <w:shd w:val="clear" w:color="auto" w:fill="auto"/>
          </w:tcPr>
          <w:p w:rsidR="00116606" w:rsidRDefault="00116606" w:rsidP="00F478F9">
            <w:pPr>
              <w:pStyle w:val="Tabletext"/>
            </w:pPr>
          </w:p>
        </w:tc>
      </w:tr>
    </w:tbl>
    <w:p w:rsidR="00116606" w:rsidRDefault="00C32A23" w:rsidP="00116606">
      <w:pPr>
        <w:pStyle w:val="Heading1"/>
      </w:pPr>
      <w:bookmarkStart w:id="34" w:name="_Toc6905085"/>
      <w:bookmarkStart w:id="35" w:name="_Toc122379262"/>
      <w:bookmarkStart w:id="36" w:name="_Toc226440770"/>
      <w:bookmarkStart w:id="37" w:name="_Toc401913294"/>
      <w:r>
        <w:t>10</w:t>
      </w:r>
      <w:r w:rsidR="00116606">
        <w:t>.</w:t>
      </w:r>
      <w:r w:rsidR="00116606">
        <w:tab/>
        <w:t>Recommendations for further development</w:t>
      </w:r>
      <w:bookmarkEnd w:id="34"/>
      <w:bookmarkEnd w:id="35"/>
      <w:bookmarkEnd w:id="36"/>
      <w:bookmarkEnd w:id="37"/>
    </w:p>
    <w:p w:rsidR="00116606" w:rsidRDefault="00116606" w:rsidP="00116606">
      <w:r>
        <w:t>The content of the following Recommendations requires further study and development.</w:t>
      </w:r>
    </w:p>
    <w:p w:rsidR="00116606" w:rsidRDefault="00116606" w:rsidP="00116606">
      <w:pPr>
        <w:pStyle w:val="TableNotitle"/>
      </w:pPr>
      <w:r>
        <w:t>Table 1</w:t>
      </w:r>
      <w:r w:rsidR="00C32A23">
        <w:t>0</w:t>
      </w:r>
      <w:r>
        <w:t>.1 – Recommendations to be further developed under TAP</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6"/>
        <w:gridCol w:w="6322"/>
        <w:gridCol w:w="1701"/>
      </w:tblGrid>
      <w:tr w:rsidR="00116606" w:rsidTr="0015000C">
        <w:tc>
          <w:tcPr>
            <w:tcW w:w="1616" w:type="dxa"/>
            <w:shd w:val="clear" w:color="auto" w:fill="auto"/>
          </w:tcPr>
          <w:p w:rsidR="00116606" w:rsidRDefault="00116606" w:rsidP="00F478F9">
            <w:pPr>
              <w:pStyle w:val="Tablehead"/>
            </w:pPr>
            <w:r>
              <w:t>Rec. #</w:t>
            </w:r>
          </w:p>
        </w:tc>
        <w:tc>
          <w:tcPr>
            <w:tcW w:w="6322" w:type="dxa"/>
            <w:shd w:val="clear" w:color="auto" w:fill="auto"/>
          </w:tcPr>
          <w:p w:rsidR="00116606" w:rsidRDefault="00116606" w:rsidP="00F478F9">
            <w:pPr>
              <w:pStyle w:val="Tablehead"/>
            </w:pPr>
            <w:r>
              <w:t>Rec. Title</w:t>
            </w:r>
          </w:p>
        </w:tc>
        <w:tc>
          <w:tcPr>
            <w:tcW w:w="1701" w:type="dxa"/>
            <w:shd w:val="clear" w:color="auto" w:fill="auto"/>
          </w:tcPr>
          <w:p w:rsidR="00116606" w:rsidRDefault="00116606" w:rsidP="00F478F9">
            <w:pPr>
              <w:pStyle w:val="Tablehead"/>
            </w:pPr>
            <w:r>
              <w:t>Documents</w:t>
            </w:r>
          </w:p>
        </w:tc>
      </w:tr>
      <w:tr w:rsidR="006A6EB0" w:rsidTr="0015000C">
        <w:tc>
          <w:tcPr>
            <w:tcW w:w="1616" w:type="dxa"/>
            <w:shd w:val="clear" w:color="auto" w:fill="auto"/>
          </w:tcPr>
          <w:p w:rsidR="006A6EB0" w:rsidRPr="00A535D3" w:rsidRDefault="006A6EB0" w:rsidP="00F478F9">
            <w:pPr>
              <w:rPr>
                <w:b/>
                <w:sz w:val="22"/>
                <w:szCs w:val="22"/>
                <w:lang w:val="fr-FR" w:eastAsia="zh-CN"/>
              </w:rPr>
            </w:pPr>
            <w:r w:rsidRPr="00A535D3">
              <w:rPr>
                <w:b/>
                <w:szCs w:val="24"/>
              </w:rPr>
              <w:t>E.164.2</w:t>
            </w:r>
          </w:p>
        </w:tc>
        <w:tc>
          <w:tcPr>
            <w:tcW w:w="6322" w:type="dxa"/>
            <w:shd w:val="clear" w:color="auto" w:fill="auto"/>
          </w:tcPr>
          <w:p w:rsidR="006A6EB0" w:rsidRPr="0015000C" w:rsidRDefault="006A6EB0" w:rsidP="00F478F9">
            <w:pPr>
              <w:rPr>
                <w:sz w:val="22"/>
                <w:szCs w:val="22"/>
              </w:rPr>
            </w:pPr>
            <w:r w:rsidRPr="0015000C">
              <w:rPr>
                <w:szCs w:val="24"/>
              </w:rPr>
              <w:t>E.164 numbering resources for trials</w:t>
            </w:r>
          </w:p>
        </w:tc>
        <w:tc>
          <w:tcPr>
            <w:tcW w:w="1701" w:type="dxa"/>
            <w:shd w:val="clear" w:color="auto" w:fill="auto"/>
          </w:tcPr>
          <w:p w:rsidR="006A6EB0" w:rsidRPr="0015000C" w:rsidRDefault="00EE475B">
            <w:pPr>
              <w:rPr>
                <w:sz w:val="22"/>
                <w:szCs w:val="22"/>
                <w:lang w:eastAsia="zh-CN"/>
              </w:rPr>
            </w:pPr>
            <w:r>
              <w:rPr>
                <w:sz w:val="22"/>
                <w:szCs w:val="22"/>
                <w:lang w:eastAsia="zh-CN"/>
              </w:rPr>
              <w:t>SG2-TD</w:t>
            </w:r>
            <w:r w:rsidR="004C06DF">
              <w:rPr>
                <w:sz w:val="22"/>
                <w:szCs w:val="22"/>
                <w:lang w:eastAsia="zh-CN"/>
              </w:rPr>
              <w:t>82-</w:t>
            </w:r>
            <w:r>
              <w:rPr>
                <w:sz w:val="22"/>
                <w:szCs w:val="22"/>
                <w:lang w:eastAsia="zh-CN"/>
              </w:rPr>
              <w:t>R1</w:t>
            </w:r>
            <w:r w:rsidR="004C06DF">
              <w:rPr>
                <w:sz w:val="22"/>
                <w:szCs w:val="22"/>
                <w:lang w:eastAsia="zh-CN"/>
              </w:rPr>
              <w:t xml:space="preserve"> (</w:t>
            </w:r>
            <w:r>
              <w:rPr>
                <w:sz w:val="22"/>
                <w:szCs w:val="22"/>
                <w:lang w:eastAsia="zh-CN"/>
              </w:rPr>
              <w:t>2013-2016</w:t>
            </w:r>
            <w:r w:rsidR="004C06DF">
              <w:rPr>
                <w:sz w:val="22"/>
                <w:szCs w:val="22"/>
                <w:lang w:eastAsia="zh-CN"/>
              </w:rPr>
              <w:t>)</w:t>
            </w:r>
          </w:p>
        </w:tc>
      </w:tr>
      <w:tr w:rsidR="006A6EB0" w:rsidTr="0015000C">
        <w:tc>
          <w:tcPr>
            <w:tcW w:w="1616" w:type="dxa"/>
            <w:shd w:val="clear" w:color="auto" w:fill="auto"/>
          </w:tcPr>
          <w:p w:rsidR="006A6EB0" w:rsidRPr="00A535D3" w:rsidRDefault="006A6EB0" w:rsidP="0015000C">
            <w:pPr>
              <w:pStyle w:val="Tabletext"/>
              <w:tabs>
                <w:tab w:val="clear" w:pos="284"/>
                <w:tab w:val="clear" w:pos="567"/>
                <w:tab w:val="clear" w:pos="851"/>
                <w:tab w:val="clear" w:pos="1134"/>
                <w:tab w:val="clear" w:pos="1701"/>
                <w:tab w:val="clear" w:pos="2268"/>
                <w:tab w:val="clear" w:pos="2552"/>
                <w:tab w:val="clear" w:pos="2835"/>
                <w:tab w:val="clear" w:pos="3119"/>
                <w:tab w:val="clear" w:pos="3402"/>
                <w:tab w:val="clear" w:pos="3686"/>
                <w:tab w:val="clear" w:pos="3969"/>
                <w:tab w:val="left" w:pos="794"/>
              </w:tabs>
              <w:rPr>
                <w:b/>
                <w:szCs w:val="22"/>
                <w:lang w:val="en-US"/>
              </w:rPr>
            </w:pPr>
            <w:r w:rsidRPr="00A535D3">
              <w:rPr>
                <w:b/>
                <w:sz w:val="24"/>
                <w:szCs w:val="24"/>
              </w:rPr>
              <w:t>E.164.1</w:t>
            </w:r>
          </w:p>
        </w:tc>
        <w:tc>
          <w:tcPr>
            <w:tcW w:w="6322" w:type="dxa"/>
            <w:shd w:val="clear" w:color="auto" w:fill="auto"/>
          </w:tcPr>
          <w:p w:rsidR="006A6EB0" w:rsidRPr="0015000C" w:rsidRDefault="006A6EB0" w:rsidP="00F478F9">
            <w:pPr>
              <w:pStyle w:val="Tabletext"/>
              <w:rPr>
                <w:szCs w:val="22"/>
                <w:lang w:val="en-US"/>
              </w:rPr>
            </w:pPr>
            <w:r w:rsidRPr="0015000C">
              <w:rPr>
                <w:sz w:val="24"/>
                <w:szCs w:val="24"/>
              </w:rPr>
              <w:t>Criteria and procedures for the reservation, assignment, and reclamation of E.164 country codes and associated identification codes (ICs)</w:t>
            </w:r>
          </w:p>
        </w:tc>
        <w:tc>
          <w:tcPr>
            <w:tcW w:w="1701" w:type="dxa"/>
            <w:shd w:val="clear" w:color="auto" w:fill="auto"/>
          </w:tcPr>
          <w:p w:rsidR="006A6EB0" w:rsidRPr="0015000C" w:rsidRDefault="00EE475B">
            <w:pPr>
              <w:pStyle w:val="Tabletext"/>
              <w:rPr>
                <w:szCs w:val="22"/>
                <w:lang w:val="en-US"/>
              </w:rPr>
            </w:pPr>
            <w:r>
              <w:rPr>
                <w:szCs w:val="22"/>
                <w:lang w:val="en-US"/>
              </w:rPr>
              <w:t>SG2-TD</w:t>
            </w:r>
            <w:r w:rsidR="004C06DF">
              <w:rPr>
                <w:szCs w:val="22"/>
                <w:lang w:val="en-US"/>
              </w:rPr>
              <w:t>28-</w:t>
            </w:r>
            <w:r>
              <w:rPr>
                <w:szCs w:val="22"/>
                <w:lang w:val="en-US"/>
              </w:rPr>
              <w:t>R1</w:t>
            </w:r>
          </w:p>
        </w:tc>
      </w:tr>
      <w:tr w:rsidR="006A6EB0" w:rsidTr="0015000C">
        <w:tc>
          <w:tcPr>
            <w:tcW w:w="1616" w:type="dxa"/>
            <w:shd w:val="clear" w:color="auto" w:fill="auto"/>
          </w:tcPr>
          <w:p w:rsidR="006A6EB0" w:rsidRPr="00A535D3" w:rsidRDefault="006A6EB0" w:rsidP="0015000C">
            <w:pPr>
              <w:pStyle w:val="Tabletext"/>
              <w:tabs>
                <w:tab w:val="clear" w:pos="284"/>
                <w:tab w:val="clear" w:pos="567"/>
                <w:tab w:val="clear" w:pos="851"/>
                <w:tab w:val="clear" w:pos="1134"/>
                <w:tab w:val="clear" w:pos="1701"/>
                <w:tab w:val="clear" w:pos="2268"/>
                <w:tab w:val="clear" w:pos="2552"/>
                <w:tab w:val="clear" w:pos="2835"/>
                <w:tab w:val="clear" w:pos="3119"/>
                <w:tab w:val="clear" w:pos="3402"/>
                <w:tab w:val="clear" w:pos="3686"/>
                <w:tab w:val="clear" w:pos="3969"/>
                <w:tab w:val="left" w:pos="794"/>
              </w:tabs>
              <w:rPr>
                <w:b/>
                <w:szCs w:val="22"/>
                <w:lang w:val="en-US"/>
              </w:rPr>
            </w:pPr>
            <w:r w:rsidRPr="00A535D3">
              <w:rPr>
                <w:b/>
                <w:sz w:val="24"/>
                <w:szCs w:val="24"/>
              </w:rPr>
              <w:t>E.210</w:t>
            </w:r>
          </w:p>
        </w:tc>
        <w:tc>
          <w:tcPr>
            <w:tcW w:w="6322" w:type="dxa"/>
            <w:shd w:val="clear" w:color="auto" w:fill="auto"/>
          </w:tcPr>
          <w:p w:rsidR="006A6EB0" w:rsidRPr="0015000C" w:rsidRDefault="006A6EB0" w:rsidP="00F478F9">
            <w:pPr>
              <w:pStyle w:val="Tabletext"/>
              <w:rPr>
                <w:szCs w:val="22"/>
                <w:lang w:val="en-US"/>
              </w:rPr>
            </w:pPr>
            <w:r>
              <w:t>Ship station identification for VHF/UHF and maritime mobile-satellite services  </w:t>
            </w:r>
          </w:p>
        </w:tc>
        <w:tc>
          <w:tcPr>
            <w:tcW w:w="1701" w:type="dxa"/>
            <w:shd w:val="clear" w:color="auto" w:fill="auto"/>
          </w:tcPr>
          <w:p w:rsidR="006A6EB0" w:rsidRPr="0015000C" w:rsidRDefault="00EE475B">
            <w:pPr>
              <w:pStyle w:val="Tabletext"/>
              <w:rPr>
                <w:szCs w:val="22"/>
                <w:lang w:val="en-US"/>
              </w:rPr>
            </w:pPr>
            <w:r>
              <w:rPr>
                <w:szCs w:val="22"/>
                <w:lang w:val="en-US"/>
              </w:rPr>
              <w:t>SG2-TD</w:t>
            </w:r>
            <w:r w:rsidR="004C06DF">
              <w:rPr>
                <w:szCs w:val="22"/>
                <w:lang w:val="en-US"/>
              </w:rPr>
              <w:t>138</w:t>
            </w:r>
          </w:p>
        </w:tc>
      </w:tr>
      <w:tr w:rsidR="00F71FAC" w:rsidTr="0015000C">
        <w:tc>
          <w:tcPr>
            <w:tcW w:w="1616" w:type="dxa"/>
            <w:shd w:val="clear" w:color="auto" w:fill="auto"/>
          </w:tcPr>
          <w:p w:rsidR="00F71FAC" w:rsidRPr="00A535D3" w:rsidRDefault="00F71FAC" w:rsidP="0015000C">
            <w:pPr>
              <w:pStyle w:val="Tabletext"/>
              <w:tabs>
                <w:tab w:val="clear" w:pos="284"/>
                <w:tab w:val="clear" w:pos="567"/>
                <w:tab w:val="clear" w:pos="851"/>
                <w:tab w:val="clear" w:pos="1134"/>
                <w:tab w:val="clear" w:pos="1701"/>
                <w:tab w:val="clear" w:pos="2268"/>
                <w:tab w:val="clear" w:pos="2552"/>
                <w:tab w:val="clear" w:pos="2835"/>
                <w:tab w:val="clear" w:pos="3119"/>
                <w:tab w:val="clear" w:pos="3402"/>
                <w:tab w:val="clear" w:pos="3686"/>
                <w:tab w:val="clear" w:pos="3969"/>
                <w:tab w:val="left" w:pos="794"/>
              </w:tabs>
              <w:rPr>
                <w:b/>
                <w:szCs w:val="22"/>
                <w:lang w:val="en-US"/>
              </w:rPr>
            </w:pPr>
            <w:r w:rsidRPr="00A535D3">
              <w:rPr>
                <w:b/>
                <w:sz w:val="24"/>
                <w:szCs w:val="24"/>
              </w:rPr>
              <w:t>E.101</w:t>
            </w:r>
          </w:p>
        </w:tc>
        <w:tc>
          <w:tcPr>
            <w:tcW w:w="6322" w:type="dxa"/>
            <w:shd w:val="clear" w:color="auto" w:fill="auto"/>
          </w:tcPr>
          <w:p w:rsidR="00F71FAC" w:rsidRPr="0015000C" w:rsidRDefault="00F71FAC" w:rsidP="0015000C">
            <w:pPr>
              <w:pStyle w:val="Tabletext"/>
              <w:tabs>
                <w:tab w:val="clear" w:pos="284"/>
                <w:tab w:val="clear" w:pos="567"/>
                <w:tab w:val="clear" w:pos="851"/>
                <w:tab w:val="clear" w:pos="1134"/>
                <w:tab w:val="clear" w:pos="1701"/>
                <w:tab w:val="clear" w:pos="2268"/>
                <w:tab w:val="clear" w:pos="2552"/>
                <w:tab w:val="clear" w:pos="2835"/>
                <w:tab w:val="clear" w:pos="3119"/>
                <w:tab w:val="clear" w:pos="3402"/>
                <w:tab w:val="clear" w:pos="3686"/>
                <w:tab w:val="clear" w:pos="3969"/>
                <w:tab w:val="left" w:pos="794"/>
              </w:tabs>
              <w:rPr>
                <w:szCs w:val="22"/>
                <w:lang w:val="en-US"/>
              </w:rPr>
            </w:pPr>
            <w:r>
              <w:t>Definitions of terms used for identifiers (names, numbers, addresses and other identifiers) for public telecommunication services and networks in the E-series Recommendations  </w:t>
            </w:r>
          </w:p>
        </w:tc>
        <w:tc>
          <w:tcPr>
            <w:tcW w:w="1701" w:type="dxa"/>
            <w:shd w:val="clear" w:color="auto" w:fill="auto"/>
          </w:tcPr>
          <w:p w:rsidR="00F71FAC" w:rsidRPr="0015000C" w:rsidRDefault="00EE475B">
            <w:pPr>
              <w:spacing w:before="40" w:after="40"/>
              <w:rPr>
                <w:sz w:val="22"/>
                <w:szCs w:val="22"/>
                <w:lang w:val="en-US"/>
              </w:rPr>
            </w:pPr>
            <w:r>
              <w:rPr>
                <w:rFonts w:eastAsia="SimSun"/>
                <w:lang w:eastAsia="zh-CN"/>
              </w:rPr>
              <w:t>SG2-TD</w:t>
            </w:r>
            <w:r w:rsidR="00F71FAC">
              <w:rPr>
                <w:rFonts w:eastAsia="SimSun"/>
                <w:lang w:eastAsia="zh-CN"/>
              </w:rPr>
              <w:t>559-</w:t>
            </w:r>
            <w:r>
              <w:rPr>
                <w:rFonts w:eastAsia="SimSun"/>
                <w:lang w:eastAsia="zh-CN"/>
              </w:rPr>
              <w:t>R1</w:t>
            </w:r>
            <w:r w:rsidR="00F71FAC">
              <w:rPr>
                <w:rFonts w:eastAsia="SimSun"/>
                <w:lang w:eastAsia="zh-CN"/>
              </w:rPr>
              <w:t>(</w:t>
            </w:r>
            <w:r>
              <w:rPr>
                <w:rFonts w:eastAsia="SimSun"/>
                <w:lang w:eastAsia="zh-CN"/>
              </w:rPr>
              <w:t>2013-2016</w:t>
            </w:r>
            <w:r w:rsidR="00F71FAC">
              <w:rPr>
                <w:rFonts w:eastAsia="SimSun"/>
                <w:lang w:eastAsia="zh-CN"/>
              </w:rPr>
              <w:t>)</w:t>
            </w:r>
          </w:p>
        </w:tc>
      </w:tr>
      <w:tr w:rsidR="00F71FAC" w:rsidTr="0015000C">
        <w:tc>
          <w:tcPr>
            <w:tcW w:w="1616" w:type="dxa"/>
            <w:shd w:val="clear" w:color="auto" w:fill="auto"/>
          </w:tcPr>
          <w:p w:rsidR="00F71FAC" w:rsidRPr="00A535D3" w:rsidRDefault="00F71FAC" w:rsidP="0015000C">
            <w:pPr>
              <w:pStyle w:val="Tabletext"/>
              <w:tabs>
                <w:tab w:val="clear" w:pos="284"/>
                <w:tab w:val="clear" w:pos="567"/>
                <w:tab w:val="clear" w:pos="851"/>
                <w:tab w:val="clear" w:pos="1134"/>
                <w:tab w:val="clear" w:pos="1701"/>
                <w:tab w:val="clear" w:pos="2268"/>
                <w:tab w:val="clear" w:pos="2552"/>
                <w:tab w:val="clear" w:pos="2835"/>
                <w:tab w:val="clear" w:pos="3119"/>
                <w:tab w:val="clear" w:pos="3402"/>
                <w:tab w:val="clear" w:pos="3686"/>
                <w:tab w:val="clear" w:pos="3969"/>
                <w:tab w:val="left" w:pos="794"/>
              </w:tabs>
              <w:rPr>
                <w:b/>
                <w:sz w:val="24"/>
                <w:szCs w:val="24"/>
              </w:rPr>
            </w:pPr>
            <w:r w:rsidRPr="00A535D3">
              <w:rPr>
                <w:b/>
                <w:sz w:val="24"/>
                <w:szCs w:val="24"/>
              </w:rPr>
              <w:t>E.157</w:t>
            </w:r>
          </w:p>
        </w:tc>
        <w:tc>
          <w:tcPr>
            <w:tcW w:w="6322" w:type="dxa"/>
            <w:shd w:val="clear" w:color="auto" w:fill="auto"/>
          </w:tcPr>
          <w:p w:rsidR="00F71FAC" w:rsidRDefault="00F71FAC" w:rsidP="0015000C">
            <w:pPr>
              <w:pStyle w:val="Tabletext"/>
              <w:tabs>
                <w:tab w:val="clear" w:pos="284"/>
                <w:tab w:val="clear" w:pos="567"/>
                <w:tab w:val="clear" w:pos="851"/>
                <w:tab w:val="clear" w:pos="1134"/>
                <w:tab w:val="clear" w:pos="1701"/>
                <w:tab w:val="clear" w:pos="2268"/>
                <w:tab w:val="clear" w:pos="2552"/>
                <w:tab w:val="clear" w:pos="2835"/>
                <w:tab w:val="clear" w:pos="3119"/>
                <w:tab w:val="clear" w:pos="3402"/>
                <w:tab w:val="clear" w:pos="3686"/>
                <w:tab w:val="clear" w:pos="3969"/>
                <w:tab w:val="left" w:pos="794"/>
              </w:tabs>
            </w:pPr>
            <w:r w:rsidRPr="0015000C">
              <w:rPr>
                <w:rStyle w:val="st"/>
                <w:rFonts w:eastAsia="SimSun"/>
              </w:rPr>
              <w:t>International calling party number delivery</w:t>
            </w:r>
          </w:p>
        </w:tc>
        <w:tc>
          <w:tcPr>
            <w:tcW w:w="1701" w:type="dxa"/>
            <w:shd w:val="clear" w:color="auto" w:fill="auto"/>
          </w:tcPr>
          <w:p w:rsidR="00F71FAC" w:rsidRPr="0015000C" w:rsidRDefault="003A098C">
            <w:pPr>
              <w:spacing w:before="40" w:after="40"/>
              <w:rPr>
                <w:rFonts w:eastAsia="SimSun"/>
                <w:lang w:eastAsia="zh-CN"/>
              </w:rPr>
            </w:pPr>
            <w:r>
              <w:rPr>
                <w:szCs w:val="24"/>
              </w:rPr>
              <w:t>SG2-TD</w:t>
            </w:r>
            <w:r w:rsidR="00224D97">
              <w:rPr>
                <w:szCs w:val="24"/>
              </w:rPr>
              <w:t>211</w:t>
            </w:r>
          </w:p>
        </w:tc>
      </w:tr>
      <w:tr w:rsidR="00F71FAC" w:rsidTr="0015000C">
        <w:tc>
          <w:tcPr>
            <w:tcW w:w="1616" w:type="dxa"/>
            <w:shd w:val="clear" w:color="auto" w:fill="auto"/>
          </w:tcPr>
          <w:p w:rsidR="00F71FAC" w:rsidRPr="0015000C" w:rsidRDefault="00F71FAC" w:rsidP="00450332">
            <w:pPr>
              <w:pStyle w:val="Tabletext"/>
              <w:tabs>
                <w:tab w:val="clear" w:pos="284"/>
                <w:tab w:val="clear" w:pos="567"/>
                <w:tab w:val="clear" w:pos="851"/>
                <w:tab w:val="clear" w:pos="1134"/>
                <w:tab w:val="clear" w:pos="1701"/>
                <w:tab w:val="clear" w:pos="2268"/>
                <w:tab w:val="clear" w:pos="2552"/>
                <w:tab w:val="clear" w:pos="2835"/>
                <w:tab w:val="clear" w:pos="3119"/>
                <w:tab w:val="clear" w:pos="3402"/>
                <w:tab w:val="clear" w:pos="3686"/>
                <w:tab w:val="clear" w:pos="3969"/>
                <w:tab w:val="left" w:pos="794"/>
              </w:tabs>
              <w:rPr>
                <w:sz w:val="24"/>
                <w:szCs w:val="24"/>
              </w:rPr>
            </w:pPr>
            <w:r w:rsidRPr="00A535D3">
              <w:rPr>
                <w:b/>
                <w:sz w:val="24"/>
                <w:szCs w:val="24"/>
              </w:rPr>
              <w:lastRenderedPageBreak/>
              <w:t>E.156</w:t>
            </w:r>
          </w:p>
        </w:tc>
        <w:tc>
          <w:tcPr>
            <w:tcW w:w="6322" w:type="dxa"/>
            <w:shd w:val="clear" w:color="auto" w:fill="auto"/>
          </w:tcPr>
          <w:p w:rsidR="00F71FAC" w:rsidRDefault="00F71FAC">
            <w:pPr>
              <w:pStyle w:val="Tabletext"/>
              <w:tabs>
                <w:tab w:val="clear" w:pos="284"/>
                <w:tab w:val="clear" w:pos="567"/>
                <w:tab w:val="clear" w:pos="851"/>
                <w:tab w:val="clear" w:pos="1134"/>
                <w:tab w:val="clear" w:pos="1701"/>
                <w:tab w:val="clear" w:pos="2268"/>
                <w:tab w:val="clear" w:pos="2552"/>
                <w:tab w:val="clear" w:pos="2835"/>
                <w:tab w:val="clear" w:pos="3119"/>
                <w:tab w:val="clear" w:pos="3402"/>
                <w:tab w:val="clear" w:pos="3686"/>
                <w:tab w:val="clear" w:pos="3969"/>
                <w:tab w:val="left" w:pos="794"/>
              </w:tabs>
            </w:pPr>
            <w:r w:rsidRPr="0015000C">
              <w:rPr>
                <w:sz w:val="24"/>
                <w:szCs w:val="24"/>
                <w:lang w:eastAsia="zh-CN"/>
              </w:rPr>
              <w:t>Guidelines for ITU-T action on reported misuse of E.164 number resources</w:t>
            </w:r>
          </w:p>
        </w:tc>
        <w:tc>
          <w:tcPr>
            <w:tcW w:w="1701" w:type="dxa"/>
            <w:shd w:val="clear" w:color="auto" w:fill="auto"/>
          </w:tcPr>
          <w:p w:rsidR="00F71FAC" w:rsidRPr="0015000C" w:rsidRDefault="003A098C">
            <w:pPr>
              <w:spacing w:before="40" w:after="40"/>
              <w:rPr>
                <w:rFonts w:eastAsia="SimSun"/>
                <w:lang w:eastAsia="zh-CN"/>
              </w:rPr>
            </w:pPr>
            <w:r>
              <w:rPr>
                <w:szCs w:val="24"/>
              </w:rPr>
              <w:t>SG2-TD</w:t>
            </w:r>
            <w:r w:rsidR="00224D97">
              <w:rPr>
                <w:szCs w:val="24"/>
              </w:rPr>
              <w:t>210</w:t>
            </w:r>
          </w:p>
        </w:tc>
      </w:tr>
      <w:tr w:rsidR="00F71FAC" w:rsidTr="0015000C">
        <w:tc>
          <w:tcPr>
            <w:tcW w:w="1616" w:type="dxa"/>
            <w:shd w:val="clear" w:color="auto" w:fill="auto"/>
          </w:tcPr>
          <w:p w:rsidR="00F71FAC" w:rsidRPr="00A535D3" w:rsidRDefault="00F71FAC" w:rsidP="00450332">
            <w:pPr>
              <w:pStyle w:val="Tabletext"/>
              <w:tabs>
                <w:tab w:val="clear" w:pos="284"/>
                <w:tab w:val="clear" w:pos="567"/>
                <w:tab w:val="clear" w:pos="851"/>
                <w:tab w:val="clear" w:pos="1134"/>
                <w:tab w:val="clear" w:pos="1701"/>
                <w:tab w:val="clear" w:pos="2268"/>
                <w:tab w:val="clear" w:pos="2552"/>
                <w:tab w:val="clear" w:pos="2835"/>
                <w:tab w:val="clear" w:pos="3119"/>
                <w:tab w:val="clear" w:pos="3402"/>
                <w:tab w:val="clear" w:pos="3686"/>
                <w:tab w:val="clear" w:pos="3969"/>
                <w:tab w:val="left" w:pos="794"/>
              </w:tabs>
              <w:rPr>
                <w:b/>
                <w:sz w:val="24"/>
                <w:szCs w:val="24"/>
              </w:rPr>
            </w:pPr>
            <w:proofErr w:type="spellStart"/>
            <w:r w:rsidRPr="00BA298F">
              <w:rPr>
                <w:b/>
                <w:sz w:val="24"/>
                <w:szCs w:val="24"/>
              </w:rPr>
              <w:t>E.IoT</w:t>
            </w:r>
            <w:proofErr w:type="spellEnd"/>
            <w:r w:rsidRPr="00BA298F">
              <w:rPr>
                <w:b/>
                <w:sz w:val="24"/>
                <w:szCs w:val="24"/>
              </w:rPr>
              <w:t>-NNAI</w:t>
            </w:r>
          </w:p>
        </w:tc>
        <w:tc>
          <w:tcPr>
            <w:tcW w:w="6322" w:type="dxa"/>
            <w:shd w:val="clear" w:color="auto" w:fill="auto"/>
          </w:tcPr>
          <w:p w:rsidR="00F71FAC" w:rsidRPr="0015000C" w:rsidRDefault="00F71FAC" w:rsidP="0047697C">
            <w:pPr>
              <w:pStyle w:val="Tabletext"/>
              <w:tabs>
                <w:tab w:val="clear" w:pos="284"/>
                <w:tab w:val="clear" w:pos="567"/>
                <w:tab w:val="clear" w:pos="851"/>
                <w:tab w:val="clear" w:pos="1134"/>
                <w:tab w:val="clear" w:pos="1701"/>
                <w:tab w:val="clear" w:pos="2268"/>
                <w:tab w:val="clear" w:pos="2552"/>
                <w:tab w:val="clear" w:pos="2835"/>
                <w:tab w:val="clear" w:pos="3119"/>
                <w:tab w:val="clear" w:pos="3402"/>
                <w:tab w:val="clear" w:pos="3686"/>
                <w:tab w:val="clear" w:pos="3969"/>
                <w:tab w:val="left" w:pos="794"/>
              </w:tabs>
              <w:rPr>
                <w:sz w:val="24"/>
                <w:szCs w:val="24"/>
                <w:lang w:eastAsia="zh-CN"/>
              </w:rPr>
            </w:pPr>
            <w:r w:rsidRPr="00F80BC7">
              <w:rPr>
                <w:sz w:val="24"/>
                <w:szCs w:val="24"/>
                <w:lang w:eastAsia="zh-CN"/>
              </w:rPr>
              <w:t>Internet of Things Naming Numbering Addressing and Identifiers</w:t>
            </w:r>
          </w:p>
        </w:tc>
        <w:tc>
          <w:tcPr>
            <w:tcW w:w="1701" w:type="dxa"/>
            <w:shd w:val="clear" w:color="auto" w:fill="auto"/>
          </w:tcPr>
          <w:p w:rsidR="00F71FAC" w:rsidRPr="0015000C" w:rsidRDefault="00881B52" w:rsidP="0015000C">
            <w:pPr>
              <w:spacing w:before="40" w:after="40"/>
              <w:rPr>
                <w:szCs w:val="24"/>
              </w:rPr>
            </w:pPr>
            <w:r>
              <w:rPr>
                <w:szCs w:val="24"/>
              </w:rPr>
              <w:t>SG2-TD198-R1</w:t>
            </w:r>
          </w:p>
        </w:tc>
      </w:tr>
      <w:tr w:rsidR="00F71FAC" w:rsidRPr="00D1067F" w:rsidTr="0015000C">
        <w:tc>
          <w:tcPr>
            <w:tcW w:w="1616" w:type="dxa"/>
            <w:shd w:val="clear" w:color="auto" w:fill="auto"/>
          </w:tcPr>
          <w:p w:rsidR="00F71FAC" w:rsidRPr="00D1067F" w:rsidRDefault="004E3686" w:rsidP="00450332">
            <w:pPr>
              <w:pStyle w:val="Tabletext"/>
              <w:tabs>
                <w:tab w:val="clear" w:pos="284"/>
                <w:tab w:val="clear" w:pos="567"/>
                <w:tab w:val="clear" w:pos="851"/>
                <w:tab w:val="clear" w:pos="1134"/>
                <w:tab w:val="clear" w:pos="1701"/>
                <w:tab w:val="clear" w:pos="2268"/>
                <w:tab w:val="clear" w:pos="2552"/>
                <w:tab w:val="clear" w:pos="2835"/>
                <w:tab w:val="clear" w:pos="3119"/>
                <w:tab w:val="clear" w:pos="3402"/>
                <w:tab w:val="clear" w:pos="3686"/>
                <w:tab w:val="clear" w:pos="3969"/>
                <w:tab w:val="left" w:pos="794"/>
              </w:tabs>
              <w:rPr>
                <w:b/>
                <w:sz w:val="24"/>
                <w:szCs w:val="24"/>
              </w:rPr>
            </w:pPr>
            <w:r w:rsidRPr="00D1067F">
              <w:rPr>
                <w:b/>
              </w:rPr>
              <w:t>E</w:t>
            </w:r>
            <w:r w:rsidR="00F71FAC" w:rsidRPr="00D1067F">
              <w:rPr>
                <w:b/>
              </w:rPr>
              <w:t>.TD-DR</w:t>
            </w:r>
          </w:p>
        </w:tc>
        <w:tc>
          <w:tcPr>
            <w:tcW w:w="6322" w:type="dxa"/>
            <w:shd w:val="clear" w:color="auto" w:fill="auto"/>
          </w:tcPr>
          <w:p w:rsidR="00F71FAC" w:rsidRPr="00D1067F" w:rsidRDefault="00F71FAC" w:rsidP="0047697C">
            <w:pPr>
              <w:pStyle w:val="Tabletext"/>
              <w:tabs>
                <w:tab w:val="clear" w:pos="284"/>
                <w:tab w:val="clear" w:pos="567"/>
                <w:tab w:val="clear" w:pos="851"/>
                <w:tab w:val="clear" w:pos="1134"/>
                <w:tab w:val="clear" w:pos="1701"/>
                <w:tab w:val="clear" w:pos="2268"/>
                <w:tab w:val="clear" w:pos="2552"/>
                <w:tab w:val="clear" w:pos="2835"/>
                <w:tab w:val="clear" w:pos="3119"/>
                <w:tab w:val="clear" w:pos="3402"/>
                <w:tab w:val="clear" w:pos="3686"/>
                <w:tab w:val="clear" w:pos="3969"/>
                <w:tab w:val="left" w:pos="794"/>
              </w:tabs>
              <w:rPr>
                <w:rFonts w:eastAsia="SimSun"/>
              </w:rPr>
            </w:pPr>
            <w:r w:rsidRPr="00D1067F">
              <w:rPr>
                <w:lang w:val="en-US" w:eastAsia="ja-JP"/>
              </w:rPr>
              <w:t>Terms and definitions for DR&amp;NRR</w:t>
            </w:r>
          </w:p>
        </w:tc>
        <w:tc>
          <w:tcPr>
            <w:tcW w:w="1701" w:type="dxa"/>
            <w:shd w:val="clear" w:color="auto" w:fill="auto"/>
          </w:tcPr>
          <w:p w:rsidR="00F71FAC" w:rsidRPr="00D1067F" w:rsidRDefault="007B4DE2" w:rsidP="00F0098F">
            <w:pPr>
              <w:spacing w:before="40" w:after="40"/>
              <w:rPr>
                <w:szCs w:val="24"/>
              </w:rPr>
            </w:pPr>
            <w:r>
              <w:rPr>
                <w:szCs w:val="24"/>
                <w:lang w:eastAsia="zh-CN"/>
              </w:rPr>
              <w:t>SG2-</w:t>
            </w:r>
            <w:r w:rsidR="00F71FAC" w:rsidRPr="00D1067F">
              <w:rPr>
                <w:szCs w:val="24"/>
                <w:lang w:eastAsia="zh-CN"/>
              </w:rPr>
              <w:t>C58</w:t>
            </w:r>
          </w:p>
        </w:tc>
      </w:tr>
      <w:tr w:rsidR="00F71FAC" w:rsidRPr="00D1067F" w:rsidTr="0015000C">
        <w:tc>
          <w:tcPr>
            <w:tcW w:w="1616" w:type="dxa"/>
            <w:shd w:val="clear" w:color="auto" w:fill="auto"/>
          </w:tcPr>
          <w:p w:rsidR="00F71FAC" w:rsidRPr="00D1067F" w:rsidRDefault="00F71FAC" w:rsidP="00626FC1">
            <w:pPr>
              <w:rPr>
                <w:szCs w:val="24"/>
                <w:lang w:eastAsia="zh-CN"/>
              </w:rPr>
            </w:pPr>
            <w:r w:rsidRPr="00D1067F">
              <w:rPr>
                <w:b/>
                <w:szCs w:val="22"/>
                <w:lang w:val="en-US"/>
              </w:rPr>
              <w:t>E</w:t>
            </w:r>
            <w:r w:rsidR="007B4DE2">
              <w:rPr>
                <w:b/>
                <w:szCs w:val="22"/>
                <w:lang w:val="en-US"/>
              </w:rPr>
              <w:t>.</w:t>
            </w:r>
            <w:r w:rsidRPr="00D1067F">
              <w:rPr>
                <w:b/>
                <w:szCs w:val="22"/>
                <w:lang w:val="en-US"/>
              </w:rPr>
              <w:t>-112</w:t>
            </w:r>
          </w:p>
        </w:tc>
        <w:tc>
          <w:tcPr>
            <w:tcW w:w="6322" w:type="dxa"/>
            <w:shd w:val="clear" w:color="auto" w:fill="auto"/>
          </w:tcPr>
          <w:p w:rsidR="00F71FAC" w:rsidRPr="00D1067F" w:rsidRDefault="00F71FAC" w:rsidP="00626FC1">
            <w:pPr>
              <w:rPr>
                <w:szCs w:val="24"/>
              </w:rPr>
            </w:pPr>
            <w:r w:rsidRPr="00D1067F">
              <w:rPr>
                <w:szCs w:val="22"/>
                <w:lang w:val="en-US"/>
              </w:rPr>
              <w:t>Arrangements to be made for controlling the telephone services between two countries</w:t>
            </w:r>
          </w:p>
        </w:tc>
        <w:tc>
          <w:tcPr>
            <w:tcW w:w="1701" w:type="dxa"/>
            <w:shd w:val="clear" w:color="auto" w:fill="auto"/>
          </w:tcPr>
          <w:p w:rsidR="00F71FAC" w:rsidRPr="00D1067F" w:rsidRDefault="007B4DE2" w:rsidP="00626FC1">
            <w:pPr>
              <w:rPr>
                <w:szCs w:val="24"/>
                <w:lang w:eastAsia="zh-CN"/>
              </w:rPr>
            </w:pPr>
            <w:r>
              <w:rPr>
                <w:sz w:val="22"/>
                <w:szCs w:val="22"/>
              </w:rPr>
              <w:t>SG2-</w:t>
            </w:r>
            <w:r w:rsidR="00F71FAC" w:rsidRPr="00D1067F">
              <w:rPr>
                <w:sz w:val="22"/>
                <w:szCs w:val="22"/>
              </w:rPr>
              <w:t>C49</w:t>
            </w:r>
          </w:p>
        </w:tc>
      </w:tr>
      <w:tr w:rsidR="00F71FAC" w:rsidTr="0015000C">
        <w:tc>
          <w:tcPr>
            <w:tcW w:w="1616" w:type="dxa"/>
            <w:shd w:val="clear" w:color="auto" w:fill="auto"/>
          </w:tcPr>
          <w:p w:rsidR="00F71FAC" w:rsidRPr="00D1067F" w:rsidRDefault="00F71FAC" w:rsidP="0015000C">
            <w:pPr>
              <w:pStyle w:val="Tabletext"/>
              <w:tabs>
                <w:tab w:val="clear" w:pos="284"/>
                <w:tab w:val="clear" w:pos="567"/>
                <w:tab w:val="clear" w:pos="851"/>
                <w:tab w:val="clear" w:pos="1134"/>
                <w:tab w:val="clear" w:pos="1701"/>
                <w:tab w:val="clear" w:pos="2268"/>
                <w:tab w:val="clear" w:pos="2552"/>
                <w:tab w:val="clear" w:pos="2835"/>
                <w:tab w:val="clear" w:pos="3119"/>
                <w:tab w:val="clear" w:pos="3402"/>
                <w:tab w:val="clear" w:pos="3686"/>
                <w:tab w:val="clear" w:pos="3969"/>
                <w:tab w:val="left" w:pos="794"/>
              </w:tabs>
              <w:rPr>
                <w:b/>
                <w:sz w:val="24"/>
                <w:szCs w:val="22"/>
                <w:lang w:val="en-US"/>
              </w:rPr>
            </w:pPr>
            <w:r w:rsidRPr="00D1067F">
              <w:rPr>
                <w:b/>
              </w:rPr>
              <w:t>E</w:t>
            </w:r>
            <w:r w:rsidR="007B4DE2">
              <w:rPr>
                <w:b/>
              </w:rPr>
              <w:t>.</w:t>
            </w:r>
            <w:r w:rsidRPr="00D1067F">
              <w:rPr>
                <w:b/>
              </w:rPr>
              <w:t>-370</w:t>
            </w:r>
          </w:p>
        </w:tc>
        <w:tc>
          <w:tcPr>
            <w:tcW w:w="6322" w:type="dxa"/>
            <w:shd w:val="clear" w:color="auto" w:fill="auto"/>
          </w:tcPr>
          <w:p w:rsidR="00F71FAC" w:rsidRPr="00D1067F" w:rsidRDefault="00F71FAC" w:rsidP="00F64BF5">
            <w:pPr>
              <w:pStyle w:val="Tabletext"/>
              <w:tabs>
                <w:tab w:val="clear" w:pos="284"/>
                <w:tab w:val="clear" w:pos="567"/>
                <w:tab w:val="clear" w:pos="851"/>
                <w:tab w:val="clear" w:pos="1134"/>
                <w:tab w:val="clear" w:pos="1701"/>
                <w:tab w:val="clear" w:pos="2268"/>
                <w:tab w:val="clear" w:pos="2552"/>
                <w:tab w:val="clear" w:pos="2835"/>
                <w:tab w:val="clear" w:pos="3119"/>
                <w:tab w:val="clear" w:pos="3402"/>
                <w:tab w:val="clear" w:pos="3686"/>
                <w:tab w:val="clear" w:pos="3969"/>
                <w:tab w:val="left" w:pos="794"/>
              </w:tabs>
              <w:rPr>
                <w:sz w:val="24"/>
                <w:szCs w:val="22"/>
              </w:rPr>
            </w:pPr>
            <w:r w:rsidRPr="00D1067F">
              <w:rPr>
                <w:lang w:val="en-US" w:eastAsia="ja-JP"/>
              </w:rPr>
              <w:t>Service principles when public circuit-switched international telecommunication networks interwork with IP-based networks</w:t>
            </w:r>
          </w:p>
        </w:tc>
        <w:tc>
          <w:tcPr>
            <w:tcW w:w="1701" w:type="dxa"/>
            <w:shd w:val="clear" w:color="auto" w:fill="auto"/>
          </w:tcPr>
          <w:p w:rsidR="00F71FAC" w:rsidRPr="006F0CF1" w:rsidRDefault="007B4DE2" w:rsidP="00FB2485">
            <w:pPr>
              <w:rPr>
                <w:sz w:val="22"/>
                <w:szCs w:val="22"/>
                <w:lang w:val="en-US"/>
              </w:rPr>
            </w:pPr>
            <w:r>
              <w:rPr>
                <w:sz w:val="22"/>
                <w:szCs w:val="22"/>
              </w:rPr>
              <w:t>SG2-</w:t>
            </w:r>
            <w:r w:rsidR="00A04906" w:rsidRPr="00D1067F">
              <w:rPr>
                <w:sz w:val="22"/>
                <w:szCs w:val="22"/>
              </w:rPr>
              <w:t>TD314</w:t>
            </w:r>
          </w:p>
        </w:tc>
      </w:tr>
      <w:tr w:rsidR="00F71FAC" w:rsidTr="0015000C">
        <w:tc>
          <w:tcPr>
            <w:tcW w:w="1616" w:type="dxa"/>
            <w:shd w:val="clear" w:color="auto" w:fill="auto"/>
          </w:tcPr>
          <w:p w:rsidR="00F71FAC" w:rsidRPr="00FB2485" w:rsidRDefault="008148AC" w:rsidP="0015000C">
            <w:pPr>
              <w:pStyle w:val="Tabletext"/>
              <w:tabs>
                <w:tab w:val="clear" w:pos="284"/>
                <w:tab w:val="clear" w:pos="567"/>
                <w:tab w:val="clear" w:pos="851"/>
                <w:tab w:val="clear" w:pos="1134"/>
                <w:tab w:val="clear" w:pos="1701"/>
                <w:tab w:val="clear" w:pos="2268"/>
                <w:tab w:val="clear" w:pos="2552"/>
                <w:tab w:val="clear" w:pos="2835"/>
                <w:tab w:val="clear" w:pos="3119"/>
                <w:tab w:val="clear" w:pos="3402"/>
                <w:tab w:val="clear" w:pos="3686"/>
                <w:tab w:val="clear" w:pos="3969"/>
                <w:tab w:val="left" w:pos="794"/>
              </w:tabs>
              <w:rPr>
                <w:b/>
                <w:szCs w:val="22"/>
                <w:lang w:val="en-US"/>
              </w:rPr>
            </w:pPr>
            <w:r>
              <w:rPr>
                <w:b/>
              </w:rPr>
              <w:t>E.118</w:t>
            </w:r>
          </w:p>
        </w:tc>
        <w:tc>
          <w:tcPr>
            <w:tcW w:w="6322" w:type="dxa"/>
            <w:shd w:val="clear" w:color="auto" w:fill="auto"/>
          </w:tcPr>
          <w:p w:rsidR="00F71FAC" w:rsidRPr="006F0CF1" w:rsidRDefault="00881B52" w:rsidP="0015000C">
            <w:pPr>
              <w:pStyle w:val="Tabletext"/>
              <w:tabs>
                <w:tab w:val="clear" w:pos="284"/>
                <w:tab w:val="clear" w:pos="567"/>
                <w:tab w:val="clear" w:pos="851"/>
                <w:tab w:val="clear" w:pos="1134"/>
                <w:tab w:val="clear" w:pos="1701"/>
                <w:tab w:val="clear" w:pos="2268"/>
                <w:tab w:val="clear" w:pos="2552"/>
                <w:tab w:val="clear" w:pos="2835"/>
                <w:tab w:val="clear" w:pos="3119"/>
                <w:tab w:val="clear" w:pos="3402"/>
                <w:tab w:val="clear" w:pos="3686"/>
                <w:tab w:val="clear" w:pos="3969"/>
                <w:tab w:val="left" w:pos="794"/>
              </w:tabs>
              <w:rPr>
                <w:szCs w:val="22"/>
                <w:highlight w:val="yellow"/>
                <w:rtl/>
              </w:rPr>
            </w:pPr>
            <w:r>
              <w:rPr>
                <w:lang w:val="en-US" w:eastAsia="ja-JP"/>
              </w:rPr>
              <w:t xml:space="preserve">The </w:t>
            </w:r>
            <w:r w:rsidR="000B58C9">
              <w:rPr>
                <w:lang w:val="en-US" w:eastAsia="ja-JP"/>
              </w:rPr>
              <w:t>International Telecommunication Charge Card</w:t>
            </w:r>
          </w:p>
        </w:tc>
        <w:tc>
          <w:tcPr>
            <w:tcW w:w="1701" w:type="dxa"/>
            <w:shd w:val="clear" w:color="auto" w:fill="auto"/>
          </w:tcPr>
          <w:p w:rsidR="00F71FAC" w:rsidRDefault="00881B52">
            <w:pPr>
              <w:rPr>
                <w:sz w:val="22"/>
                <w:szCs w:val="22"/>
              </w:rPr>
            </w:pPr>
            <w:r>
              <w:rPr>
                <w:sz w:val="22"/>
                <w:szCs w:val="22"/>
              </w:rPr>
              <w:t>SG2-TD</w:t>
            </w:r>
            <w:r w:rsidR="000B58C9">
              <w:rPr>
                <w:sz w:val="22"/>
                <w:szCs w:val="22"/>
              </w:rPr>
              <w:t>273</w:t>
            </w:r>
            <w:r>
              <w:rPr>
                <w:sz w:val="22"/>
                <w:szCs w:val="22"/>
              </w:rPr>
              <w:t>-R1</w:t>
            </w:r>
          </w:p>
          <w:p w:rsidR="00881B52" w:rsidRDefault="00881B52">
            <w:pPr>
              <w:rPr>
                <w:sz w:val="22"/>
                <w:szCs w:val="22"/>
              </w:rPr>
            </w:pPr>
            <w:r>
              <w:rPr>
                <w:sz w:val="22"/>
                <w:szCs w:val="22"/>
              </w:rPr>
              <w:t>SG2-TD274</w:t>
            </w:r>
          </w:p>
          <w:p w:rsidR="00881B52" w:rsidRPr="008032A0" w:rsidRDefault="00881B52">
            <w:pPr>
              <w:rPr>
                <w:sz w:val="22"/>
                <w:szCs w:val="22"/>
              </w:rPr>
            </w:pPr>
            <w:r>
              <w:rPr>
                <w:sz w:val="22"/>
                <w:szCs w:val="22"/>
              </w:rPr>
              <w:t>SG2-TD228</w:t>
            </w:r>
          </w:p>
        </w:tc>
      </w:tr>
      <w:tr w:rsidR="00F71FAC" w:rsidTr="0015000C">
        <w:tc>
          <w:tcPr>
            <w:tcW w:w="1616" w:type="dxa"/>
            <w:shd w:val="clear" w:color="auto" w:fill="auto"/>
          </w:tcPr>
          <w:p w:rsidR="00F71FAC" w:rsidRPr="00FB2485" w:rsidRDefault="008148AC" w:rsidP="0015000C">
            <w:pPr>
              <w:pStyle w:val="Tabletext"/>
              <w:tabs>
                <w:tab w:val="clear" w:pos="284"/>
                <w:tab w:val="clear" w:pos="567"/>
                <w:tab w:val="clear" w:pos="851"/>
                <w:tab w:val="clear" w:pos="1134"/>
                <w:tab w:val="clear" w:pos="1701"/>
                <w:tab w:val="clear" w:pos="2268"/>
                <w:tab w:val="clear" w:pos="2552"/>
                <w:tab w:val="clear" w:pos="2835"/>
                <w:tab w:val="clear" w:pos="3119"/>
                <w:tab w:val="clear" w:pos="3402"/>
                <w:tab w:val="clear" w:pos="3686"/>
                <w:tab w:val="clear" w:pos="3969"/>
                <w:tab w:val="left" w:pos="794"/>
              </w:tabs>
              <w:rPr>
                <w:b/>
                <w:szCs w:val="22"/>
                <w:lang w:val="en-US"/>
              </w:rPr>
            </w:pPr>
            <w:r>
              <w:rPr>
                <w:b/>
              </w:rPr>
              <w:t>E.169.1</w:t>
            </w:r>
          </w:p>
        </w:tc>
        <w:tc>
          <w:tcPr>
            <w:tcW w:w="6322" w:type="dxa"/>
            <w:shd w:val="clear" w:color="auto" w:fill="auto"/>
          </w:tcPr>
          <w:p w:rsidR="00F71FAC" w:rsidRPr="006F0CF1" w:rsidRDefault="000B58C9">
            <w:pPr>
              <w:pStyle w:val="Tabletext"/>
              <w:tabs>
                <w:tab w:val="clear" w:pos="284"/>
                <w:tab w:val="clear" w:pos="567"/>
                <w:tab w:val="clear" w:pos="851"/>
                <w:tab w:val="clear" w:pos="1134"/>
                <w:tab w:val="clear" w:pos="1701"/>
                <w:tab w:val="clear" w:pos="2268"/>
                <w:tab w:val="clear" w:pos="2552"/>
                <w:tab w:val="clear" w:pos="2835"/>
                <w:tab w:val="clear" w:pos="3119"/>
                <w:tab w:val="clear" w:pos="3402"/>
                <w:tab w:val="clear" w:pos="3686"/>
                <w:tab w:val="clear" w:pos="3969"/>
                <w:tab w:val="left" w:pos="794"/>
              </w:tabs>
              <w:rPr>
                <w:szCs w:val="22"/>
                <w:highlight w:val="yellow"/>
                <w:rtl/>
              </w:rPr>
            </w:pPr>
            <w:r>
              <w:t xml:space="preserve">Application of Recommendation E.164 </w:t>
            </w:r>
            <w:r w:rsidR="005D0D97">
              <w:t>n</w:t>
            </w:r>
            <w:r>
              <w:t xml:space="preserve">umbering </w:t>
            </w:r>
            <w:r w:rsidR="005D0D97">
              <w:t>p</w:t>
            </w:r>
            <w:r>
              <w:t xml:space="preserve">lan for </w:t>
            </w:r>
            <w:r w:rsidR="005D0D97">
              <w:t>u</w:t>
            </w:r>
            <w:r>
              <w:t xml:space="preserve">niversal </w:t>
            </w:r>
            <w:r w:rsidR="005D0D97">
              <w:t>i</w:t>
            </w:r>
            <w:r>
              <w:t xml:space="preserve">nternational </w:t>
            </w:r>
            <w:proofErr w:type="spellStart"/>
            <w:r w:rsidR="005D0D97">
              <w:t>f</w:t>
            </w:r>
            <w:r>
              <w:t>reephone</w:t>
            </w:r>
            <w:proofErr w:type="spellEnd"/>
            <w:r>
              <w:t xml:space="preserve"> </w:t>
            </w:r>
            <w:r w:rsidR="005D0D97">
              <w:t>n</w:t>
            </w:r>
            <w:r>
              <w:t xml:space="preserve">umbers for </w:t>
            </w:r>
            <w:r w:rsidR="005D0D97">
              <w:t>i</w:t>
            </w:r>
            <w:r>
              <w:t xml:space="preserve">nternational </w:t>
            </w:r>
            <w:proofErr w:type="spellStart"/>
            <w:r w:rsidR="005D0D97">
              <w:t>f</w:t>
            </w:r>
            <w:r>
              <w:t>reephone</w:t>
            </w:r>
            <w:proofErr w:type="spellEnd"/>
            <w:r>
              <w:t xml:space="preserve"> </w:t>
            </w:r>
            <w:r w:rsidR="005D0D97">
              <w:t>s</w:t>
            </w:r>
            <w:r>
              <w:t>ervice</w:t>
            </w:r>
          </w:p>
        </w:tc>
        <w:tc>
          <w:tcPr>
            <w:tcW w:w="1701" w:type="dxa"/>
            <w:shd w:val="clear" w:color="auto" w:fill="auto"/>
          </w:tcPr>
          <w:p w:rsidR="00F71FAC" w:rsidRPr="006F0CF1" w:rsidRDefault="001E7BD9">
            <w:pPr>
              <w:rPr>
                <w:sz w:val="22"/>
                <w:szCs w:val="22"/>
              </w:rPr>
            </w:pPr>
            <w:r>
              <w:rPr>
                <w:sz w:val="22"/>
                <w:szCs w:val="22"/>
              </w:rPr>
              <w:t>SG2-TD</w:t>
            </w:r>
            <w:r w:rsidR="000B58C9">
              <w:rPr>
                <w:sz w:val="22"/>
                <w:szCs w:val="22"/>
              </w:rPr>
              <w:t>295</w:t>
            </w:r>
          </w:p>
        </w:tc>
      </w:tr>
    </w:tbl>
    <w:p w:rsidR="00116606" w:rsidRDefault="00116606" w:rsidP="00116606">
      <w:pPr>
        <w:pStyle w:val="TableNotitle"/>
      </w:pPr>
      <w:r>
        <w:t>Table 1</w:t>
      </w:r>
      <w:r w:rsidR="00C32A23">
        <w:t>0</w:t>
      </w:r>
      <w:r>
        <w:t>.2 – Recommendations to be further developed under AAP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6"/>
        <w:gridCol w:w="6322"/>
        <w:gridCol w:w="1701"/>
      </w:tblGrid>
      <w:tr w:rsidR="00116606" w:rsidTr="0015000C">
        <w:tc>
          <w:tcPr>
            <w:tcW w:w="1616" w:type="dxa"/>
            <w:shd w:val="clear" w:color="auto" w:fill="auto"/>
          </w:tcPr>
          <w:p w:rsidR="00116606" w:rsidRDefault="00116606" w:rsidP="00F478F9">
            <w:pPr>
              <w:pStyle w:val="Tablehead"/>
            </w:pPr>
            <w:r>
              <w:t>Rec. #</w:t>
            </w:r>
          </w:p>
        </w:tc>
        <w:tc>
          <w:tcPr>
            <w:tcW w:w="6322" w:type="dxa"/>
            <w:shd w:val="clear" w:color="auto" w:fill="auto"/>
          </w:tcPr>
          <w:p w:rsidR="00116606" w:rsidRDefault="00116606" w:rsidP="00F478F9">
            <w:pPr>
              <w:pStyle w:val="Tablehead"/>
            </w:pPr>
            <w:r>
              <w:t>Rec. Title</w:t>
            </w:r>
          </w:p>
        </w:tc>
        <w:tc>
          <w:tcPr>
            <w:tcW w:w="1701" w:type="dxa"/>
            <w:shd w:val="clear" w:color="auto" w:fill="auto"/>
          </w:tcPr>
          <w:p w:rsidR="00116606" w:rsidRDefault="00116606" w:rsidP="00F478F9">
            <w:pPr>
              <w:pStyle w:val="Tablehead"/>
            </w:pPr>
            <w:r>
              <w:t>Documents</w:t>
            </w:r>
          </w:p>
        </w:tc>
      </w:tr>
      <w:tr w:rsidR="00116606" w:rsidTr="0015000C">
        <w:tc>
          <w:tcPr>
            <w:tcW w:w="1616" w:type="dxa"/>
            <w:shd w:val="clear" w:color="auto" w:fill="auto"/>
          </w:tcPr>
          <w:p w:rsidR="00116606" w:rsidRPr="0015000C" w:rsidRDefault="004A69FD" w:rsidP="00F478F9">
            <w:pPr>
              <w:pStyle w:val="Tabletext"/>
              <w:rPr>
                <w:i/>
                <w:iCs/>
              </w:rPr>
            </w:pPr>
            <w:r w:rsidRPr="0015000C">
              <w:rPr>
                <w:i/>
                <w:iCs/>
              </w:rPr>
              <w:t>None</w:t>
            </w:r>
          </w:p>
        </w:tc>
        <w:tc>
          <w:tcPr>
            <w:tcW w:w="6322" w:type="dxa"/>
            <w:shd w:val="clear" w:color="auto" w:fill="auto"/>
          </w:tcPr>
          <w:p w:rsidR="00116606" w:rsidRDefault="00116606" w:rsidP="00F478F9">
            <w:pPr>
              <w:pStyle w:val="Tabletext"/>
            </w:pPr>
          </w:p>
        </w:tc>
        <w:tc>
          <w:tcPr>
            <w:tcW w:w="1701" w:type="dxa"/>
            <w:shd w:val="clear" w:color="auto" w:fill="auto"/>
          </w:tcPr>
          <w:p w:rsidR="00116606" w:rsidRDefault="00116606" w:rsidP="00F478F9">
            <w:pPr>
              <w:pStyle w:val="Tabletext"/>
            </w:pPr>
          </w:p>
        </w:tc>
      </w:tr>
    </w:tbl>
    <w:p w:rsidR="00116606" w:rsidRDefault="00C32A23" w:rsidP="00116606">
      <w:pPr>
        <w:pStyle w:val="Heading1"/>
      </w:pPr>
      <w:bookmarkStart w:id="38" w:name="_Toc122379263"/>
      <w:bookmarkStart w:id="39" w:name="_Toc226440771"/>
      <w:bookmarkStart w:id="40" w:name="_Toc401913295"/>
      <w:r>
        <w:t>11</w:t>
      </w:r>
      <w:r w:rsidR="00116606">
        <w:t>.</w:t>
      </w:r>
      <w:r w:rsidR="00116606">
        <w:tab/>
        <w:t>Recommendations for deletion or renumbering</w:t>
      </w:r>
      <w:bookmarkEnd w:id="38"/>
      <w:bookmarkEnd w:id="39"/>
      <w:bookmarkEnd w:id="40"/>
    </w:p>
    <w:p w:rsidR="00116606" w:rsidRDefault="00116606" w:rsidP="00116606">
      <w:r>
        <w:t>The content of the following Recommendations are no longer valid and the Working Party therefore recommends that they be deleted by the Study Group.</w:t>
      </w:r>
    </w:p>
    <w:p w:rsidR="00116606" w:rsidRDefault="00116606" w:rsidP="00116606">
      <w:pPr>
        <w:pStyle w:val="TableNotitle"/>
      </w:pPr>
      <w:r>
        <w:t>Table 1</w:t>
      </w:r>
      <w:r w:rsidR="00C32A23">
        <w:t>1</w:t>
      </w:r>
      <w:r>
        <w:t xml:space="preserve">.1 – Recommendations to be </w:t>
      </w:r>
      <w:proofErr w:type="gramStart"/>
      <w:r>
        <w:t>Deleted</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6"/>
        <w:gridCol w:w="6322"/>
        <w:gridCol w:w="1701"/>
      </w:tblGrid>
      <w:tr w:rsidR="00116606" w:rsidTr="0015000C">
        <w:tc>
          <w:tcPr>
            <w:tcW w:w="1616" w:type="dxa"/>
            <w:shd w:val="clear" w:color="auto" w:fill="auto"/>
          </w:tcPr>
          <w:p w:rsidR="00116606" w:rsidRDefault="00116606" w:rsidP="00F478F9">
            <w:pPr>
              <w:pStyle w:val="Tablehead"/>
            </w:pPr>
            <w:r>
              <w:t>Rec. #</w:t>
            </w:r>
          </w:p>
        </w:tc>
        <w:tc>
          <w:tcPr>
            <w:tcW w:w="6322" w:type="dxa"/>
            <w:shd w:val="clear" w:color="auto" w:fill="auto"/>
          </w:tcPr>
          <w:p w:rsidR="00116606" w:rsidRDefault="00116606" w:rsidP="00F478F9">
            <w:pPr>
              <w:pStyle w:val="Tablehead"/>
            </w:pPr>
            <w:r>
              <w:t>Rec. Title</w:t>
            </w:r>
          </w:p>
        </w:tc>
        <w:tc>
          <w:tcPr>
            <w:tcW w:w="1701" w:type="dxa"/>
            <w:shd w:val="clear" w:color="auto" w:fill="auto"/>
          </w:tcPr>
          <w:p w:rsidR="00116606" w:rsidRDefault="00116606" w:rsidP="00F478F9">
            <w:pPr>
              <w:pStyle w:val="Tablehead"/>
            </w:pPr>
            <w:r>
              <w:t>Documents</w:t>
            </w:r>
          </w:p>
        </w:tc>
      </w:tr>
      <w:tr w:rsidR="00116606" w:rsidTr="0015000C">
        <w:tc>
          <w:tcPr>
            <w:tcW w:w="1616" w:type="dxa"/>
            <w:shd w:val="clear" w:color="auto" w:fill="auto"/>
          </w:tcPr>
          <w:p w:rsidR="00116606" w:rsidRPr="0015000C" w:rsidRDefault="004A69FD" w:rsidP="00F478F9">
            <w:pPr>
              <w:pStyle w:val="Tabletext"/>
              <w:rPr>
                <w:i/>
                <w:iCs/>
              </w:rPr>
            </w:pPr>
            <w:r w:rsidRPr="0015000C">
              <w:rPr>
                <w:i/>
                <w:iCs/>
                <w:szCs w:val="22"/>
              </w:rPr>
              <w:t>None</w:t>
            </w:r>
          </w:p>
        </w:tc>
        <w:tc>
          <w:tcPr>
            <w:tcW w:w="6322" w:type="dxa"/>
            <w:shd w:val="clear" w:color="auto" w:fill="auto"/>
          </w:tcPr>
          <w:p w:rsidR="00116606" w:rsidRPr="0015000C" w:rsidRDefault="00116606" w:rsidP="00F478F9">
            <w:pPr>
              <w:pStyle w:val="Tabletext"/>
              <w:rPr>
                <w:szCs w:val="22"/>
              </w:rPr>
            </w:pPr>
          </w:p>
        </w:tc>
        <w:tc>
          <w:tcPr>
            <w:tcW w:w="1701" w:type="dxa"/>
            <w:shd w:val="clear" w:color="auto" w:fill="auto"/>
          </w:tcPr>
          <w:p w:rsidR="00116606" w:rsidRDefault="00116606" w:rsidP="00F478F9">
            <w:pPr>
              <w:pStyle w:val="Tabletext"/>
            </w:pPr>
          </w:p>
        </w:tc>
      </w:tr>
    </w:tbl>
    <w:p w:rsidR="00116606" w:rsidRDefault="00116606" w:rsidP="00116606">
      <w:r>
        <w:t>The Working Party recommends that the following Recommendations be renumbered.</w:t>
      </w:r>
    </w:p>
    <w:p w:rsidR="00116606" w:rsidRDefault="00116606" w:rsidP="00116606">
      <w:pPr>
        <w:pStyle w:val="TableNotitle"/>
      </w:pPr>
      <w:r>
        <w:t>Table 1</w:t>
      </w:r>
      <w:r w:rsidR="00C32A23">
        <w:t>1</w:t>
      </w:r>
      <w:r>
        <w:t xml:space="preserve">.2 – Recommendations to be </w:t>
      </w:r>
      <w:proofErr w:type="gramStart"/>
      <w:r>
        <w:t>Renumbered</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6"/>
        <w:gridCol w:w="6322"/>
        <w:gridCol w:w="1701"/>
      </w:tblGrid>
      <w:tr w:rsidR="00116606" w:rsidTr="0015000C">
        <w:tc>
          <w:tcPr>
            <w:tcW w:w="1616" w:type="dxa"/>
            <w:shd w:val="clear" w:color="auto" w:fill="auto"/>
          </w:tcPr>
          <w:p w:rsidR="00116606" w:rsidRDefault="00116606" w:rsidP="00F478F9">
            <w:pPr>
              <w:pStyle w:val="Tablehead"/>
            </w:pPr>
            <w:r>
              <w:t>Rec. #</w:t>
            </w:r>
          </w:p>
        </w:tc>
        <w:tc>
          <w:tcPr>
            <w:tcW w:w="6322" w:type="dxa"/>
            <w:shd w:val="clear" w:color="auto" w:fill="auto"/>
          </w:tcPr>
          <w:p w:rsidR="00116606" w:rsidRDefault="00116606" w:rsidP="00F478F9">
            <w:pPr>
              <w:pStyle w:val="Tablehead"/>
            </w:pPr>
            <w:r>
              <w:t>Rec. Title</w:t>
            </w:r>
          </w:p>
        </w:tc>
        <w:tc>
          <w:tcPr>
            <w:tcW w:w="1701" w:type="dxa"/>
            <w:shd w:val="clear" w:color="auto" w:fill="auto"/>
          </w:tcPr>
          <w:p w:rsidR="00116606" w:rsidRDefault="00116606" w:rsidP="00F478F9">
            <w:pPr>
              <w:pStyle w:val="Tablehead"/>
            </w:pPr>
            <w:r>
              <w:t>New Number</w:t>
            </w:r>
          </w:p>
        </w:tc>
      </w:tr>
      <w:tr w:rsidR="00116606" w:rsidTr="0015000C">
        <w:tc>
          <w:tcPr>
            <w:tcW w:w="1616" w:type="dxa"/>
            <w:shd w:val="clear" w:color="auto" w:fill="auto"/>
          </w:tcPr>
          <w:p w:rsidR="00116606" w:rsidRDefault="004A69FD" w:rsidP="00F478F9">
            <w:pPr>
              <w:pStyle w:val="Tabletext"/>
            </w:pPr>
            <w:r w:rsidRPr="0015000C">
              <w:rPr>
                <w:i/>
                <w:iCs/>
                <w:szCs w:val="22"/>
              </w:rPr>
              <w:t>None</w:t>
            </w:r>
          </w:p>
        </w:tc>
        <w:tc>
          <w:tcPr>
            <w:tcW w:w="6322" w:type="dxa"/>
            <w:shd w:val="clear" w:color="auto" w:fill="auto"/>
          </w:tcPr>
          <w:p w:rsidR="00116606" w:rsidRDefault="00116606" w:rsidP="00F478F9">
            <w:pPr>
              <w:pStyle w:val="Tabletext"/>
            </w:pPr>
          </w:p>
        </w:tc>
        <w:tc>
          <w:tcPr>
            <w:tcW w:w="1701" w:type="dxa"/>
            <w:shd w:val="clear" w:color="auto" w:fill="auto"/>
          </w:tcPr>
          <w:p w:rsidR="00116606" w:rsidRDefault="00116606" w:rsidP="00F478F9">
            <w:pPr>
              <w:pStyle w:val="Tabletext"/>
            </w:pPr>
          </w:p>
        </w:tc>
      </w:tr>
    </w:tbl>
    <w:p w:rsidR="00116606" w:rsidRDefault="00116606" w:rsidP="00116606">
      <w:pPr>
        <w:pStyle w:val="Heading1"/>
      </w:pPr>
      <w:bookmarkStart w:id="41" w:name="_Toc122379264"/>
      <w:bookmarkStart w:id="42" w:name="_Toc226440772"/>
      <w:bookmarkStart w:id="43" w:name="_Toc401913296"/>
      <w:r>
        <w:t>1</w:t>
      </w:r>
      <w:r w:rsidR="00C32A23">
        <w:t>2</w:t>
      </w:r>
      <w:r>
        <w:t>.</w:t>
      </w:r>
      <w:r>
        <w:tab/>
        <w:t>Supplements for approval</w:t>
      </w:r>
      <w:bookmarkEnd w:id="41"/>
      <w:bookmarkEnd w:id="42"/>
      <w:bookmarkEnd w:id="43"/>
    </w:p>
    <w:p w:rsidR="00116606" w:rsidRDefault="00116606" w:rsidP="00116606">
      <w:r>
        <w:t>At the closing Plenary Meeting, the Working Party agreed to propose the following Supplements and Interim Procedures for approval by the Study Group Plenary Meeting:</w:t>
      </w:r>
    </w:p>
    <w:p w:rsidR="00116606" w:rsidRDefault="00116606" w:rsidP="00116606">
      <w:pPr>
        <w:pStyle w:val="TableNotitle"/>
      </w:pPr>
      <w:r>
        <w:t>Table 1</w:t>
      </w:r>
      <w:r w:rsidR="00C32A23">
        <w:t>2</w:t>
      </w:r>
      <w:r>
        <w:t xml:space="preserve">.1 – Supplements to be </w:t>
      </w:r>
      <w:proofErr w:type="gramStart"/>
      <w:r>
        <w:t>Approved</w:t>
      </w:r>
      <w:proofErr w:type="gramEnd"/>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6"/>
        <w:gridCol w:w="6322"/>
        <w:gridCol w:w="1701"/>
      </w:tblGrid>
      <w:tr w:rsidR="00116606" w:rsidTr="0015000C">
        <w:tc>
          <w:tcPr>
            <w:tcW w:w="1616" w:type="dxa"/>
            <w:shd w:val="clear" w:color="auto" w:fill="auto"/>
          </w:tcPr>
          <w:p w:rsidR="00116606" w:rsidRDefault="00116606" w:rsidP="00F478F9">
            <w:pPr>
              <w:pStyle w:val="Tablehead"/>
            </w:pPr>
            <w:r>
              <w:t>Supp. #</w:t>
            </w:r>
          </w:p>
        </w:tc>
        <w:tc>
          <w:tcPr>
            <w:tcW w:w="6322" w:type="dxa"/>
            <w:shd w:val="clear" w:color="auto" w:fill="auto"/>
          </w:tcPr>
          <w:p w:rsidR="00116606" w:rsidRDefault="00116606" w:rsidP="00F478F9">
            <w:pPr>
              <w:pStyle w:val="Tablehead"/>
            </w:pPr>
            <w:r>
              <w:t>Supp. Title</w:t>
            </w:r>
          </w:p>
        </w:tc>
        <w:tc>
          <w:tcPr>
            <w:tcW w:w="1701" w:type="dxa"/>
            <w:shd w:val="clear" w:color="auto" w:fill="auto"/>
          </w:tcPr>
          <w:p w:rsidR="00116606" w:rsidRDefault="00116606" w:rsidP="00F478F9">
            <w:pPr>
              <w:pStyle w:val="Tablehead"/>
            </w:pPr>
            <w:r>
              <w:t>Documents</w:t>
            </w:r>
          </w:p>
        </w:tc>
      </w:tr>
      <w:tr w:rsidR="000943FD" w:rsidRPr="001B1156" w:rsidTr="0015000C">
        <w:tc>
          <w:tcPr>
            <w:tcW w:w="1616" w:type="dxa"/>
            <w:shd w:val="clear" w:color="auto" w:fill="auto"/>
          </w:tcPr>
          <w:p w:rsidR="000943FD" w:rsidRPr="0071113A" w:rsidRDefault="0071113A" w:rsidP="00626FC1">
            <w:pPr>
              <w:rPr>
                <w:i/>
                <w:sz w:val="22"/>
                <w:highlight w:val="yellow"/>
              </w:rPr>
            </w:pPr>
            <w:r w:rsidRPr="0071113A">
              <w:rPr>
                <w:i/>
                <w:sz w:val="22"/>
              </w:rPr>
              <w:t>None</w:t>
            </w:r>
          </w:p>
        </w:tc>
        <w:tc>
          <w:tcPr>
            <w:tcW w:w="6322" w:type="dxa"/>
            <w:shd w:val="clear" w:color="auto" w:fill="auto"/>
          </w:tcPr>
          <w:p w:rsidR="000943FD" w:rsidRPr="0015000C" w:rsidRDefault="000943FD" w:rsidP="00626FC1">
            <w:pPr>
              <w:rPr>
                <w:sz w:val="22"/>
                <w:highlight w:val="yellow"/>
              </w:rPr>
            </w:pPr>
          </w:p>
        </w:tc>
        <w:tc>
          <w:tcPr>
            <w:tcW w:w="1701" w:type="dxa"/>
            <w:shd w:val="clear" w:color="auto" w:fill="auto"/>
          </w:tcPr>
          <w:p w:rsidR="000943FD" w:rsidRPr="0015000C" w:rsidRDefault="000943FD" w:rsidP="0056475F">
            <w:pPr>
              <w:ind w:firstLine="15"/>
              <w:jc w:val="center"/>
              <w:rPr>
                <w:sz w:val="22"/>
              </w:rPr>
            </w:pPr>
          </w:p>
        </w:tc>
      </w:tr>
    </w:tbl>
    <w:p w:rsidR="00116606" w:rsidRDefault="00C32A23" w:rsidP="00116606">
      <w:pPr>
        <w:pStyle w:val="TableNotitle"/>
      </w:pPr>
      <w:bookmarkStart w:id="44" w:name="_Toc122379266"/>
      <w:r>
        <w:lastRenderedPageBreak/>
        <w:t>Table 12</w:t>
      </w:r>
      <w:r w:rsidR="00116606">
        <w:t xml:space="preserve">.2 – Interim Procedures to be </w:t>
      </w:r>
      <w:proofErr w:type="gramStart"/>
      <w:r w:rsidR="00116606">
        <w:t>Approved</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6"/>
        <w:gridCol w:w="6322"/>
        <w:gridCol w:w="1701"/>
      </w:tblGrid>
      <w:tr w:rsidR="00116606" w:rsidTr="0015000C">
        <w:tc>
          <w:tcPr>
            <w:tcW w:w="1616" w:type="dxa"/>
            <w:shd w:val="clear" w:color="auto" w:fill="auto"/>
          </w:tcPr>
          <w:p w:rsidR="00116606" w:rsidRDefault="00116606" w:rsidP="00F478F9">
            <w:pPr>
              <w:pStyle w:val="Tablehead"/>
            </w:pPr>
          </w:p>
        </w:tc>
        <w:tc>
          <w:tcPr>
            <w:tcW w:w="6322" w:type="dxa"/>
            <w:shd w:val="clear" w:color="auto" w:fill="auto"/>
          </w:tcPr>
          <w:p w:rsidR="00116606" w:rsidRDefault="00116606" w:rsidP="00F478F9">
            <w:pPr>
              <w:pStyle w:val="Tablehead"/>
            </w:pPr>
            <w:r>
              <w:t>Title</w:t>
            </w:r>
          </w:p>
        </w:tc>
        <w:tc>
          <w:tcPr>
            <w:tcW w:w="1701" w:type="dxa"/>
            <w:shd w:val="clear" w:color="auto" w:fill="auto"/>
          </w:tcPr>
          <w:p w:rsidR="00116606" w:rsidRDefault="00116606" w:rsidP="00F478F9">
            <w:pPr>
              <w:pStyle w:val="Tablehead"/>
            </w:pPr>
            <w:r>
              <w:t>Documents</w:t>
            </w:r>
          </w:p>
        </w:tc>
      </w:tr>
      <w:tr w:rsidR="00116606" w:rsidTr="0015000C">
        <w:tc>
          <w:tcPr>
            <w:tcW w:w="1616" w:type="dxa"/>
            <w:shd w:val="clear" w:color="auto" w:fill="auto"/>
          </w:tcPr>
          <w:p w:rsidR="00116606" w:rsidRPr="0015000C" w:rsidRDefault="004A69FD" w:rsidP="00F478F9">
            <w:pPr>
              <w:pStyle w:val="Tabletext"/>
              <w:rPr>
                <w:i/>
                <w:iCs/>
              </w:rPr>
            </w:pPr>
            <w:r w:rsidRPr="0015000C">
              <w:rPr>
                <w:i/>
                <w:iCs/>
              </w:rPr>
              <w:t>None</w:t>
            </w:r>
          </w:p>
        </w:tc>
        <w:tc>
          <w:tcPr>
            <w:tcW w:w="6322" w:type="dxa"/>
            <w:shd w:val="clear" w:color="auto" w:fill="auto"/>
          </w:tcPr>
          <w:p w:rsidR="00116606" w:rsidRDefault="00116606" w:rsidP="00F478F9">
            <w:pPr>
              <w:pStyle w:val="Tabletext"/>
            </w:pPr>
          </w:p>
        </w:tc>
        <w:tc>
          <w:tcPr>
            <w:tcW w:w="1701" w:type="dxa"/>
            <w:shd w:val="clear" w:color="auto" w:fill="auto"/>
          </w:tcPr>
          <w:p w:rsidR="00116606" w:rsidRDefault="00116606" w:rsidP="00F478F9">
            <w:pPr>
              <w:pStyle w:val="Tabletext"/>
            </w:pPr>
          </w:p>
        </w:tc>
      </w:tr>
    </w:tbl>
    <w:p w:rsidR="00116606" w:rsidRDefault="00116606" w:rsidP="00116606">
      <w:pPr>
        <w:pStyle w:val="Heading1"/>
      </w:pPr>
      <w:bookmarkStart w:id="45" w:name="_Toc226440773"/>
      <w:bookmarkStart w:id="46" w:name="_Toc401913297"/>
      <w:r>
        <w:t>1</w:t>
      </w:r>
      <w:r w:rsidR="00C32A23">
        <w:t>3</w:t>
      </w:r>
      <w:r>
        <w:t>.</w:t>
      </w:r>
      <w:r>
        <w:tab/>
        <w:t>Supplements for further development</w:t>
      </w:r>
      <w:bookmarkEnd w:id="44"/>
      <w:bookmarkEnd w:id="45"/>
      <w:bookmarkEnd w:id="46"/>
    </w:p>
    <w:p w:rsidR="00116606" w:rsidRDefault="00116606" w:rsidP="00116606">
      <w:r>
        <w:t>The content of the following Supplements requires further study and development.</w:t>
      </w:r>
    </w:p>
    <w:p w:rsidR="00116606" w:rsidRDefault="00116606" w:rsidP="00116606">
      <w:pPr>
        <w:pStyle w:val="TableNotitle"/>
      </w:pPr>
      <w:r>
        <w:t>Table 1</w:t>
      </w:r>
      <w:r w:rsidR="00C32A23">
        <w:t>3</w:t>
      </w:r>
      <w:r>
        <w:t>.1 – Supplements to be further developed</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6"/>
        <w:gridCol w:w="6262"/>
        <w:gridCol w:w="1701"/>
      </w:tblGrid>
      <w:tr w:rsidR="00116606" w:rsidTr="0015000C">
        <w:tc>
          <w:tcPr>
            <w:tcW w:w="1676" w:type="dxa"/>
            <w:shd w:val="clear" w:color="auto" w:fill="auto"/>
          </w:tcPr>
          <w:p w:rsidR="00116606" w:rsidRDefault="00116606" w:rsidP="00F478F9">
            <w:pPr>
              <w:pStyle w:val="Tablehead"/>
            </w:pPr>
            <w:r>
              <w:t>Rec. #</w:t>
            </w:r>
          </w:p>
        </w:tc>
        <w:tc>
          <w:tcPr>
            <w:tcW w:w="6262" w:type="dxa"/>
            <w:shd w:val="clear" w:color="auto" w:fill="auto"/>
          </w:tcPr>
          <w:p w:rsidR="00116606" w:rsidRDefault="00116606" w:rsidP="00F478F9">
            <w:pPr>
              <w:pStyle w:val="Tablehead"/>
            </w:pPr>
            <w:r>
              <w:t>Suppl. Title</w:t>
            </w:r>
          </w:p>
        </w:tc>
        <w:tc>
          <w:tcPr>
            <w:tcW w:w="1701" w:type="dxa"/>
            <w:shd w:val="clear" w:color="auto" w:fill="auto"/>
          </w:tcPr>
          <w:p w:rsidR="00116606" w:rsidRDefault="00116606" w:rsidP="00F478F9">
            <w:pPr>
              <w:pStyle w:val="Tablehead"/>
            </w:pPr>
            <w:r>
              <w:t>Documents</w:t>
            </w:r>
          </w:p>
        </w:tc>
      </w:tr>
      <w:tr w:rsidR="00116606" w:rsidTr="0015000C">
        <w:tc>
          <w:tcPr>
            <w:tcW w:w="1676" w:type="dxa"/>
            <w:shd w:val="clear" w:color="auto" w:fill="auto"/>
          </w:tcPr>
          <w:p w:rsidR="00116606" w:rsidRPr="00D1067F" w:rsidRDefault="00B61977" w:rsidP="00F478F9">
            <w:pPr>
              <w:pStyle w:val="Tabletext"/>
            </w:pPr>
            <w:proofErr w:type="spellStart"/>
            <w:r w:rsidRPr="00D1067F">
              <w:rPr>
                <w:iCs/>
              </w:rPr>
              <w:t>E</w:t>
            </w:r>
            <w:r w:rsidR="00CC04E0" w:rsidRPr="00D1067F">
              <w:rPr>
                <w:iCs/>
              </w:rPr>
              <w:t>.sup.fdr</w:t>
            </w:r>
            <w:proofErr w:type="spellEnd"/>
          </w:p>
        </w:tc>
        <w:tc>
          <w:tcPr>
            <w:tcW w:w="6262" w:type="dxa"/>
            <w:shd w:val="clear" w:color="auto" w:fill="auto"/>
          </w:tcPr>
          <w:p w:rsidR="00116606" w:rsidRPr="00D1067F" w:rsidRDefault="00CC04E0" w:rsidP="00F478F9">
            <w:pPr>
              <w:pStyle w:val="Tabletext"/>
              <w:rPr>
                <w:rStyle w:val="Hyperlink"/>
                <w:color w:val="000000"/>
                <w:szCs w:val="22"/>
                <w:u w:val="none"/>
              </w:rPr>
            </w:pPr>
            <w:r w:rsidRPr="00D1067F">
              <w:rPr>
                <w:rStyle w:val="Hyperlink"/>
                <w:color w:val="000000"/>
                <w:szCs w:val="22"/>
                <w:u w:val="none"/>
              </w:rPr>
              <w:t>Framework of disaster management for disaster relief systems</w:t>
            </w:r>
          </w:p>
        </w:tc>
        <w:tc>
          <w:tcPr>
            <w:tcW w:w="1701" w:type="dxa"/>
            <w:shd w:val="clear" w:color="auto" w:fill="auto"/>
          </w:tcPr>
          <w:p w:rsidR="00116606" w:rsidRDefault="00833C77" w:rsidP="00F478F9">
            <w:pPr>
              <w:pStyle w:val="Tabletext"/>
            </w:pPr>
            <w:r w:rsidRPr="00D1067F">
              <w:t>SG2-</w:t>
            </w:r>
            <w:r w:rsidR="00CC04E0" w:rsidRPr="00D1067F">
              <w:t>C59</w:t>
            </w:r>
          </w:p>
        </w:tc>
      </w:tr>
    </w:tbl>
    <w:p w:rsidR="00116606" w:rsidRDefault="00116606" w:rsidP="00116606">
      <w:pPr>
        <w:pStyle w:val="Heading1"/>
      </w:pPr>
      <w:bookmarkStart w:id="47" w:name="_Toc122379267"/>
      <w:bookmarkStart w:id="48" w:name="_Toc226440774"/>
      <w:bookmarkStart w:id="49" w:name="_Toc401913298"/>
      <w:r>
        <w:t>1</w:t>
      </w:r>
      <w:r w:rsidR="00C32A23">
        <w:t>4</w:t>
      </w:r>
      <w:r>
        <w:t>.</w:t>
      </w:r>
      <w:r>
        <w:tab/>
        <w:t>Liaison Statements and other communications</w:t>
      </w:r>
      <w:bookmarkEnd w:id="47"/>
      <w:bookmarkEnd w:id="48"/>
      <w:bookmarkEnd w:id="49"/>
    </w:p>
    <w:p w:rsidR="00116606" w:rsidRDefault="00116606" w:rsidP="002716E0">
      <w:pPr>
        <w:tabs>
          <w:tab w:val="left" w:pos="3686"/>
        </w:tabs>
      </w:pPr>
      <w:r>
        <w:t>The Working Party meeting resulted in the preparation of liaison statements as summarized in Table 1</w:t>
      </w:r>
      <w:r w:rsidR="00362AFB">
        <w:t>4</w:t>
      </w:r>
      <w:r>
        <w:t>.1</w:t>
      </w:r>
      <w:r w:rsidR="002716E0">
        <w:t xml:space="preserve"> and agreed to resend the questionnaire contained in TSB Circular 22 via another Circular as shown in Table 14.2.</w:t>
      </w:r>
    </w:p>
    <w:p w:rsidR="008808ED" w:rsidRDefault="008808ED" w:rsidP="00116606">
      <w:pPr>
        <w:tabs>
          <w:tab w:val="left" w:pos="3686"/>
        </w:tabs>
      </w:pPr>
    </w:p>
    <w:p w:rsidR="00116606" w:rsidRDefault="00116606" w:rsidP="004A69FD">
      <w:pPr>
        <w:pStyle w:val="TableNotitle"/>
        <w:spacing w:before="120"/>
      </w:pPr>
      <w:r>
        <w:t xml:space="preserve">Table </w:t>
      </w:r>
      <w:bookmarkStart w:id="50" w:name="LSList"/>
      <w:r>
        <w:t>1</w:t>
      </w:r>
      <w:r w:rsidR="00C32A23">
        <w:t>4</w:t>
      </w:r>
      <w:r>
        <w:t>.</w:t>
      </w:r>
      <w:bookmarkEnd w:id="50"/>
      <w:r>
        <w:t xml:space="preserve">1 – Liaison Statements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134"/>
        <w:gridCol w:w="4517"/>
        <w:gridCol w:w="1753"/>
      </w:tblGrid>
      <w:tr w:rsidR="00485F26" w:rsidRPr="004A69FD" w:rsidTr="0015000C">
        <w:trPr>
          <w:tblHeader/>
        </w:trPr>
        <w:tc>
          <w:tcPr>
            <w:tcW w:w="2235" w:type="dxa"/>
            <w:shd w:val="clear" w:color="auto" w:fill="auto"/>
          </w:tcPr>
          <w:p w:rsidR="00116606" w:rsidRPr="0015000C" w:rsidRDefault="00116606" w:rsidP="00F478F9">
            <w:pPr>
              <w:pStyle w:val="Tablehead"/>
              <w:rPr>
                <w:szCs w:val="22"/>
              </w:rPr>
            </w:pPr>
            <w:r w:rsidRPr="0015000C">
              <w:rPr>
                <w:szCs w:val="22"/>
              </w:rPr>
              <w:t>Addressee</w:t>
            </w:r>
          </w:p>
        </w:tc>
        <w:tc>
          <w:tcPr>
            <w:tcW w:w="1134" w:type="dxa"/>
            <w:shd w:val="clear" w:color="auto" w:fill="auto"/>
          </w:tcPr>
          <w:p w:rsidR="00116606" w:rsidRPr="0015000C" w:rsidRDefault="00116606" w:rsidP="00F478F9">
            <w:pPr>
              <w:pStyle w:val="Tablehead"/>
              <w:rPr>
                <w:szCs w:val="22"/>
              </w:rPr>
            </w:pPr>
            <w:r w:rsidRPr="0015000C">
              <w:rPr>
                <w:szCs w:val="22"/>
              </w:rPr>
              <w:t>Question</w:t>
            </w:r>
          </w:p>
        </w:tc>
        <w:tc>
          <w:tcPr>
            <w:tcW w:w="4517" w:type="dxa"/>
            <w:shd w:val="clear" w:color="auto" w:fill="auto"/>
          </w:tcPr>
          <w:p w:rsidR="00116606" w:rsidRPr="0015000C" w:rsidRDefault="00116606" w:rsidP="00F478F9">
            <w:pPr>
              <w:pStyle w:val="Tablehead"/>
              <w:rPr>
                <w:szCs w:val="22"/>
              </w:rPr>
            </w:pPr>
            <w:r w:rsidRPr="0015000C">
              <w:rPr>
                <w:szCs w:val="22"/>
              </w:rPr>
              <w:t>Title/ Subject</w:t>
            </w:r>
          </w:p>
        </w:tc>
        <w:tc>
          <w:tcPr>
            <w:tcW w:w="1753" w:type="dxa"/>
            <w:shd w:val="clear" w:color="auto" w:fill="auto"/>
          </w:tcPr>
          <w:p w:rsidR="00116606" w:rsidRPr="0015000C" w:rsidRDefault="00116606" w:rsidP="0015000C">
            <w:pPr>
              <w:pStyle w:val="Tabletext"/>
              <w:jc w:val="center"/>
              <w:rPr>
                <w:b/>
                <w:bCs/>
                <w:szCs w:val="22"/>
              </w:rPr>
            </w:pPr>
            <w:r w:rsidRPr="0015000C">
              <w:rPr>
                <w:b/>
                <w:bCs/>
                <w:szCs w:val="22"/>
              </w:rPr>
              <w:t>Documents</w:t>
            </w:r>
          </w:p>
        </w:tc>
      </w:tr>
      <w:tr w:rsidR="00485F26" w:rsidRPr="004A69FD" w:rsidTr="0015000C">
        <w:tc>
          <w:tcPr>
            <w:tcW w:w="2235" w:type="dxa"/>
            <w:shd w:val="clear" w:color="auto" w:fill="auto"/>
          </w:tcPr>
          <w:p w:rsidR="006A6EB0" w:rsidRPr="0015000C" w:rsidRDefault="005278ED" w:rsidP="00F478F9">
            <w:pPr>
              <w:pStyle w:val="Tabletext"/>
              <w:rPr>
                <w:szCs w:val="22"/>
              </w:rPr>
            </w:pPr>
            <w:r>
              <w:rPr>
                <w:szCs w:val="22"/>
              </w:rPr>
              <w:t>GSMA</w:t>
            </w:r>
          </w:p>
        </w:tc>
        <w:tc>
          <w:tcPr>
            <w:tcW w:w="1134" w:type="dxa"/>
            <w:shd w:val="clear" w:color="auto" w:fill="auto"/>
          </w:tcPr>
          <w:p w:rsidR="006A6EB0" w:rsidRPr="0015000C" w:rsidRDefault="005278ED" w:rsidP="00F478F9">
            <w:pPr>
              <w:pStyle w:val="Tabletext"/>
              <w:rPr>
                <w:szCs w:val="22"/>
              </w:rPr>
            </w:pPr>
            <w:r>
              <w:rPr>
                <w:szCs w:val="22"/>
              </w:rPr>
              <w:t>Q1/</w:t>
            </w:r>
            <w:r w:rsidR="00554E3A">
              <w:rPr>
                <w:szCs w:val="22"/>
              </w:rPr>
              <w:t>2</w:t>
            </w:r>
          </w:p>
        </w:tc>
        <w:tc>
          <w:tcPr>
            <w:tcW w:w="4517" w:type="dxa"/>
            <w:shd w:val="clear" w:color="auto" w:fill="auto"/>
          </w:tcPr>
          <w:p w:rsidR="006A6EB0" w:rsidRPr="0015000C" w:rsidRDefault="008A10AA" w:rsidP="00F478F9">
            <w:pPr>
              <w:pStyle w:val="Tabletext"/>
              <w:rPr>
                <w:szCs w:val="22"/>
                <w:lang w:val="en-US"/>
              </w:rPr>
            </w:pPr>
            <w:r w:rsidRPr="008A10AA">
              <w:rPr>
                <w:szCs w:val="22"/>
                <w:lang w:val="en-US"/>
              </w:rPr>
              <w:t>LS/o on Issues to be clarified as regards GSMA Technical Specifications on EIDs [to GSMA]</w:t>
            </w:r>
          </w:p>
        </w:tc>
        <w:tc>
          <w:tcPr>
            <w:tcW w:w="1753" w:type="dxa"/>
            <w:shd w:val="clear" w:color="auto" w:fill="auto"/>
          </w:tcPr>
          <w:p w:rsidR="006A6EB0" w:rsidRPr="0015000C" w:rsidRDefault="002C46FF" w:rsidP="002C46FF">
            <w:pPr>
              <w:pStyle w:val="Tabletext"/>
              <w:rPr>
                <w:szCs w:val="22"/>
                <w:lang w:val="fr-FR"/>
              </w:rPr>
            </w:pPr>
            <w:r>
              <w:rPr>
                <w:szCs w:val="22"/>
                <w:lang w:val="fr-FR"/>
              </w:rPr>
              <w:t>SG2-</w:t>
            </w:r>
            <w:r w:rsidR="005278ED">
              <w:rPr>
                <w:szCs w:val="22"/>
                <w:lang w:val="fr-FR"/>
              </w:rPr>
              <w:t>TD275</w:t>
            </w:r>
            <w:r>
              <w:rPr>
                <w:szCs w:val="22"/>
                <w:lang w:val="fr-FR"/>
              </w:rPr>
              <w:t>-</w:t>
            </w:r>
            <w:r w:rsidR="005278ED">
              <w:rPr>
                <w:szCs w:val="22"/>
                <w:lang w:val="fr-FR"/>
              </w:rPr>
              <w:t>R</w:t>
            </w:r>
            <w:r w:rsidR="0066001C">
              <w:rPr>
                <w:szCs w:val="22"/>
                <w:lang w:val="fr-FR"/>
              </w:rPr>
              <w:t>2</w:t>
            </w:r>
          </w:p>
        </w:tc>
      </w:tr>
      <w:tr w:rsidR="00485F26" w:rsidRPr="004A69FD" w:rsidTr="0015000C">
        <w:tc>
          <w:tcPr>
            <w:tcW w:w="2235" w:type="dxa"/>
            <w:shd w:val="clear" w:color="auto" w:fill="auto"/>
          </w:tcPr>
          <w:p w:rsidR="006A6EB0" w:rsidRPr="0015000C" w:rsidRDefault="00B57B0A" w:rsidP="00F478F9">
            <w:pPr>
              <w:pStyle w:val="Tabletext"/>
              <w:rPr>
                <w:szCs w:val="22"/>
              </w:rPr>
            </w:pPr>
            <w:r>
              <w:rPr>
                <w:szCs w:val="22"/>
              </w:rPr>
              <w:t>ISO/IEC JTC1/SC17/WG5</w:t>
            </w:r>
          </w:p>
        </w:tc>
        <w:tc>
          <w:tcPr>
            <w:tcW w:w="1134" w:type="dxa"/>
            <w:shd w:val="clear" w:color="auto" w:fill="auto"/>
          </w:tcPr>
          <w:p w:rsidR="006A6EB0" w:rsidRPr="0015000C" w:rsidRDefault="00B57B0A" w:rsidP="00F478F9">
            <w:pPr>
              <w:pStyle w:val="Tabletext"/>
              <w:rPr>
                <w:szCs w:val="22"/>
              </w:rPr>
            </w:pPr>
            <w:r>
              <w:rPr>
                <w:szCs w:val="22"/>
              </w:rPr>
              <w:t>Q1/</w:t>
            </w:r>
            <w:r w:rsidR="00554E3A">
              <w:rPr>
                <w:szCs w:val="22"/>
              </w:rPr>
              <w:t>2</w:t>
            </w:r>
          </w:p>
        </w:tc>
        <w:tc>
          <w:tcPr>
            <w:tcW w:w="4517" w:type="dxa"/>
            <w:shd w:val="clear" w:color="auto" w:fill="auto"/>
          </w:tcPr>
          <w:p w:rsidR="006A6EB0" w:rsidRPr="008032A0" w:rsidRDefault="00B57B0A" w:rsidP="00D96035">
            <w:pPr>
              <w:pStyle w:val="Tabletext"/>
              <w:rPr>
                <w:szCs w:val="22"/>
              </w:rPr>
            </w:pPr>
            <w:r w:rsidRPr="008032A0">
              <w:rPr>
                <w:szCs w:val="22"/>
              </w:rPr>
              <w:t>LS/o on Issues to be clarified as regards ISO/IEC Standard ISO/IEC 7812-1: 2017 [to ISO/IEC]</w:t>
            </w:r>
          </w:p>
        </w:tc>
        <w:tc>
          <w:tcPr>
            <w:tcW w:w="1753" w:type="dxa"/>
            <w:shd w:val="clear" w:color="auto" w:fill="auto"/>
          </w:tcPr>
          <w:p w:rsidR="006A6EB0" w:rsidRPr="0015000C" w:rsidRDefault="002C46FF" w:rsidP="002C46FF">
            <w:pPr>
              <w:pStyle w:val="Tabletext"/>
              <w:rPr>
                <w:szCs w:val="22"/>
              </w:rPr>
            </w:pPr>
            <w:r>
              <w:rPr>
                <w:szCs w:val="22"/>
              </w:rPr>
              <w:t>SG2-</w:t>
            </w:r>
            <w:r w:rsidR="00B57B0A">
              <w:rPr>
                <w:szCs w:val="22"/>
              </w:rPr>
              <w:t>TD276</w:t>
            </w:r>
            <w:r>
              <w:rPr>
                <w:szCs w:val="22"/>
              </w:rPr>
              <w:t>-</w:t>
            </w:r>
            <w:r w:rsidR="00B57B0A">
              <w:rPr>
                <w:szCs w:val="22"/>
              </w:rPr>
              <w:t>R</w:t>
            </w:r>
            <w:r w:rsidR="008A10AA">
              <w:rPr>
                <w:szCs w:val="22"/>
              </w:rPr>
              <w:t>2</w:t>
            </w:r>
          </w:p>
        </w:tc>
      </w:tr>
      <w:tr w:rsidR="00485F26" w:rsidRPr="004A69FD" w:rsidTr="0015000C">
        <w:tc>
          <w:tcPr>
            <w:tcW w:w="2235" w:type="dxa"/>
            <w:shd w:val="clear" w:color="auto" w:fill="auto"/>
          </w:tcPr>
          <w:p w:rsidR="006A6EB0" w:rsidRPr="0015000C" w:rsidRDefault="00CA11F3" w:rsidP="00344EC2">
            <w:pPr>
              <w:pStyle w:val="Tabletext"/>
              <w:rPr>
                <w:szCs w:val="22"/>
              </w:rPr>
            </w:pPr>
            <w:r>
              <w:rPr>
                <w:szCs w:val="22"/>
              </w:rPr>
              <w:t>ITU-R WP4C &amp; WP5B</w:t>
            </w:r>
          </w:p>
        </w:tc>
        <w:tc>
          <w:tcPr>
            <w:tcW w:w="1134" w:type="dxa"/>
            <w:shd w:val="clear" w:color="auto" w:fill="auto"/>
          </w:tcPr>
          <w:p w:rsidR="006A6EB0" w:rsidRPr="0015000C" w:rsidRDefault="008A10AA" w:rsidP="00F478F9">
            <w:pPr>
              <w:pStyle w:val="Tabletext"/>
              <w:rPr>
                <w:szCs w:val="22"/>
              </w:rPr>
            </w:pPr>
            <w:r>
              <w:rPr>
                <w:szCs w:val="22"/>
              </w:rPr>
              <w:t>Q1/</w:t>
            </w:r>
            <w:r w:rsidR="00554E3A">
              <w:rPr>
                <w:szCs w:val="22"/>
              </w:rPr>
              <w:t>2</w:t>
            </w:r>
          </w:p>
        </w:tc>
        <w:tc>
          <w:tcPr>
            <w:tcW w:w="4517" w:type="dxa"/>
            <w:shd w:val="clear" w:color="auto" w:fill="auto"/>
          </w:tcPr>
          <w:p w:rsidR="006A6EB0" w:rsidRPr="0015000C" w:rsidRDefault="008A10AA" w:rsidP="00D96035">
            <w:pPr>
              <w:pStyle w:val="Tabletext"/>
              <w:rPr>
                <w:szCs w:val="22"/>
              </w:rPr>
            </w:pPr>
            <w:r w:rsidRPr="008A10AA">
              <w:rPr>
                <w:szCs w:val="22"/>
              </w:rPr>
              <w:t>LS/o on Revision of ITU Recommendation E.217 [to ITU-R WP4C &amp; WP5B]</w:t>
            </w:r>
          </w:p>
        </w:tc>
        <w:tc>
          <w:tcPr>
            <w:tcW w:w="1753" w:type="dxa"/>
            <w:shd w:val="clear" w:color="auto" w:fill="auto"/>
          </w:tcPr>
          <w:p w:rsidR="006A6EB0" w:rsidRPr="0015000C" w:rsidRDefault="002C46FF" w:rsidP="002C46FF">
            <w:pPr>
              <w:pStyle w:val="Tabletext"/>
              <w:rPr>
                <w:szCs w:val="22"/>
              </w:rPr>
            </w:pPr>
            <w:r>
              <w:rPr>
                <w:szCs w:val="22"/>
              </w:rPr>
              <w:t>SG2-</w:t>
            </w:r>
            <w:r w:rsidR="008A10AA">
              <w:rPr>
                <w:szCs w:val="22"/>
              </w:rPr>
              <w:t>TD286</w:t>
            </w:r>
          </w:p>
        </w:tc>
      </w:tr>
      <w:tr w:rsidR="00D96035" w:rsidRPr="004A69FD" w:rsidTr="0015000C">
        <w:tc>
          <w:tcPr>
            <w:tcW w:w="2235" w:type="dxa"/>
            <w:shd w:val="clear" w:color="auto" w:fill="auto"/>
          </w:tcPr>
          <w:p w:rsidR="00D96035" w:rsidRPr="004778F8" w:rsidRDefault="00CA11F3" w:rsidP="0015000C">
            <w:pPr>
              <w:spacing w:after="120"/>
              <w:rPr>
                <w:sz w:val="22"/>
                <w:szCs w:val="22"/>
                <w:lang w:val="en-US"/>
              </w:rPr>
            </w:pPr>
            <w:r>
              <w:rPr>
                <w:sz w:val="22"/>
                <w:szCs w:val="22"/>
                <w:lang w:val="en-US"/>
              </w:rPr>
              <w:t>3GPP</w:t>
            </w:r>
            <w:r w:rsidR="008964B5">
              <w:rPr>
                <w:sz w:val="22"/>
                <w:szCs w:val="22"/>
                <w:lang w:val="en-US"/>
              </w:rPr>
              <w:t>,</w:t>
            </w:r>
            <w:r w:rsidR="009C71CF">
              <w:rPr>
                <w:sz w:val="22"/>
                <w:szCs w:val="22"/>
                <w:lang w:val="en-US"/>
              </w:rPr>
              <w:t xml:space="preserve"> </w:t>
            </w:r>
            <w:proofErr w:type="spellStart"/>
            <w:r w:rsidR="009C71CF">
              <w:rPr>
                <w:sz w:val="22"/>
                <w:szCs w:val="22"/>
                <w:lang w:val="en-US"/>
              </w:rPr>
              <w:t>MulteFire</w:t>
            </w:r>
            <w:proofErr w:type="spellEnd"/>
            <w:r w:rsidR="009C71CF">
              <w:rPr>
                <w:sz w:val="22"/>
                <w:szCs w:val="22"/>
                <w:lang w:val="en-US"/>
              </w:rPr>
              <w:t xml:space="preserve"> Alliance</w:t>
            </w:r>
          </w:p>
        </w:tc>
        <w:tc>
          <w:tcPr>
            <w:tcW w:w="1134" w:type="dxa"/>
            <w:shd w:val="clear" w:color="auto" w:fill="auto"/>
          </w:tcPr>
          <w:p w:rsidR="00D96035" w:rsidRPr="0015000C" w:rsidRDefault="00CA11F3" w:rsidP="00F478F9">
            <w:pPr>
              <w:pStyle w:val="Tabletext"/>
              <w:rPr>
                <w:szCs w:val="22"/>
              </w:rPr>
            </w:pPr>
            <w:r>
              <w:rPr>
                <w:szCs w:val="22"/>
              </w:rPr>
              <w:t>Q1/</w:t>
            </w:r>
            <w:r w:rsidR="00554E3A">
              <w:rPr>
                <w:szCs w:val="22"/>
              </w:rPr>
              <w:t>2</w:t>
            </w:r>
          </w:p>
        </w:tc>
        <w:tc>
          <w:tcPr>
            <w:tcW w:w="4517" w:type="dxa"/>
            <w:shd w:val="clear" w:color="auto" w:fill="auto"/>
          </w:tcPr>
          <w:p w:rsidR="00D96035" w:rsidRPr="0015000C" w:rsidRDefault="00CA11F3" w:rsidP="00D96035">
            <w:pPr>
              <w:pStyle w:val="Tabletext"/>
              <w:rPr>
                <w:szCs w:val="22"/>
              </w:rPr>
            </w:pPr>
            <w:r w:rsidRPr="00CA11F3">
              <w:rPr>
                <w:szCs w:val="22"/>
              </w:rPr>
              <w:t xml:space="preserve">LS/o </w:t>
            </w:r>
            <w:r w:rsidR="00554E3A">
              <w:rPr>
                <w:szCs w:val="22"/>
              </w:rPr>
              <w:t xml:space="preserve">regarding application for </w:t>
            </w:r>
            <w:proofErr w:type="spellStart"/>
            <w:r w:rsidR="00554E3A">
              <w:rPr>
                <w:szCs w:val="22"/>
              </w:rPr>
              <w:t>MulteF</w:t>
            </w:r>
            <w:r w:rsidRPr="00CA11F3">
              <w:rPr>
                <w:szCs w:val="22"/>
              </w:rPr>
              <w:t>ire</w:t>
            </w:r>
            <w:proofErr w:type="spellEnd"/>
            <w:r w:rsidRPr="00CA11F3">
              <w:rPr>
                <w:szCs w:val="22"/>
              </w:rPr>
              <w:t xml:space="preserve"> Alliance MCC/MNC [to 3GPP</w:t>
            </w:r>
            <w:r w:rsidR="008964B5">
              <w:rPr>
                <w:szCs w:val="22"/>
              </w:rPr>
              <w:t xml:space="preserve">, </w:t>
            </w:r>
            <w:proofErr w:type="spellStart"/>
            <w:r w:rsidR="008964B5">
              <w:rPr>
                <w:szCs w:val="22"/>
              </w:rPr>
              <w:t>MulteFire</w:t>
            </w:r>
            <w:proofErr w:type="spellEnd"/>
            <w:r w:rsidR="008964B5">
              <w:rPr>
                <w:szCs w:val="22"/>
              </w:rPr>
              <w:t xml:space="preserve"> Alliance</w:t>
            </w:r>
            <w:r w:rsidRPr="00CA11F3">
              <w:rPr>
                <w:szCs w:val="22"/>
              </w:rPr>
              <w:t>]</w:t>
            </w:r>
          </w:p>
        </w:tc>
        <w:tc>
          <w:tcPr>
            <w:tcW w:w="1753" w:type="dxa"/>
            <w:shd w:val="clear" w:color="auto" w:fill="auto"/>
          </w:tcPr>
          <w:p w:rsidR="00D96035" w:rsidRPr="0015000C" w:rsidRDefault="002C46FF" w:rsidP="002C46FF">
            <w:pPr>
              <w:rPr>
                <w:sz w:val="22"/>
                <w:szCs w:val="22"/>
              </w:rPr>
            </w:pPr>
            <w:r>
              <w:rPr>
                <w:sz w:val="22"/>
                <w:szCs w:val="22"/>
              </w:rPr>
              <w:t>SG2-</w:t>
            </w:r>
            <w:r w:rsidR="00CA11F3">
              <w:rPr>
                <w:sz w:val="22"/>
                <w:szCs w:val="22"/>
              </w:rPr>
              <w:t>TD290</w:t>
            </w:r>
            <w:r>
              <w:rPr>
                <w:sz w:val="22"/>
                <w:szCs w:val="22"/>
              </w:rPr>
              <w:t>-</w:t>
            </w:r>
            <w:r w:rsidR="009C71CF">
              <w:rPr>
                <w:sz w:val="22"/>
                <w:szCs w:val="22"/>
              </w:rPr>
              <w:t>R1</w:t>
            </w:r>
          </w:p>
        </w:tc>
      </w:tr>
      <w:tr w:rsidR="00D96035" w:rsidRPr="004A69FD" w:rsidTr="0015000C">
        <w:tc>
          <w:tcPr>
            <w:tcW w:w="2235" w:type="dxa"/>
            <w:shd w:val="clear" w:color="auto" w:fill="auto"/>
          </w:tcPr>
          <w:p w:rsidR="00D96035" w:rsidRPr="004778F8" w:rsidRDefault="00505E14" w:rsidP="0015000C">
            <w:pPr>
              <w:spacing w:after="120"/>
              <w:rPr>
                <w:sz w:val="22"/>
                <w:szCs w:val="22"/>
                <w:lang w:val="en-US" w:eastAsia="ko-KR"/>
              </w:rPr>
            </w:pPr>
            <w:r>
              <w:rPr>
                <w:sz w:val="22"/>
                <w:szCs w:val="22"/>
                <w:lang w:val="en-US" w:eastAsia="ko-KR"/>
              </w:rPr>
              <w:t>FG DLT</w:t>
            </w:r>
          </w:p>
        </w:tc>
        <w:tc>
          <w:tcPr>
            <w:tcW w:w="1134" w:type="dxa"/>
            <w:shd w:val="clear" w:color="auto" w:fill="auto"/>
          </w:tcPr>
          <w:p w:rsidR="00D96035" w:rsidRPr="0015000C" w:rsidRDefault="00505E14" w:rsidP="00F478F9">
            <w:pPr>
              <w:pStyle w:val="Tabletext"/>
              <w:rPr>
                <w:szCs w:val="22"/>
              </w:rPr>
            </w:pPr>
            <w:r>
              <w:rPr>
                <w:szCs w:val="22"/>
              </w:rPr>
              <w:t>Q1/</w:t>
            </w:r>
            <w:r w:rsidR="00554E3A">
              <w:rPr>
                <w:szCs w:val="22"/>
              </w:rPr>
              <w:t>2</w:t>
            </w:r>
          </w:p>
        </w:tc>
        <w:tc>
          <w:tcPr>
            <w:tcW w:w="4517" w:type="dxa"/>
            <w:shd w:val="clear" w:color="auto" w:fill="auto"/>
          </w:tcPr>
          <w:p w:rsidR="00D96035" w:rsidRPr="0015000C" w:rsidRDefault="00505E14" w:rsidP="00F478F9">
            <w:pPr>
              <w:pStyle w:val="Tabletext"/>
              <w:rPr>
                <w:szCs w:val="22"/>
              </w:rPr>
            </w:pPr>
            <w:r w:rsidRPr="00505E14">
              <w:rPr>
                <w:szCs w:val="22"/>
              </w:rPr>
              <w:t xml:space="preserve">LS/o on Use of </w:t>
            </w:r>
            <w:proofErr w:type="spellStart"/>
            <w:r w:rsidRPr="00505E14">
              <w:rPr>
                <w:szCs w:val="22"/>
              </w:rPr>
              <w:t>blockchain</w:t>
            </w:r>
            <w:proofErr w:type="spellEnd"/>
            <w:r w:rsidRPr="00505E14">
              <w:rPr>
                <w:szCs w:val="22"/>
              </w:rPr>
              <w:t xml:space="preserve"> in international telecommunication numbering [to FG DLT]</w:t>
            </w:r>
          </w:p>
        </w:tc>
        <w:tc>
          <w:tcPr>
            <w:tcW w:w="1753" w:type="dxa"/>
            <w:shd w:val="clear" w:color="auto" w:fill="auto"/>
          </w:tcPr>
          <w:p w:rsidR="00D96035" w:rsidRPr="0015000C" w:rsidRDefault="002C46FF" w:rsidP="006238C3">
            <w:pPr>
              <w:rPr>
                <w:sz w:val="22"/>
                <w:szCs w:val="22"/>
              </w:rPr>
            </w:pPr>
            <w:r>
              <w:rPr>
                <w:sz w:val="22"/>
                <w:szCs w:val="22"/>
              </w:rPr>
              <w:t>SG2-</w:t>
            </w:r>
            <w:r w:rsidR="00505E14">
              <w:rPr>
                <w:sz w:val="22"/>
                <w:szCs w:val="22"/>
              </w:rPr>
              <w:t>TD291</w:t>
            </w:r>
          </w:p>
        </w:tc>
      </w:tr>
      <w:tr w:rsidR="00907105" w:rsidRPr="004A69FD" w:rsidTr="0015000C">
        <w:tc>
          <w:tcPr>
            <w:tcW w:w="2235" w:type="dxa"/>
            <w:shd w:val="clear" w:color="auto" w:fill="auto"/>
          </w:tcPr>
          <w:p w:rsidR="00907105" w:rsidRPr="00540E8E" w:rsidRDefault="00407DDF" w:rsidP="0015000C">
            <w:pPr>
              <w:spacing w:after="120"/>
              <w:rPr>
                <w:sz w:val="22"/>
                <w:szCs w:val="22"/>
                <w:lang w:val="en-US" w:eastAsia="ko-KR"/>
              </w:rPr>
            </w:pPr>
            <w:r w:rsidRPr="00540E8E">
              <w:rPr>
                <w:sz w:val="22"/>
                <w:szCs w:val="22"/>
                <w:lang w:val="en-US" w:eastAsia="ko-KR"/>
              </w:rPr>
              <w:t>ITU-T SG</w:t>
            </w:r>
            <w:r w:rsidR="00B64E8F" w:rsidRPr="00540E8E">
              <w:rPr>
                <w:sz w:val="22"/>
                <w:szCs w:val="22"/>
                <w:lang w:val="en-US" w:eastAsia="ko-KR"/>
              </w:rPr>
              <w:t>11</w:t>
            </w:r>
            <w:r w:rsidR="00232CCE">
              <w:rPr>
                <w:sz w:val="22"/>
                <w:szCs w:val="22"/>
                <w:lang w:val="en-US" w:eastAsia="ko-KR"/>
              </w:rPr>
              <w:t>,</w:t>
            </w:r>
            <w:r w:rsidR="001B7E52" w:rsidRPr="00540E8E">
              <w:rPr>
                <w:sz w:val="22"/>
                <w:szCs w:val="22"/>
                <w:lang w:val="en-US" w:eastAsia="ko-KR"/>
              </w:rPr>
              <w:t xml:space="preserve"> GSMA</w:t>
            </w:r>
          </w:p>
        </w:tc>
        <w:tc>
          <w:tcPr>
            <w:tcW w:w="1134" w:type="dxa"/>
            <w:shd w:val="clear" w:color="auto" w:fill="auto"/>
          </w:tcPr>
          <w:p w:rsidR="00907105" w:rsidRDefault="00B64E8F" w:rsidP="00554E3A">
            <w:pPr>
              <w:pStyle w:val="Tabletext"/>
              <w:rPr>
                <w:szCs w:val="22"/>
              </w:rPr>
            </w:pPr>
            <w:r>
              <w:rPr>
                <w:szCs w:val="22"/>
              </w:rPr>
              <w:t>Q</w:t>
            </w:r>
            <w:r w:rsidR="00232CCE">
              <w:rPr>
                <w:szCs w:val="22"/>
              </w:rPr>
              <w:t xml:space="preserve">1/2, </w:t>
            </w:r>
            <w:r w:rsidR="000934FA">
              <w:rPr>
                <w:szCs w:val="22"/>
              </w:rPr>
              <w:t>2</w:t>
            </w:r>
            <w:r>
              <w:rPr>
                <w:szCs w:val="22"/>
              </w:rPr>
              <w:t>/</w:t>
            </w:r>
            <w:r w:rsidR="00554E3A">
              <w:rPr>
                <w:szCs w:val="22"/>
              </w:rPr>
              <w:t>2</w:t>
            </w:r>
          </w:p>
        </w:tc>
        <w:tc>
          <w:tcPr>
            <w:tcW w:w="4517" w:type="dxa"/>
            <w:shd w:val="clear" w:color="auto" w:fill="auto"/>
          </w:tcPr>
          <w:p w:rsidR="00907105" w:rsidRPr="00D96035" w:rsidRDefault="00B64E8F" w:rsidP="00F478F9">
            <w:pPr>
              <w:pStyle w:val="Tabletext"/>
              <w:rPr>
                <w:szCs w:val="22"/>
              </w:rPr>
            </w:pPr>
            <w:r w:rsidRPr="00B64E8F">
              <w:rPr>
                <w:szCs w:val="22"/>
              </w:rPr>
              <w:t>LS/o/r on work item on signalling architecture of distributed ENUM networking for IMS (reply to SG11-LS26) [to ITU-T SG11</w:t>
            </w:r>
            <w:r w:rsidR="00232CCE">
              <w:rPr>
                <w:szCs w:val="22"/>
              </w:rPr>
              <w:t>, GSMA</w:t>
            </w:r>
            <w:r w:rsidRPr="00B64E8F">
              <w:rPr>
                <w:szCs w:val="22"/>
              </w:rPr>
              <w:t>]</w:t>
            </w:r>
          </w:p>
        </w:tc>
        <w:tc>
          <w:tcPr>
            <w:tcW w:w="1753" w:type="dxa"/>
            <w:shd w:val="clear" w:color="auto" w:fill="auto"/>
          </w:tcPr>
          <w:p w:rsidR="00907105" w:rsidRPr="0015000C" w:rsidRDefault="002C46FF" w:rsidP="002C46FF">
            <w:pPr>
              <w:rPr>
                <w:sz w:val="22"/>
                <w:szCs w:val="22"/>
              </w:rPr>
            </w:pPr>
            <w:r>
              <w:rPr>
                <w:sz w:val="22"/>
                <w:szCs w:val="22"/>
              </w:rPr>
              <w:t>SG2-</w:t>
            </w:r>
            <w:r w:rsidR="00B64E8F">
              <w:rPr>
                <w:sz w:val="22"/>
                <w:szCs w:val="22"/>
              </w:rPr>
              <w:t>TD301</w:t>
            </w:r>
            <w:r>
              <w:rPr>
                <w:sz w:val="22"/>
                <w:szCs w:val="22"/>
              </w:rPr>
              <w:t>-</w:t>
            </w:r>
            <w:r w:rsidR="00B64E8F">
              <w:rPr>
                <w:sz w:val="22"/>
                <w:szCs w:val="22"/>
              </w:rPr>
              <w:t>R1</w:t>
            </w:r>
          </w:p>
        </w:tc>
      </w:tr>
      <w:tr w:rsidR="00907105" w:rsidRPr="004A69FD" w:rsidTr="0015000C">
        <w:tc>
          <w:tcPr>
            <w:tcW w:w="2235" w:type="dxa"/>
            <w:shd w:val="clear" w:color="auto" w:fill="auto"/>
          </w:tcPr>
          <w:p w:rsidR="00907105" w:rsidRPr="006D55A7" w:rsidRDefault="00407DDF" w:rsidP="0015000C">
            <w:pPr>
              <w:spacing w:after="120"/>
              <w:rPr>
                <w:sz w:val="22"/>
                <w:szCs w:val="22"/>
                <w:lang w:val="en-US" w:eastAsia="ko-KR"/>
              </w:rPr>
            </w:pPr>
            <w:r w:rsidRPr="006D55A7">
              <w:rPr>
                <w:sz w:val="22"/>
                <w:szCs w:val="22"/>
                <w:lang w:val="en-US" w:eastAsia="ko-KR"/>
              </w:rPr>
              <w:t>ITU-T SG11</w:t>
            </w:r>
          </w:p>
        </w:tc>
        <w:tc>
          <w:tcPr>
            <w:tcW w:w="1134" w:type="dxa"/>
            <w:shd w:val="clear" w:color="auto" w:fill="auto"/>
          </w:tcPr>
          <w:p w:rsidR="00907105" w:rsidRPr="006D55A7" w:rsidRDefault="004F3005" w:rsidP="00F478F9">
            <w:pPr>
              <w:pStyle w:val="Tabletext"/>
              <w:rPr>
                <w:szCs w:val="22"/>
              </w:rPr>
            </w:pPr>
            <w:r w:rsidRPr="006D55A7">
              <w:rPr>
                <w:szCs w:val="22"/>
              </w:rPr>
              <w:t>Q1/2</w:t>
            </w:r>
          </w:p>
        </w:tc>
        <w:tc>
          <w:tcPr>
            <w:tcW w:w="4517" w:type="dxa"/>
            <w:shd w:val="clear" w:color="auto" w:fill="auto"/>
          </w:tcPr>
          <w:p w:rsidR="00907105" w:rsidRPr="006D55A7" w:rsidRDefault="00407DDF" w:rsidP="00F478F9">
            <w:pPr>
              <w:pStyle w:val="Tabletext"/>
              <w:rPr>
                <w:szCs w:val="22"/>
              </w:rPr>
            </w:pPr>
            <w:r w:rsidRPr="006D55A7">
              <w:rPr>
                <w:szCs w:val="22"/>
              </w:rPr>
              <w:t>LS/o/r on new work item ITU-T Q.SR-Trust "Signalling requirements and architecture for interconnection between trustable network entities (reply to SG11-LS27) [to ITU-T SG11]</w:t>
            </w:r>
          </w:p>
        </w:tc>
        <w:tc>
          <w:tcPr>
            <w:tcW w:w="1753" w:type="dxa"/>
            <w:shd w:val="clear" w:color="auto" w:fill="auto"/>
          </w:tcPr>
          <w:p w:rsidR="00907105" w:rsidRPr="006D55A7" w:rsidRDefault="002C46FF" w:rsidP="002C46FF">
            <w:pPr>
              <w:rPr>
                <w:sz w:val="22"/>
                <w:szCs w:val="22"/>
              </w:rPr>
            </w:pPr>
            <w:r w:rsidRPr="006D55A7">
              <w:rPr>
                <w:sz w:val="22"/>
                <w:szCs w:val="22"/>
              </w:rPr>
              <w:t>SG2-</w:t>
            </w:r>
            <w:r w:rsidR="00407DDF" w:rsidRPr="006D55A7">
              <w:rPr>
                <w:sz w:val="22"/>
                <w:szCs w:val="22"/>
              </w:rPr>
              <w:t>TD300</w:t>
            </w:r>
          </w:p>
        </w:tc>
      </w:tr>
      <w:tr w:rsidR="00907105" w:rsidRPr="004A69FD" w:rsidTr="0015000C">
        <w:tc>
          <w:tcPr>
            <w:tcW w:w="2235" w:type="dxa"/>
            <w:shd w:val="clear" w:color="auto" w:fill="auto"/>
          </w:tcPr>
          <w:p w:rsidR="00907105" w:rsidRDefault="00F05BC8" w:rsidP="0015000C">
            <w:pPr>
              <w:spacing w:after="120"/>
              <w:rPr>
                <w:sz w:val="22"/>
                <w:szCs w:val="22"/>
                <w:lang w:val="en-US" w:eastAsia="ko-KR"/>
              </w:rPr>
            </w:pPr>
            <w:r>
              <w:rPr>
                <w:sz w:val="22"/>
                <w:szCs w:val="22"/>
                <w:lang w:val="en-US" w:eastAsia="ko-KR"/>
              </w:rPr>
              <w:t>ITU-T SG3</w:t>
            </w:r>
            <w:r w:rsidR="00506B00">
              <w:rPr>
                <w:sz w:val="22"/>
                <w:szCs w:val="22"/>
                <w:lang w:val="en-US" w:eastAsia="ko-KR"/>
              </w:rPr>
              <w:t>, SG12 and SG20</w:t>
            </w:r>
          </w:p>
          <w:p w:rsidR="00506B00" w:rsidRPr="00F05BC8" w:rsidRDefault="00506B00" w:rsidP="0015000C">
            <w:pPr>
              <w:spacing w:after="120"/>
              <w:rPr>
                <w:sz w:val="22"/>
                <w:szCs w:val="22"/>
                <w:lang w:val="en-US" w:eastAsia="ko-KR"/>
              </w:rPr>
            </w:pPr>
          </w:p>
        </w:tc>
        <w:tc>
          <w:tcPr>
            <w:tcW w:w="1134" w:type="dxa"/>
            <w:shd w:val="clear" w:color="auto" w:fill="auto"/>
          </w:tcPr>
          <w:p w:rsidR="00907105" w:rsidRDefault="000934FA" w:rsidP="00F478F9">
            <w:pPr>
              <w:pStyle w:val="Tabletext"/>
              <w:rPr>
                <w:szCs w:val="22"/>
              </w:rPr>
            </w:pPr>
            <w:r>
              <w:rPr>
                <w:szCs w:val="22"/>
              </w:rPr>
              <w:t>Q2</w:t>
            </w:r>
            <w:r w:rsidR="00F05BC8">
              <w:rPr>
                <w:szCs w:val="22"/>
              </w:rPr>
              <w:t>/2</w:t>
            </w:r>
          </w:p>
        </w:tc>
        <w:tc>
          <w:tcPr>
            <w:tcW w:w="4517" w:type="dxa"/>
            <w:shd w:val="clear" w:color="auto" w:fill="auto"/>
          </w:tcPr>
          <w:p w:rsidR="00907105" w:rsidRPr="00D96035" w:rsidRDefault="00F05BC8" w:rsidP="00F478F9">
            <w:pPr>
              <w:pStyle w:val="Tabletext"/>
              <w:rPr>
                <w:szCs w:val="22"/>
              </w:rPr>
            </w:pPr>
            <w:r w:rsidRPr="00F05BC8">
              <w:rPr>
                <w:szCs w:val="22"/>
              </w:rPr>
              <w:t xml:space="preserve">LS/o on providing information of investigation of </w:t>
            </w:r>
            <w:proofErr w:type="spellStart"/>
            <w:r w:rsidRPr="00F05BC8">
              <w:rPr>
                <w:szCs w:val="22"/>
              </w:rPr>
              <w:t>tariffication</w:t>
            </w:r>
            <w:proofErr w:type="spellEnd"/>
            <w:r w:rsidRPr="00F05BC8">
              <w:rPr>
                <w:szCs w:val="22"/>
              </w:rPr>
              <w:t xml:space="preserve"> mechanisms for alternative calling procedures in telecommunication networks [to ITU-T SG3</w:t>
            </w:r>
            <w:r w:rsidR="00506B00">
              <w:rPr>
                <w:szCs w:val="22"/>
              </w:rPr>
              <w:t>, SG12 and SG20</w:t>
            </w:r>
            <w:r w:rsidRPr="00F05BC8">
              <w:rPr>
                <w:szCs w:val="22"/>
              </w:rPr>
              <w:t>]</w:t>
            </w:r>
          </w:p>
        </w:tc>
        <w:tc>
          <w:tcPr>
            <w:tcW w:w="1753" w:type="dxa"/>
            <w:shd w:val="clear" w:color="auto" w:fill="auto"/>
          </w:tcPr>
          <w:p w:rsidR="00907105" w:rsidRPr="0015000C" w:rsidRDefault="002C46FF" w:rsidP="002C46FF">
            <w:pPr>
              <w:rPr>
                <w:sz w:val="22"/>
                <w:szCs w:val="22"/>
              </w:rPr>
            </w:pPr>
            <w:r>
              <w:rPr>
                <w:sz w:val="22"/>
                <w:szCs w:val="22"/>
              </w:rPr>
              <w:t>SG2-</w:t>
            </w:r>
            <w:r w:rsidR="00F05BC8">
              <w:rPr>
                <w:sz w:val="22"/>
                <w:szCs w:val="22"/>
              </w:rPr>
              <w:t>TD298</w:t>
            </w:r>
            <w:r>
              <w:rPr>
                <w:sz w:val="22"/>
                <w:szCs w:val="22"/>
              </w:rPr>
              <w:t>-</w:t>
            </w:r>
            <w:r w:rsidR="00C96FA0">
              <w:rPr>
                <w:sz w:val="22"/>
                <w:szCs w:val="22"/>
              </w:rPr>
              <w:t>R</w:t>
            </w:r>
            <w:r w:rsidR="001B1C15">
              <w:rPr>
                <w:sz w:val="22"/>
                <w:szCs w:val="22"/>
              </w:rPr>
              <w:t>2</w:t>
            </w:r>
          </w:p>
        </w:tc>
      </w:tr>
    </w:tbl>
    <w:p w:rsidR="00116606" w:rsidRDefault="00116606" w:rsidP="004A69FD">
      <w:pPr>
        <w:pStyle w:val="TableNotitle"/>
      </w:pPr>
      <w:bookmarkStart w:id="51" w:name="_Toc122379268"/>
      <w:bookmarkStart w:id="52" w:name="_Toc226440775"/>
      <w:r>
        <w:lastRenderedPageBreak/>
        <w:t>Table 1</w:t>
      </w:r>
      <w:r w:rsidR="00C32A23">
        <w:t>4</w:t>
      </w:r>
      <w:r w:rsidR="004A69FD">
        <w:t>.2 – Circulars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662"/>
        <w:gridCol w:w="1800"/>
      </w:tblGrid>
      <w:tr w:rsidR="00116606" w:rsidTr="0015000C">
        <w:tc>
          <w:tcPr>
            <w:tcW w:w="1134" w:type="dxa"/>
            <w:shd w:val="clear" w:color="auto" w:fill="auto"/>
          </w:tcPr>
          <w:p w:rsidR="00116606" w:rsidRDefault="00116606" w:rsidP="00F478F9">
            <w:pPr>
              <w:pStyle w:val="Tablehead"/>
            </w:pPr>
            <w:r>
              <w:t>Question</w:t>
            </w:r>
          </w:p>
        </w:tc>
        <w:tc>
          <w:tcPr>
            <w:tcW w:w="6662" w:type="dxa"/>
            <w:shd w:val="clear" w:color="auto" w:fill="auto"/>
          </w:tcPr>
          <w:p w:rsidR="00116606" w:rsidRDefault="00116606" w:rsidP="00F478F9">
            <w:pPr>
              <w:pStyle w:val="Tablehead"/>
            </w:pPr>
            <w:r>
              <w:t>Title/ Subject</w:t>
            </w:r>
          </w:p>
        </w:tc>
        <w:tc>
          <w:tcPr>
            <w:tcW w:w="1800" w:type="dxa"/>
            <w:shd w:val="clear" w:color="auto" w:fill="auto"/>
          </w:tcPr>
          <w:p w:rsidR="00116606" w:rsidRPr="0015000C" w:rsidRDefault="00116606" w:rsidP="0015000C">
            <w:pPr>
              <w:pStyle w:val="Tabletext"/>
              <w:jc w:val="center"/>
              <w:rPr>
                <w:b/>
                <w:bCs/>
              </w:rPr>
            </w:pPr>
            <w:r w:rsidRPr="0015000C">
              <w:rPr>
                <w:b/>
                <w:bCs/>
              </w:rPr>
              <w:t>Documents</w:t>
            </w:r>
          </w:p>
        </w:tc>
      </w:tr>
      <w:tr w:rsidR="00116606" w:rsidTr="0015000C">
        <w:tc>
          <w:tcPr>
            <w:tcW w:w="1134" w:type="dxa"/>
            <w:shd w:val="clear" w:color="auto" w:fill="auto"/>
          </w:tcPr>
          <w:p w:rsidR="00116606" w:rsidRPr="008032A0" w:rsidRDefault="004C06DF" w:rsidP="00F478F9">
            <w:pPr>
              <w:pStyle w:val="Tabletext"/>
              <w:rPr>
                <w:iCs/>
              </w:rPr>
            </w:pPr>
            <w:r>
              <w:rPr>
                <w:iCs/>
              </w:rPr>
              <w:t>2/2</w:t>
            </w:r>
          </w:p>
        </w:tc>
        <w:tc>
          <w:tcPr>
            <w:tcW w:w="6662" w:type="dxa"/>
            <w:shd w:val="clear" w:color="auto" w:fill="auto"/>
          </w:tcPr>
          <w:p w:rsidR="00116606" w:rsidRDefault="001B1C15" w:rsidP="00450332">
            <w:pPr>
              <w:pStyle w:val="Tabletext"/>
            </w:pPr>
            <w:r>
              <w:t xml:space="preserve">To resend the questionnaire contained in </w:t>
            </w:r>
            <w:r w:rsidR="004C06DF">
              <w:t xml:space="preserve">TSB Circular 22 </w:t>
            </w:r>
            <w:r>
              <w:t>via another Circular</w:t>
            </w:r>
          </w:p>
        </w:tc>
        <w:tc>
          <w:tcPr>
            <w:tcW w:w="1800" w:type="dxa"/>
            <w:shd w:val="clear" w:color="auto" w:fill="auto"/>
          </w:tcPr>
          <w:p w:rsidR="00116606" w:rsidRDefault="002C46FF" w:rsidP="009E54D5">
            <w:pPr>
              <w:pStyle w:val="Tabletext"/>
            </w:pPr>
            <w:r>
              <w:t>SG2-</w:t>
            </w:r>
            <w:r w:rsidR="00004D35">
              <w:t xml:space="preserve">TD246 </w:t>
            </w:r>
            <w:r>
              <w:t>(</w:t>
            </w:r>
            <w:r w:rsidR="00EF75B9">
              <w:t>Q2/2</w:t>
            </w:r>
            <w:r w:rsidR="009E54D5">
              <w:t xml:space="preserve"> Meeting Report</w:t>
            </w:r>
            <w:r>
              <w:t>)</w:t>
            </w:r>
          </w:p>
        </w:tc>
      </w:tr>
    </w:tbl>
    <w:p w:rsidR="00A620D2" w:rsidRDefault="00A620D2" w:rsidP="00116606">
      <w:pPr>
        <w:pStyle w:val="Heading1"/>
      </w:pPr>
      <w:bookmarkStart w:id="53" w:name="_Toc401913299"/>
    </w:p>
    <w:p w:rsidR="00116606" w:rsidRDefault="00C32A23" w:rsidP="00116606">
      <w:pPr>
        <w:pStyle w:val="Heading1"/>
      </w:pPr>
      <w:r>
        <w:t>15</w:t>
      </w:r>
      <w:r w:rsidR="00116606">
        <w:t>.</w:t>
      </w:r>
      <w:r w:rsidR="00116606">
        <w:tab/>
        <w:t>New/Revised Study Questions</w:t>
      </w:r>
      <w:bookmarkEnd w:id="51"/>
      <w:bookmarkEnd w:id="52"/>
      <w:bookmarkEnd w:id="53"/>
    </w:p>
    <w:p w:rsidR="00C3670D" w:rsidRPr="00122875" w:rsidRDefault="00C3670D" w:rsidP="00C3670D">
      <w:r>
        <w:t>None.</w:t>
      </w:r>
    </w:p>
    <w:p w:rsidR="00116606" w:rsidRDefault="00116606" w:rsidP="00116606">
      <w:pPr>
        <w:pStyle w:val="Heading1"/>
      </w:pPr>
      <w:bookmarkStart w:id="54" w:name="_Toc122379269"/>
      <w:bookmarkStart w:id="55" w:name="_Toc226440776"/>
      <w:bookmarkStart w:id="56" w:name="_Toc401913300"/>
      <w:r>
        <w:t>1</w:t>
      </w:r>
      <w:r w:rsidR="00C32A23">
        <w:t>6</w:t>
      </w:r>
      <w:r>
        <w:t>.</w:t>
      </w:r>
      <w:r>
        <w:tab/>
        <w:t>New Study Projects under a specific study question</w:t>
      </w:r>
      <w:bookmarkEnd w:id="54"/>
      <w:bookmarkEnd w:id="55"/>
      <w:bookmarkEnd w:id="56"/>
    </w:p>
    <w:p w:rsidR="00116606" w:rsidRDefault="00C32A23" w:rsidP="00116606">
      <w:pPr>
        <w:pStyle w:val="TableNotitle"/>
      </w:pPr>
      <w:r>
        <w:t>Table 16</w:t>
      </w:r>
      <w:r w:rsidR="00116606">
        <w:t>.1 – New Study Projects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6768"/>
        <w:gridCol w:w="1683"/>
      </w:tblGrid>
      <w:tr w:rsidR="00116606" w:rsidTr="0015000C">
        <w:tc>
          <w:tcPr>
            <w:tcW w:w="1137" w:type="dxa"/>
            <w:shd w:val="clear" w:color="auto" w:fill="auto"/>
          </w:tcPr>
          <w:p w:rsidR="00116606" w:rsidRDefault="00116606" w:rsidP="00F478F9">
            <w:pPr>
              <w:pStyle w:val="Tablehead"/>
            </w:pPr>
            <w:r>
              <w:t>Question</w:t>
            </w:r>
          </w:p>
        </w:tc>
        <w:tc>
          <w:tcPr>
            <w:tcW w:w="6768" w:type="dxa"/>
            <w:shd w:val="clear" w:color="auto" w:fill="auto"/>
          </w:tcPr>
          <w:p w:rsidR="00116606" w:rsidRDefault="00116606" w:rsidP="00F478F9">
            <w:pPr>
              <w:pStyle w:val="Tablehead"/>
            </w:pPr>
            <w:r>
              <w:t>Project Title/Subject</w:t>
            </w:r>
          </w:p>
        </w:tc>
        <w:tc>
          <w:tcPr>
            <w:tcW w:w="1683" w:type="dxa"/>
            <w:shd w:val="clear" w:color="auto" w:fill="auto"/>
          </w:tcPr>
          <w:p w:rsidR="00116606" w:rsidRDefault="00116606" w:rsidP="00F478F9">
            <w:pPr>
              <w:pStyle w:val="Tablehead"/>
            </w:pPr>
            <w:r>
              <w:t>Documents</w:t>
            </w:r>
          </w:p>
        </w:tc>
      </w:tr>
      <w:tr w:rsidR="00116606" w:rsidTr="0015000C">
        <w:tc>
          <w:tcPr>
            <w:tcW w:w="1137" w:type="dxa"/>
            <w:shd w:val="clear" w:color="auto" w:fill="auto"/>
          </w:tcPr>
          <w:p w:rsidR="00116606" w:rsidRDefault="004C06DF" w:rsidP="004C06DF">
            <w:pPr>
              <w:pStyle w:val="Tabletext"/>
            </w:pPr>
            <w:r>
              <w:rPr>
                <w:iCs/>
              </w:rPr>
              <w:t>1/2</w:t>
            </w:r>
          </w:p>
        </w:tc>
        <w:tc>
          <w:tcPr>
            <w:tcW w:w="6768" w:type="dxa"/>
            <w:shd w:val="clear" w:color="auto" w:fill="auto"/>
          </w:tcPr>
          <w:p w:rsidR="00116606" w:rsidRDefault="007B434A">
            <w:pPr>
              <w:pStyle w:val="Tabletext"/>
            </w:pPr>
            <w:r>
              <w:t xml:space="preserve">Technical report on overview of </w:t>
            </w:r>
            <w:proofErr w:type="spellStart"/>
            <w:r>
              <w:t>IoT</w:t>
            </w:r>
            <w:proofErr w:type="spellEnd"/>
            <w:r>
              <w:t xml:space="preserve"> schemes</w:t>
            </w:r>
          </w:p>
        </w:tc>
        <w:tc>
          <w:tcPr>
            <w:tcW w:w="1683" w:type="dxa"/>
            <w:shd w:val="clear" w:color="auto" w:fill="auto"/>
          </w:tcPr>
          <w:p w:rsidR="00116606" w:rsidRDefault="00FD485F">
            <w:pPr>
              <w:pStyle w:val="Tabletext"/>
            </w:pPr>
            <w:r>
              <w:t>SG2-TD</w:t>
            </w:r>
            <w:r w:rsidR="004C06DF">
              <w:t>280-</w:t>
            </w:r>
            <w:r>
              <w:t>R2</w:t>
            </w:r>
          </w:p>
        </w:tc>
      </w:tr>
    </w:tbl>
    <w:p w:rsidR="00A620D2" w:rsidRPr="00701535" w:rsidRDefault="00A620D2" w:rsidP="00116606">
      <w:pPr>
        <w:pStyle w:val="Heading1"/>
        <w:rPr>
          <w:b w:val="0"/>
          <w:bCs/>
        </w:rPr>
      </w:pPr>
      <w:bookmarkStart w:id="57" w:name="_Toc122379270"/>
      <w:bookmarkStart w:id="58" w:name="_Toc226440777"/>
      <w:bookmarkStart w:id="59" w:name="_Toc401913301"/>
      <w:r w:rsidRPr="00701535">
        <w:rPr>
          <w:b w:val="0"/>
          <w:bCs/>
        </w:rPr>
        <w:t>WP1</w:t>
      </w:r>
      <w:r w:rsidR="007B4DE2">
        <w:rPr>
          <w:b w:val="0"/>
          <w:bCs/>
        </w:rPr>
        <w:t>/2</w:t>
      </w:r>
      <w:r w:rsidRPr="00701535">
        <w:rPr>
          <w:b w:val="0"/>
          <w:bCs/>
        </w:rPr>
        <w:t xml:space="preserve"> agreed to the </w:t>
      </w:r>
      <w:r w:rsidR="007B4DE2">
        <w:rPr>
          <w:b w:val="0"/>
          <w:bCs/>
        </w:rPr>
        <w:t xml:space="preserve">above </w:t>
      </w:r>
      <w:r w:rsidRPr="00701535">
        <w:rPr>
          <w:b w:val="0"/>
          <w:bCs/>
        </w:rPr>
        <w:t>new study project.</w:t>
      </w:r>
    </w:p>
    <w:p w:rsidR="00116606" w:rsidRDefault="00116606" w:rsidP="00116606">
      <w:pPr>
        <w:pStyle w:val="Heading1"/>
      </w:pPr>
      <w:r>
        <w:t>1</w:t>
      </w:r>
      <w:r w:rsidR="00C32A23">
        <w:t>7</w:t>
      </w:r>
      <w:r>
        <w:t>.</w:t>
      </w:r>
      <w:r>
        <w:tab/>
        <w:t>Future Meetings</w:t>
      </w:r>
      <w:bookmarkEnd w:id="57"/>
      <w:bookmarkEnd w:id="58"/>
      <w:bookmarkEnd w:id="59"/>
    </w:p>
    <w:p w:rsidR="00116606" w:rsidRDefault="00116606" w:rsidP="00116606">
      <w:pPr>
        <w:tabs>
          <w:tab w:val="left" w:pos="3686"/>
        </w:tabs>
      </w:pPr>
      <w:r w:rsidRPr="00C3670D">
        <w:t>Future meeting plans are shown below.</w:t>
      </w:r>
    </w:p>
    <w:p w:rsidR="00116606" w:rsidRDefault="00116606" w:rsidP="00116606">
      <w:pPr>
        <w:pStyle w:val="TableNotitle"/>
      </w:pPr>
      <w:r>
        <w:t>Table 1</w:t>
      </w:r>
      <w:r w:rsidR="00C32A23">
        <w:t>7</w:t>
      </w:r>
      <w:r>
        <w:t>.1 – Future Meeting Plans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3968"/>
        <w:gridCol w:w="2516"/>
        <w:gridCol w:w="2018"/>
      </w:tblGrid>
      <w:tr w:rsidR="00485F26" w:rsidTr="0015000C">
        <w:tc>
          <w:tcPr>
            <w:tcW w:w="1137" w:type="dxa"/>
            <w:shd w:val="clear" w:color="auto" w:fill="auto"/>
          </w:tcPr>
          <w:p w:rsidR="00116606" w:rsidRDefault="00116606" w:rsidP="004A69FD">
            <w:pPr>
              <w:pStyle w:val="Tablehead"/>
            </w:pPr>
            <w:r>
              <w:t>Question</w:t>
            </w:r>
          </w:p>
        </w:tc>
        <w:tc>
          <w:tcPr>
            <w:tcW w:w="3968" w:type="dxa"/>
            <w:shd w:val="clear" w:color="auto" w:fill="auto"/>
          </w:tcPr>
          <w:p w:rsidR="00116606" w:rsidRDefault="00116606" w:rsidP="00F478F9">
            <w:pPr>
              <w:pStyle w:val="Tablehead"/>
            </w:pPr>
            <w:r>
              <w:t>Meeting Objectives</w:t>
            </w:r>
          </w:p>
        </w:tc>
        <w:tc>
          <w:tcPr>
            <w:tcW w:w="2516" w:type="dxa"/>
            <w:shd w:val="clear" w:color="auto" w:fill="auto"/>
          </w:tcPr>
          <w:p w:rsidR="00116606" w:rsidRDefault="00116606" w:rsidP="00F478F9">
            <w:pPr>
              <w:pStyle w:val="Tablehead"/>
            </w:pPr>
            <w:r>
              <w:t>Meeting Date</w:t>
            </w:r>
          </w:p>
        </w:tc>
        <w:tc>
          <w:tcPr>
            <w:tcW w:w="2018" w:type="dxa"/>
            <w:shd w:val="clear" w:color="auto" w:fill="auto"/>
          </w:tcPr>
          <w:p w:rsidR="00116606" w:rsidRDefault="00116606" w:rsidP="00F478F9">
            <w:pPr>
              <w:pStyle w:val="Tablehead"/>
            </w:pPr>
            <w:r>
              <w:t>Meeting Location</w:t>
            </w:r>
          </w:p>
        </w:tc>
      </w:tr>
      <w:tr w:rsidR="004C04E0" w:rsidTr="0015000C">
        <w:tc>
          <w:tcPr>
            <w:tcW w:w="1137" w:type="dxa"/>
            <w:shd w:val="clear" w:color="auto" w:fill="auto"/>
          </w:tcPr>
          <w:p w:rsidR="004C04E0" w:rsidRDefault="007B4DE2" w:rsidP="002647FC">
            <w:pPr>
              <w:rPr>
                <w:sz w:val="22"/>
              </w:rPr>
            </w:pPr>
            <w:r w:rsidRPr="0066364E">
              <w:rPr>
                <w:sz w:val="22"/>
                <w:szCs w:val="22"/>
              </w:rPr>
              <w:t>1/2, 2/2, 3/2</w:t>
            </w:r>
          </w:p>
        </w:tc>
        <w:tc>
          <w:tcPr>
            <w:tcW w:w="3968" w:type="dxa"/>
            <w:shd w:val="clear" w:color="auto" w:fill="auto"/>
          </w:tcPr>
          <w:p w:rsidR="004C04E0" w:rsidRDefault="00634766" w:rsidP="006C11DF">
            <w:pPr>
              <w:rPr>
                <w:sz w:val="22"/>
                <w:lang w:eastAsia="ko-KR"/>
              </w:rPr>
            </w:pPr>
            <w:r>
              <w:rPr>
                <w:sz w:val="22"/>
                <w:lang w:eastAsia="ko-KR"/>
              </w:rPr>
              <w:t>ITU-T SG 2</w:t>
            </w:r>
          </w:p>
        </w:tc>
        <w:tc>
          <w:tcPr>
            <w:tcW w:w="2516" w:type="dxa"/>
            <w:shd w:val="clear" w:color="auto" w:fill="auto"/>
          </w:tcPr>
          <w:p w:rsidR="004C04E0" w:rsidRDefault="003A7939" w:rsidP="00703054">
            <w:pPr>
              <w:rPr>
                <w:sz w:val="22"/>
              </w:rPr>
            </w:pPr>
            <w:r>
              <w:rPr>
                <w:sz w:val="22"/>
              </w:rPr>
              <w:t>4-13 July 2018</w:t>
            </w:r>
          </w:p>
        </w:tc>
        <w:tc>
          <w:tcPr>
            <w:tcW w:w="2018" w:type="dxa"/>
            <w:shd w:val="clear" w:color="auto" w:fill="auto"/>
          </w:tcPr>
          <w:p w:rsidR="004C04E0" w:rsidRDefault="00634766" w:rsidP="006C11DF">
            <w:pPr>
              <w:rPr>
                <w:sz w:val="22"/>
              </w:rPr>
            </w:pPr>
            <w:r>
              <w:rPr>
                <w:sz w:val="22"/>
              </w:rPr>
              <w:t>Geneva</w:t>
            </w:r>
          </w:p>
        </w:tc>
      </w:tr>
    </w:tbl>
    <w:p w:rsidR="00A620D2" w:rsidRPr="00701535" w:rsidRDefault="00A620D2" w:rsidP="00701535">
      <w:pPr>
        <w:pStyle w:val="Heading1"/>
        <w:tabs>
          <w:tab w:val="clear" w:pos="794"/>
        </w:tabs>
        <w:ind w:left="0" w:firstLine="0"/>
        <w:rPr>
          <w:b w:val="0"/>
          <w:bCs/>
        </w:rPr>
      </w:pPr>
      <w:bookmarkStart w:id="60" w:name="_Toc226440778"/>
      <w:bookmarkStart w:id="61" w:name="_Toc401913302"/>
      <w:bookmarkStart w:id="62" w:name="_Toc122379271"/>
      <w:r w:rsidRPr="00701535">
        <w:rPr>
          <w:b w:val="0"/>
          <w:bCs/>
        </w:rPr>
        <w:t>While e-meetings and interim meetings</w:t>
      </w:r>
      <w:r w:rsidR="006F5E2E">
        <w:rPr>
          <w:b w:val="0"/>
          <w:bCs/>
        </w:rPr>
        <w:t xml:space="preserve"> were discussed</w:t>
      </w:r>
      <w:r w:rsidRPr="00701535">
        <w:rPr>
          <w:b w:val="0"/>
          <w:bCs/>
        </w:rPr>
        <w:t>, WP1</w:t>
      </w:r>
      <w:r w:rsidR="006F5E2E">
        <w:rPr>
          <w:b w:val="0"/>
          <w:bCs/>
        </w:rPr>
        <w:t>/2</w:t>
      </w:r>
      <w:r w:rsidRPr="00701535">
        <w:rPr>
          <w:b w:val="0"/>
          <w:bCs/>
        </w:rPr>
        <w:t xml:space="preserve"> agreed to further the work of Q1</w:t>
      </w:r>
      <w:r w:rsidR="006F5E2E">
        <w:rPr>
          <w:b w:val="0"/>
          <w:bCs/>
        </w:rPr>
        <w:t>/2</w:t>
      </w:r>
      <w:r w:rsidRPr="00701535">
        <w:rPr>
          <w:b w:val="0"/>
          <w:bCs/>
        </w:rPr>
        <w:t xml:space="preserve"> via correspondence. </w:t>
      </w:r>
    </w:p>
    <w:p w:rsidR="00116606" w:rsidRDefault="00C32A23" w:rsidP="00116606">
      <w:pPr>
        <w:pStyle w:val="Heading1"/>
      </w:pPr>
      <w:r>
        <w:t>18</w:t>
      </w:r>
      <w:r w:rsidR="00116606">
        <w:t>.</w:t>
      </w:r>
      <w:r w:rsidR="00116606">
        <w:tab/>
        <w:t xml:space="preserve">Other </w:t>
      </w:r>
      <w:bookmarkEnd w:id="60"/>
      <w:r w:rsidR="00116606">
        <w:t>Business</w:t>
      </w:r>
      <w:bookmarkEnd w:id="61"/>
    </w:p>
    <w:p w:rsidR="00122875" w:rsidRPr="00122875" w:rsidRDefault="006F5E2E" w:rsidP="00B543DF">
      <w:r>
        <w:t>None.</w:t>
      </w:r>
    </w:p>
    <w:p w:rsidR="00116606" w:rsidRDefault="00C32A23" w:rsidP="00116606">
      <w:pPr>
        <w:pStyle w:val="Heading1"/>
      </w:pPr>
      <w:bookmarkStart w:id="63" w:name="_Toc226440779"/>
      <w:bookmarkStart w:id="64" w:name="_Toc401913303"/>
      <w:r>
        <w:t>19</w:t>
      </w:r>
      <w:r w:rsidR="00116606">
        <w:t>.</w:t>
      </w:r>
      <w:r w:rsidR="00116606">
        <w:tab/>
        <w:t>Acknowledgements</w:t>
      </w:r>
      <w:bookmarkEnd w:id="62"/>
      <w:bookmarkEnd w:id="63"/>
      <w:bookmarkEnd w:id="64"/>
    </w:p>
    <w:p w:rsidR="007F45CC" w:rsidRPr="006C11DF" w:rsidRDefault="007F45CC">
      <w:r>
        <w:t xml:space="preserve">The WP1/2 chair closed the meeting by thanking </w:t>
      </w:r>
      <w:r w:rsidR="00C87AA9">
        <w:t>the SG 2 Chairman</w:t>
      </w:r>
      <w:r w:rsidR="00A620D2">
        <w:t>,</w:t>
      </w:r>
      <w:r w:rsidR="00C87AA9">
        <w:t xml:space="preserve"> </w:t>
      </w:r>
      <w:r w:rsidR="00137238">
        <w:t xml:space="preserve">the WP 1/2 vice-Chair, the Rapporteurs and </w:t>
      </w:r>
      <w:r>
        <w:t>Associate rapporteurs, Editors and delegates</w:t>
      </w:r>
      <w:r w:rsidR="00440A23">
        <w:t xml:space="preserve">, and </w:t>
      </w:r>
      <w:r w:rsidR="006F5E2E">
        <w:t xml:space="preserve">the </w:t>
      </w:r>
      <w:r w:rsidR="00440A23">
        <w:t xml:space="preserve">TSB </w:t>
      </w:r>
      <w:r w:rsidR="00C87AA9">
        <w:t xml:space="preserve">Advisor </w:t>
      </w:r>
      <w:r>
        <w:t xml:space="preserve">for </w:t>
      </w:r>
      <w:r w:rsidR="00137238">
        <w:t>their participation and</w:t>
      </w:r>
      <w:r>
        <w:t xml:space="preserve"> contributions to a successful week</w:t>
      </w:r>
      <w:r w:rsidR="00C87AA9">
        <w:t>,</w:t>
      </w:r>
      <w:r>
        <w:t xml:space="preserve"> </w:t>
      </w:r>
      <w:r w:rsidR="004848C7">
        <w:t xml:space="preserve">and thanked </w:t>
      </w:r>
      <w:r w:rsidR="00137238">
        <w:t>the interpreters</w:t>
      </w:r>
      <w:r>
        <w:t xml:space="preserve">. </w:t>
      </w:r>
    </w:p>
    <w:p w:rsidR="00B520B9" w:rsidRDefault="00B520B9" w:rsidP="00B520B9">
      <w:pPr>
        <w:tabs>
          <w:tab w:val="clear" w:pos="1191"/>
          <w:tab w:val="left" w:pos="1418"/>
        </w:tabs>
        <w:spacing w:before="60"/>
        <w:jc w:val="center"/>
      </w:pPr>
      <w:r>
        <w:t>________________</w:t>
      </w:r>
    </w:p>
    <w:p w:rsidR="00116606" w:rsidRDefault="00116606"/>
    <w:sectPr w:rsidR="00116606" w:rsidSect="000D1B99">
      <w:headerReference w:type="default" r:id="rId10"/>
      <w:pgSz w:w="11907" w:h="16840"/>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B41" w:rsidRDefault="00387B41">
      <w:r>
        <w:separator/>
      </w:r>
    </w:p>
  </w:endnote>
  <w:endnote w:type="continuationSeparator" w:id="0">
    <w:p w:rsidR="00387B41" w:rsidRDefault="0038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B41" w:rsidRDefault="00387B41">
      <w:r>
        <w:separator/>
      </w:r>
    </w:p>
  </w:footnote>
  <w:footnote w:type="continuationSeparator" w:id="0">
    <w:p w:rsidR="00387B41" w:rsidRDefault="0038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9B4" w:rsidRPr="000D1B99" w:rsidRDefault="000769B4" w:rsidP="000D1B99">
    <w:pPr>
      <w:pStyle w:val="Header"/>
    </w:pPr>
    <w:r w:rsidRPr="000D1B99">
      <w:t xml:space="preserve">- </w:t>
    </w:r>
    <w:r w:rsidRPr="000D1B99">
      <w:fldChar w:fldCharType="begin"/>
    </w:r>
    <w:r w:rsidRPr="000D1B99">
      <w:instrText xml:space="preserve"> PAGE  \* MERGEFORMAT </w:instrText>
    </w:r>
    <w:r w:rsidRPr="000D1B99">
      <w:fldChar w:fldCharType="separate"/>
    </w:r>
    <w:r w:rsidR="002A7D44">
      <w:rPr>
        <w:noProof/>
      </w:rPr>
      <w:t>9</w:t>
    </w:r>
    <w:r w:rsidRPr="000D1B99">
      <w:fldChar w:fldCharType="end"/>
    </w:r>
    <w:r w:rsidRPr="000D1B99">
      <w:t xml:space="preserve"> -</w:t>
    </w:r>
  </w:p>
  <w:p w:rsidR="000769B4" w:rsidRPr="000D1B99" w:rsidRDefault="00387B41" w:rsidP="000D1B99">
    <w:pPr>
      <w:pStyle w:val="Header"/>
      <w:spacing w:after="240"/>
    </w:pPr>
    <w:fldSimple w:instr=" STYLEREF  Docnumber  ">
      <w:r w:rsidR="002A7D44">
        <w:rPr>
          <w:noProof/>
        </w:rPr>
        <w:t>SG2–R5</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29C2B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977218"/>
    <w:multiLevelType w:val="hybridMultilevel"/>
    <w:tmpl w:val="80384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55EEA"/>
    <w:multiLevelType w:val="hybridMultilevel"/>
    <w:tmpl w:val="4E823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62C4D"/>
    <w:multiLevelType w:val="hybridMultilevel"/>
    <w:tmpl w:val="312E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F4CCE"/>
    <w:multiLevelType w:val="hybridMultilevel"/>
    <w:tmpl w:val="335E07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1E61B1"/>
    <w:multiLevelType w:val="hybridMultilevel"/>
    <w:tmpl w:val="1BD0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1641E"/>
    <w:multiLevelType w:val="hybridMultilevel"/>
    <w:tmpl w:val="F75E7170"/>
    <w:lvl w:ilvl="0" w:tplc="1C0C5B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B801651"/>
    <w:multiLevelType w:val="hybridMultilevel"/>
    <w:tmpl w:val="9F48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784805"/>
    <w:multiLevelType w:val="hybridMultilevel"/>
    <w:tmpl w:val="62560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4"/>
  </w:num>
  <w:num w:numId="7">
    <w:abstractNumId w:val="7"/>
  </w:num>
  <w:num w:numId="8">
    <w:abstractNumId w:val="3"/>
  </w:num>
  <w:num w:numId="9">
    <w:abstractNumId w:val="5"/>
  </w:num>
  <w:num w:numId="10">
    <w:abstractNumId w:val="6"/>
  </w:num>
  <w:num w:numId="11">
    <w:abstractNumId w:val="9"/>
  </w:num>
  <w:num w:numId="12">
    <w:abstractNumId w:val="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606"/>
    <w:rsid w:val="00003450"/>
    <w:rsid w:val="00004D35"/>
    <w:rsid w:val="00007101"/>
    <w:rsid w:val="000109B3"/>
    <w:rsid w:val="00012C34"/>
    <w:rsid w:val="00012D76"/>
    <w:rsid w:val="00021B61"/>
    <w:rsid w:val="00022E65"/>
    <w:rsid w:val="000246A8"/>
    <w:rsid w:val="00027490"/>
    <w:rsid w:val="00033C5B"/>
    <w:rsid w:val="00044359"/>
    <w:rsid w:val="0005268A"/>
    <w:rsid w:val="00072288"/>
    <w:rsid w:val="00073FC5"/>
    <w:rsid w:val="00074FCE"/>
    <w:rsid w:val="0007591B"/>
    <w:rsid w:val="00076099"/>
    <w:rsid w:val="000769B4"/>
    <w:rsid w:val="00082A91"/>
    <w:rsid w:val="00085D53"/>
    <w:rsid w:val="0008685A"/>
    <w:rsid w:val="000872FC"/>
    <w:rsid w:val="000934FA"/>
    <w:rsid w:val="000943FD"/>
    <w:rsid w:val="000945A9"/>
    <w:rsid w:val="00096C6D"/>
    <w:rsid w:val="000B507F"/>
    <w:rsid w:val="000B58C9"/>
    <w:rsid w:val="000B645B"/>
    <w:rsid w:val="000C5412"/>
    <w:rsid w:val="000D0F88"/>
    <w:rsid w:val="000D1B99"/>
    <w:rsid w:val="000D3AA6"/>
    <w:rsid w:val="000E37CD"/>
    <w:rsid w:val="000F1770"/>
    <w:rsid w:val="000F531E"/>
    <w:rsid w:val="00103071"/>
    <w:rsid w:val="00103DAC"/>
    <w:rsid w:val="00104CBC"/>
    <w:rsid w:val="001056AC"/>
    <w:rsid w:val="00112A95"/>
    <w:rsid w:val="00116606"/>
    <w:rsid w:val="001202D0"/>
    <w:rsid w:val="0012143C"/>
    <w:rsid w:val="00122784"/>
    <w:rsid w:val="00122875"/>
    <w:rsid w:val="00124B3B"/>
    <w:rsid w:val="00131692"/>
    <w:rsid w:val="001332D8"/>
    <w:rsid w:val="00137238"/>
    <w:rsid w:val="00137FF3"/>
    <w:rsid w:val="00140797"/>
    <w:rsid w:val="00141461"/>
    <w:rsid w:val="001418E8"/>
    <w:rsid w:val="0015000C"/>
    <w:rsid w:val="0015110F"/>
    <w:rsid w:val="001525F3"/>
    <w:rsid w:val="00153C2E"/>
    <w:rsid w:val="00157D50"/>
    <w:rsid w:val="00161453"/>
    <w:rsid w:val="00162B7C"/>
    <w:rsid w:val="00164E6D"/>
    <w:rsid w:val="00172155"/>
    <w:rsid w:val="00193E68"/>
    <w:rsid w:val="001A7CE1"/>
    <w:rsid w:val="001B00A6"/>
    <w:rsid w:val="001B1488"/>
    <w:rsid w:val="001B1C15"/>
    <w:rsid w:val="001B202C"/>
    <w:rsid w:val="001B7630"/>
    <w:rsid w:val="001B7E52"/>
    <w:rsid w:val="001C00E5"/>
    <w:rsid w:val="001D6C6B"/>
    <w:rsid w:val="001E2B3D"/>
    <w:rsid w:val="001E5C2C"/>
    <w:rsid w:val="001E7BD9"/>
    <w:rsid w:val="001F33CB"/>
    <w:rsid w:val="001F3887"/>
    <w:rsid w:val="00224D97"/>
    <w:rsid w:val="00226FEB"/>
    <w:rsid w:val="00231810"/>
    <w:rsid w:val="00232CCE"/>
    <w:rsid w:val="00232FCF"/>
    <w:rsid w:val="002371A3"/>
    <w:rsid w:val="002528AD"/>
    <w:rsid w:val="002647FC"/>
    <w:rsid w:val="00265A69"/>
    <w:rsid w:val="002664E6"/>
    <w:rsid w:val="00266F13"/>
    <w:rsid w:val="002716E0"/>
    <w:rsid w:val="00271C5F"/>
    <w:rsid w:val="00271D0D"/>
    <w:rsid w:val="00273A0C"/>
    <w:rsid w:val="00277C8F"/>
    <w:rsid w:val="00290E84"/>
    <w:rsid w:val="00291909"/>
    <w:rsid w:val="00291B98"/>
    <w:rsid w:val="00295179"/>
    <w:rsid w:val="002A6AA6"/>
    <w:rsid w:val="002A75EE"/>
    <w:rsid w:val="002A7D44"/>
    <w:rsid w:val="002C28B4"/>
    <w:rsid w:val="002C46FF"/>
    <w:rsid w:val="002D0AB0"/>
    <w:rsid w:val="002D18AB"/>
    <w:rsid w:val="002D4998"/>
    <w:rsid w:val="002D78A8"/>
    <w:rsid w:val="002D7B76"/>
    <w:rsid w:val="002E56CC"/>
    <w:rsid w:val="002F004D"/>
    <w:rsid w:val="002F00AC"/>
    <w:rsid w:val="002F15BB"/>
    <w:rsid w:val="002F49F0"/>
    <w:rsid w:val="002F63E8"/>
    <w:rsid w:val="002F6514"/>
    <w:rsid w:val="002F77C3"/>
    <w:rsid w:val="00310776"/>
    <w:rsid w:val="00312A63"/>
    <w:rsid w:val="003232B0"/>
    <w:rsid w:val="003320AB"/>
    <w:rsid w:val="00334A28"/>
    <w:rsid w:val="00335789"/>
    <w:rsid w:val="00335DCB"/>
    <w:rsid w:val="00344EC2"/>
    <w:rsid w:val="00346015"/>
    <w:rsid w:val="00346503"/>
    <w:rsid w:val="003549FD"/>
    <w:rsid w:val="003553BC"/>
    <w:rsid w:val="00355C00"/>
    <w:rsid w:val="00361ACB"/>
    <w:rsid w:val="00362AFB"/>
    <w:rsid w:val="00371E17"/>
    <w:rsid w:val="00374B5A"/>
    <w:rsid w:val="00374FBA"/>
    <w:rsid w:val="00380620"/>
    <w:rsid w:val="0038645A"/>
    <w:rsid w:val="00387B41"/>
    <w:rsid w:val="00390D22"/>
    <w:rsid w:val="003A098C"/>
    <w:rsid w:val="003A1333"/>
    <w:rsid w:val="003A1C80"/>
    <w:rsid w:val="003A2E42"/>
    <w:rsid w:val="003A34D6"/>
    <w:rsid w:val="003A5FC0"/>
    <w:rsid w:val="003A7939"/>
    <w:rsid w:val="003C1A54"/>
    <w:rsid w:val="003D3908"/>
    <w:rsid w:val="003E561B"/>
    <w:rsid w:val="003F235F"/>
    <w:rsid w:val="003F4EF9"/>
    <w:rsid w:val="003F6F12"/>
    <w:rsid w:val="004002F2"/>
    <w:rsid w:val="00404BA0"/>
    <w:rsid w:val="00407DDF"/>
    <w:rsid w:val="00416E2B"/>
    <w:rsid w:val="00432DEC"/>
    <w:rsid w:val="00440907"/>
    <w:rsid w:val="00440A23"/>
    <w:rsid w:val="00447E28"/>
    <w:rsid w:val="00450332"/>
    <w:rsid w:val="00451FEF"/>
    <w:rsid w:val="004563C4"/>
    <w:rsid w:val="004577C2"/>
    <w:rsid w:val="004747ED"/>
    <w:rsid w:val="0047697C"/>
    <w:rsid w:val="004778F8"/>
    <w:rsid w:val="00483458"/>
    <w:rsid w:val="004848C7"/>
    <w:rsid w:val="00485F26"/>
    <w:rsid w:val="00487E63"/>
    <w:rsid w:val="004913ED"/>
    <w:rsid w:val="0049198E"/>
    <w:rsid w:val="004937C3"/>
    <w:rsid w:val="004A25C7"/>
    <w:rsid w:val="004A3695"/>
    <w:rsid w:val="004A69FD"/>
    <w:rsid w:val="004A7153"/>
    <w:rsid w:val="004B2B87"/>
    <w:rsid w:val="004B53CB"/>
    <w:rsid w:val="004B5F78"/>
    <w:rsid w:val="004C04E0"/>
    <w:rsid w:val="004C06DF"/>
    <w:rsid w:val="004C3E6F"/>
    <w:rsid w:val="004C79DD"/>
    <w:rsid w:val="004D1D5B"/>
    <w:rsid w:val="004D2DF8"/>
    <w:rsid w:val="004D53A2"/>
    <w:rsid w:val="004D5698"/>
    <w:rsid w:val="004E3686"/>
    <w:rsid w:val="004E3FC8"/>
    <w:rsid w:val="004E504B"/>
    <w:rsid w:val="004E6421"/>
    <w:rsid w:val="004E6886"/>
    <w:rsid w:val="004F3005"/>
    <w:rsid w:val="00505E14"/>
    <w:rsid w:val="00506B00"/>
    <w:rsid w:val="00514B9B"/>
    <w:rsid w:val="00521C71"/>
    <w:rsid w:val="005278ED"/>
    <w:rsid w:val="00537514"/>
    <w:rsid w:val="00540E8E"/>
    <w:rsid w:val="0054206C"/>
    <w:rsid w:val="0054253B"/>
    <w:rsid w:val="00542661"/>
    <w:rsid w:val="005546BF"/>
    <w:rsid w:val="00554E3A"/>
    <w:rsid w:val="0055739A"/>
    <w:rsid w:val="00561F0F"/>
    <w:rsid w:val="0056475F"/>
    <w:rsid w:val="00564879"/>
    <w:rsid w:val="00566C4B"/>
    <w:rsid w:val="00572001"/>
    <w:rsid w:val="005723FF"/>
    <w:rsid w:val="005761C1"/>
    <w:rsid w:val="00581A0B"/>
    <w:rsid w:val="0059200F"/>
    <w:rsid w:val="00592457"/>
    <w:rsid w:val="00596E8B"/>
    <w:rsid w:val="005A0B5B"/>
    <w:rsid w:val="005A375A"/>
    <w:rsid w:val="005A4DA2"/>
    <w:rsid w:val="005D02FE"/>
    <w:rsid w:val="005D0D97"/>
    <w:rsid w:val="005D2F3F"/>
    <w:rsid w:val="005D4C30"/>
    <w:rsid w:val="005D5599"/>
    <w:rsid w:val="005D6ED1"/>
    <w:rsid w:val="005D7237"/>
    <w:rsid w:val="005E25F6"/>
    <w:rsid w:val="005E6E69"/>
    <w:rsid w:val="005E7A8A"/>
    <w:rsid w:val="005F1E01"/>
    <w:rsid w:val="0060234F"/>
    <w:rsid w:val="0061449C"/>
    <w:rsid w:val="00616FB1"/>
    <w:rsid w:val="006238C3"/>
    <w:rsid w:val="00626FC1"/>
    <w:rsid w:val="00630920"/>
    <w:rsid w:val="00630C8F"/>
    <w:rsid w:val="00632060"/>
    <w:rsid w:val="00634766"/>
    <w:rsid w:val="00635429"/>
    <w:rsid w:val="00652D4D"/>
    <w:rsid w:val="00656BA3"/>
    <w:rsid w:val="0066001C"/>
    <w:rsid w:val="00666984"/>
    <w:rsid w:val="00676552"/>
    <w:rsid w:val="00683080"/>
    <w:rsid w:val="006A0248"/>
    <w:rsid w:val="006A08C3"/>
    <w:rsid w:val="006A1813"/>
    <w:rsid w:val="006A46C9"/>
    <w:rsid w:val="006A6EB0"/>
    <w:rsid w:val="006B38F5"/>
    <w:rsid w:val="006B3EED"/>
    <w:rsid w:val="006B6B71"/>
    <w:rsid w:val="006C11DF"/>
    <w:rsid w:val="006C20B6"/>
    <w:rsid w:val="006D55A7"/>
    <w:rsid w:val="006D6905"/>
    <w:rsid w:val="006D7A56"/>
    <w:rsid w:val="006F04F0"/>
    <w:rsid w:val="006F0CF1"/>
    <w:rsid w:val="006F5E2E"/>
    <w:rsid w:val="006F659A"/>
    <w:rsid w:val="00700BCC"/>
    <w:rsid w:val="00701535"/>
    <w:rsid w:val="00703054"/>
    <w:rsid w:val="0070353E"/>
    <w:rsid w:val="0070522F"/>
    <w:rsid w:val="00710D61"/>
    <w:rsid w:val="0071113A"/>
    <w:rsid w:val="00717D05"/>
    <w:rsid w:val="0072092C"/>
    <w:rsid w:val="00725BB8"/>
    <w:rsid w:val="007303DE"/>
    <w:rsid w:val="007310EE"/>
    <w:rsid w:val="007345D7"/>
    <w:rsid w:val="00734DD4"/>
    <w:rsid w:val="007430E1"/>
    <w:rsid w:val="007435D5"/>
    <w:rsid w:val="00744228"/>
    <w:rsid w:val="00747E20"/>
    <w:rsid w:val="007515B1"/>
    <w:rsid w:val="00751DB5"/>
    <w:rsid w:val="0076220D"/>
    <w:rsid w:val="00762E0E"/>
    <w:rsid w:val="007648F3"/>
    <w:rsid w:val="0077662D"/>
    <w:rsid w:val="00776AAD"/>
    <w:rsid w:val="00781DF3"/>
    <w:rsid w:val="00783A5A"/>
    <w:rsid w:val="00793F4B"/>
    <w:rsid w:val="007A29F9"/>
    <w:rsid w:val="007B05C8"/>
    <w:rsid w:val="007B434A"/>
    <w:rsid w:val="007B4DE2"/>
    <w:rsid w:val="007C6459"/>
    <w:rsid w:val="007C741B"/>
    <w:rsid w:val="007D4D19"/>
    <w:rsid w:val="007D5CBF"/>
    <w:rsid w:val="007E5633"/>
    <w:rsid w:val="007E699A"/>
    <w:rsid w:val="007F45CC"/>
    <w:rsid w:val="00800349"/>
    <w:rsid w:val="00801E82"/>
    <w:rsid w:val="00802197"/>
    <w:rsid w:val="008025B0"/>
    <w:rsid w:val="008032A0"/>
    <w:rsid w:val="008148AC"/>
    <w:rsid w:val="00817835"/>
    <w:rsid w:val="00827245"/>
    <w:rsid w:val="00830A0A"/>
    <w:rsid w:val="00833C77"/>
    <w:rsid w:val="00834945"/>
    <w:rsid w:val="0083629E"/>
    <w:rsid w:val="00842533"/>
    <w:rsid w:val="00844E93"/>
    <w:rsid w:val="008522DF"/>
    <w:rsid w:val="00860C1E"/>
    <w:rsid w:val="00866F7D"/>
    <w:rsid w:val="008808ED"/>
    <w:rsid w:val="00881B52"/>
    <w:rsid w:val="00891F58"/>
    <w:rsid w:val="008924F7"/>
    <w:rsid w:val="00892582"/>
    <w:rsid w:val="008964B5"/>
    <w:rsid w:val="00896E0C"/>
    <w:rsid w:val="008A10AA"/>
    <w:rsid w:val="008A3856"/>
    <w:rsid w:val="008A3E8F"/>
    <w:rsid w:val="008B79C2"/>
    <w:rsid w:val="008C050E"/>
    <w:rsid w:val="008D6F56"/>
    <w:rsid w:val="008E58B0"/>
    <w:rsid w:val="008E6FA9"/>
    <w:rsid w:val="00900C4A"/>
    <w:rsid w:val="009053E6"/>
    <w:rsid w:val="00907105"/>
    <w:rsid w:val="00910BF7"/>
    <w:rsid w:val="00916F21"/>
    <w:rsid w:val="00926F31"/>
    <w:rsid w:val="0093610C"/>
    <w:rsid w:val="00947A60"/>
    <w:rsid w:val="009500B6"/>
    <w:rsid w:val="0095251B"/>
    <w:rsid w:val="00954A15"/>
    <w:rsid w:val="0096263F"/>
    <w:rsid w:val="00963A2D"/>
    <w:rsid w:val="00973DB4"/>
    <w:rsid w:val="00974679"/>
    <w:rsid w:val="00994722"/>
    <w:rsid w:val="009A590D"/>
    <w:rsid w:val="009A61D2"/>
    <w:rsid w:val="009A7156"/>
    <w:rsid w:val="009A71B6"/>
    <w:rsid w:val="009B13AB"/>
    <w:rsid w:val="009B5397"/>
    <w:rsid w:val="009B5BC1"/>
    <w:rsid w:val="009B7201"/>
    <w:rsid w:val="009C13FF"/>
    <w:rsid w:val="009C5F1F"/>
    <w:rsid w:val="009C71CF"/>
    <w:rsid w:val="009C73E2"/>
    <w:rsid w:val="009E54D5"/>
    <w:rsid w:val="009F7589"/>
    <w:rsid w:val="00A02135"/>
    <w:rsid w:val="00A04906"/>
    <w:rsid w:val="00A1575E"/>
    <w:rsid w:val="00A15D5F"/>
    <w:rsid w:val="00A26FC2"/>
    <w:rsid w:val="00A33CAB"/>
    <w:rsid w:val="00A350F4"/>
    <w:rsid w:val="00A36B8A"/>
    <w:rsid w:val="00A37DF6"/>
    <w:rsid w:val="00A414A9"/>
    <w:rsid w:val="00A43831"/>
    <w:rsid w:val="00A50605"/>
    <w:rsid w:val="00A535D3"/>
    <w:rsid w:val="00A620D2"/>
    <w:rsid w:val="00A628AF"/>
    <w:rsid w:val="00A76B99"/>
    <w:rsid w:val="00A81192"/>
    <w:rsid w:val="00A82F1E"/>
    <w:rsid w:val="00A846B5"/>
    <w:rsid w:val="00A910EE"/>
    <w:rsid w:val="00A92C06"/>
    <w:rsid w:val="00A96655"/>
    <w:rsid w:val="00AC040A"/>
    <w:rsid w:val="00AC7666"/>
    <w:rsid w:val="00AD5DB1"/>
    <w:rsid w:val="00AE1C58"/>
    <w:rsid w:val="00AE6182"/>
    <w:rsid w:val="00AE7369"/>
    <w:rsid w:val="00AF27E5"/>
    <w:rsid w:val="00AF2CD0"/>
    <w:rsid w:val="00AF42DE"/>
    <w:rsid w:val="00AF621C"/>
    <w:rsid w:val="00B00A85"/>
    <w:rsid w:val="00B07516"/>
    <w:rsid w:val="00B16392"/>
    <w:rsid w:val="00B2142B"/>
    <w:rsid w:val="00B31D7B"/>
    <w:rsid w:val="00B367C4"/>
    <w:rsid w:val="00B379B1"/>
    <w:rsid w:val="00B40EDD"/>
    <w:rsid w:val="00B415CF"/>
    <w:rsid w:val="00B4197E"/>
    <w:rsid w:val="00B41EF0"/>
    <w:rsid w:val="00B520B9"/>
    <w:rsid w:val="00B543DF"/>
    <w:rsid w:val="00B55219"/>
    <w:rsid w:val="00B56871"/>
    <w:rsid w:val="00B57B0A"/>
    <w:rsid w:val="00B61977"/>
    <w:rsid w:val="00B62435"/>
    <w:rsid w:val="00B62BAB"/>
    <w:rsid w:val="00B64B75"/>
    <w:rsid w:val="00B64E8F"/>
    <w:rsid w:val="00B6557C"/>
    <w:rsid w:val="00B66224"/>
    <w:rsid w:val="00B66737"/>
    <w:rsid w:val="00B716EF"/>
    <w:rsid w:val="00B71E1E"/>
    <w:rsid w:val="00B7257A"/>
    <w:rsid w:val="00B7707D"/>
    <w:rsid w:val="00B827CB"/>
    <w:rsid w:val="00B83DDB"/>
    <w:rsid w:val="00B861B5"/>
    <w:rsid w:val="00B87C36"/>
    <w:rsid w:val="00B95785"/>
    <w:rsid w:val="00B96981"/>
    <w:rsid w:val="00BA1224"/>
    <w:rsid w:val="00BA298F"/>
    <w:rsid w:val="00BC1FEB"/>
    <w:rsid w:val="00BC2219"/>
    <w:rsid w:val="00BD253E"/>
    <w:rsid w:val="00BD37E6"/>
    <w:rsid w:val="00BD69E0"/>
    <w:rsid w:val="00BE02E1"/>
    <w:rsid w:val="00BF584F"/>
    <w:rsid w:val="00C025FD"/>
    <w:rsid w:val="00C03420"/>
    <w:rsid w:val="00C13E59"/>
    <w:rsid w:val="00C316AC"/>
    <w:rsid w:val="00C32A23"/>
    <w:rsid w:val="00C3339F"/>
    <w:rsid w:val="00C33FB0"/>
    <w:rsid w:val="00C3670D"/>
    <w:rsid w:val="00C36EAA"/>
    <w:rsid w:val="00C501DF"/>
    <w:rsid w:val="00C50B6A"/>
    <w:rsid w:val="00C51AEE"/>
    <w:rsid w:val="00C6579A"/>
    <w:rsid w:val="00C6602E"/>
    <w:rsid w:val="00C66929"/>
    <w:rsid w:val="00C76EEF"/>
    <w:rsid w:val="00C87AA9"/>
    <w:rsid w:val="00C90A28"/>
    <w:rsid w:val="00C96FA0"/>
    <w:rsid w:val="00CA11F3"/>
    <w:rsid w:val="00CA5743"/>
    <w:rsid w:val="00CA7229"/>
    <w:rsid w:val="00CB52B7"/>
    <w:rsid w:val="00CB7F29"/>
    <w:rsid w:val="00CC04E0"/>
    <w:rsid w:val="00CC1825"/>
    <w:rsid w:val="00CD1E28"/>
    <w:rsid w:val="00CD3BDD"/>
    <w:rsid w:val="00CD3C36"/>
    <w:rsid w:val="00CD47F7"/>
    <w:rsid w:val="00CD4A13"/>
    <w:rsid w:val="00CE63AF"/>
    <w:rsid w:val="00D1067F"/>
    <w:rsid w:val="00D12180"/>
    <w:rsid w:val="00D24EA7"/>
    <w:rsid w:val="00D257A0"/>
    <w:rsid w:val="00D31A5D"/>
    <w:rsid w:val="00D403B2"/>
    <w:rsid w:val="00D407FF"/>
    <w:rsid w:val="00D41176"/>
    <w:rsid w:val="00D43B67"/>
    <w:rsid w:val="00D44E34"/>
    <w:rsid w:val="00D50D19"/>
    <w:rsid w:val="00D6480A"/>
    <w:rsid w:val="00D71684"/>
    <w:rsid w:val="00D8133F"/>
    <w:rsid w:val="00D955E9"/>
    <w:rsid w:val="00D96035"/>
    <w:rsid w:val="00D9612A"/>
    <w:rsid w:val="00DA26B2"/>
    <w:rsid w:val="00DA4B8D"/>
    <w:rsid w:val="00DA6538"/>
    <w:rsid w:val="00DA74F1"/>
    <w:rsid w:val="00DB21D8"/>
    <w:rsid w:val="00DB46FC"/>
    <w:rsid w:val="00DC077F"/>
    <w:rsid w:val="00DC18CE"/>
    <w:rsid w:val="00DC6F33"/>
    <w:rsid w:val="00DD22AC"/>
    <w:rsid w:val="00DD65E6"/>
    <w:rsid w:val="00DE2EE7"/>
    <w:rsid w:val="00DF04D8"/>
    <w:rsid w:val="00DF3CE7"/>
    <w:rsid w:val="00DF7C67"/>
    <w:rsid w:val="00E00993"/>
    <w:rsid w:val="00E0148E"/>
    <w:rsid w:val="00E03E2F"/>
    <w:rsid w:val="00E043CF"/>
    <w:rsid w:val="00E054D4"/>
    <w:rsid w:val="00E072DF"/>
    <w:rsid w:val="00E229A3"/>
    <w:rsid w:val="00E249D1"/>
    <w:rsid w:val="00E32820"/>
    <w:rsid w:val="00E34D69"/>
    <w:rsid w:val="00E3670F"/>
    <w:rsid w:val="00E431CC"/>
    <w:rsid w:val="00E437E5"/>
    <w:rsid w:val="00E51D44"/>
    <w:rsid w:val="00E62CC3"/>
    <w:rsid w:val="00E65EDE"/>
    <w:rsid w:val="00E70D16"/>
    <w:rsid w:val="00E755D8"/>
    <w:rsid w:val="00E86E94"/>
    <w:rsid w:val="00EA63F3"/>
    <w:rsid w:val="00EB675A"/>
    <w:rsid w:val="00EC30C5"/>
    <w:rsid w:val="00EC38B5"/>
    <w:rsid w:val="00ED13D6"/>
    <w:rsid w:val="00ED24C8"/>
    <w:rsid w:val="00EE475B"/>
    <w:rsid w:val="00EE6DFF"/>
    <w:rsid w:val="00EE7186"/>
    <w:rsid w:val="00EF3226"/>
    <w:rsid w:val="00EF3289"/>
    <w:rsid w:val="00EF40BA"/>
    <w:rsid w:val="00EF75B9"/>
    <w:rsid w:val="00F0098F"/>
    <w:rsid w:val="00F03E89"/>
    <w:rsid w:val="00F05BC8"/>
    <w:rsid w:val="00F05E3C"/>
    <w:rsid w:val="00F10A2D"/>
    <w:rsid w:val="00F214DF"/>
    <w:rsid w:val="00F222D0"/>
    <w:rsid w:val="00F2295C"/>
    <w:rsid w:val="00F234CC"/>
    <w:rsid w:val="00F31622"/>
    <w:rsid w:val="00F33B24"/>
    <w:rsid w:val="00F34A66"/>
    <w:rsid w:val="00F46838"/>
    <w:rsid w:val="00F470F2"/>
    <w:rsid w:val="00F478F9"/>
    <w:rsid w:val="00F51D5F"/>
    <w:rsid w:val="00F55B1F"/>
    <w:rsid w:val="00F57E65"/>
    <w:rsid w:val="00F64BF5"/>
    <w:rsid w:val="00F70DFE"/>
    <w:rsid w:val="00F71FAC"/>
    <w:rsid w:val="00F75687"/>
    <w:rsid w:val="00F8131A"/>
    <w:rsid w:val="00F82E5F"/>
    <w:rsid w:val="00F87165"/>
    <w:rsid w:val="00FA1CAD"/>
    <w:rsid w:val="00FB2485"/>
    <w:rsid w:val="00FC2DA6"/>
    <w:rsid w:val="00FC4A3E"/>
    <w:rsid w:val="00FC546E"/>
    <w:rsid w:val="00FD120D"/>
    <w:rsid w:val="00FD485F"/>
    <w:rsid w:val="00FD72CC"/>
    <w:rsid w:val="00FD79EE"/>
    <w:rsid w:val="00FE18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626D8B0-226D-4965-A6BB-3D41F7CD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E69"/>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styleId="Heading1">
    <w:name w:val="heading 1"/>
    <w:basedOn w:val="Normal"/>
    <w:next w:val="Normal"/>
    <w:qFormat/>
    <w:rsid w:val="005E6E69"/>
    <w:pPr>
      <w:keepNext/>
      <w:keepLines/>
      <w:spacing w:before="360"/>
      <w:ind w:left="794" w:hanging="794"/>
      <w:outlineLvl w:val="0"/>
    </w:pPr>
    <w:rPr>
      <w:b/>
    </w:rPr>
  </w:style>
  <w:style w:type="paragraph" w:styleId="Heading2">
    <w:name w:val="heading 2"/>
    <w:basedOn w:val="Heading1"/>
    <w:next w:val="Normal"/>
    <w:qFormat/>
    <w:rsid w:val="005E6E69"/>
    <w:pPr>
      <w:spacing w:before="240"/>
      <w:outlineLvl w:val="1"/>
    </w:pPr>
  </w:style>
  <w:style w:type="paragraph" w:styleId="Heading3">
    <w:name w:val="heading 3"/>
    <w:basedOn w:val="Heading1"/>
    <w:next w:val="Normal"/>
    <w:qFormat/>
    <w:rsid w:val="005E6E69"/>
    <w:pPr>
      <w:spacing w:before="160"/>
      <w:outlineLvl w:val="2"/>
    </w:pPr>
  </w:style>
  <w:style w:type="paragraph" w:styleId="Heading4">
    <w:name w:val="heading 4"/>
    <w:basedOn w:val="Heading3"/>
    <w:next w:val="Normal"/>
    <w:qFormat/>
    <w:rsid w:val="005E6E69"/>
    <w:pPr>
      <w:tabs>
        <w:tab w:val="clear" w:pos="794"/>
        <w:tab w:val="left" w:pos="1021"/>
      </w:tabs>
      <w:ind w:left="1021" w:hanging="1021"/>
      <w:outlineLvl w:val="3"/>
    </w:pPr>
  </w:style>
  <w:style w:type="paragraph" w:styleId="Heading5">
    <w:name w:val="heading 5"/>
    <w:basedOn w:val="Heading4"/>
    <w:next w:val="Normal"/>
    <w:qFormat/>
    <w:rsid w:val="005E6E69"/>
    <w:pPr>
      <w:outlineLvl w:val="4"/>
    </w:pPr>
  </w:style>
  <w:style w:type="paragraph" w:styleId="Heading6">
    <w:name w:val="heading 6"/>
    <w:basedOn w:val="Heading4"/>
    <w:next w:val="Normal"/>
    <w:qFormat/>
    <w:rsid w:val="005E6E69"/>
    <w:pPr>
      <w:tabs>
        <w:tab w:val="clear" w:pos="1021"/>
        <w:tab w:val="clear" w:pos="1191"/>
      </w:tabs>
      <w:ind w:left="1588" w:hanging="1588"/>
      <w:outlineLvl w:val="5"/>
    </w:pPr>
  </w:style>
  <w:style w:type="paragraph" w:styleId="Heading7">
    <w:name w:val="heading 7"/>
    <w:basedOn w:val="Heading6"/>
    <w:next w:val="Normal"/>
    <w:qFormat/>
    <w:rsid w:val="005E6E69"/>
    <w:pPr>
      <w:outlineLvl w:val="6"/>
    </w:pPr>
  </w:style>
  <w:style w:type="paragraph" w:styleId="Heading8">
    <w:name w:val="heading 8"/>
    <w:basedOn w:val="Heading6"/>
    <w:next w:val="Normal"/>
    <w:qFormat/>
    <w:rsid w:val="005E6E69"/>
    <w:pPr>
      <w:outlineLvl w:val="7"/>
    </w:pPr>
  </w:style>
  <w:style w:type="paragraph" w:styleId="Heading9">
    <w:name w:val="heading 9"/>
    <w:basedOn w:val="Heading6"/>
    <w:next w:val="Normal"/>
    <w:qFormat/>
    <w:rsid w:val="005E6E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5E6E69"/>
    <w:pPr>
      <w:keepNext/>
      <w:keepLines/>
      <w:spacing w:before="480"/>
      <w:jc w:val="center"/>
    </w:pPr>
    <w:rPr>
      <w:b/>
      <w:sz w:val="28"/>
    </w:rPr>
  </w:style>
  <w:style w:type="character" w:customStyle="1" w:styleId="Appdef">
    <w:name w:val="App_def"/>
    <w:rsid w:val="005E6E69"/>
    <w:rPr>
      <w:rFonts w:ascii="Times New Roman" w:hAnsi="Times New Roman"/>
      <w:b/>
    </w:rPr>
  </w:style>
  <w:style w:type="character" w:customStyle="1" w:styleId="Appref">
    <w:name w:val="App_ref"/>
    <w:basedOn w:val="DefaultParagraphFont"/>
    <w:rsid w:val="005E6E69"/>
  </w:style>
  <w:style w:type="paragraph" w:customStyle="1" w:styleId="AppendixNotitle">
    <w:name w:val="Appendix_No &amp; title"/>
    <w:basedOn w:val="AnnexNotitle"/>
    <w:next w:val="Normal"/>
    <w:rsid w:val="005E6E69"/>
  </w:style>
  <w:style w:type="character" w:customStyle="1" w:styleId="Artdef">
    <w:name w:val="Art_def"/>
    <w:rsid w:val="005E6E69"/>
    <w:rPr>
      <w:rFonts w:ascii="Times New Roman" w:hAnsi="Times New Roman"/>
      <w:b/>
    </w:rPr>
  </w:style>
  <w:style w:type="paragraph" w:customStyle="1" w:styleId="Artheading">
    <w:name w:val="Art_heading"/>
    <w:basedOn w:val="Normal"/>
    <w:next w:val="Normal"/>
    <w:rsid w:val="005E6E69"/>
    <w:pPr>
      <w:spacing w:before="480"/>
      <w:jc w:val="center"/>
    </w:pPr>
    <w:rPr>
      <w:b/>
      <w:sz w:val="28"/>
    </w:rPr>
  </w:style>
  <w:style w:type="paragraph" w:customStyle="1" w:styleId="ArtNo">
    <w:name w:val="Art_No"/>
    <w:basedOn w:val="Normal"/>
    <w:next w:val="Normal"/>
    <w:rsid w:val="005E6E69"/>
    <w:pPr>
      <w:keepNext/>
      <w:keepLines/>
      <w:spacing w:before="480"/>
      <w:jc w:val="center"/>
    </w:pPr>
    <w:rPr>
      <w:caps/>
      <w:sz w:val="28"/>
    </w:rPr>
  </w:style>
  <w:style w:type="character" w:customStyle="1" w:styleId="Artref">
    <w:name w:val="Art_ref"/>
    <w:basedOn w:val="DefaultParagraphFont"/>
    <w:rsid w:val="005E6E69"/>
  </w:style>
  <w:style w:type="paragraph" w:customStyle="1" w:styleId="Arttitle">
    <w:name w:val="Art_title"/>
    <w:basedOn w:val="Normal"/>
    <w:next w:val="Normal"/>
    <w:rsid w:val="005E6E69"/>
    <w:pPr>
      <w:keepNext/>
      <w:keepLines/>
      <w:spacing w:before="240"/>
      <w:jc w:val="center"/>
    </w:pPr>
    <w:rPr>
      <w:b/>
      <w:sz w:val="28"/>
    </w:rPr>
  </w:style>
  <w:style w:type="paragraph" w:customStyle="1" w:styleId="ASN1">
    <w:name w:val="ASN.1"/>
    <w:basedOn w:val="Normal"/>
    <w:rsid w:val="005E6E6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5E6E69"/>
    <w:pPr>
      <w:keepNext/>
      <w:keepLines/>
      <w:spacing w:before="160"/>
      <w:ind w:left="794"/>
    </w:pPr>
    <w:rPr>
      <w:i/>
    </w:rPr>
  </w:style>
  <w:style w:type="paragraph" w:customStyle="1" w:styleId="ChapNo">
    <w:name w:val="Chap_No"/>
    <w:basedOn w:val="Normal"/>
    <w:next w:val="Normal"/>
    <w:rsid w:val="005E6E69"/>
    <w:pPr>
      <w:keepNext/>
      <w:keepLines/>
      <w:spacing w:before="480"/>
      <w:jc w:val="center"/>
    </w:pPr>
    <w:rPr>
      <w:b/>
      <w:caps/>
      <w:sz w:val="28"/>
    </w:rPr>
  </w:style>
  <w:style w:type="paragraph" w:customStyle="1" w:styleId="Chaptitle">
    <w:name w:val="Chap_title"/>
    <w:basedOn w:val="Normal"/>
    <w:next w:val="Normal"/>
    <w:rsid w:val="005E6E69"/>
    <w:pPr>
      <w:keepNext/>
      <w:keepLines/>
      <w:spacing w:before="240"/>
      <w:jc w:val="center"/>
    </w:pPr>
    <w:rPr>
      <w:b/>
      <w:sz w:val="28"/>
    </w:rPr>
  </w:style>
  <w:style w:type="character" w:styleId="EndnoteReference">
    <w:name w:val="endnote reference"/>
    <w:semiHidden/>
    <w:rsid w:val="005E6E69"/>
    <w:rPr>
      <w:vertAlign w:val="superscript"/>
    </w:rPr>
  </w:style>
  <w:style w:type="paragraph" w:customStyle="1" w:styleId="enumlev1">
    <w:name w:val="enumlev1"/>
    <w:basedOn w:val="Normal"/>
    <w:rsid w:val="005E6E69"/>
    <w:pPr>
      <w:spacing w:before="80"/>
      <w:ind w:left="794" w:hanging="794"/>
    </w:pPr>
  </w:style>
  <w:style w:type="paragraph" w:customStyle="1" w:styleId="enumlev2">
    <w:name w:val="enumlev2"/>
    <w:basedOn w:val="enumlev1"/>
    <w:rsid w:val="005E6E69"/>
    <w:pPr>
      <w:ind w:left="1191" w:hanging="397"/>
    </w:pPr>
  </w:style>
  <w:style w:type="paragraph" w:customStyle="1" w:styleId="enumlev3">
    <w:name w:val="enumlev3"/>
    <w:basedOn w:val="enumlev2"/>
    <w:rsid w:val="005E6E69"/>
    <w:pPr>
      <w:ind w:left="1588"/>
    </w:pPr>
  </w:style>
  <w:style w:type="paragraph" w:customStyle="1" w:styleId="Equation">
    <w:name w:val="Equation"/>
    <w:basedOn w:val="Normal"/>
    <w:rsid w:val="005E6E69"/>
    <w:pPr>
      <w:tabs>
        <w:tab w:val="clear" w:pos="1191"/>
        <w:tab w:val="clear" w:pos="1588"/>
        <w:tab w:val="clear" w:pos="1985"/>
        <w:tab w:val="center" w:pos="4820"/>
        <w:tab w:val="right" w:pos="9639"/>
      </w:tabs>
    </w:pPr>
  </w:style>
  <w:style w:type="paragraph" w:customStyle="1" w:styleId="Equationlegend">
    <w:name w:val="Equation_legend"/>
    <w:basedOn w:val="Normal"/>
    <w:rsid w:val="005E6E6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5E6E69"/>
    <w:pPr>
      <w:keepNext/>
      <w:keepLines/>
      <w:spacing w:before="240" w:after="120"/>
      <w:jc w:val="center"/>
    </w:pPr>
  </w:style>
  <w:style w:type="paragraph" w:customStyle="1" w:styleId="Figurelegend">
    <w:name w:val="Figure_legend"/>
    <w:basedOn w:val="Normal"/>
    <w:rsid w:val="005E6E6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5E6E69"/>
    <w:pPr>
      <w:keepLines/>
      <w:spacing w:before="240" w:after="120"/>
      <w:jc w:val="center"/>
    </w:pPr>
    <w:rPr>
      <w:b/>
    </w:rPr>
  </w:style>
  <w:style w:type="paragraph" w:customStyle="1" w:styleId="FigureNoBR">
    <w:name w:val="Figure_No_BR"/>
    <w:basedOn w:val="Normal"/>
    <w:next w:val="Normal"/>
    <w:rsid w:val="005E6E69"/>
    <w:pPr>
      <w:keepNext/>
      <w:keepLines/>
      <w:spacing w:before="480" w:after="120"/>
      <w:jc w:val="center"/>
    </w:pPr>
    <w:rPr>
      <w:caps/>
    </w:rPr>
  </w:style>
  <w:style w:type="paragraph" w:customStyle="1" w:styleId="TabletitleBR">
    <w:name w:val="Table_title_BR"/>
    <w:basedOn w:val="Normal"/>
    <w:next w:val="Normal"/>
    <w:rsid w:val="005E6E69"/>
    <w:pPr>
      <w:keepNext/>
      <w:keepLines/>
      <w:spacing w:before="0" w:after="120"/>
      <w:jc w:val="center"/>
    </w:pPr>
    <w:rPr>
      <w:b/>
    </w:rPr>
  </w:style>
  <w:style w:type="paragraph" w:customStyle="1" w:styleId="FiguretitleBR">
    <w:name w:val="Figure_title_BR"/>
    <w:basedOn w:val="TabletitleBR"/>
    <w:next w:val="Normal"/>
    <w:rsid w:val="005E6E69"/>
    <w:pPr>
      <w:keepNext w:val="0"/>
      <w:spacing w:after="480"/>
    </w:pPr>
  </w:style>
  <w:style w:type="paragraph" w:customStyle="1" w:styleId="Figurewithouttitle">
    <w:name w:val="Figure_without_title"/>
    <w:basedOn w:val="Normal"/>
    <w:next w:val="Normal"/>
    <w:rsid w:val="005E6E69"/>
    <w:pPr>
      <w:keepLines/>
      <w:spacing w:before="240" w:after="120"/>
      <w:jc w:val="center"/>
    </w:pPr>
  </w:style>
  <w:style w:type="paragraph" w:styleId="Footer">
    <w:name w:val="footer"/>
    <w:basedOn w:val="Normal"/>
    <w:rsid w:val="005E6E6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5E6E6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5E6E6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5E6E69"/>
    <w:rPr>
      <w:position w:val="6"/>
      <w:sz w:val="18"/>
    </w:rPr>
  </w:style>
  <w:style w:type="paragraph" w:customStyle="1" w:styleId="Note">
    <w:name w:val="Note"/>
    <w:basedOn w:val="Normal"/>
    <w:rsid w:val="005E6E69"/>
    <w:pPr>
      <w:spacing w:before="80"/>
    </w:pPr>
  </w:style>
  <w:style w:type="paragraph" w:styleId="FootnoteText">
    <w:name w:val="footnote text"/>
    <w:basedOn w:val="Note"/>
    <w:semiHidden/>
    <w:rsid w:val="005E6E69"/>
    <w:pPr>
      <w:keepLines/>
      <w:tabs>
        <w:tab w:val="left" w:pos="255"/>
      </w:tabs>
      <w:ind w:left="255" w:hanging="255"/>
    </w:pPr>
  </w:style>
  <w:style w:type="paragraph" w:customStyle="1" w:styleId="Formal">
    <w:name w:val="Formal"/>
    <w:basedOn w:val="ASN1"/>
    <w:rsid w:val="005E6E69"/>
    <w:rPr>
      <w:b w:val="0"/>
    </w:rPr>
  </w:style>
  <w:style w:type="paragraph" w:styleId="Header">
    <w:name w:val="header"/>
    <w:basedOn w:val="Normal"/>
    <w:rsid w:val="005E6E6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5E6E69"/>
    <w:pPr>
      <w:keepNext/>
      <w:spacing w:before="160"/>
    </w:pPr>
    <w:rPr>
      <w:b/>
    </w:rPr>
  </w:style>
  <w:style w:type="paragraph" w:customStyle="1" w:styleId="Headingi">
    <w:name w:val="Heading_i"/>
    <w:basedOn w:val="Normal"/>
    <w:next w:val="Normal"/>
    <w:rsid w:val="005E6E69"/>
    <w:pPr>
      <w:keepNext/>
      <w:spacing w:before="160"/>
    </w:pPr>
    <w:rPr>
      <w:i/>
    </w:rPr>
  </w:style>
  <w:style w:type="paragraph" w:styleId="Index1">
    <w:name w:val="index 1"/>
    <w:basedOn w:val="Normal"/>
    <w:next w:val="Normal"/>
    <w:semiHidden/>
    <w:rsid w:val="005E6E69"/>
  </w:style>
  <w:style w:type="paragraph" w:styleId="Index2">
    <w:name w:val="index 2"/>
    <w:basedOn w:val="Normal"/>
    <w:next w:val="Normal"/>
    <w:semiHidden/>
    <w:rsid w:val="005E6E69"/>
    <w:pPr>
      <w:ind w:left="283"/>
    </w:pPr>
  </w:style>
  <w:style w:type="paragraph" w:styleId="Index3">
    <w:name w:val="index 3"/>
    <w:basedOn w:val="Normal"/>
    <w:next w:val="Normal"/>
    <w:semiHidden/>
    <w:rsid w:val="005E6E69"/>
    <w:pPr>
      <w:ind w:left="566"/>
    </w:pPr>
  </w:style>
  <w:style w:type="paragraph" w:customStyle="1" w:styleId="Normalaftertitle">
    <w:name w:val="Normal_after_title"/>
    <w:basedOn w:val="Normal"/>
    <w:next w:val="Normal"/>
    <w:rsid w:val="005E6E69"/>
    <w:pPr>
      <w:spacing w:before="360"/>
    </w:pPr>
  </w:style>
  <w:style w:type="character" w:styleId="PageNumber">
    <w:name w:val="page number"/>
    <w:basedOn w:val="DefaultParagraphFont"/>
    <w:rsid w:val="005E6E69"/>
  </w:style>
  <w:style w:type="paragraph" w:customStyle="1" w:styleId="PartNo">
    <w:name w:val="Part_No"/>
    <w:basedOn w:val="Normal"/>
    <w:next w:val="Normal"/>
    <w:rsid w:val="005E6E69"/>
    <w:pPr>
      <w:keepNext/>
      <w:keepLines/>
      <w:spacing w:before="480" w:after="80"/>
      <w:jc w:val="center"/>
    </w:pPr>
    <w:rPr>
      <w:caps/>
      <w:sz w:val="28"/>
    </w:rPr>
  </w:style>
  <w:style w:type="paragraph" w:customStyle="1" w:styleId="Partref">
    <w:name w:val="Part_ref"/>
    <w:basedOn w:val="Normal"/>
    <w:next w:val="Normal"/>
    <w:rsid w:val="005E6E69"/>
    <w:pPr>
      <w:keepNext/>
      <w:keepLines/>
      <w:spacing w:before="280"/>
      <w:jc w:val="center"/>
    </w:pPr>
  </w:style>
  <w:style w:type="paragraph" w:customStyle="1" w:styleId="Parttitle">
    <w:name w:val="Part_title"/>
    <w:basedOn w:val="Normal"/>
    <w:next w:val="Normalaftertitle"/>
    <w:rsid w:val="005E6E69"/>
    <w:pPr>
      <w:keepNext/>
      <w:keepLines/>
      <w:spacing w:before="240" w:after="280"/>
      <w:jc w:val="center"/>
    </w:pPr>
    <w:rPr>
      <w:b/>
      <w:sz w:val="28"/>
    </w:rPr>
  </w:style>
  <w:style w:type="paragraph" w:customStyle="1" w:styleId="Recdate">
    <w:name w:val="Rec_date"/>
    <w:basedOn w:val="Normal"/>
    <w:next w:val="Normalaftertitle"/>
    <w:rsid w:val="005E6E6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5E6E69"/>
  </w:style>
  <w:style w:type="paragraph" w:customStyle="1" w:styleId="RecNo">
    <w:name w:val="Rec_No"/>
    <w:basedOn w:val="Normal"/>
    <w:next w:val="Normal"/>
    <w:rsid w:val="005E6E69"/>
    <w:pPr>
      <w:keepNext/>
      <w:keepLines/>
      <w:spacing w:before="0"/>
    </w:pPr>
    <w:rPr>
      <w:b/>
      <w:sz w:val="28"/>
    </w:rPr>
  </w:style>
  <w:style w:type="paragraph" w:customStyle="1" w:styleId="QuestionNo">
    <w:name w:val="Question_No"/>
    <w:basedOn w:val="RecNo"/>
    <w:next w:val="Normal"/>
    <w:rsid w:val="005E6E69"/>
  </w:style>
  <w:style w:type="paragraph" w:customStyle="1" w:styleId="RecNoBR">
    <w:name w:val="Rec_No_BR"/>
    <w:basedOn w:val="Normal"/>
    <w:next w:val="Normal"/>
    <w:rsid w:val="005E6E69"/>
    <w:pPr>
      <w:keepNext/>
      <w:keepLines/>
      <w:spacing w:before="480"/>
      <w:jc w:val="center"/>
    </w:pPr>
    <w:rPr>
      <w:caps/>
      <w:sz w:val="28"/>
    </w:rPr>
  </w:style>
  <w:style w:type="paragraph" w:customStyle="1" w:styleId="QuestionNoBR">
    <w:name w:val="Question_No_BR"/>
    <w:basedOn w:val="RecNoBR"/>
    <w:next w:val="Normal"/>
    <w:rsid w:val="005E6E69"/>
  </w:style>
  <w:style w:type="paragraph" w:customStyle="1" w:styleId="Recref">
    <w:name w:val="Rec_ref"/>
    <w:basedOn w:val="Normal"/>
    <w:next w:val="Recdate"/>
    <w:rsid w:val="005E6E6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5E6E69"/>
  </w:style>
  <w:style w:type="paragraph" w:customStyle="1" w:styleId="Rectitle">
    <w:name w:val="Rec_title"/>
    <w:basedOn w:val="Normal"/>
    <w:next w:val="Normalaftertitle"/>
    <w:rsid w:val="005E6E69"/>
    <w:pPr>
      <w:keepNext/>
      <w:keepLines/>
      <w:spacing w:before="360"/>
      <w:jc w:val="center"/>
    </w:pPr>
    <w:rPr>
      <w:b/>
      <w:sz w:val="28"/>
    </w:rPr>
  </w:style>
  <w:style w:type="paragraph" w:customStyle="1" w:styleId="Questiontitle">
    <w:name w:val="Question_title"/>
    <w:basedOn w:val="Rectitle"/>
    <w:next w:val="Questionref"/>
    <w:rsid w:val="005E6E69"/>
  </w:style>
  <w:style w:type="character" w:customStyle="1" w:styleId="Recdef">
    <w:name w:val="Rec_def"/>
    <w:rsid w:val="005E6E69"/>
    <w:rPr>
      <w:b/>
    </w:rPr>
  </w:style>
  <w:style w:type="paragraph" w:customStyle="1" w:styleId="Reftext">
    <w:name w:val="Ref_text"/>
    <w:basedOn w:val="Normal"/>
    <w:rsid w:val="005E6E69"/>
    <w:pPr>
      <w:ind w:left="794" w:hanging="794"/>
    </w:pPr>
  </w:style>
  <w:style w:type="paragraph" w:customStyle="1" w:styleId="Reftitle">
    <w:name w:val="Ref_title"/>
    <w:basedOn w:val="Normal"/>
    <w:next w:val="Reftext"/>
    <w:rsid w:val="005E6E69"/>
    <w:pPr>
      <w:spacing w:before="480"/>
      <w:jc w:val="center"/>
    </w:pPr>
    <w:rPr>
      <w:b/>
    </w:rPr>
  </w:style>
  <w:style w:type="paragraph" w:customStyle="1" w:styleId="Repdate">
    <w:name w:val="Rep_date"/>
    <w:basedOn w:val="Recdate"/>
    <w:next w:val="Normalaftertitle"/>
    <w:rsid w:val="005E6E69"/>
  </w:style>
  <w:style w:type="paragraph" w:customStyle="1" w:styleId="RepNo">
    <w:name w:val="Rep_No"/>
    <w:basedOn w:val="RecNo"/>
    <w:next w:val="Normal"/>
    <w:rsid w:val="005E6E69"/>
  </w:style>
  <w:style w:type="paragraph" w:customStyle="1" w:styleId="RepNoBR">
    <w:name w:val="Rep_No_BR"/>
    <w:basedOn w:val="RecNoBR"/>
    <w:next w:val="Normal"/>
    <w:rsid w:val="005E6E69"/>
  </w:style>
  <w:style w:type="paragraph" w:customStyle="1" w:styleId="Repref">
    <w:name w:val="Rep_ref"/>
    <w:basedOn w:val="Recref"/>
    <w:next w:val="Repdate"/>
    <w:rsid w:val="005E6E69"/>
  </w:style>
  <w:style w:type="paragraph" w:customStyle="1" w:styleId="Reptitle">
    <w:name w:val="Rep_title"/>
    <w:basedOn w:val="Rectitle"/>
    <w:next w:val="Repref"/>
    <w:rsid w:val="005E6E69"/>
  </w:style>
  <w:style w:type="paragraph" w:customStyle="1" w:styleId="Resdate">
    <w:name w:val="Res_date"/>
    <w:basedOn w:val="Recdate"/>
    <w:next w:val="Normalaftertitle"/>
    <w:rsid w:val="005E6E69"/>
  </w:style>
  <w:style w:type="character" w:customStyle="1" w:styleId="Resdef">
    <w:name w:val="Res_def"/>
    <w:rsid w:val="005E6E69"/>
    <w:rPr>
      <w:rFonts w:ascii="Times New Roman" w:hAnsi="Times New Roman"/>
      <w:b/>
    </w:rPr>
  </w:style>
  <w:style w:type="paragraph" w:customStyle="1" w:styleId="ResNo">
    <w:name w:val="Res_No"/>
    <w:basedOn w:val="RecNo"/>
    <w:next w:val="Normal"/>
    <w:rsid w:val="005E6E69"/>
  </w:style>
  <w:style w:type="paragraph" w:customStyle="1" w:styleId="ResNoBR">
    <w:name w:val="Res_No_BR"/>
    <w:basedOn w:val="RecNoBR"/>
    <w:next w:val="Normal"/>
    <w:rsid w:val="005E6E69"/>
  </w:style>
  <w:style w:type="paragraph" w:customStyle="1" w:styleId="Resref">
    <w:name w:val="Res_ref"/>
    <w:basedOn w:val="Recref"/>
    <w:next w:val="Resdate"/>
    <w:rsid w:val="005E6E69"/>
  </w:style>
  <w:style w:type="paragraph" w:customStyle="1" w:styleId="Restitle">
    <w:name w:val="Res_title"/>
    <w:basedOn w:val="Rectitle"/>
    <w:next w:val="Resref"/>
    <w:rsid w:val="005E6E69"/>
  </w:style>
  <w:style w:type="paragraph" w:customStyle="1" w:styleId="Section1">
    <w:name w:val="Section_1"/>
    <w:basedOn w:val="Normal"/>
    <w:next w:val="Normal"/>
    <w:rsid w:val="005E6E6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5E6E6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5E6E69"/>
    <w:pPr>
      <w:keepNext/>
      <w:keepLines/>
      <w:spacing w:before="480" w:after="80"/>
      <w:jc w:val="center"/>
    </w:pPr>
    <w:rPr>
      <w:caps/>
      <w:sz w:val="28"/>
    </w:rPr>
  </w:style>
  <w:style w:type="paragraph" w:customStyle="1" w:styleId="Sectiontitle">
    <w:name w:val="Section_title"/>
    <w:basedOn w:val="Normal"/>
    <w:next w:val="Normalaftertitle"/>
    <w:rsid w:val="005E6E69"/>
    <w:pPr>
      <w:keepNext/>
      <w:keepLines/>
      <w:spacing w:before="480" w:after="280"/>
      <w:jc w:val="center"/>
    </w:pPr>
    <w:rPr>
      <w:b/>
      <w:sz w:val="28"/>
    </w:rPr>
  </w:style>
  <w:style w:type="paragraph" w:customStyle="1" w:styleId="Source">
    <w:name w:val="Source"/>
    <w:basedOn w:val="Normal"/>
    <w:next w:val="Normalaftertitle"/>
    <w:rsid w:val="005E6E69"/>
    <w:pPr>
      <w:spacing w:before="840" w:after="200"/>
      <w:jc w:val="center"/>
    </w:pPr>
    <w:rPr>
      <w:b/>
      <w:sz w:val="28"/>
    </w:rPr>
  </w:style>
  <w:style w:type="paragraph" w:customStyle="1" w:styleId="SpecialFooter">
    <w:name w:val="Special Footer"/>
    <w:basedOn w:val="Footer"/>
    <w:rsid w:val="005E6E69"/>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5E6E69"/>
    <w:rPr>
      <w:b/>
      <w:color w:val="auto"/>
    </w:rPr>
  </w:style>
  <w:style w:type="paragraph" w:customStyle="1" w:styleId="Tablehead">
    <w:name w:val="Table_head"/>
    <w:basedOn w:val="Normal"/>
    <w:next w:val="Normal"/>
    <w:rsid w:val="005E6E6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5E6E6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5E6E69"/>
    <w:pPr>
      <w:keepNext/>
      <w:keepLines/>
      <w:spacing w:before="360" w:after="120"/>
      <w:jc w:val="center"/>
    </w:pPr>
    <w:rPr>
      <w:b/>
    </w:rPr>
  </w:style>
  <w:style w:type="paragraph" w:customStyle="1" w:styleId="TableNoBR">
    <w:name w:val="Table_No_BR"/>
    <w:basedOn w:val="Normal"/>
    <w:next w:val="TabletitleBR"/>
    <w:rsid w:val="005E6E69"/>
    <w:pPr>
      <w:keepNext/>
      <w:spacing w:before="560" w:after="120"/>
      <w:jc w:val="center"/>
    </w:pPr>
    <w:rPr>
      <w:caps/>
    </w:rPr>
  </w:style>
  <w:style w:type="paragraph" w:customStyle="1" w:styleId="Tableref">
    <w:name w:val="Table_ref"/>
    <w:basedOn w:val="Normal"/>
    <w:next w:val="TabletitleBR"/>
    <w:rsid w:val="005E6E69"/>
    <w:pPr>
      <w:keepNext/>
      <w:spacing w:before="0" w:after="120"/>
      <w:jc w:val="center"/>
    </w:pPr>
  </w:style>
  <w:style w:type="paragraph" w:customStyle="1" w:styleId="Tabletext">
    <w:name w:val="Table_text"/>
    <w:basedOn w:val="Normal"/>
    <w:rsid w:val="005E6E6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5E6E6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5E6E69"/>
  </w:style>
  <w:style w:type="paragraph" w:customStyle="1" w:styleId="Title3">
    <w:name w:val="Title 3"/>
    <w:basedOn w:val="Title2"/>
    <w:next w:val="Normal"/>
    <w:rsid w:val="005E6E69"/>
    <w:rPr>
      <w:caps w:val="0"/>
    </w:rPr>
  </w:style>
  <w:style w:type="paragraph" w:customStyle="1" w:styleId="Title4">
    <w:name w:val="Title 4"/>
    <w:basedOn w:val="Title3"/>
    <w:next w:val="Heading1"/>
    <w:rsid w:val="005E6E69"/>
    <w:rPr>
      <w:b/>
    </w:rPr>
  </w:style>
  <w:style w:type="paragraph" w:customStyle="1" w:styleId="toc0">
    <w:name w:val="toc 0"/>
    <w:basedOn w:val="Normal"/>
    <w:next w:val="TOC1"/>
    <w:rsid w:val="005E6E69"/>
    <w:pPr>
      <w:tabs>
        <w:tab w:val="clear" w:pos="794"/>
        <w:tab w:val="clear" w:pos="1191"/>
        <w:tab w:val="clear" w:pos="1588"/>
        <w:tab w:val="clear" w:pos="1985"/>
        <w:tab w:val="right" w:pos="9639"/>
      </w:tabs>
    </w:pPr>
    <w:rPr>
      <w:b/>
    </w:rPr>
  </w:style>
  <w:style w:type="paragraph" w:styleId="TOC1">
    <w:name w:val="toc 1"/>
    <w:basedOn w:val="Normal"/>
    <w:uiPriority w:val="39"/>
    <w:rsid w:val="005E6E6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5E6E69"/>
    <w:pPr>
      <w:spacing w:before="80"/>
      <w:ind w:left="1531" w:hanging="851"/>
    </w:pPr>
  </w:style>
  <w:style w:type="paragraph" w:styleId="TOC3">
    <w:name w:val="toc 3"/>
    <w:basedOn w:val="TOC2"/>
    <w:semiHidden/>
    <w:rsid w:val="005E6E69"/>
  </w:style>
  <w:style w:type="paragraph" w:styleId="TOC4">
    <w:name w:val="toc 4"/>
    <w:basedOn w:val="TOC3"/>
    <w:semiHidden/>
    <w:rsid w:val="005E6E69"/>
  </w:style>
  <w:style w:type="paragraph" w:styleId="TOC5">
    <w:name w:val="toc 5"/>
    <w:basedOn w:val="TOC4"/>
    <w:semiHidden/>
    <w:rsid w:val="005E6E69"/>
  </w:style>
  <w:style w:type="paragraph" w:styleId="TOC6">
    <w:name w:val="toc 6"/>
    <w:basedOn w:val="TOC4"/>
    <w:semiHidden/>
    <w:rsid w:val="005E6E69"/>
  </w:style>
  <w:style w:type="paragraph" w:styleId="TOC7">
    <w:name w:val="toc 7"/>
    <w:basedOn w:val="TOC4"/>
    <w:semiHidden/>
    <w:rsid w:val="005E6E69"/>
  </w:style>
  <w:style w:type="paragraph" w:styleId="TOC8">
    <w:name w:val="toc 8"/>
    <w:basedOn w:val="TOC4"/>
    <w:semiHidden/>
    <w:rsid w:val="005E6E69"/>
  </w:style>
  <w:style w:type="paragraph" w:customStyle="1" w:styleId="ColorfulShading-Accent31">
    <w:name w:val="Colorful Shading - Accent 31"/>
    <w:basedOn w:val="Normal"/>
    <w:uiPriority w:val="34"/>
    <w:qFormat/>
    <w:rsid w:val="00116606"/>
    <w:pPr>
      <w:ind w:left="720"/>
      <w:contextualSpacing/>
    </w:pPr>
  </w:style>
  <w:style w:type="character" w:styleId="Hyperlink">
    <w:name w:val="Hyperlink"/>
    <w:aliases w:val="超级链接"/>
    <w:uiPriority w:val="99"/>
    <w:rsid w:val="00116606"/>
    <w:rPr>
      <w:color w:val="0000FF"/>
      <w:u w:val="single"/>
    </w:rPr>
  </w:style>
  <w:style w:type="paragraph" w:customStyle="1" w:styleId="Docnumber">
    <w:name w:val="Docnumber"/>
    <w:basedOn w:val="Normal"/>
    <w:link w:val="DocnumberChar"/>
    <w:qFormat/>
    <w:rsid w:val="00E249D1"/>
    <w:pPr>
      <w:jc w:val="right"/>
    </w:pPr>
    <w:rPr>
      <w:b/>
      <w:bCs/>
      <w:sz w:val="40"/>
    </w:rPr>
  </w:style>
  <w:style w:type="character" w:customStyle="1" w:styleId="DocnumberChar">
    <w:name w:val="Docnumber Char"/>
    <w:link w:val="Docnumber"/>
    <w:rsid w:val="00E249D1"/>
    <w:rPr>
      <w:b/>
      <w:bCs/>
      <w:sz w:val="40"/>
      <w:lang w:eastAsia="en-US"/>
    </w:rPr>
  </w:style>
  <w:style w:type="paragraph" w:styleId="BalloonText">
    <w:name w:val="Balloon Text"/>
    <w:basedOn w:val="Normal"/>
    <w:link w:val="BalloonTextChar"/>
    <w:rsid w:val="0083629E"/>
    <w:pPr>
      <w:spacing w:before="0"/>
    </w:pPr>
    <w:rPr>
      <w:rFonts w:ascii="Tahoma" w:hAnsi="Tahoma" w:cs="Tahoma"/>
      <w:sz w:val="16"/>
      <w:szCs w:val="16"/>
    </w:rPr>
  </w:style>
  <w:style w:type="character" w:customStyle="1" w:styleId="BalloonTextChar">
    <w:name w:val="Balloon Text Char"/>
    <w:link w:val="BalloonText"/>
    <w:rsid w:val="0083629E"/>
    <w:rPr>
      <w:rFonts w:ascii="Tahoma" w:hAnsi="Tahoma" w:cs="Tahoma"/>
      <w:sz w:val="16"/>
      <w:szCs w:val="16"/>
      <w:lang w:eastAsia="en-US"/>
    </w:rPr>
  </w:style>
  <w:style w:type="character" w:customStyle="1" w:styleId="st">
    <w:name w:val="st"/>
    <w:basedOn w:val="DefaultParagraphFont"/>
    <w:rsid w:val="006A6EB0"/>
  </w:style>
  <w:style w:type="character" w:styleId="FollowedHyperlink">
    <w:name w:val="FollowedHyperlink"/>
    <w:rsid w:val="00676552"/>
    <w:rPr>
      <w:color w:val="800080"/>
      <w:u w:val="single"/>
    </w:rPr>
  </w:style>
  <w:style w:type="table" w:styleId="TableGrid">
    <w:name w:val="Table Grid"/>
    <w:basedOn w:val="TableNormal"/>
    <w:rsid w:val="004A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3@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02365222\AppData\Roaming\Microsoft\Templates\ITU%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55BBA-2F0B-4C92-B765-7C3AE5AD3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 Contribution.dot</Template>
  <TotalTime>3</TotalTime>
  <Pages>9</Pages>
  <Words>2069</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Report of Working Party 1/2 (Numbering, naming, addressing, routing identification and service provision)</vt:lpstr>
    </vt:vector>
  </TitlesOfParts>
  <Manager>ITU-T</Manager>
  <Company>International Telecommunication Union (ITU)</Company>
  <LinksUpToDate>false</LinksUpToDate>
  <CharactersWithSpaces>15206</CharactersWithSpaces>
  <SharedDoc>false</SharedDoc>
  <HLinks>
    <vt:vector size="120" baseType="variant">
      <vt:variant>
        <vt:i4>1900599</vt:i4>
      </vt:variant>
      <vt:variant>
        <vt:i4>113</vt:i4>
      </vt:variant>
      <vt:variant>
        <vt:i4>0</vt:i4>
      </vt:variant>
      <vt:variant>
        <vt:i4>5</vt:i4>
      </vt:variant>
      <vt:variant>
        <vt:lpwstr/>
      </vt:variant>
      <vt:variant>
        <vt:lpwstr>_Toc401913303</vt:lpwstr>
      </vt:variant>
      <vt:variant>
        <vt:i4>1900599</vt:i4>
      </vt:variant>
      <vt:variant>
        <vt:i4>107</vt:i4>
      </vt:variant>
      <vt:variant>
        <vt:i4>0</vt:i4>
      </vt:variant>
      <vt:variant>
        <vt:i4>5</vt:i4>
      </vt:variant>
      <vt:variant>
        <vt:lpwstr/>
      </vt:variant>
      <vt:variant>
        <vt:lpwstr>_Toc401913302</vt:lpwstr>
      </vt:variant>
      <vt:variant>
        <vt:i4>1900599</vt:i4>
      </vt:variant>
      <vt:variant>
        <vt:i4>101</vt:i4>
      </vt:variant>
      <vt:variant>
        <vt:i4>0</vt:i4>
      </vt:variant>
      <vt:variant>
        <vt:i4>5</vt:i4>
      </vt:variant>
      <vt:variant>
        <vt:lpwstr/>
      </vt:variant>
      <vt:variant>
        <vt:lpwstr>_Toc401913301</vt:lpwstr>
      </vt:variant>
      <vt:variant>
        <vt:i4>1900599</vt:i4>
      </vt:variant>
      <vt:variant>
        <vt:i4>95</vt:i4>
      </vt:variant>
      <vt:variant>
        <vt:i4>0</vt:i4>
      </vt:variant>
      <vt:variant>
        <vt:i4>5</vt:i4>
      </vt:variant>
      <vt:variant>
        <vt:lpwstr/>
      </vt:variant>
      <vt:variant>
        <vt:lpwstr>_Toc401913300</vt:lpwstr>
      </vt:variant>
      <vt:variant>
        <vt:i4>1310774</vt:i4>
      </vt:variant>
      <vt:variant>
        <vt:i4>89</vt:i4>
      </vt:variant>
      <vt:variant>
        <vt:i4>0</vt:i4>
      </vt:variant>
      <vt:variant>
        <vt:i4>5</vt:i4>
      </vt:variant>
      <vt:variant>
        <vt:lpwstr/>
      </vt:variant>
      <vt:variant>
        <vt:lpwstr>_Toc401913299</vt:lpwstr>
      </vt:variant>
      <vt:variant>
        <vt:i4>1310774</vt:i4>
      </vt:variant>
      <vt:variant>
        <vt:i4>83</vt:i4>
      </vt:variant>
      <vt:variant>
        <vt:i4>0</vt:i4>
      </vt:variant>
      <vt:variant>
        <vt:i4>5</vt:i4>
      </vt:variant>
      <vt:variant>
        <vt:lpwstr/>
      </vt:variant>
      <vt:variant>
        <vt:lpwstr>_Toc401913298</vt:lpwstr>
      </vt:variant>
      <vt:variant>
        <vt:i4>1310774</vt:i4>
      </vt:variant>
      <vt:variant>
        <vt:i4>77</vt:i4>
      </vt:variant>
      <vt:variant>
        <vt:i4>0</vt:i4>
      </vt:variant>
      <vt:variant>
        <vt:i4>5</vt:i4>
      </vt:variant>
      <vt:variant>
        <vt:lpwstr/>
      </vt:variant>
      <vt:variant>
        <vt:lpwstr>_Toc401913297</vt:lpwstr>
      </vt:variant>
      <vt:variant>
        <vt:i4>1310774</vt:i4>
      </vt:variant>
      <vt:variant>
        <vt:i4>71</vt:i4>
      </vt:variant>
      <vt:variant>
        <vt:i4>0</vt:i4>
      </vt:variant>
      <vt:variant>
        <vt:i4>5</vt:i4>
      </vt:variant>
      <vt:variant>
        <vt:lpwstr/>
      </vt:variant>
      <vt:variant>
        <vt:lpwstr>_Toc401913296</vt:lpwstr>
      </vt:variant>
      <vt:variant>
        <vt:i4>1310774</vt:i4>
      </vt:variant>
      <vt:variant>
        <vt:i4>65</vt:i4>
      </vt:variant>
      <vt:variant>
        <vt:i4>0</vt:i4>
      </vt:variant>
      <vt:variant>
        <vt:i4>5</vt:i4>
      </vt:variant>
      <vt:variant>
        <vt:lpwstr/>
      </vt:variant>
      <vt:variant>
        <vt:lpwstr>_Toc401913295</vt:lpwstr>
      </vt:variant>
      <vt:variant>
        <vt:i4>1310774</vt:i4>
      </vt:variant>
      <vt:variant>
        <vt:i4>59</vt:i4>
      </vt:variant>
      <vt:variant>
        <vt:i4>0</vt:i4>
      </vt:variant>
      <vt:variant>
        <vt:i4>5</vt:i4>
      </vt:variant>
      <vt:variant>
        <vt:lpwstr/>
      </vt:variant>
      <vt:variant>
        <vt:lpwstr>_Toc401913294</vt:lpwstr>
      </vt:variant>
      <vt:variant>
        <vt:i4>1310774</vt:i4>
      </vt:variant>
      <vt:variant>
        <vt:i4>53</vt:i4>
      </vt:variant>
      <vt:variant>
        <vt:i4>0</vt:i4>
      </vt:variant>
      <vt:variant>
        <vt:i4>5</vt:i4>
      </vt:variant>
      <vt:variant>
        <vt:lpwstr/>
      </vt:variant>
      <vt:variant>
        <vt:lpwstr>_Toc401913293</vt:lpwstr>
      </vt:variant>
      <vt:variant>
        <vt:i4>1310774</vt:i4>
      </vt:variant>
      <vt:variant>
        <vt:i4>47</vt:i4>
      </vt:variant>
      <vt:variant>
        <vt:i4>0</vt:i4>
      </vt:variant>
      <vt:variant>
        <vt:i4>5</vt:i4>
      </vt:variant>
      <vt:variant>
        <vt:lpwstr/>
      </vt:variant>
      <vt:variant>
        <vt:lpwstr>_Toc401913292</vt:lpwstr>
      </vt:variant>
      <vt:variant>
        <vt:i4>1310774</vt:i4>
      </vt:variant>
      <vt:variant>
        <vt:i4>41</vt:i4>
      </vt:variant>
      <vt:variant>
        <vt:i4>0</vt:i4>
      </vt:variant>
      <vt:variant>
        <vt:i4>5</vt:i4>
      </vt:variant>
      <vt:variant>
        <vt:lpwstr/>
      </vt:variant>
      <vt:variant>
        <vt:lpwstr>_Toc401913291</vt:lpwstr>
      </vt:variant>
      <vt:variant>
        <vt:i4>1376310</vt:i4>
      </vt:variant>
      <vt:variant>
        <vt:i4>35</vt:i4>
      </vt:variant>
      <vt:variant>
        <vt:i4>0</vt:i4>
      </vt:variant>
      <vt:variant>
        <vt:i4>5</vt:i4>
      </vt:variant>
      <vt:variant>
        <vt:lpwstr/>
      </vt:variant>
      <vt:variant>
        <vt:lpwstr>_Toc401913285</vt:lpwstr>
      </vt:variant>
      <vt:variant>
        <vt:i4>1376310</vt:i4>
      </vt:variant>
      <vt:variant>
        <vt:i4>29</vt:i4>
      </vt:variant>
      <vt:variant>
        <vt:i4>0</vt:i4>
      </vt:variant>
      <vt:variant>
        <vt:i4>5</vt:i4>
      </vt:variant>
      <vt:variant>
        <vt:lpwstr/>
      </vt:variant>
      <vt:variant>
        <vt:lpwstr>_Toc401913284</vt:lpwstr>
      </vt:variant>
      <vt:variant>
        <vt:i4>1376310</vt:i4>
      </vt:variant>
      <vt:variant>
        <vt:i4>23</vt:i4>
      </vt:variant>
      <vt:variant>
        <vt:i4>0</vt:i4>
      </vt:variant>
      <vt:variant>
        <vt:i4>5</vt:i4>
      </vt:variant>
      <vt:variant>
        <vt:lpwstr/>
      </vt:variant>
      <vt:variant>
        <vt:lpwstr>_Toc401913283</vt:lpwstr>
      </vt:variant>
      <vt:variant>
        <vt:i4>1376310</vt:i4>
      </vt:variant>
      <vt:variant>
        <vt:i4>17</vt:i4>
      </vt:variant>
      <vt:variant>
        <vt:i4>0</vt:i4>
      </vt:variant>
      <vt:variant>
        <vt:i4>5</vt:i4>
      </vt:variant>
      <vt:variant>
        <vt:lpwstr/>
      </vt:variant>
      <vt:variant>
        <vt:lpwstr>_Toc401913282</vt:lpwstr>
      </vt:variant>
      <vt:variant>
        <vt:i4>1376310</vt:i4>
      </vt:variant>
      <vt:variant>
        <vt:i4>11</vt:i4>
      </vt:variant>
      <vt:variant>
        <vt:i4>0</vt:i4>
      </vt:variant>
      <vt:variant>
        <vt:i4>5</vt:i4>
      </vt:variant>
      <vt:variant>
        <vt:lpwstr/>
      </vt:variant>
      <vt:variant>
        <vt:lpwstr>_Toc401913281</vt:lpwstr>
      </vt:variant>
      <vt:variant>
        <vt:i4>1376310</vt:i4>
      </vt:variant>
      <vt:variant>
        <vt:i4>5</vt:i4>
      </vt:variant>
      <vt:variant>
        <vt:i4>0</vt:i4>
      </vt:variant>
      <vt:variant>
        <vt:i4>5</vt:i4>
      </vt:variant>
      <vt:variant>
        <vt:lpwstr/>
      </vt:variant>
      <vt:variant>
        <vt:lpwstr>_Toc401913280</vt:lpwstr>
      </vt:variant>
      <vt:variant>
        <vt:i4>6094947</vt:i4>
      </vt:variant>
      <vt:variant>
        <vt:i4>0</vt:i4>
      </vt:variant>
      <vt:variant>
        <vt:i4>0</vt:i4>
      </vt:variant>
      <vt:variant>
        <vt:i4>5</vt:i4>
      </vt:variant>
      <vt:variant>
        <vt:lpwstr>mailto:einarb@arin.net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Working Party 1/2 (Numbering, naming, addressing, routing identification and service provision)</dc:title>
  <dc:subject/>
  <dc:creator>Chairman Working Party 1/2</dc:creator>
  <cp:keywords>1/2, 2/2, 3/2, 4/2</cp:keywords>
  <dc:description>SG2–R5  For: December 2017_x000d_Document date: _x000d_Saved by ITU51011599 at 15:22:59 on 14/12/2017</dc:description>
  <cp:lastModifiedBy>Al-Mnini, Lara</cp:lastModifiedBy>
  <cp:revision>4</cp:revision>
  <cp:lastPrinted>2014-06-10T08:57:00Z</cp:lastPrinted>
  <dcterms:created xsi:type="dcterms:W3CDTF">2018-06-08T14:50:00Z</dcterms:created>
  <dcterms:modified xsi:type="dcterms:W3CDTF">2018-06-08T14:53:00Z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SG2–R5</vt:lpwstr>
  </property>
  <property fmtid="{D5CDD505-2E9C-101B-9397-08002B2CF9AE}" pid="3" name="Docdate">
    <vt:lpwstr/>
  </property>
  <property fmtid="{D5CDD505-2E9C-101B-9397-08002B2CF9AE}" pid="4" name="Docorlang">
    <vt:lpwstr/>
  </property>
  <property fmtid="{D5CDD505-2E9C-101B-9397-08002B2CF9AE}" pid="5" name="Docbluepink">
    <vt:lpwstr>1/2, 2/2, 3/2</vt:lpwstr>
  </property>
  <property fmtid="{D5CDD505-2E9C-101B-9397-08002B2CF9AE}" pid="6" name="Docdest">
    <vt:lpwstr>December 2017</vt:lpwstr>
  </property>
  <property fmtid="{D5CDD505-2E9C-101B-9397-08002B2CF9AE}" pid="7" name="Docauthor">
    <vt:lpwstr>Chairman Working Party 1/2</vt:lpwstr>
  </property>
</Properties>
</file>