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9" w:type="pct"/>
        <w:tblLook w:val="0000" w:firstRow="0" w:lastRow="0" w:firstColumn="0" w:lastColumn="0" w:noHBand="0" w:noVBand="0"/>
      </w:tblPr>
      <w:tblGrid>
        <w:gridCol w:w="1382"/>
        <w:gridCol w:w="5422"/>
        <w:gridCol w:w="567"/>
        <w:gridCol w:w="2440"/>
      </w:tblGrid>
      <w:tr w:rsidR="001D581B" w:rsidRPr="003E7206" w:rsidTr="00530525">
        <w:trPr>
          <w:cantSplit/>
        </w:trPr>
        <w:tc>
          <w:tcPr>
            <w:tcW w:w="1382" w:type="dxa"/>
            <w:vAlign w:val="center"/>
          </w:tcPr>
          <w:p w:rsidR="00CF1E9D" w:rsidRPr="003E7206" w:rsidRDefault="00CF1E9D" w:rsidP="008C643A">
            <w:pPr>
              <w:rPr>
                <w:rFonts w:ascii="Verdana" w:hAnsi="Verdana" w:cs="Times New Roman Bold"/>
                <w:b/>
                <w:bCs/>
                <w:sz w:val="22"/>
                <w:szCs w:val="22"/>
              </w:rPr>
            </w:pPr>
            <w:r w:rsidRPr="003E7206">
              <w:rPr>
                <w:noProof/>
                <w:lang w:val="en-US" w:eastAsia="zh-CN"/>
              </w:rPr>
              <w:drawing>
                <wp:inline distT="0" distB="0" distL="0" distR="0" wp14:anchorId="48947CAE" wp14:editId="037FF156">
                  <wp:extent cx="717701" cy="799465"/>
                  <wp:effectExtent l="0" t="0" r="6350" b="635"/>
                  <wp:docPr id="3" name="Picture 3" descr="itu_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9" w:type="dxa"/>
            <w:gridSpan w:val="2"/>
            <w:vAlign w:val="center"/>
          </w:tcPr>
          <w:p w:rsidR="00CF1E9D" w:rsidRPr="003E7206" w:rsidRDefault="001D581B" w:rsidP="008C643A">
            <w:pPr>
              <w:rPr>
                <w:rFonts w:ascii="Verdana" w:hAnsi="Verdana" w:cs="Times New Roman Bold"/>
                <w:b/>
                <w:bCs/>
                <w:sz w:val="22"/>
                <w:szCs w:val="22"/>
                <w:lang w:val="fr-CH"/>
              </w:rPr>
            </w:pPr>
            <w:r w:rsidRPr="003E7206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 xml:space="preserve">Assemblée mondiale de normalisation </w:t>
            </w:r>
            <w:r w:rsidR="00C26BA2" w:rsidRPr="003E7206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br/>
            </w:r>
            <w:r w:rsidRPr="003E7206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 xml:space="preserve">des télécommunications </w:t>
            </w:r>
            <w:r w:rsidR="00CF1E9D" w:rsidRPr="003E7206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>(</w:t>
            </w:r>
            <w:r w:rsidRPr="003E7206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>AMNT</w:t>
            </w:r>
            <w:r w:rsidR="00CF1E9D" w:rsidRPr="003E7206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>-16)</w:t>
            </w:r>
            <w:r w:rsidR="00CF1E9D" w:rsidRPr="003E7206">
              <w:rPr>
                <w:rFonts w:ascii="Verdana" w:hAnsi="Verdana" w:cs="Times New Roman Bold"/>
                <w:b/>
                <w:bCs/>
                <w:sz w:val="22"/>
                <w:szCs w:val="22"/>
                <w:lang w:val="fr-CH"/>
              </w:rPr>
              <w:br/>
            </w:r>
            <w:r w:rsidR="00CF1E9D" w:rsidRPr="003E7206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Hammamet, 25 </w:t>
            </w:r>
            <w:r w:rsidRPr="003E7206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o</w:t>
            </w:r>
            <w:r w:rsidR="00CF1E9D" w:rsidRPr="003E7206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ct</w:t>
            </w:r>
            <w:r w:rsidR="00C26BA2" w:rsidRPr="003E7206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obre </w:t>
            </w:r>
            <w:r w:rsidR="00CF1E9D" w:rsidRPr="003E7206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-</w:t>
            </w:r>
            <w:r w:rsidR="00C26BA2" w:rsidRPr="003E7206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 </w:t>
            </w:r>
            <w:r w:rsidR="00CF1E9D" w:rsidRPr="003E7206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3 </w:t>
            </w:r>
            <w:r w:rsidRPr="003E7206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n</w:t>
            </w:r>
            <w:r w:rsidR="00CF1E9D" w:rsidRPr="003E7206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ov</w:t>
            </w:r>
            <w:r w:rsidR="00C26BA2" w:rsidRPr="003E7206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embre</w:t>
            </w:r>
            <w:r w:rsidR="00CF1E9D" w:rsidRPr="003E7206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 2016</w:t>
            </w:r>
          </w:p>
        </w:tc>
        <w:tc>
          <w:tcPr>
            <w:tcW w:w="2440" w:type="dxa"/>
            <w:vAlign w:val="center"/>
          </w:tcPr>
          <w:p w:rsidR="00CF1E9D" w:rsidRPr="003E7206" w:rsidRDefault="00CF1E9D" w:rsidP="008C643A">
            <w:pPr>
              <w:spacing w:before="0"/>
              <w:jc w:val="right"/>
            </w:pPr>
            <w:r w:rsidRPr="003E7206">
              <w:rPr>
                <w:noProof/>
                <w:lang w:val="en-US" w:eastAsia="zh-CN"/>
              </w:rPr>
              <w:drawing>
                <wp:inline distT="0" distB="0" distL="0" distR="0" wp14:anchorId="5E5A26B7" wp14:editId="438C1658">
                  <wp:extent cx="882000" cy="792000"/>
                  <wp:effectExtent l="0" t="0" r="0" b="8255"/>
                  <wp:docPr id="2" name="Picture 2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81B" w:rsidRPr="003E7206" w:rsidTr="00530525">
        <w:trPr>
          <w:cantSplit/>
        </w:trPr>
        <w:tc>
          <w:tcPr>
            <w:tcW w:w="6804" w:type="dxa"/>
            <w:gridSpan w:val="2"/>
            <w:tcBorders>
              <w:bottom w:val="single" w:sz="12" w:space="0" w:color="auto"/>
            </w:tcBorders>
          </w:tcPr>
          <w:p w:rsidR="00595780" w:rsidRPr="003E7206" w:rsidRDefault="00595780" w:rsidP="008C643A">
            <w:pPr>
              <w:spacing w:before="0"/>
            </w:pPr>
          </w:p>
        </w:tc>
        <w:tc>
          <w:tcPr>
            <w:tcW w:w="3007" w:type="dxa"/>
            <w:gridSpan w:val="2"/>
            <w:tcBorders>
              <w:bottom w:val="single" w:sz="12" w:space="0" w:color="auto"/>
            </w:tcBorders>
          </w:tcPr>
          <w:p w:rsidR="00595780" w:rsidRPr="003E7206" w:rsidRDefault="00595780" w:rsidP="008C643A">
            <w:pPr>
              <w:spacing w:before="0"/>
            </w:pPr>
          </w:p>
        </w:tc>
      </w:tr>
      <w:tr w:rsidR="001D581B" w:rsidRPr="003E7206" w:rsidTr="00530525">
        <w:trPr>
          <w:cantSplit/>
        </w:trPr>
        <w:tc>
          <w:tcPr>
            <w:tcW w:w="6804" w:type="dxa"/>
            <w:gridSpan w:val="2"/>
            <w:tcBorders>
              <w:top w:val="single" w:sz="12" w:space="0" w:color="auto"/>
            </w:tcBorders>
          </w:tcPr>
          <w:p w:rsidR="00595780" w:rsidRPr="003E7206" w:rsidRDefault="00595780" w:rsidP="008C643A">
            <w:pPr>
              <w:spacing w:before="0"/>
            </w:pPr>
          </w:p>
        </w:tc>
        <w:tc>
          <w:tcPr>
            <w:tcW w:w="3007" w:type="dxa"/>
            <w:gridSpan w:val="2"/>
          </w:tcPr>
          <w:p w:rsidR="00595780" w:rsidRPr="003E7206" w:rsidRDefault="00595780" w:rsidP="008C643A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26BA2" w:rsidRPr="003E7206" w:rsidTr="00530525">
        <w:trPr>
          <w:cantSplit/>
        </w:trPr>
        <w:tc>
          <w:tcPr>
            <w:tcW w:w="6804" w:type="dxa"/>
            <w:gridSpan w:val="2"/>
          </w:tcPr>
          <w:p w:rsidR="00C26BA2" w:rsidRPr="003E7206" w:rsidRDefault="00C110D2" w:rsidP="008C643A">
            <w:pPr>
              <w:spacing w:before="0"/>
            </w:pPr>
            <w:r w:rsidRPr="003E7206">
              <w:rPr>
                <w:rFonts w:ascii="Verdana" w:hAnsi="Verdana"/>
                <w:b/>
                <w:sz w:val="20"/>
                <w:lang w:val="en-US"/>
              </w:rPr>
              <w:t>SÉANCE PL</w:t>
            </w:r>
            <w:r w:rsidR="007D213A">
              <w:rPr>
                <w:rFonts w:ascii="Verdana" w:hAnsi="Verdana"/>
                <w:b/>
                <w:sz w:val="20"/>
                <w:lang w:val="en-US"/>
              </w:rPr>
              <w:t>É</w:t>
            </w:r>
            <w:r w:rsidRPr="003E7206">
              <w:rPr>
                <w:rFonts w:ascii="Verdana" w:hAnsi="Verdana"/>
                <w:b/>
                <w:sz w:val="20"/>
                <w:lang w:val="en-US"/>
              </w:rPr>
              <w:t>NI</w:t>
            </w:r>
            <w:r w:rsidR="007D213A">
              <w:rPr>
                <w:rFonts w:ascii="Verdana" w:hAnsi="Verdana"/>
                <w:b/>
                <w:sz w:val="20"/>
                <w:lang w:val="en-US"/>
              </w:rPr>
              <w:t>È</w:t>
            </w:r>
            <w:r w:rsidRPr="003E7206">
              <w:rPr>
                <w:rFonts w:ascii="Verdana" w:hAnsi="Verdana"/>
                <w:b/>
                <w:sz w:val="20"/>
                <w:lang w:val="en-US"/>
              </w:rPr>
              <w:t>RE</w:t>
            </w:r>
          </w:p>
        </w:tc>
        <w:tc>
          <w:tcPr>
            <w:tcW w:w="3007" w:type="dxa"/>
            <w:gridSpan w:val="2"/>
          </w:tcPr>
          <w:p w:rsidR="00C26BA2" w:rsidRPr="003E7206" w:rsidRDefault="00C110D2" w:rsidP="008C643A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 w:rsidRPr="003E7206">
              <w:rPr>
                <w:rFonts w:ascii="Verdana" w:hAnsi="Verdana"/>
                <w:b/>
                <w:sz w:val="20"/>
                <w:lang w:val="en-US"/>
              </w:rPr>
              <w:t xml:space="preserve">Document </w:t>
            </w:r>
            <w:r w:rsidR="003D69A9" w:rsidRPr="003E7206">
              <w:rPr>
                <w:rFonts w:ascii="Verdana" w:hAnsi="Verdana"/>
                <w:b/>
                <w:sz w:val="20"/>
                <w:lang w:val="en-US"/>
              </w:rPr>
              <w:t>89</w:t>
            </w:r>
            <w:r w:rsidRPr="003E7206">
              <w:rPr>
                <w:rFonts w:ascii="Verdana" w:hAnsi="Verdana"/>
                <w:b/>
                <w:sz w:val="20"/>
                <w:lang w:val="en-US"/>
              </w:rPr>
              <w:t>-F</w:t>
            </w:r>
          </w:p>
        </w:tc>
      </w:tr>
      <w:tr w:rsidR="001D581B" w:rsidRPr="003E7206" w:rsidTr="00530525">
        <w:trPr>
          <w:cantSplit/>
        </w:trPr>
        <w:tc>
          <w:tcPr>
            <w:tcW w:w="6804" w:type="dxa"/>
            <w:gridSpan w:val="2"/>
          </w:tcPr>
          <w:p w:rsidR="00595780" w:rsidRPr="003E7206" w:rsidRDefault="00595780" w:rsidP="008C643A">
            <w:pPr>
              <w:spacing w:before="0"/>
            </w:pPr>
          </w:p>
        </w:tc>
        <w:tc>
          <w:tcPr>
            <w:tcW w:w="3007" w:type="dxa"/>
            <w:gridSpan w:val="2"/>
          </w:tcPr>
          <w:p w:rsidR="00595780" w:rsidRPr="003E7206" w:rsidRDefault="003D69A9" w:rsidP="008C643A">
            <w:pPr>
              <w:spacing w:before="0"/>
            </w:pPr>
            <w:r w:rsidRPr="003E7206">
              <w:rPr>
                <w:rFonts w:ascii="Verdana" w:hAnsi="Verdana"/>
                <w:b/>
                <w:sz w:val="20"/>
                <w:lang w:val="en-US"/>
              </w:rPr>
              <w:t>1er novembre</w:t>
            </w:r>
            <w:r w:rsidR="00C110D2" w:rsidRPr="003E7206">
              <w:rPr>
                <w:rFonts w:ascii="Verdana" w:hAnsi="Verdana"/>
                <w:b/>
                <w:sz w:val="20"/>
                <w:lang w:val="en-US"/>
              </w:rPr>
              <w:t xml:space="preserve"> 2016</w:t>
            </w:r>
          </w:p>
        </w:tc>
      </w:tr>
      <w:tr w:rsidR="001D581B" w:rsidRPr="003E7206" w:rsidTr="00530525">
        <w:trPr>
          <w:cantSplit/>
        </w:trPr>
        <w:tc>
          <w:tcPr>
            <w:tcW w:w="6804" w:type="dxa"/>
            <w:gridSpan w:val="2"/>
          </w:tcPr>
          <w:p w:rsidR="00595780" w:rsidRPr="003E7206" w:rsidRDefault="00595780" w:rsidP="008C643A">
            <w:pPr>
              <w:spacing w:before="0"/>
            </w:pPr>
          </w:p>
        </w:tc>
        <w:tc>
          <w:tcPr>
            <w:tcW w:w="3007" w:type="dxa"/>
            <w:gridSpan w:val="2"/>
          </w:tcPr>
          <w:p w:rsidR="00595780" w:rsidRPr="003E7206" w:rsidRDefault="00C110D2" w:rsidP="008C643A">
            <w:pPr>
              <w:spacing w:before="0"/>
            </w:pPr>
            <w:r w:rsidRPr="003E7206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0032AD" w:rsidRPr="003E7206" w:rsidTr="00530525">
        <w:trPr>
          <w:cantSplit/>
        </w:trPr>
        <w:tc>
          <w:tcPr>
            <w:tcW w:w="9811" w:type="dxa"/>
            <w:gridSpan w:val="4"/>
          </w:tcPr>
          <w:p w:rsidR="000032AD" w:rsidRPr="003E7206" w:rsidRDefault="000032AD" w:rsidP="008C643A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95780" w:rsidRPr="003E7206" w:rsidTr="00CF5CFE">
        <w:trPr>
          <w:cantSplit/>
          <w:trHeight w:val="546"/>
        </w:trPr>
        <w:tc>
          <w:tcPr>
            <w:tcW w:w="9811" w:type="dxa"/>
            <w:gridSpan w:val="4"/>
          </w:tcPr>
          <w:p w:rsidR="00595780" w:rsidRPr="003E7206" w:rsidRDefault="00C80498" w:rsidP="008C643A">
            <w:pPr>
              <w:pStyle w:val="Source"/>
              <w:spacing w:before="240" w:after="120"/>
              <w:rPr>
                <w:lang w:val="fr-FR"/>
              </w:rPr>
            </w:pPr>
            <w:r w:rsidRPr="003E7206">
              <w:rPr>
                <w:lang w:val="fr-FR"/>
              </w:rPr>
              <w:t>Président de l'AMNT-16</w:t>
            </w:r>
          </w:p>
        </w:tc>
      </w:tr>
      <w:tr w:rsidR="00C80498" w:rsidRPr="00B816A6" w:rsidTr="00CF5CFE">
        <w:trPr>
          <w:cantSplit/>
          <w:trHeight w:val="546"/>
        </w:trPr>
        <w:tc>
          <w:tcPr>
            <w:tcW w:w="9811" w:type="dxa"/>
            <w:gridSpan w:val="4"/>
          </w:tcPr>
          <w:p w:rsidR="00C80498" w:rsidRPr="003E7206" w:rsidRDefault="002869E7" w:rsidP="008C643A">
            <w:pPr>
              <w:pStyle w:val="Source"/>
              <w:spacing w:before="240" w:after="120"/>
              <w:rPr>
                <w:b w:val="0"/>
                <w:bCs/>
                <w:caps/>
                <w:lang w:val="fr-FR"/>
              </w:rPr>
            </w:pPr>
            <w:r w:rsidRPr="003E7206">
              <w:rPr>
                <w:b w:val="0"/>
                <w:bCs/>
                <w:caps/>
                <w:lang w:val="fr-FR"/>
              </w:rPr>
              <w:t xml:space="preserve">Rapport de la cérémonie d'ouverture </w:t>
            </w:r>
            <w:r w:rsidR="00FF2536">
              <w:rPr>
                <w:b w:val="0"/>
                <w:bCs/>
                <w:caps/>
                <w:lang w:val="fr-FR"/>
              </w:rPr>
              <w:br/>
            </w:r>
            <w:r w:rsidRPr="003E7206">
              <w:rPr>
                <w:b w:val="0"/>
                <w:bCs/>
                <w:caps/>
                <w:lang w:val="fr-FR"/>
              </w:rPr>
              <w:t xml:space="preserve">et de la première séance plénière (25 octobre 2016) </w:t>
            </w:r>
            <w:r w:rsidR="00FF2536">
              <w:rPr>
                <w:b w:val="0"/>
                <w:bCs/>
                <w:caps/>
                <w:lang w:val="fr-FR"/>
              </w:rPr>
              <w:br/>
            </w:r>
            <w:r w:rsidRPr="003E7206">
              <w:rPr>
                <w:b w:val="0"/>
                <w:bCs/>
                <w:caps/>
                <w:lang w:val="fr-FR"/>
              </w:rPr>
              <w:t>et de la deuxième séance plénière (28 octobre 2016)</w:t>
            </w:r>
          </w:p>
        </w:tc>
      </w:tr>
      <w:tr w:rsidR="00C04C25" w:rsidRPr="004E68CC" w:rsidTr="00CF5CFE">
        <w:trPr>
          <w:cantSplit/>
          <w:trHeight w:val="546"/>
        </w:trPr>
        <w:tc>
          <w:tcPr>
            <w:tcW w:w="9811" w:type="dxa"/>
            <w:gridSpan w:val="4"/>
          </w:tcPr>
          <w:p w:rsidR="00C04C25" w:rsidRPr="003E7206" w:rsidRDefault="00307DBF" w:rsidP="004E68C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lang w:val="fr-CH"/>
              </w:rPr>
              <w:t>Président</w:t>
            </w:r>
            <w:r w:rsidR="00C04C25" w:rsidRPr="003E7206">
              <w:rPr>
                <w:b/>
                <w:bCs/>
                <w:lang w:val="fr-CH"/>
              </w:rPr>
              <w:t>:</w:t>
            </w:r>
            <w:r w:rsidR="00C04C25" w:rsidRPr="003E7206">
              <w:rPr>
                <w:lang w:val="fr-CH"/>
              </w:rPr>
              <w:t xml:space="preserve"> S. E. M. Habib </w:t>
            </w:r>
            <w:proofErr w:type="spellStart"/>
            <w:r w:rsidR="00C04C25" w:rsidRPr="003E7206">
              <w:rPr>
                <w:lang w:val="fr-CH"/>
              </w:rPr>
              <w:t>Dababi</w:t>
            </w:r>
            <w:proofErr w:type="spellEnd"/>
            <w:r w:rsidR="00C04C25" w:rsidRPr="003E7206">
              <w:rPr>
                <w:lang w:val="fr-CH"/>
              </w:rPr>
              <w:t>, Secrétaire d'État à l'économie numérique, T</w:t>
            </w:r>
            <w:r w:rsidR="004E68CC">
              <w:rPr>
                <w:lang w:val="fr-CH"/>
              </w:rPr>
              <w:t>unisie</w:t>
            </w:r>
            <w:r w:rsidR="00C04C25" w:rsidRPr="003E7206">
              <w:rPr>
                <w:lang w:val="fr-CH"/>
              </w:rPr>
              <w:t xml:space="preserve">; </w:t>
            </w:r>
            <w:r w:rsidR="00C04C25">
              <w:rPr>
                <w:lang w:val="fr-CH"/>
              </w:rPr>
              <w:br/>
            </w:r>
            <w:r w:rsidR="00C04C25" w:rsidRPr="003E7206">
              <w:rPr>
                <w:lang w:val="fr-CH"/>
              </w:rPr>
              <w:t>Doyen de l'</w:t>
            </w:r>
            <w:r w:rsidR="00C04C25">
              <w:rPr>
                <w:lang w:val="fr-CH"/>
              </w:rPr>
              <w:t>A</w:t>
            </w:r>
            <w:r w:rsidR="00C04C25" w:rsidRPr="003E7206">
              <w:rPr>
                <w:lang w:val="fr-CH"/>
              </w:rPr>
              <w:t>ssemblée</w:t>
            </w:r>
            <w:r w:rsidR="004E68CC">
              <w:rPr>
                <w:lang w:val="fr-CH"/>
              </w:rPr>
              <w:br/>
            </w:r>
            <w:r w:rsidR="00C04C25" w:rsidRPr="003E7206">
              <w:rPr>
                <w:b/>
                <w:bCs/>
                <w:lang w:val="fr-CH"/>
              </w:rPr>
              <w:t>Puis</w:t>
            </w:r>
            <w:r w:rsidR="00C04C25" w:rsidRPr="003E7206">
              <w:rPr>
                <w:lang w:val="fr-CH"/>
              </w:rPr>
              <w:t>: M. Moktar Mnakri (Tunisie)</w:t>
            </w:r>
          </w:p>
        </w:tc>
      </w:tr>
    </w:tbl>
    <w:p w:rsidR="00FA0773" w:rsidRPr="003E7206" w:rsidRDefault="00FA0773" w:rsidP="008C643A">
      <w:pPr>
        <w:jc w:val="center"/>
        <w:rPr>
          <w:lang w:val="fr-CH"/>
        </w:rPr>
      </w:pPr>
    </w:p>
    <w:p w:rsidR="002A067D" w:rsidRPr="003E7206" w:rsidRDefault="002A067D" w:rsidP="004404D7">
      <w:pPr>
        <w:jc w:val="center"/>
        <w:rPr>
          <w:b/>
          <w:bCs/>
          <w:caps/>
          <w:lang w:val="fr-CH"/>
        </w:rPr>
      </w:pPr>
      <w:r w:rsidRPr="003E7206">
        <w:rPr>
          <w:b/>
          <w:bCs/>
          <w:caps/>
          <w:lang w:val="fr-CH"/>
        </w:rPr>
        <w:t>cérémonie inaugurale</w:t>
      </w:r>
    </w:p>
    <w:p w:rsidR="002A067D" w:rsidRPr="003E7206" w:rsidRDefault="002A067D" w:rsidP="004404D7">
      <w:pPr>
        <w:jc w:val="center"/>
        <w:rPr>
          <w:lang w:val="fr-CH"/>
        </w:rPr>
      </w:pPr>
      <w:r w:rsidRPr="003E7206">
        <w:rPr>
          <w:lang w:val="fr-CH"/>
        </w:rPr>
        <w:t>(</w:t>
      </w:r>
      <w:r w:rsidR="008F5734">
        <w:rPr>
          <w:lang w:val="fr-CH"/>
        </w:rPr>
        <w:t>M</w:t>
      </w:r>
      <w:r w:rsidRPr="003E7206">
        <w:rPr>
          <w:lang w:val="fr-CH"/>
        </w:rPr>
        <w:t>ar</w:t>
      </w:r>
      <w:r w:rsidR="00116D7E">
        <w:rPr>
          <w:lang w:val="fr-CH"/>
        </w:rPr>
        <w:t>di 25 octobre 2016, 11 h 00-</w:t>
      </w:r>
      <w:r w:rsidRPr="003E7206">
        <w:rPr>
          <w:lang w:val="fr-CH"/>
        </w:rPr>
        <w:t>11 h 30)</w:t>
      </w:r>
    </w:p>
    <w:p w:rsidR="002A067D" w:rsidRPr="003E7206" w:rsidRDefault="002A067D" w:rsidP="00863AEB">
      <w:pPr>
        <w:pStyle w:val="Normalaftertitle"/>
        <w:rPr>
          <w:lang w:val="fr-CH"/>
        </w:rPr>
      </w:pPr>
      <w:r w:rsidRPr="003E7206">
        <w:rPr>
          <w:b/>
          <w:bCs/>
          <w:lang w:val="fr-CH"/>
        </w:rPr>
        <w:t xml:space="preserve">S. E. </w:t>
      </w:r>
      <w:r w:rsidR="00954453">
        <w:rPr>
          <w:b/>
          <w:bCs/>
          <w:lang w:val="fr-CH"/>
        </w:rPr>
        <w:t xml:space="preserve">M. </w:t>
      </w:r>
      <w:r w:rsidRPr="003E7206">
        <w:rPr>
          <w:b/>
          <w:bCs/>
          <w:lang w:val="fr-CH"/>
        </w:rPr>
        <w:t xml:space="preserve">Mohamed Anouar Maârouf, </w:t>
      </w:r>
      <w:r w:rsidRPr="003E7206">
        <w:rPr>
          <w:lang w:val="fr-CH"/>
        </w:rPr>
        <w:t>Ministre des technologies de la communication et de l'économie numérique de la Tunisie</w:t>
      </w:r>
      <w:r w:rsidR="00BE0499">
        <w:rPr>
          <w:lang w:val="fr-CH"/>
        </w:rPr>
        <w:t>,</w:t>
      </w:r>
      <w:r w:rsidRPr="003E7206">
        <w:rPr>
          <w:lang w:val="fr-CH"/>
        </w:rPr>
        <w:t xml:space="preserve"> </w:t>
      </w:r>
      <w:r w:rsidR="00BE0499">
        <w:rPr>
          <w:lang w:val="fr-CH"/>
        </w:rPr>
        <w:t>a souhaité</w:t>
      </w:r>
      <w:r w:rsidRPr="003E7206">
        <w:rPr>
          <w:lang w:val="fr-CH"/>
        </w:rPr>
        <w:t xml:space="preserve"> la bienvenue aux délégués à l'Assemblée mondiale de normalisation des télécommunications organisée à Hammamet (Tunisie) (Document </w:t>
      </w:r>
      <w:r w:rsidR="00F652E8" w:rsidRPr="00F652E8">
        <w:rPr>
          <w:szCs w:val="24"/>
          <w:lang w:val="fr-FR"/>
        </w:rPr>
        <w:t>(</w:t>
      </w:r>
      <w:hyperlink r:id="rId10" w:history="1">
        <w:r w:rsidR="00F652E8" w:rsidRPr="00F652E8">
          <w:rPr>
            <w:rStyle w:val="Hyperlink"/>
            <w:szCs w:val="24"/>
            <w:lang w:val="fr-FR"/>
          </w:rPr>
          <w:t>78</w:t>
        </w:r>
      </w:hyperlink>
      <w:r w:rsidR="00F652E8" w:rsidRPr="00F652E8">
        <w:rPr>
          <w:szCs w:val="24"/>
          <w:lang w:val="fr-FR"/>
        </w:rPr>
        <w:t>)</w:t>
      </w:r>
      <w:r w:rsidRPr="003E7206">
        <w:rPr>
          <w:lang w:val="fr-CH"/>
        </w:rPr>
        <w:t>.</w:t>
      </w:r>
    </w:p>
    <w:p w:rsidR="002A067D" w:rsidRPr="003E7206" w:rsidRDefault="002A067D" w:rsidP="008C643A">
      <w:pPr>
        <w:rPr>
          <w:lang w:val="fr-CH"/>
        </w:rPr>
      </w:pPr>
      <w:r w:rsidRPr="003E7206">
        <w:rPr>
          <w:lang w:val="fr-CH"/>
        </w:rPr>
        <w:t xml:space="preserve">Le Secrétaire général de l'UIT, </w:t>
      </w:r>
      <w:r w:rsidRPr="003E7206">
        <w:rPr>
          <w:b/>
          <w:bCs/>
          <w:lang w:val="fr-CH"/>
        </w:rPr>
        <w:t>M. Houlin Z</w:t>
      </w:r>
      <w:bookmarkStart w:id="0" w:name="_GoBack"/>
      <w:bookmarkEnd w:id="0"/>
      <w:r w:rsidRPr="003E7206">
        <w:rPr>
          <w:b/>
          <w:bCs/>
          <w:lang w:val="fr-CH"/>
        </w:rPr>
        <w:t>hao</w:t>
      </w:r>
      <w:r w:rsidRPr="003E7206">
        <w:rPr>
          <w:lang w:val="fr-CH"/>
        </w:rPr>
        <w:t xml:space="preserve">, </w:t>
      </w:r>
      <w:r w:rsidR="006B0F3C">
        <w:rPr>
          <w:lang w:val="fr-CH"/>
        </w:rPr>
        <w:t>a souhaité</w:t>
      </w:r>
      <w:r w:rsidRPr="003E7206">
        <w:rPr>
          <w:lang w:val="fr-CH"/>
        </w:rPr>
        <w:t xml:space="preserve"> la bienvenue aux délégués en Tunisie (Document </w:t>
      </w:r>
      <w:hyperlink r:id="rId11" w:history="1">
        <w:r w:rsidR="00F652E8" w:rsidRPr="00F652E8">
          <w:rPr>
            <w:rStyle w:val="Hyperlink"/>
            <w:szCs w:val="24"/>
            <w:lang w:val="fr-FR"/>
          </w:rPr>
          <w:t>76</w:t>
        </w:r>
      </w:hyperlink>
      <w:r w:rsidRPr="003E7206">
        <w:rPr>
          <w:lang w:val="fr-CH"/>
        </w:rPr>
        <w:t>).</w:t>
      </w:r>
    </w:p>
    <w:p w:rsidR="00A31670" w:rsidRDefault="002A067D" w:rsidP="008C643A">
      <w:pPr>
        <w:rPr>
          <w:bCs/>
          <w:lang w:val="fr-CH"/>
        </w:rPr>
      </w:pPr>
      <w:r w:rsidRPr="003E7206">
        <w:rPr>
          <w:b/>
          <w:bCs/>
          <w:lang w:val="fr-CH"/>
        </w:rPr>
        <w:t>S. E.</w:t>
      </w:r>
      <w:r w:rsidR="00203F3B" w:rsidRPr="003E7206">
        <w:rPr>
          <w:b/>
          <w:bCs/>
          <w:lang w:val="fr-CH"/>
        </w:rPr>
        <w:t xml:space="preserve"> </w:t>
      </w:r>
      <w:r w:rsidR="009F16C8">
        <w:rPr>
          <w:b/>
          <w:bCs/>
          <w:lang w:val="fr-CH"/>
        </w:rPr>
        <w:t xml:space="preserve">M. </w:t>
      </w:r>
      <w:r w:rsidR="00203F3B" w:rsidRPr="003E7206">
        <w:rPr>
          <w:b/>
          <w:bCs/>
          <w:lang w:val="fr-CH"/>
        </w:rPr>
        <w:t>Youssef Chahed,</w:t>
      </w:r>
      <w:r w:rsidR="00203F3B" w:rsidRPr="003E7206">
        <w:rPr>
          <w:bCs/>
          <w:lang w:val="fr-CH"/>
        </w:rPr>
        <w:t xml:space="preserve"> Chef du </w:t>
      </w:r>
      <w:r w:rsidR="00DB5933">
        <w:rPr>
          <w:bCs/>
          <w:lang w:val="fr-CH"/>
        </w:rPr>
        <w:t>g</w:t>
      </w:r>
      <w:r w:rsidR="00203F3B" w:rsidRPr="003E7206">
        <w:rPr>
          <w:bCs/>
          <w:lang w:val="fr-CH"/>
        </w:rPr>
        <w:t xml:space="preserve">ouvernement de la Tunisie, </w:t>
      </w:r>
      <w:r w:rsidR="006118EE">
        <w:rPr>
          <w:bCs/>
          <w:lang w:val="fr-CH"/>
        </w:rPr>
        <w:t>a souhaité</w:t>
      </w:r>
      <w:r w:rsidR="00203F3B" w:rsidRPr="003E7206">
        <w:rPr>
          <w:bCs/>
          <w:lang w:val="fr-CH"/>
        </w:rPr>
        <w:t xml:space="preserve"> la bienvenue aux délégués en Tunisie (Document </w:t>
      </w:r>
      <w:hyperlink r:id="rId12" w:history="1">
        <w:r w:rsidR="00F652E8" w:rsidRPr="00F652E8">
          <w:rPr>
            <w:rStyle w:val="Hyperlink"/>
            <w:szCs w:val="24"/>
            <w:lang w:val="fr-FR"/>
          </w:rPr>
          <w:t>79</w:t>
        </w:r>
      </w:hyperlink>
      <w:r w:rsidR="00203F3B" w:rsidRPr="003E7206">
        <w:rPr>
          <w:bCs/>
          <w:lang w:val="fr-CH"/>
        </w:rPr>
        <w:t>).</w:t>
      </w:r>
    </w:p>
    <w:p w:rsidR="00A31670" w:rsidRDefault="00A31670" w:rsidP="008C643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Cs/>
          <w:lang w:val="fr-CH"/>
        </w:rPr>
      </w:pPr>
    </w:p>
    <w:p w:rsidR="00A31670" w:rsidRDefault="00A31670" w:rsidP="008C643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Cs/>
          <w:lang w:val="fr-CH"/>
        </w:rPr>
      </w:pPr>
      <w:r>
        <w:rPr>
          <w:bCs/>
          <w:lang w:val="fr-CH"/>
        </w:rPr>
        <w:br w:type="page"/>
      </w:r>
    </w:p>
    <w:p w:rsidR="00203F3B" w:rsidRPr="00A77BD1" w:rsidRDefault="00203F3B" w:rsidP="008C643A">
      <w:pPr>
        <w:jc w:val="center"/>
        <w:rPr>
          <w:rFonts w:ascii="Times New Roman Bold" w:hAnsi="Times New Roman Bold" w:cs="Times New Roman Bold"/>
          <w:b/>
          <w:bCs/>
          <w:caps/>
          <w:lang w:val="fr-CH"/>
        </w:rPr>
      </w:pPr>
      <w:r w:rsidRPr="00A77BD1">
        <w:rPr>
          <w:rFonts w:ascii="Times New Roman Bold" w:hAnsi="Times New Roman Bold" w:cs="Times New Roman Bold"/>
          <w:b/>
          <w:bCs/>
          <w:caps/>
          <w:lang w:val="fr-CH"/>
        </w:rPr>
        <w:lastRenderedPageBreak/>
        <w:t>Première séance plénière</w:t>
      </w:r>
    </w:p>
    <w:p w:rsidR="00203F3B" w:rsidRPr="003E7206" w:rsidRDefault="00203F3B" w:rsidP="008C643A">
      <w:pPr>
        <w:jc w:val="center"/>
        <w:rPr>
          <w:bCs/>
          <w:lang w:val="fr-CH"/>
        </w:rPr>
      </w:pPr>
      <w:r w:rsidRPr="003E7206">
        <w:rPr>
          <w:bCs/>
          <w:lang w:val="fr-CH"/>
        </w:rPr>
        <w:t xml:space="preserve">(Mardi 25 octobre </w:t>
      </w:r>
      <w:r w:rsidR="00116D7E">
        <w:rPr>
          <w:bCs/>
          <w:lang w:val="fr-CH"/>
        </w:rPr>
        <w:t>2016, 11h30-12h30 et 14h30-</w:t>
      </w:r>
      <w:r w:rsidRPr="003E7206">
        <w:rPr>
          <w:bCs/>
          <w:lang w:val="fr-CH"/>
        </w:rPr>
        <w:t>17h30)</w:t>
      </w:r>
    </w:p>
    <w:p w:rsidR="00203F3B" w:rsidRPr="003E7206" w:rsidRDefault="00203F3B" w:rsidP="00A45371">
      <w:pPr>
        <w:pStyle w:val="Heading1"/>
        <w:rPr>
          <w:lang w:val="fr-CH"/>
        </w:rPr>
      </w:pPr>
      <w:r w:rsidRPr="003E7206">
        <w:rPr>
          <w:lang w:val="fr-CH"/>
        </w:rPr>
        <w:t>1</w:t>
      </w:r>
      <w:r w:rsidRPr="003E7206">
        <w:rPr>
          <w:lang w:val="fr-CH"/>
        </w:rPr>
        <w:tab/>
        <w:t>Ouverture de la première séance plénière</w:t>
      </w:r>
    </w:p>
    <w:p w:rsidR="00B4280D" w:rsidRPr="003E7206" w:rsidRDefault="00203F3B" w:rsidP="008C643A">
      <w:pPr>
        <w:rPr>
          <w:lang w:val="fr-CH"/>
        </w:rPr>
      </w:pPr>
      <w:r w:rsidRPr="003E7206">
        <w:rPr>
          <w:bCs/>
          <w:lang w:val="fr-CH"/>
        </w:rPr>
        <w:t>Le Secrétaire général de l'UIT, M. Houlin Zhao, a annoncé que</w:t>
      </w:r>
      <w:r w:rsidR="00A31670">
        <w:rPr>
          <w:bCs/>
          <w:lang w:val="fr-CH"/>
        </w:rPr>
        <w:t>,</w:t>
      </w:r>
      <w:r w:rsidRPr="003E7206">
        <w:rPr>
          <w:bCs/>
          <w:lang w:val="fr-CH"/>
        </w:rPr>
        <w:t xml:space="preserve"> conformément</w:t>
      </w:r>
      <w:r w:rsidRPr="003E7206">
        <w:rPr>
          <w:rFonts w:eastAsia="Times New Roman"/>
          <w:sz w:val="22"/>
          <w:lang w:val="fr-FR"/>
        </w:rPr>
        <w:t xml:space="preserve"> </w:t>
      </w:r>
      <w:r w:rsidRPr="003E7206">
        <w:rPr>
          <w:bCs/>
          <w:lang w:val="fr-FR"/>
        </w:rPr>
        <w:t>aux Règles générales régissant les conférences, assemblées et réunions de l'Union</w:t>
      </w:r>
      <w:r w:rsidR="00B4280D" w:rsidRPr="003E7206">
        <w:rPr>
          <w:bCs/>
          <w:lang w:val="fr-FR"/>
        </w:rPr>
        <w:t>, la Tunisie avait désigné</w:t>
      </w:r>
      <w:r w:rsidR="008C643A">
        <w:rPr>
          <w:lang w:val="fr-CH"/>
        </w:rPr>
        <w:t xml:space="preserve"> S. </w:t>
      </w:r>
      <w:r w:rsidR="00B4280D" w:rsidRPr="003E7206">
        <w:rPr>
          <w:lang w:val="fr-CH"/>
        </w:rPr>
        <w:t>E. M. Habib Dababi, Secrétaire d'État à l'éc</w:t>
      </w:r>
      <w:r w:rsidR="00A31670">
        <w:rPr>
          <w:lang w:val="fr-CH"/>
        </w:rPr>
        <w:t xml:space="preserve">onomie numérique de la Tunisie </w:t>
      </w:r>
      <w:r w:rsidR="00B4280D" w:rsidRPr="003E7206">
        <w:rPr>
          <w:lang w:val="fr-CH"/>
        </w:rPr>
        <w:t xml:space="preserve">pour déclarer l'AMNT ouverte et avait proposé de nommer M. Moktar Mnakri </w:t>
      </w:r>
      <w:r w:rsidR="00A31670">
        <w:rPr>
          <w:lang w:val="fr-CH"/>
        </w:rPr>
        <w:t xml:space="preserve">comme </w:t>
      </w:r>
      <w:r w:rsidR="00B4280D" w:rsidRPr="003E7206">
        <w:rPr>
          <w:lang w:val="fr-CH"/>
        </w:rPr>
        <w:t>Président de l'Assemblée. M. Mnakri a été élu Président de l'Assemblée par acclamation.</w:t>
      </w:r>
    </w:p>
    <w:p w:rsidR="003C20D7" w:rsidRPr="003E7206" w:rsidRDefault="00F97184" w:rsidP="008C643A">
      <w:pPr>
        <w:rPr>
          <w:bCs/>
          <w:lang w:val="fr-CH"/>
        </w:rPr>
      </w:pPr>
      <w:r w:rsidRPr="003E7206">
        <w:rPr>
          <w:bCs/>
          <w:lang w:val="fr-CH"/>
        </w:rPr>
        <w:t xml:space="preserve">M. </w:t>
      </w:r>
      <w:r w:rsidR="00ED24EA" w:rsidRPr="00ED24EA">
        <w:rPr>
          <w:rFonts w:eastAsia="Times New Roman"/>
          <w:szCs w:val="24"/>
          <w:lang w:val="fr-CH"/>
        </w:rPr>
        <w:t>Mnakri</w:t>
      </w:r>
      <w:r w:rsidR="00ED24EA">
        <w:rPr>
          <w:bCs/>
          <w:lang w:val="fr-CH"/>
        </w:rPr>
        <w:t xml:space="preserve"> </w:t>
      </w:r>
      <w:r w:rsidR="00187AB0">
        <w:rPr>
          <w:bCs/>
          <w:lang w:val="fr-CH"/>
        </w:rPr>
        <w:t>a souhaité</w:t>
      </w:r>
      <w:r w:rsidRPr="003E7206">
        <w:rPr>
          <w:bCs/>
          <w:lang w:val="fr-CH"/>
        </w:rPr>
        <w:t xml:space="preserve"> la bienvenue aux délégués en Tunisie. Il a expliqué que les délégués étaient réunis pour faire part de leur position et de leurs vues tout en écouta</w:t>
      </w:r>
      <w:r w:rsidR="006B761F">
        <w:rPr>
          <w:bCs/>
          <w:lang w:val="fr-CH"/>
        </w:rPr>
        <w:t>nt ce que chacun avait à dire</w:t>
      </w:r>
      <w:r w:rsidR="00ED24EA">
        <w:rPr>
          <w:bCs/>
          <w:lang w:val="fr-CH"/>
        </w:rPr>
        <w:t>,</w:t>
      </w:r>
      <w:r w:rsidR="006B761F">
        <w:rPr>
          <w:bCs/>
          <w:lang w:val="fr-CH"/>
        </w:rPr>
        <w:t xml:space="preserve"> e</w:t>
      </w:r>
      <w:r w:rsidRPr="003E7206">
        <w:rPr>
          <w:bCs/>
          <w:lang w:val="fr-CH"/>
        </w:rPr>
        <w:t xml:space="preserve">t qu'il était de leur devoir de faire en sorte que l'AMNT soit </w:t>
      </w:r>
      <w:r w:rsidR="00A31670">
        <w:rPr>
          <w:bCs/>
          <w:lang w:val="fr-CH"/>
        </w:rPr>
        <w:t>couronnée de</w:t>
      </w:r>
      <w:r w:rsidRPr="003E7206">
        <w:rPr>
          <w:bCs/>
          <w:lang w:val="fr-CH"/>
        </w:rPr>
        <w:t xml:space="preserve"> succès</w:t>
      </w:r>
      <w:r w:rsidR="003C20D7" w:rsidRPr="003E7206">
        <w:rPr>
          <w:bCs/>
          <w:lang w:val="fr-CH"/>
        </w:rPr>
        <w:t xml:space="preserve"> afin de définir les domaines de compétence, les mandats, les méthodes de travail et les priorités </w:t>
      </w:r>
      <w:r w:rsidR="006B761F">
        <w:rPr>
          <w:bCs/>
          <w:lang w:val="fr-CH"/>
        </w:rPr>
        <w:t xml:space="preserve">appropriés </w:t>
      </w:r>
      <w:r w:rsidR="003C20D7" w:rsidRPr="003E7206">
        <w:rPr>
          <w:bCs/>
          <w:lang w:val="fr-CH"/>
        </w:rPr>
        <w:t>grâce auxquels l'UIT mènera des travaux efficaces en matière de normalisation au cours des quatre prochaines années.</w:t>
      </w:r>
    </w:p>
    <w:p w:rsidR="002A067D" w:rsidRPr="003E7206" w:rsidRDefault="003C20D7" w:rsidP="00C2461C">
      <w:pPr>
        <w:pStyle w:val="Heading1"/>
        <w:spacing w:before="260"/>
        <w:rPr>
          <w:lang w:val="fr-FR"/>
        </w:rPr>
      </w:pPr>
      <w:r w:rsidRPr="003E7206">
        <w:rPr>
          <w:lang w:val="fr-CH"/>
        </w:rPr>
        <w:t>2</w:t>
      </w:r>
      <w:r w:rsidRPr="003E7206">
        <w:rPr>
          <w:lang w:val="fr-CH"/>
        </w:rPr>
        <w:tab/>
      </w:r>
      <w:r w:rsidRPr="003E7206">
        <w:rPr>
          <w:lang w:val="fr-FR"/>
        </w:rPr>
        <w:t>Adoption de l'ordre du jour</w:t>
      </w:r>
    </w:p>
    <w:p w:rsidR="003C20D7" w:rsidRPr="003E7206" w:rsidRDefault="003C20D7" w:rsidP="008C643A">
      <w:pPr>
        <w:rPr>
          <w:bCs/>
          <w:lang w:val="fr-FR"/>
        </w:rPr>
      </w:pPr>
      <w:r w:rsidRPr="003E7206">
        <w:rPr>
          <w:bCs/>
          <w:lang w:val="fr-FR"/>
        </w:rPr>
        <w:t>L'ordre du jour (</w:t>
      </w:r>
      <w:r w:rsidR="00CD1F71">
        <w:rPr>
          <w:bCs/>
          <w:lang w:val="fr-FR"/>
        </w:rPr>
        <w:t xml:space="preserve">Document </w:t>
      </w:r>
      <w:hyperlink r:id="rId13" w:history="1">
        <w:r w:rsidR="005A071D" w:rsidRPr="005A071D">
          <w:rPr>
            <w:rStyle w:val="Hyperlink"/>
            <w:szCs w:val="24"/>
            <w:lang w:val="fr-FR"/>
          </w:rPr>
          <w:t>ADM/3</w:t>
        </w:r>
      </w:hyperlink>
      <w:r w:rsidRPr="003E7206">
        <w:rPr>
          <w:bCs/>
          <w:lang w:val="fr-FR"/>
        </w:rPr>
        <w:t>) a été adopté</w:t>
      </w:r>
      <w:r w:rsidR="00BB3053" w:rsidRPr="003E7206">
        <w:rPr>
          <w:bCs/>
          <w:lang w:val="fr-FR"/>
        </w:rPr>
        <w:t>.</w:t>
      </w:r>
    </w:p>
    <w:p w:rsidR="00BB3053" w:rsidRPr="003E7206" w:rsidRDefault="00BB3053" w:rsidP="00C2461C">
      <w:pPr>
        <w:pStyle w:val="Heading1"/>
        <w:spacing w:before="260"/>
        <w:rPr>
          <w:lang w:val="fr-FR"/>
        </w:rPr>
      </w:pPr>
      <w:r w:rsidRPr="003E7206">
        <w:rPr>
          <w:lang w:val="fr-CH"/>
        </w:rPr>
        <w:t>3</w:t>
      </w:r>
      <w:r w:rsidRPr="003E7206">
        <w:rPr>
          <w:lang w:val="fr-CH"/>
        </w:rPr>
        <w:tab/>
      </w:r>
      <w:r w:rsidRPr="003E7206">
        <w:rPr>
          <w:lang w:val="fr-FR"/>
        </w:rPr>
        <w:t>Allocution du Directeur du Bureau de la normalisation des télécommunications (TSB)</w:t>
      </w:r>
    </w:p>
    <w:p w:rsidR="0087745B" w:rsidRPr="003E7206" w:rsidRDefault="00782253" w:rsidP="008C643A">
      <w:pPr>
        <w:rPr>
          <w:bCs/>
          <w:lang w:val="fr-CH"/>
        </w:rPr>
      </w:pPr>
      <w:r w:rsidRPr="003E7206">
        <w:rPr>
          <w:bCs/>
          <w:lang w:val="fr-CH"/>
        </w:rPr>
        <w:t>Le Directeur du TSB, M. Chaesub Lee, a remercié le pays hôte, la Tunisie, pour son grand sens de l'hospitalité. Il a insisté sur l'importance de l'Assemblée qui réunit tous les délégués</w:t>
      </w:r>
      <w:r w:rsidR="0087745B" w:rsidRPr="003E7206">
        <w:rPr>
          <w:bCs/>
          <w:lang w:val="fr-CH"/>
        </w:rPr>
        <w:t xml:space="preserve"> pour rendre l'UIT encore plus utile.</w:t>
      </w:r>
    </w:p>
    <w:p w:rsidR="00BB3053" w:rsidRPr="003E7206" w:rsidRDefault="0087745B" w:rsidP="00C2461C">
      <w:pPr>
        <w:pStyle w:val="Heading1"/>
        <w:spacing w:before="260"/>
        <w:rPr>
          <w:lang w:val="fr-FR"/>
        </w:rPr>
      </w:pPr>
      <w:r w:rsidRPr="003E7206">
        <w:rPr>
          <w:lang w:val="fr-CH"/>
        </w:rPr>
        <w:t>4</w:t>
      </w:r>
      <w:r w:rsidRPr="003E7206">
        <w:rPr>
          <w:lang w:val="fr-CH"/>
        </w:rPr>
        <w:tab/>
      </w:r>
      <w:r w:rsidRPr="003E7206">
        <w:rPr>
          <w:lang w:val="fr-FR"/>
        </w:rPr>
        <w:t>Election des Vice-Présidents de l'Assemblée</w:t>
      </w:r>
    </w:p>
    <w:p w:rsidR="0087745B" w:rsidRPr="003E7206" w:rsidRDefault="00273C57" w:rsidP="008C643A">
      <w:pPr>
        <w:rPr>
          <w:bCs/>
          <w:lang w:val="fr-CH"/>
        </w:rPr>
      </w:pPr>
      <w:r w:rsidRPr="003E7206">
        <w:rPr>
          <w:bCs/>
          <w:lang w:val="fr-CH"/>
        </w:rPr>
        <w:t xml:space="preserve">La plénière </w:t>
      </w:r>
      <w:r w:rsidR="00060741">
        <w:rPr>
          <w:bCs/>
          <w:lang w:val="fr-CH"/>
        </w:rPr>
        <w:t>a désigné</w:t>
      </w:r>
      <w:r w:rsidRPr="003E7206">
        <w:rPr>
          <w:bCs/>
          <w:lang w:val="fr-CH"/>
        </w:rPr>
        <w:t xml:space="preserve"> les </w:t>
      </w:r>
      <w:r w:rsidR="0086252E" w:rsidRPr="003E7206">
        <w:rPr>
          <w:bCs/>
          <w:lang w:val="fr-CH"/>
        </w:rPr>
        <w:t>Vice-Présidents de l'AMNT par acclamation (</w:t>
      </w:r>
      <w:r w:rsidR="00CD1F71">
        <w:rPr>
          <w:bCs/>
          <w:lang w:val="fr-FR"/>
        </w:rPr>
        <w:t xml:space="preserve">Document </w:t>
      </w:r>
      <w:hyperlink r:id="rId14" w:history="1">
        <w:r w:rsidR="00ED3F9B">
          <w:rPr>
            <w:rStyle w:val="Hyperlink"/>
            <w:szCs w:val="24"/>
            <w:lang w:val="fr-FR"/>
          </w:rPr>
          <w:t>DT/5</w:t>
        </w:r>
        <w:r w:rsidR="00B816A6">
          <w:rPr>
            <w:rStyle w:val="Hyperlink"/>
            <w:szCs w:val="24"/>
            <w:lang w:val="fr-FR"/>
          </w:rPr>
          <w:t>(</w:t>
        </w:r>
        <w:r w:rsidR="00ED3F9B">
          <w:rPr>
            <w:rStyle w:val="Hyperlink"/>
            <w:szCs w:val="24"/>
            <w:lang w:val="fr-FR"/>
          </w:rPr>
          <w:t>R</w:t>
        </w:r>
        <w:r w:rsidR="00CD1F71">
          <w:rPr>
            <w:rStyle w:val="Hyperlink"/>
            <w:szCs w:val="24"/>
            <w:lang w:val="fr-FR"/>
          </w:rPr>
          <w:t>é</w:t>
        </w:r>
        <w:r w:rsidR="00774C79" w:rsidRPr="00774C79">
          <w:rPr>
            <w:rStyle w:val="Hyperlink"/>
            <w:szCs w:val="24"/>
            <w:lang w:val="fr-FR"/>
          </w:rPr>
          <w:t>v2</w:t>
        </w:r>
      </w:hyperlink>
      <w:r w:rsidR="00B816A6">
        <w:rPr>
          <w:rStyle w:val="Hyperlink"/>
          <w:szCs w:val="24"/>
          <w:lang w:val="fr-FR"/>
        </w:rPr>
        <w:t>)</w:t>
      </w:r>
      <w:r w:rsidR="00F93E93" w:rsidRPr="003E7206">
        <w:rPr>
          <w:bCs/>
          <w:lang w:val="fr-CH"/>
        </w:rPr>
        <w:t>).</w:t>
      </w:r>
    </w:p>
    <w:p w:rsidR="00F93E93" w:rsidRPr="003E7206" w:rsidRDefault="00F93E93" w:rsidP="00C2461C">
      <w:pPr>
        <w:pStyle w:val="Heading1"/>
        <w:spacing w:before="260"/>
        <w:rPr>
          <w:lang w:val="fr-FR"/>
        </w:rPr>
      </w:pPr>
      <w:r w:rsidRPr="003E7206">
        <w:rPr>
          <w:lang w:val="fr-CH"/>
        </w:rPr>
        <w:t>5</w:t>
      </w:r>
      <w:r w:rsidRPr="003E7206">
        <w:rPr>
          <w:lang w:val="fr-CH"/>
        </w:rPr>
        <w:tab/>
      </w:r>
      <w:r w:rsidRPr="003E7206">
        <w:rPr>
          <w:lang w:val="fr-FR"/>
        </w:rPr>
        <w:t>Création des Commissions (Structure de l'Assemblée)</w:t>
      </w:r>
    </w:p>
    <w:p w:rsidR="00273C57" w:rsidRPr="003E7206" w:rsidRDefault="00273C57" w:rsidP="008C643A">
      <w:pPr>
        <w:rPr>
          <w:bCs/>
          <w:lang w:val="fr-CH"/>
        </w:rPr>
      </w:pPr>
      <w:r w:rsidRPr="003E7206">
        <w:rPr>
          <w:bCs/>
          <w:lang w:val="fr-CH"/>
        </w:rPr>
        <w:t>La plénière a approuvé la structure de l'Assemblée, ainsi que les mandats des commissions et des groupes de t</w:t>
      </w:r>
      <w:r w:rsidR="00774C79">
        <w:rPr>
          <w:bCs/>
          <w:lang w:val="fr-CH"/>
        </w:rPr>
        <w:t>ravail des commissions (</w:t>
      </w:r>
      <w:r w:rsidR="00CD1F71">
        <w:rPr>
          <w:bCs/>
          <w:lang w:val="fr-FR"/>
        </w:rPr>
        <w:t xml:space="preserve">Document </w:t>
      </w:r>
      <w:hyperlink r:id="rId15" w:history="1">
        <w:r w:rsidR="00774C79" w:rsidRPr="00774C79">
          <w:rPr>
            <w:rStyle w:val="Hyperlink"/>
            <w:szCs w:val="24"/>
            <w:lang w:val="fr-FR"/>
          </w:rPr>
          <w:t>DT/4</w:t>
        </w:r>
      </w:hyperlink>
      <w:r w:rsidRPr="003E7206">
        <w:rPr>
          <w:bCs/>
          <w:lang w:val="fr-CH"/>
        </w:rPr>
        <w:t>).</w:t>
      </w:r>
    </w:p>
    <w:p w:rsidR="00273C57" w:rsidRPr="003E7206" w:rsidRDefault="00273C57" w:rsidP="00C2461C">
      <w:pPr>
        <w:pStyle w:val="Heading1"/>
        <w:spacing w:before="260"/>
        <w:rPr>
          <w:lang w:val="fr-CH"/>
        </w:rPr>
      </w:pPr>
      <w:r w:rsidRPr="003E7206">
        <w:rPr>
          <w:lang w:val="fr-CH"/>
        </w:rPr>
        <w:t>6</w:t>
      </w:r>
      <w:r w:rsidRPr="003E7206">
        <w:rPr>
          <w:lang w:val="fr-CH"/>
        </w:rPr>
        <w:tab/>
      </w:r>
      <w:r w:rsidR="00B52C0B" w:rsidRPr="003E7206">
        <w:rPr>
          <w:lang w:val="fr-CH"/>
        </w:rPr>
        <w:t>Election des Présidents et Vice-Présidents des Commissions et des Groupes de travail</w:t>
      </w:r>
    </w:p>
    <w:p w:rsidR="00B52C0B" w:rsidRPr="003E7206" w:rsidRDefault="00CE5E15" w:rsidP="00901128">
      <w:pPr>
        <w:rPr>
          <w:bCs/>
          <w:lang w:val="fr-FR"/>
        </w:rPr>
      </w:pPr>
      <w:r w:rsidRPr="003E7206">
        <w:rPr>
          <w:bCs/>
          <w:lang w:val="fr-FR"/>
        </w:rPr>
        <w:t>L'Assemblé a élu par acclamation les Présidents et Vice-Présidents des Commis</w:t>
      </w:r>
      <w:r w:rsidR="009812C2" w:rsidRPr="003E7206">
        <w:rPr>
          <w:bCs/>
          <w:lang w:val="fr-FR"/>
        </w:rPr>
        <w:t>sions et des Groupes de travail</w:t>
      </w:r>
      <w:r w:rsidR="00645CAA" w:rsidRPr="003E7206">
        <w:rPr>
          <w:bCs/>
          <w:lang w:val="fr-FR"/>
        </w:rPr>
        <w:t xml:space="preserve"> </w:t>
      </w:r>
      <w:r w:rsidR="00645CAA" w:rsidRPr="003E7206">
        <w:rPr>
          <w:rFonts w:eastAsia="Times New Roman"/>
          <w:szCs w:val="24"/>
          <w:lang w:val="fr-CH"/>
        </w:rPr>
        <w:t>(</w:t>
      </w:r>
      <w:r w:rsidR="00CD1F71">
        <w:rPr>
          <w:bCs/>
          <w:lang w:val="fr-FR"/>
        </w:rPr>
        <w:t xml:space="preserve">Document </w:t>
      </w:r>
      <w:hyperlink r:id="rId16" w:history="1">
        <w:r w:rsidR="00901128" w:rsidRPr="00901128">
          <w:rPr>
            <w:rStyle w:val="Hyperlink"/>
            <w:szCs w:val="24"/>
            <w:lang w:val="fr-FR"/>
          </w:rPr>
          <w:t>DT/5</w:t>
        </w:r>
        <w:r w:rsidR="00B816A6">
          <w:rPr>
            <w:rStyle w:val="Hyperlink"/>
            <w:szCs w:val="24"/>
            <w:lang w:val="fr-FR"/>
          </w:rPr>
          <w:t>(</w:t>
        </w:r>
        <w:r w:rsidR="00ED3F9B">
          <w:rPr>
            <w:rStyle w:val="Hyperlink"/>
            <w:szCs w:val="24"/>
            <w:lang w:val="fr-FR"/>
          </w:rPr>
          <w:t>R</w:t>
        </w:r>
        <w:r w:rsidR="00901128">
          <w:rPr>
            <w:rStyle w:val="Hyperlink"/>
            <w:szCs w:val="24"/>
            <w:lang w:val="fr-FR"/>
          </w:rPr>
          <w:t>é</w:t>
        </w:r>
        <w:r w:rsidR="00901128" w:rsidRPr="00901128">
          <w:rPr>
            <w:rStyle w:val="Hyperlink"/>
            <w:szCs w:val="24"/>
            <w:lang w:val="fr-FR"/>
          </w:rPr>
          <w:t>v2</w:t>
        </w:r>
      </w:hyperlink>
      <w:r w:rsidR="00B816A6">
        <w:rPr>
          <w:rStyle w:val="Hyperlink"/>
          <w:szCs w:val="24"/>
          <w:lang w:val="fr-FR"/>
        </w:rPr>
        <w:t>)</w:t>
      </w:r>
      <w:r w:rsidR="00645CAA" w:rsidRPr="003E7206">
        <w:rPr>
          <w:rFonts w:eastAsia="Times New Roman"/>
          <w:szCs w:val="24"/>
          <w:lang w:val="fr-CH"/>
        </w:rPr>
        <w:t>).</w:t>
      </w:r>
    </w:p>
    <w:p w:rsidR="00B52C0B" w:rsidRPr="003E7206" w:rsidRDefault="00B52C0B" w:rsidP="00C2461C">
      <w:pPr>
        <w:pStyle w:val="Heading1"/>
        <w:spacing w:before="260"/>
        <w:rPr>
          <w:lang w:val="fr-FR"/>
        </w:rPr>
      </w:pPr>
      <w:r w:rsidRPr="003E7206">
        <w:rPr>
          <w:lang w:val="fr-CH"/>
        </w:rPr>
        <w:t>7</w:t>
      </w:r>
      <w:r w:rsidRPr="003E7206">
        <w:rPr>
          <w:lang w:val="fr-CH"/>
        </w:rPr>
        <w:tab/>
      </w:r>
      <w:r w:rsidRPr="003E7206">
        <w:rPr>
          <w:lang w:val="fr-FR"/>
        </w:rPr>
        <w:t>Secrétariat de l'AMNT-16</w:t>
      </w:r>
    </w:p>
    <w:p w:rsidR="00B52C0B" w:rsidRPr="003E7206" w:rsidRDefault="00B52C0B" w:rsidP="008C643A">
      <w:pPr>
        <w:rPr>
          <w:bCs/>
          <w:lang w:val="fr-FR"/>
        </w:rPr>
      </w:pPr>
      <w:r w:rsidRPr="003E7206">
        <w:rPr>
          <w:bCs/>
          <w:lang w:val="fr-FR"/>
        </w:rPr>
        <w:t xml:space="preserve">Le Président a informé les participants de la composition du </w:t>
      </w:r>
      <w:r w:rsidR="00774C79">
        <w:rPr>
          <w:bCs/>
          <w:lang w:val="fr-FR"/>
        </w:rPr>
        <w:t>Secrétariat de l'AMNT (</w:t>
      </w:r>
      <w:r w:rsidR="00CD1F71">
        <w:rPr>
          <w:bCs/>
          <w:lang w:val="fr-FR"/>
        </w:rPr>
        <w:t>Document</w:t>
      </w:r>
      <w:r w:rsidR="00FB6CD1">
        <w:rPr>
          <w:bCs/>
          <w:lang w:val="fr-FR"/>
        </w:rPr>
        <w:t> </w:t>
      </w:r>
      <w:hyperlink r:id="rId17" w:history="1">
        <w:r w:rsidR="00774C79" w:rsidRPr="00774C79">
          <w:rPr>
            <w:rStyle w:val="Hyperlink"/>
            <w:szCs w:val="24"/>
            <w:lang w:val="fr-FR"/>
          </w:rPr>
          <w:t>DT/6</w:t>
        </w:r>
      </w:hyperlink>
      <w:r w:rsidRPr="003E7206">
        <w:rPr>
          <w:bCs/>
          <w:lang w:val="fr-FR"/>
        </w:rPr>
        <w:t>).</w:t>
      </w:r>
    </w:p>
    <w:p w:rsidR="00D31D40" w:rsidRPr="003E7206" w:rsidRDefault="00D31D40" w:rsidP="00A45371">
      <w:pPr>
        <w:pStyle w:val="Heading1"/>
        <w:rPr>
          <w:lang w:val="fr-FR"/>
        </w:rPr>
      </w:pPr>
      <w:r w:rsidRPr="003E7206">
        <w:rPr>
          <w:lang w:val="fr-FR"/>
        </w:rPr>
        <w:t>8</w:t>
      </w:r>
      <w:r w:rsidRPr="003E7206">
        <w:rPr>
          <w:lang w:val="fr-FR"/>
        </w:rPr>
        <w:tab/>
      </w:r>
      <w:r w:rsidR="008E0805" w:rsidRPr="003E7206">
        <w:rPr>
          <w:lang w:val="fr-FR"/>
        </w:rPr>
        <w:t xml:space="preserve">Projet de programme de gestion du temps </w:t>
      </w:r>
    </w:p>
    <w:p w:rsidR="008E0805" w:rsidRPr="003E7206" w:rsidRDefault="008E0805" w:rsidP="008C643A">
      <w:pPr>
        <w:rPr>
          <w:bCs/>
          <w:lang w:val="fr-FR"/>
        </w:rPr>
      </w:pPr>
      <w:r w:rsidRPr="003E7206">
        <w:rPr>
          <w:bCs/>
          <w:lang w:val="fr-FR"/>
        </w:rPr>
        <w:t>La plénière a approuvé le programm</w:t>
      </w:r>
      <w:r w:rsidR="00774C79">
        <w:rPr>
          <w:bCs/>
          <w:lang w:val="fr-FR"/>
        </w:rPr>
        <w:t>e de gestion du temps (</w:t>
      </w:r>
      <w:r w:rsidR="00CD1F71">
        <w:rPr>
          <w:bCs/>
          <w:lang w:val="fr-FR"/>
        </w:rPr>
        <w:t xml:space="preserve">Document </w:t>
      </w:r>
      <w:hyperlink r:id="rId18" w:history="1">
        <w:r w:rsidR="00774C79" w:rsidRPr="00774C79">
          <w:rPr>
            <w:rStyle w:val="Hyperlink"/>
            <w:szCs w:val="24"/>
            <w:lang w:val="fr-FR"/>
          </w:rPr>
          <w:t>DT/3</w:t>
        </w:r>
      </w:hyperlink>
      <w:r w:rsidRPr="003E7206">
        <w:rPr>
          <w:bCs/>
          <w:lang w:val="fr-FR"/>
        </w:rPr>
        <w:t>). Le Président a souligné que ce programme serait révisé en fonction de l'état d'avancement de</w:t>
      </w:r>
      <w:r w:rsidR="003001C1">
        <w:rPr>
          <w:bCs/>
          <w:lang w:val="fr-FR"/>
        </w:rPr>
        <w:t>s travaux de</w:t>
      </w:r>
      <w:r w:rsidRPr="003E7206">
        <w:rPr>
          <w:bCs/>
          <w:lang w:val="fr-FR"/>
        </w:rPr>
        <w:t xml:space="preserve"> l'</w:t>
      </w:r>
      <w:r w:rsidR="00ED6A67">
        <w:rPr>
          <w:bCs/>
          <w:lang w:val="fr-FR"/>
        </w:rPr>
        <w:t>A</w:t>
      </w:r>
      <w:r w:rsidRPr="003E7206">
        <w:rPr>
          <w:bCs/>
          <w:lang w:val="fr-FR"/>
        </w:rPr>
        <w:t xml:space="preserve">ssemblée. </w:t>
      </w:r>
    </w:p>
    <w:p w:rsidR="008E0805" w:rsidRPr="003E7206" w:rsidRDefault="003206FA" w:rsidP="00C2461C">
      <w:pPr>
        <w:pStyle w:val="Heading1"/>
        <w:rPr>
          <w:lang w:val="fr-FR"/>
        </w:rPr>
      </w:pPr>
      <w:r w:rsidRPr="003E7206">
        <w:rPr>
          <w:lang w:val="fr-FR"/>
        </w:rPr>
        <w:lastRenderedPageBreak/>
        <w:t>9</w:t>
      </w:r>
      <w:r w:rsidR="008E0805" w:rsidRPr="003E7206">
        <w:rPr>
          <w:lang w:val="fr-FR"/>
        </w:rPr>
        <w:tab/>
        <w:t>Liste des contributions/propositions et attribution des documents aux Commissions et Groupes de travail des Commissions</w:t>
      </w:r>
    </w:p>
    <w:p w:rsidR="008E0805" w:rsidRPr="003E7206" w:rsidRDefault="008E0805" w:rsidP="008C643A">
      <w:pPr>
        <w:rPr>
          <w:bCs/>
          <w:lang w:val="fr-FR"/>
        </w:rPr>
      </w:pPr>
      <w:r w:rsidRPr="003E7206">
        <w:rPr>
          <w:bCs/>
          <w:lang w:val="fr-FR"/>
        </w:rPr>
        <w:t xml:space="preserve">La plénière a approuvé le </w:t>
      </w:r>
      <w:r w:rsidR="00CD1F71">
        <w:rPr>
          <w:bCs/>
          <w:lang w:val="fr-FR"/>
        </w:rPr>
        <w:t xml:space="preserve">Document </w:t>
      </w:r>
      <w:hyperlink r:id="rId19" w:history="1">
        <w:r w:rsidR="008F6B13" w:rsidRPr="008F6B13">
          <w:rPr>
            <w:rStyle w:val="Hyperlink"/>
            <w:szCs w:val="24"/>
            <w:lang w:val="fr-FR"/>
          </w:rPr>
          <w:t>DT/1</w:t>
        </w:r>
      </w:hyperlink>
      <w:r w:rsidRPr="003E7206">
        <w:rPr>
          <w:bCs/>
          <w:lang w:val="fr-FR"/>
        </w:rPr>
        <w:t>.</w:t>
      </w:r>
    </w:p>
    <w:p w:rsidR="003206FA" w:rsidRPr="003E7206" w:rsidRDefault="003206FA" w:rsidP="00C2461C">
      <w:pPr>
        <w:pStyle w:val="Heading1"/>
        <w:rPr>
          <w:lang w:val="fr-FR"/>
        </w:rPr>
      </w:pPr>
      <w:r w:rsidRPr="003E7206">
        <w:rPr>
          <w:lang w:val="fr-FR"/>
        </w:rPr>
        <w:t>10</w:t>
      </w:r>
      <w:r w:rsidRPr="003E7206">
        <w:rPr>
          <w:lang w:val="fr-FR"/>
        </w:rPr>
        <w:tab/>
        <w:t>Hommage aux délégués décédés</w:t>
      </w:r>
    </w:p>
    <w:p w:rsidR="003206FA" w:rsidRPr="003E7206" w:rsidRDefault="003206FA" w:rsidP="00ED3F9B">
      <w:pPr>
        <w:keepNext/>
        <w:keepLines/>
        <w:rPr>
          <w:bCs/>
          <w:lang w:val="fr-FR"/>
        </w:rPr>
      </w:pPr>
      <w:r w:rsidRPr="003E7206">
        <w:rPr>
          <w:bCs/>
          <w:lang w:val="fr-FR"/>
        </w:rPr>
        <w:t>L'Assemblée a observé une minute de silence en hommage aux délégués décédé</w:t>
      </w:r>
      <w:r w:rsidR="00740D86" w:rsidRPr="003E7206">
        <w:rPr>
          <w:bCs/>
          <w:lang w:val="fr-FR"/>
        </w:rPr>
        <w:t>s depuis l'AMNT</w:t>
      </w:r>
      <w:r w:rsidR="00ED3F9B">
        <w:rPr>
          <w:bCs/>
          <w:lang w:val="fr-FR"/>
        </w:rPr>
        <w:noBreakHyphen/>
      </w:r>
      <w:r w:rsidR="00740D86" w:rsidRPr="003E7206">
        <w:rPr>
          <w:bCs/>
          <w:lang w:val="fr-FR"/>
        </w:rPr>
        <w:t>12 (</w:t>
      </w:r>
      <w:r w:rsidR="00CD1F71">
        <w:rPr>
          <w:bCs/>
          <w:lang w:val="fr-FR"/>
        </w:rPr>
        <w:t xml:space="preserve">Document </w:t>
      </w:r>
      <w:hyperlink r:id="rId20" w:history="1">
        <w:r w:rsidR="007906C1" w:rsidRPr="007906C1">
          <w:rPr>
            <w:rStyle w:val="Hyperlink"/>
            <w:szCs w:val="24"/>
            <w:lang w:val="fr-FR"/>
          </w:rPr>
          <w:t>60</w:t>
        </w:r>
        <w:r w:rsidR="002F15D8">
          <w:rPr>
            <w:rStyle w:val="Hyperlink"/>
            <w:szCs w:val="24"/>
            <w:lang w:val="fr-FR"/>
          </w:rPr>
          <w:t>(</w:t>
        </w:r>
        <w:r w:rsidR="007906C1" w:rsidRPr="007906C1">
          <w:rPr>
            <w:rStyle w:val="Hyperlink"/>
            <w:szCs w:val="24"/>
            <w:lang w:val="fr-FR"/>
          </w:rPr>
          <w:t>R</w:t>
        </w:r>
        <w:r w:rsidR="00CD1F71">
          <w:rPr>
            <w:rStyle w:val="Hyperlink"/>
            <w:szCs w:val="24"/>
            <w:lang w:val="fr-FR"/>
          </w:rPr>
          <w:t>é</w:t>
        </w:r>
        <w:r w:rsidR="007906C1" w:rsidRPr="007906C1">
          <w:rPr>
            <w:rStyle w:val="Hyperlink"/>
            <w:szCs w:val="24"/>
            <w:lang w:val="fr-FR"/>
          </w:rPr>
          <w:t>v1</w:t>
        </w:r>
      </w:hyperlink>
      <w:r w:rsidR="002F15D8">
        <w:rPr>
          <w:rStyle w:val="Hyperlink"/>
          <w:szCs w:val="24"/>
          <w:lang w:val="fr-FR"/>
        </w:rPr>
        <w:t>)</w:t>
      </w:r>
      <w:r w:rsidRPr="003E7206">
        <w:rPr>
          <w:bCs/>
          <w:lang w:val="fr-FR"/>
        </w:rPr>
        <w:t>).</w:t>
      </w:r>
    </w:p>
    <w:p w:rsidR="00826A19" w:rsidRPr="003E7206" w:rsidRDefault="00826A19" w:rsidP="00C2461C">
      <w:pPr>
        <w:pStyle w:val="Heading1"/>
        <w:rPr>
          <w:lang w:val="fr-FR"/>
        </w:rPr>
      </w:pPr>
      <w:r w:rsidRPr="003E7206">
        <w:rPr>
          <w:lang w:val="fr-FR"/>
        </w:rPr>
        <w:t>11</w:t>
      </w:r>
      <w:r w:rsidRPr="003E7206">
        <w:rPr>
          <w:lang w:val="fr-FR"/>
        </w:rPr>
        <w:tab/>
        <w:t>Remerciements exprimés aux délégués qui ont pris leur retraite</w:t>
      </w:r>
    </w:p>
    <w:p w:rsidR="00826A19" w:rsidRPr="003E7206" w:rsidRDefault="00826A19" w:rsidP="008C643A">
      <w:pPr>
        <w:rPr>
          <w:bCs/>
          <w:lang w:val="fr-FR"/>
        </w:rPr>
      </w:pPr>
      <w:r w:rsidRPr="003E7206">
        <w:rPr>
          <w:bCs/>
          <w:lang w:val="fr-FR"/>
        </w:rPr>
        <w:t>Le Président a remercié les délégués qui ont pris leur retraite pour leur précieuse contribution aux travaux de normalisation de l'UIT</w:t>
      </w:r>
      <w:r w:rsidR="00740D86" w:rsidRPr="003E7206">
        <w:rPr>
          <w:bCs/>
          <w:lang w:val="fr-FR"/>
        </w:rPr>
        <w:t xml:space="preserve"> (Document </w:t>
      </w:r>
      <w:hyperlink r:id="rId21" w:history="1">
        <w:r w:rsidR="0051293F">
          <w:rPr>
            <w:rStyle w:val="Hyperlink"/>
            <w:szCs w:val="24"/>
            <w:lang w:val="fr-FR"/>
          </w:rPr>
          <w:t>60</w:t>
        </w:r>
        <w:r w:rsidR="002F15D8">
          <w:rPr>
            <w:rStyle w:val="Hyperlink"/>
            <w:szCs w:val="24"/>
            <w:lang w:val="fr-FR"/>
          </w:rPr>
          <w:t>(</w:t>
        </w:r>
        <w:r w:rsidR="0051293F">
          <w:rPr>
            <w:rStyle w:val="Hyperlink"/>
            <w:szCs w:val="24"/>
            <w:lang w:val="fr-FR"/>
          </w:rPr>
          <w:t>Ré</w:t>
        </w:r>
        <w:r w:rsidR="00CD1F71" w:rsidRPr="00CD1F71">
          <w:rPr>
            <w:rStyle w:val="Hyperlink"/>
            <w:szCs w:val="24"/>
            <w:lang w:val="fr-FR"/>
          </w:rPr>
          <w:t>v1</w:t>
        </w:r>
      </w:hyperlink>
      <w:r w:rsidR="002F15D8">
        <w:rPr>
          <w:rStyle w:val="Hyperlink"/>
          <w:szCs w:val="24"/>
          <w:lang w:val="fr-FR"/>
        </w:rPr>
        <w:t>)</w:t>
      </w:r>
      <w:r w:rsidR="00740D86" w:rsidRPr="003E7206">
        <w:rPr>
          <w:bCs/>
          <w:lang w:val="fr-FR"/>
        </w:rPr>
        <w:t>).</w:t>
      </w:r>
    </w:p>
    <w:p w:rsidR="00B52C0B" w:rsidRPr="003E7206" w:rsidRDefault="001F682B" w:rsidP="00C2461C">
      <w:pPr>
        <w:pStyle w:val="Heading1"/>
        <w:rPr>
          <w:lang w:val="fr-FR"/>
        </w:rPr>
      </w:pPr>
      <w:r w:rsidRPr="003E7206">
        <w:rPr>
          <w:lang w:val="fr-FR"/>
        </w:rPr>
        <w:t>12</w:t>
      </w:r>
      <w:r w:rsidR="00740D86" w:rsidRPr="003E7206">
        <w:rPr>
          <w:lang w:val="fr-FR"/>
        </w:rPr>
        <w:tab/>
        <w:t>Rapport sur les conclusions du Colloque mondial sur la normalisation (GSS)</w:t>
      </w:r>
    </w:p>
    <w:p w:rsidR="00740D86" w:rsidRPr="003E7206" w:rsidRDefault="00740D86" w:rsidP="00ED3F9B">
      <w:pPr>
        <w:rPr>
          <w:bCs/>
          <w:lang w:val="fr-FR"/>
        </w:rPr>
      </w:pPr>
      <w:r w:rsidRPr="003E7206">
        <w:rPr>
          <w:bCs/>
          <w:lang w:val="fr-FR"/>
        </w:rPr>
        <w:t xml:space="preserve">M. Mongi Marzoug, ancien Ministre des TIC de la Tunisie, a présenté les conclusions du GSS (Document </w:t>
      </w:r>
      <w:hyperlink r:id="rId22" w:history="1">
        <w:r w:rsidR="0051293F">
          <w:rPr>
            <w:rStyle w:val="Hyperlink"/>
            <w:szCs w:val="24"/>
            <w:lang w:val="fr-FR"/>
          </w:rPr>
          <w:t>58</w:t>
        </w:r>
        <w:r w:rsidR="002F15D8">
          <w:rPr>
            <w:rStyle w:val="Hyperlink"/>
            <w:szCs w:val="24"/>
            <w:lang w:val="fr-FR"/>
          </w:rPr>
          <w:t>(</w:t>
        </w:r>
        <w:r w:rsidR="00ED3F9B">
          <w:rPr>
            <w:rStyle w:val="Hyperlink"/>
            <w:szCs w:val="24"/>
            <w:lang w:val="fr-FR"/>
          </w:rPr>
          <w:t>R</w:t>
        </w:r>
        <w:r w:rsidR="0051293F">
          <w:rPr>
            <w:rStyle w:val="Hyperlink"/>
            <w:szCs w:val="24"/>
            <w:lang w:val="fr-FR"/>
          </w:rPr>
          <w:t>é</w:t>
        </w:r>
        <w:r w:rsidR="0051293F" w:rsidRPr="0051293F">
          <w:rPr>
            <w:rStyle w:val="Hyperlink"/>
            <w:szCs w:val="24"/>
            <w:lang w:val="fr-FR"/>
          </w:rPr>
          <w:t>v1</w:t>
        </w:r>
      </w:hyperlink>
      <w:r w:rsidR="002F15D8">
        <w:rPr>
          <w:rStyle w:val="Hyperlink"/>
          <w:szCs w:val="24"/>
          <w:lang w:val="fr-FR"/>
        </w:rPr>
        <w:t>)</w:t>
      </w:r>
      <w:r w:rsidRPr="003E7206">
        <w:rPr>
          <w:bCs/>
          <w:lang w:val="fr-FR"/>
        </w:rPr>
        <w:t xml:space="preserve">). </w:t>
      </w:r>
      <w:r w:rsidR="008D5F8B" w:rsidRPr="003E7206">
        <w:rPr>
          <w:bCs/>
          <w:lang w:val="fr-FR"/>
        </w:rPr>
        <w:t>Au nom de l'Assemblée, le Président</w:t>
      </w:r>
      <w:r w:rsidRPr="003E7206">
        <w:rPr>
          <w:bCs/>
          <w:lang w:val="fr-FR"/>
        </w:rPr>
        <w:t xml:space="preserve"> a remercié M. Marzoug d'avoir présidé le GSS.</w:t>
      </w:r>
    </w:p>
    <w:p w:rsidR="001F682B" w:rsidRPr="003E7206" w:rsidRDefault="001F682B" w:rsidP="00C2461C">
      <w:pPr>
        <w:pStyle w:val="Heading1"/>
        <w:rPr>
          <w:lang w:val="fr-FR"/>
        </w:rPr>
      </w:pPr>
      <w:r w:rsidRPr="003E7206">
        <w:rPr>
          <w:lang w:val="fr-FR"/>
        </w:rPr>
        <w:t>13</w:t>
      </w:r>
      <w:r w:rsidRPr="003E7206">
        <w:rPr>
          <w:lang w:val="fr-FR"/>
        </w:rPr>
        <w:tab/>
        <w:t>Rapport du Comité d'examen</w:t>
      </w:r>
    </w:p>
    <w:p w:rsidR="001F682B" w:rsidRPr="003E7206" w:rsidRDefault="001F682B" w:rsidP="008C643A">
      <w:pPr>
        <w:rPr>
          <w:bCs/>
          <w:lang w:val="fr-FR"/>
        </w:rPr>
      </w:pPr>
      <w:r w:rsidRPr="003E7206">
        <w:rPr>
          <w:bCs/>
          <w:lang w:val="fr-FR"/>
        </w:rPr>
        <w:t>Le Président du Comité d'examen, M. Yoichi Maeda, a présenté le rapport du Comité d'examen (Document</w:t>
      </w:r>
      <w:r w:rsidR="0051293F">
        <w:rPr>
          <w:bCs/>
          <w:lang w:val="fr-FR"/>
        </w:rPr>
        <w:t xml:space="preserve"> </w:t>
      </w:r>
      <w:hyperlink r:id="rId23" w:history="1">
        <w:r w:rsidR="0051293F" w:rsidRPr="0051293F">
          <w:rPr>
            <w:rStyle w:val="Hyperlink"/>
            <w:szCs w:val="24"/>
            <w:lang w:val="fr-FR"/>
          </w:rPr>
          <w:t>23</w:t>
        </w:r>
      </w:hyperlink>
      <w:r w:rsidRPr="003E7206">
        <w:rPr>
          <w:bCs/>
          <w:lang w:val="fr-FR"/>
        </w:rPr>
        <w:t>). La plénière a pris note du rapport et a remercié le Comité d'examen ainsi</w:t>
      </w:r>
      <w:r w:rsidR="00AD4AD8" w:rsidRPr="003E7206">
        <w:rPr>
          <w:bCs/>
          <w:lang w:val="fr-FR"/>
        </w:rPr>
        <w:t xml:space="preserve"> que</w:t>
      </w:r>
      <w:r w:rsidRPr="003E7206">
        <w:rPr>
          <w:bCs/>
          <w:lang w:val="fr-FR"/>
        </w:rPr>
        <w:t xml:space="preserve"> son </w:t>
      </w:r>
      <w:r w:rsidR="00C20D7D" w:rsidRPr="003E7206">
        <w:rPr>
          <w:bCs/>
          <w:lang w:val="fr-FR"/>
        </w:rPr>
        <w:t>P</w:t>
      </w:r>
      <w:r w:rsidRPr="003E7206">
        <w:rPr>
          <w:bCs/>
          <w:lang w:val="fr-FR"/>
        </w:rPr>
        <w:t>résident pour l'excellent travail accompli.</w:t>
      </w:r>
    </w:p>
    <w:p w:rsidR="000D2A67" w:rsidRPr="003E7206" w:rsidRDefault="006731BB" w:rsidP="00C2461C">
      <w:pPr>
        <w:pStyle w:val="Heading1"/>
        <w:rPr>
          <w:lang w:val="fr-FR"/>
        </w:rPr>
      </w:pPr>
      <w:r w:rsidRPr="003E7206">
        <w:rPr>
          <w:lang w:val="fr-FR"/>
        </w:rPr>
        <w:t>14</w:t>
      </w:r>
      <w:r w:rsidR="000D2A67" w:rsidRPr="003E7206">
        <w:rPr>
          <w:lang w:val="fr-FR"/>
        </w:rPr>
        <w:tab/>
        <w:t>Rapport du Groupe consultatif de la normalisation des télécommunications à l'AMNT-16</w:t>
      </w:r>
    </w:p>
    <w:p w:rsidR="000D2A67" w:rsidRPr="003E7206" w:rsidRDefault="000D2A67" w:rsidP="008C643A">
      <w:pPr>
        <w:rPr>
          <w:bCs/>
          <w:lang w:val="fr-FR"/>
        </w:rPr>
      </w:pPr>
      <w:r w:rsidRPr="003E7206">
        <w:rPr>
          <w:bCs/>
          <w:lang w:val="fr-FR"/>
        </w:rPr>
        <w:t>Le Président du GCNT, M. Bruce Gracie, a présenté les rapports du GCNT à l'AMN</w:t>
      </w:r>
      <w:r w:rsidR="00F96DAC" w:rsidRPr="003E7206">
        <w:rPr>
          <w:bCs/>
          <w:lang w:val="fr-FR"/>
        </w:rPr>
        <w:t>T (Documents</w:t>
      </w:r>
      <w:r w:rsidR="00ED3F9B">
        <w:rPr>
          <w:bCs/>
          <w:lang w:val="fr-FR"/>
        </w:rPr>
        <w:t> </w:t>
      </w:r>
      <w:hyperlink r:id="rId24" w:history="1">
        <w:r w:rsidR="0051293F" w:rsidRPr="0051293F">
          <w:rPr>
            <w:rStyle w:val="Hyperlink"/>
            <w:szCs w:val="24"/>
            <w:lang w:val="fr-FR"/>
          </w:rPr>
          <w:t>24</w:t>
        </w:r>
      </w:hyperlink>
      <w:r w:rsidR="0051293F" w:rsidRPr="0051293F">
        <w:rPr>
          <w:szCs w:val="24"/>
          <w:lang w:val="fr-FR"/>
        </w:rPr>
        <w:t xml:space="preserve">, </w:t>
      </w:r>
      <w:hyperlink r:id="rId25" w:history="1">
        <w:r w:rsidR="0051293F" w:rsidRPr="0051293F">
          <w:rPr>
            <w:rStyle w:val="Hyperlink"/>
            <w:szCs w:val="24"/>
            <w:lang w:val="fr-FR"/>
          </w:rPr>
          <w:t>25</w:t>
        </w:r>
      </w:hyperlink>
      <w:r w:rsidR="0051293F" w:rsidRPr="0051293F">
        <w:rPr>
          <w:szCs w:val="24"/>
          <w:lang w:val="fr-FR"/>
        </w:rPr>
        <w:t xml:space="preserve">, </w:t>
      </w:r>
      <w:hyperlink r:id="rId26" w:history="1">
        <w:r w:rsidR="0051293F" w:rsidRPr="0051293F">
          <w:rPr>
            <w:rStyle w:val="Hyperlink"/>
            <w:szCs w:val="24"/>
            <w:lang w:val="fr-FR"/>
          </w:rPr>
          <w:t>26</w:t>
        </w:r>
      </w:hyperlink>
      <w:r w:rsidR="0051293F" w:rsidRPr="0051293F">
        <w:rPr>
          <w:szCs w:val="24"/>
          <w:lang w:val="fr-FR"/>
        </w:rPr>
        <w:t xml:space="preserve">, </w:t>
      </w:r>
      <w:hyperlink r:id="rId27" w:history="1">
        <w:r w:rsidR="0051293F" w:rsidRPr="0051293F">
          <w:rPr>
            <w:rStyle w:val="Hyperlink"/>
            <w:szCs w:val="24"/>
            <w:lang w:val="fr-FR"/>
          </w:rPr>
          <w:t>27</w:t>
        </w:r>
      </w:hyperlink>
      <w:r w:rsidR="00F96DAC" w:rsidRPr="003E7206">
        <w:rPr>
          <w:bCs/>
          <w:lang w:val="fr-FR"/>
        </w:rPr>
        <w:t>).</w:t>
      </w:r>
    </w:p>
    <w:p w:rsidR="00F96DAC" w:rsidRPr="003E7206" w:rsidRDefault="00F96DAC" w:rsidP="008C643A">
      <w:pPr>
        <w:rPr>
          <w:bCs/>
          <w:lang w:val="fr-FR"/>
        </w:rPr>
      </w:pPr>
      <w:r w:rsidRPr="003E7206">
        <w:rPr>
          <w:bCs/>
          <w:lang w:val="fr-FR"/>
        </w:rPr>
        <w:t xml:space="preserve">La plénière a pris note des rapports figurant dans les Documents </w:t>
      </w:r>
      <w:hyperlink r:id="rId28" w:history="1">
        <w:r w:rsidR="0051293F" w:rsidRPr="0051293F">
          <w:rPr>
            <w:rStyle w:val="Hyperlink"/>
            <w:szCs w:val="24"/>
            <w:lang w:val="fr-FR"/>
          </w:rPr>
          <w:t>24</w:t>
        </w:r>
      </w:hyperlink>
      <w:r w:rsidRPr="003E7206">
        <w:rPr>
          <w:bCs/>
          <w:lang w:val="fr-FR"/>
        </w:rPr>
        <w:t xml:space="preserve"> et </w:t>
      </w:r>
      <w:hyperlink r:id="rId29" w:history="1">
        <w:r w:rsidR="0051293F" w:rsidRPr="0051293F">
          <w:rPr>
            <w:rStyle w:val="Hyperlink"/>
            <w:szCs w:val="24"/>
            <w:lang w:val="fr-FR"/>
          </w:rPr>
          <w:t>27</w:t>
        </w:r>
      </w:hyperlink>
      <w:r w:rsidRPr="003E7206">
        <w:rPr>
          <w:bCs/>
          <w:lang w:val="fr-FR"/>
        </w:rPr>
        <w:t xml:space="preserve"> et a renvoyé l'examen des propositions contenues dans les Documents </w:t>
      </w:r>
      <w:hyperlink r:id="rId30" w:history="1">
        <w:r w:rsidR="0051293F" w:rsidRPr="0051293F">
          <w:rPr>
            <w:rStyle w:val="Hyperlink"/>
            <w:szCs w:val="24"/>
            <w:lang w:val="fr-FR"/>
          </w:rPr>
          <w:t>25</w:t>
        </w:r>
      </w:hyperlink>
      <w:r w:rsidR="0051293F" w:rsidRPr="0051293F">
        <w:rPr>
          <w:szCs w:val="24"/>
          <w:lang w:val="fr-FR"/>
        </w:rPr>
        <w:t xml:space="preserve"> </w:t>
      </w:r>
      <w:r w:rsidRPr="003E7206">
        <w:rPr>
          <w:bCs/>
          <w:lang w:val="fr-FR"/>
        </w:rPr>
        <w:t xml:space="preserve">et </w:t>
      </w:r>
      <w:hyperlink r:id="rId31" w:history="1">
        <w:r w:rsidR="0051293F" w:rsidRPr="002529B2">
          <w:rPr>
            <w:rStyle w:val="Hyperlink"/>
            <w:szCs w:val="24"/>
            <w:lang w:val="fr-FR"/>
          </w:rPr>
          <w:t>26</w:t>
        </w:r>
      </w:hyperlink>
      <w:r w:rsidRPr="003E7206">
        <w:rPr>
          <w:bCs/>
          <w:lang w:val="fr-FR"/>
        </w:rPr>
        <w:t xml:space="preserve"> aux Commissions compétentes. La plénière a remercié le Président du GCNT ainsi que son équipe pour l'excellent travail accompli.</w:t>
      </w:r>
    </w:p>
    <w:p w:rsidR="006731BB" w:rsidRPr="003E7206" w:rsidRDefault="006731BB" w:rsidP="00C2461C">
      <w:pPr>
        <w:pStyle w:val="Heading1"/>
        <w:rPr>
          <w:lang w:val="fr-FR"/>
        </w:rPr>
      </w:pPr>
      <w:r w:rsidRPr="003E7206">
        <w:rPr>
          <w:lang w:val="fr-FR"/>
        </w:rPr>
        <w:t>15</w:t>
      </w:r>
      <w:r w:rsidRPr="003E7206">
        <w:rPr>
          <w:lang w:val="fr-FR"/>
        </w:rPr>
        <w:tab/>
        <w:t>Suppression de la Résolution 82</w:t>
      </w:r>
    </w:p>
    <w:p w:rsidR="006731BB" w:rsidRPr="003E7206" w:rsidRDefault="006731BB" w:rsidP="008C643A">
      <w:pPr>
        <w:rPr>
          <w:color w:val="000000"/>
          <w:lang w:val="fr-CH"/>
        </w:rPr>
      </w:pPr>
      <w:r w:rsidRPr="003E7206">
        <w:rPr>
          <w:bCs/>
          <w:lang w:val="fr-FR"/>
        </w:rPr>
        <w:t xml:space="preserve">La plénière a supprimé la Résolution 82 </w:t>
      </w:r>
      <w:r w:rsidR="00D406C2">
        <w:rPr>
          <w:bCs/>
          <w:lang w:val="fr-FR"/>
        </w:rPr>
        <w:t xml:space="preserve">– </w:t>
      </w:r>
      <w:r w:rsidR="00324FC4">
        <w:rPr>
          <w:bCs/>
          <w:lang w:val="fr-FR"/>
        </w:rPr>
        <w:t>"</w:t>
      </w:r>
      <w:r w:rsidRPr="003E7206">
        <w:rPr>
          <w:color w:val="000000"/>
          <w:lang w:val="fr-CH"/>
        </w:rPr>
        <w:t>Examen stratégique et structurel du Secteur de la normalisation des télécommunications de l'UIT</w:t>
      </w:r>
      <w:r w:rsidR="00324FC4">
        <w:rPr>
          <w:color w:val="000000"/>
          <w:lang w:val="fr-CH"/>
        </w:rPr>
        <w:t>"</w:t>
      </w:r>
      <w:r w:rsidRPr="003E7206">
        <w:rPr>
          <w:color w:val="000000"/>
          <w:lang w:val="fr-CH"/>
        </w:rPr>
        <w:t>.</w:t>
      </w:r>
    </w:p>
    <w:p w:rsidR="001359E9" w:rsidRPr="003E7206" w:rsidRDefault="001359E9" w:rsidP="00C2461C">
      <w:pPr>
        <w:pStyle w:val="Heading1"/>
        <w:rPr>
          <w:lang w:val="fr-CH"/>
        </w:rPr>
      </w:pPr>
      <w:r w:rsidRPr="003E7206">
        <w:rPr>
          <w:lang w:val="fr-CH"/>
        </w:rPr>
        <w:t>16</w:t>
      </w:r>
      <w:r w:rsidRPr="003E7206">
        <w:rPr>
          <w:lang w:val="fr-CH"/>
        </w:rPr>
        <w:tab/>
        <w:t>Rapport du Directeur du TSB</w:t>
      </w:r>
    </w:p>
    <w:p w:rsidR="001359E9" w:rsidRPr="003E7206" w:rsidRDefault="001F3BE2" w:rsidP="008C643A">
      <w:pPr>
        <w:rPr>
          <w:rFonts w:eastAsia="Times New Roman"/>
          <w:color w:val="0000FF"/>
          <w:szCs w:val="24"/>
          <w:u w:val="single"/>
          <w:lang w:val="fr-CH"/>
        </w:rPr>
      </w:pPr>
      <w:r>
        <w:rPr>
          <w:color w:val="000000"/>
          <w:lang w:val="fr-CH"/>
        </w:rPr>
        <w:t xml:space="preserve">Le </w:t>
      </w:r>
      <w:r w:rsidR="001359E9" w:rsidRPr="003E7206">
        <w:rPr>
          <w:color w:val="000000"/>
          <w:lang w:val="fr-CH"/>
        </w:rPr>
        <w:t xml:space="preserve">Directeur du Bureau de la normalisation des télécommunications, </w:t>
      </w:r>
      <w:r w:rsidR="00662088" w:rsidRPr="003E7206">
        <w:rPr>
          <w:color w:val="000000"/>
          <w:lang w:val="fr-CH"/>
        </w:rPr>
        <w:t xml:space="preserve">M. Chaesub Lee, </w:t>
      </w:r>
      <w:r w:rsidR="001359E9" w:rsidRPr="003E7206">
        <w:rPr>
          <w:color w:val="000000"/>
          <w:lang w:val="fr-CH"/>
        </w:rPr>
        <w:t xml:space="preserve">a présenté son rapport rendant compte des activités menées au sein de l'UIT-T </w:t>
      </w:r>
      <w:r w:rsidR="00123968" w:rsidRPr="003E7206">
        <w:rPr>
          <w:color w:val="000000"/>
          <w:lang w:val="fr-CH"/>
        </w:rPr>
        <w:t>au cours</w:t>
      </w:r>
      <w:r w:rsidR="00865D43">
        <w:rPr>
          <w:color w:val="000000"/>
          <w:lang w:val="fr-CH"/>
        </w:rPr>
        <w:t xml:space="preserve"> de la période d'études </w:t>
      </w:r>
      <w:r w:rsidR="000057E9" w:rsidRPr="003E7206">
        <w:rPr>
          <w:color w:val="000000"/>
          <w:lang w:val="fr-CH"/>
        </w:rPr>
        <w:t>2013-2016 (</w:t>
      </w:r>
      <w:r w:rsidR="00C34FFB" w:rsidRPr="003E7206">
        <w:rPr>
          <w:color w:val="000000"/>
          <w:lang w:val="fr-CH"/>
        </w:rPr>
        <w:t xml:space="preserve">voir le </w:t>
      </w:r>
      <w:r w:rsidR="000057E9" w:rsidRPr="003E7206">
        <w:rPr>
          <w:color w:val="000000"/>
          <w:lang w:val="fr-CH"/>
        </w:rPr>
        <w:t xml:space="preserve">Document </w:t>
      </w:r>
      <w:hyperlink r:id="rId32" w:history="1">
        <w:r w:rsidR="002529B2" w:rsidRPr="002529B2">
          <w:rPr>
            <w:rStyle w:val="Hyperlink"/>
            <w:szCs w:val="24"/>
            <w:lang w:val="fr-FR"/>
          </w:rPr>
          <w:t>28</w:t>
        </w:r>
      </w:hyperlink>
      <w:r w:rsidR="00662088">
        <w:rPr>
          <w:color w:val="000000"/>
          <w:lang w:val="fr-CH"/>
        </w:rPr>
        <w:t xml:space="preserve"> et</w:t>
      </w:r>
      <w:r w:rsidR="00954BCC" w:rsidRPr="003E7206">
        <w:rPr>
          <w:color w:val="000000"/>
          <w:lang w:val="fr-CH"/>
        </w:rPr>
        <w:t xml:space="preserve"> les adresses</w:t>
      </w:r>
      <w:r w:rsidR="000057E9" w:rsidRPr="003E7206">
        <w:rPr>
          <w:color w:val="000000"/>
          <w:lang w:val="fr-CH"/>
        </w:rPr>
        <w:t xml:space="preserve"> </w:t>
      </w:r>
      <w:hyperlink r:id="rId33" w:history="1">
        <w:r w:rsidR="000057E9" w:rsidRPr="003E7206">
          <w:rPr>
            <w:rFonts w:eastAsia="Times New Roman"/>
            <w:color w:val="0000FF"/>
            <w:szCs w:val="24"/>
            <w:u w:val="single"/>
            <w:lang w:val="fr-CH"/>
          </w:rPr>
          <w:t>http://www.itu.int/en/ITU-T/wtsa16/Pages/presentations.aspx</w:t>
        </w:r>
      </w:hyperlink>
      <w:r w:rsidR="000057E9" w:rsidRPr="003E7206">
        <w:rPr>
          <w:rFonts w:eastAsia="Times New Roman"/>
          <w:szCs w:val="24"/>
          <w:lang w:val="fr-CH"/>
        </w:rPr>
        <w:t xml:space="preserve"> (</w:t>
      </w:r>
      <w:r w:rsidR="007A258F" w:rsidRPr="003E7206">
        <w:rPr>
          <w:rFonts w:eastAsia="Times New Roman"/>
          <w:szCs w:val="24"/>
          <w:lang w:val="fr-CH"/>
        </w:rPr>
        <w:t>sans les vidéos</w:t>
      </w:r>
      <w:r w:rsidR="000057E9" w:rsidRPr="003E7206">
        <w:rPr>
          <w:rFonts w:eastAsia="Times New Roman"/>
          <w:szCs w:val="24"/>
          <w:lang w:val="fr-CH"/>
        </w:rPr>
        <w:t xml:space="preserve">) </w:t>
      </w:r>
      <w:r w:rsidR="00123968" w:rsidRPr="003E7206">
        <w:rPr>
          <w:rFonts w:eastAsia="Times New Roman"/>
          <w:szCs w:val="24"/>
          <w:lang w:val="fr-CH"/>
        </w:rPr>
        <w:t>et</w:t>
      </w:r>
      <w:r w:rsidR="000057E9" w:rsidRPr="003E7206">
        <w:rPr>
          <w:rFonts w:eastAsia="Times New Roman"/>
          <w:szCs w:val="24"/>
          <w:lang w:val="fr-CH"/>
        </w:rPr>
        <w:t xml:space="preserve"> </w:t>
      </w:r>
      <w:hyperlink r:id="rId34" w:history="1">
        <w:r w:rsidR="000057E9" w:rsidRPr="003E7206">
          <w:rPr>
            <w:rFonts w:eastAsia="Times New Roman"/>
            <w:color w:val="0000FF"/>
            <w:szCs w:val="24"/>
            <w:u w:val="single"/>
            <w:lang w:val="fr-CH"/>
          </w:rPr>
          <w:t>http://</w:t>
        </w:r>
        <w:r w:rsidR="000057E9" w:rsidRPr="003E7206">
          <w:rPr>
            <w:rFonts w:eastAsia="Times New Roman"/>
            <w:color w:val="0000FF"/>
            <w:szCs w:val="24"/>
            <w:u w:val="single"/>
            <w:lang w:val="fr-CH"/>
          </w:rPr>
          <w:t>w</w:t>
        </w:r>
        <w:r w:rsidR="000057E9" w:rsidRPr="003E7206">
          <w:rPr>
            <w:rFonts w:eastAsia="Times New Roman"/>
            <w:color w:val="0000FF"/>
            <w:szCs w:val="24"/>
            <w:u w:val="single"/>
            <w:lang w:val="fr-CH"/>
          </w:rPr>
          <w:t>ww.itu.int/en/publications/Documents/tsb/2016-4-Years-report/index.html</w:t>
        </w:r>
      </w:hyperlink>
      <w:r w:rsidR="00123968" w:rsidRPr="003E7206">
        <w:rPr>
          <w:rFonts w:eastAsia="Times New Roman"/>
          <w:color w:val="0000FF"/>
          <w:szCs w:val="24"/>
          <w:u w:val="single"/>
          <w:lang w:val="fr-CH"/>
        </w:rPr>
        <w:t>)</w:t>
      </w:r>
      <w:r w:rsidR="00123968" w:rsidRPr="003E7206">
        <w:rPr>
          <w:rFonts w:eastAsia="Times New Roman"/>
          <w:szCs w:val="24"/>
          <w:u w:val="single"/>
          <w:lang w:val="fr-CH"/>
        </w:rPr>
        <w:t xml:space="preserve">. </w:t>
      </w:r>
    </w:p>
    <w:p w:rsidR="00123968" w:rsidRPr="003E7206" w:rsidRDefault="00123968" w:rsidP="00A45371">
      <w:pPr>
        <w:pStyle w:val="Heading1"/>
        <w:rPr>
          <w:lang w:val="fr-CH"/>
        </w:rPr>
      </w:pPr>
      <w:r w:rsidRPr="003E7206">
        <w:rPr>
          <w:lang w:val="fr-CH"/>
        </w:rPr>
        <w:lastRenderedPageBreak/>
        <w:t>17</w:t>
      </w:r>
      <w:r w:rsidRPr="003E7206">
        <w:rPr>
          <w:lang w:val="fr-CH"/>
        </w:rPr>
        <w:tab/>
        <w:t>Présentations des Présidents des commissions d'études de l'UIT-T</w:t>
      </w:r>
    </w:p>
    <w:p w:rsidR="00123968" w:rsidRPr="004E68CC" w:rsidRDefault="00123968" w:rsidP="008C643A">
      <w:r w:rsidRPr="003E7206">
        <w:rPr>
          <w:lang w:val="fr-CH"/>
        </w:rPr>
        <w:t xml:space="preserve">Les Présidents </w:t>
      </w:r>
      <w:r w:rsidR="00797CDA">
        <w:rPr>
          <w:lang w:val="fr-CH"/>
        </w:rPr>
        <w:t>mentionnés</w:t>
      </w:r>
      <w:r w:rsidRPr="003E7206">
        <w:rPr>
          <w:lang w:val="fr-CH"/>
        </w:rPr>
        <w:t xml:space="preserve"> ci-après ont présenté un résumé des résultats obtenus par leur commission d'études au cours </w:t>
      </w:r>
      <w:r w:rsidR="00954BCC" w:rsidRPr="003E7206">
        <w:rPr>
          <w:lang w:val="fr-CH"/>
        </w:rPr>
        <w:t>de la période d'études 2012-2016 (</w:t>
      </w:r>
      <w:r w:rsidR="0049782E" w:rsidRPr="003E7206">
        <w:rPr>
          <w:lang w:val="fr-CH"/>
        </w:rPr>
        <w:t xml:space="preserve">Document </w:t>
      </w:r>
      <w:r w:rsidR="0049782E" w:rsidRPr="004E68CC">
        <w:rPr>
          <w:rStyle w:val="Hyperlink"/>
          <w:rFonts w:eastAsia="Times New Roman"/>
          <w:szCs w:val="24"/>
          <w:lang w:val="en-US"/>
        </w:rPr>
        <w:t>DT/7</w:t>
      </w:r>
      <w:r w:rsidR="0049782E" w:rsidRPr="003E7206">
        <w:rPr>
          <w:lang w:val="fr-CH"/>
        </w:rPr>
        <w:t xml:space="preserve">; </w:t>
      </w:r>
      <w:r w:rsidR="00954BCC" w:rsidRPr="003E7206">
        <w:rPr>
          <w:lang w:val="fr-CH"/>
        </w:rPr>
        <w:t>exposés disponibles à l'adresse</w:t>
      </w:r>
      <w:r w:rsidR="0049782E" w:rsidRPr="003E7206">
        <w:rPr>
          <w:lang w:val="fr-CH"/>
        </w:rPr>
        <w:t xml:space="preserve"> </w:t>
      </w:r>
      <w:hyperlink r:id="rId35" w:history="1">
        <w:r w:rsidR="0049782E" w:rsidRPr="003E7206">
          <w:rPr>
            <w:rFonts w:eastAsia="Times New Roman"/>
            <w:color w:val="0000FF"/>
            <w:szCs w:val="24"/>
            <w:u w:val="single"/>
            <w:lang w:val="fr-CH"/>
          </w:rPr>
          <w:t>http://www.itu.int/en/ITU-T/wtsa16/Pages/presentations.aspx</w:t>
        </w:r>
      </w:hyperlink>
      <w:r w:rsidR="0049782E" w:rsidRPr="004E68CC">
        <w:t>).</w:t>
      </w:r>
    </w:p>
    <w:p w:rsidR="0049782E" w:rsidRPr="003E7206" w:rsidRDefault="0049782E" w:rsidP="00DC512F">
      <w:pPr>
        <w:pStyle w:val="enumlev1"/>
        <w:rPr>
          <w:lang w:val="fr-CH"/>
        </w:rPr>
      </w:pPr>
      <w:r w:rsidRPr="003E7206">
        <w:rPr>
          <w:rFonts w:eastAsia="Times New Roman"/>
          <w:lang w:val="fr-CH"/>
        </w:rPr>
        <w:t>–</w:t>
      </w:r>
      <w:r w:rsidRPr="003E7206">
        <w:rPr>
          <w:lang w:val="fr-CH"/>
        </w:rPr>
        <w:tab/>
        <w:t>Commission d'études 2 de l'UIT-T – Aspects opérationnels: M. Sherif Guinena (</w:t>
      </w:r>
      <w:r w:rsidR="00EE227B" w:rsidRPr="003E7206">
        <w:rPr>
          <w:lang w:val="fr-CH"/>
        </w:rPr>
        <w:t xml:space="preserve">Document </w:t>
      </w:r>
      <w:hyperlink r:id="rId36" w:history="1">
        <w:r w:rsidR="00865D43">
          <w:rPr>
            <w:rStyle w:val="Hyperlink"/>
            <w:szCs w:val="24"/>
            <w:lang w:val="fr-FR"/>
          </w:rPr>
          <w:t>1</w:t>
        </w:r>
        <w:r w:rsidR="002F15D8">
          <w:rPr>
            <w:rStyle w:val="Hyperlink"/>
            <w:szCs w:val="24"/>
            <w:lang w:val="fr-FR"/>
          </w:rPr>
          <w:t>(</w:t>
        </w:r>
        <w:r w:rsidR="00865D43">
          <w:rPr>
            <w:rStyle w:val="Hyperlink"/>
            <w:szCs w:val="24"/>
            <w:lang w:val="fr-FR"/>
          </w:rPr>
          <w:t>R</w:t>
        </w:r>
        <w:r w:rsidR="002529B2">
          <w:rPr>
            <w:rStyle w:val="Hyperlink"/>
            <w:szCs w:val="24"/>
            <w:lang w:val="fr-FR"/>
          </w:rPr>
          <w:t>é</w:t>
        </w:r>
        <w:r w:rsidR="002529B2" w:rsidRPr="002529B2">
          <w:rPr>
            <w:rStyle w:val="Hyperlink"/>
            <w:szCs w:val="24"/>
            <w:lang w:val="fr-FR"/>
          </w:rPr>
          <w:t>v1</w:t>
        </w:r>
      </w:hyperlink>
      <w:r w:rsidR="002F15D8">
        <w:rPr>
          <w:rStyle w:val="Hyperlink"/>
          <w:szCs w:val="24"/>
          <w:lang w:val="fr-FR"/>
        </w:rPr>
        <w:t>)</w:t>
      </w:r>
      <w:r w:rsidRPr="003E7206">
        <w:rPr>
          <w:lang w:val="fr-CH"/>
        </w:rPr>
        <w:t>)</w:t>
      </w:r>
    </w:p>
    <w:p w:rsidR="0049782E" w:rsidRPr="003E7206" w:rsidRDefault="0049782E" w:rsidP="00DC512F">
      <w:pPr>
        <w:pStyle w:val="enumlev1"/>
        <w:rPr>
          <w:lang w:val="fr-CH"/>
        </w:rPr>
      </w:pPr>
      <w:r w:rsidRPr="003E7206">
        <w:rPr>
          <w:rFonts w:eastAsia="Times New Roman"/>
          <w:lang w:val="fr-CH"/>
        </w:rPr>
        <w:t>–</w:t>
      </w:r>
      <w:r w:rsidRPr="003E7206">
        <w:rPr>
          <w:rFonts w:eastAsia="Times New Roman"/>
          <w:lang w:val="fr-CH"/>
        </w:rPr>
        <w:tab/>
        <w:t xml:space="preserve">Commission d'études 3 de l'UIT-T – </w:t>
      </w:r>
      <w:r w:rsidR="00696208">
        <w:rPr>
          <w:lang w:val="fr-CH"/>
        </w:rPr>
        <w:t>P</w:t>
      </w:r>
      <w:r w:rsidRPr="003E7206">
        <w:rPr>
          <w:lang w:val="fr-CH"/>
        </w:rPr>
        <w:t>rincipes de</w:t>
      </w:r>
      <w:r w:rsidR="00696208">
        <w:rPr>
          <w:lang w:val="fr-CH"/>
        </w:rPr>
        <w:t xml:space="preserve"> tarification et de</w:t>
      </w:r>
      <w:r w:rsidRPr="003E7206">
        <w:rPr>
          <w:lang w:val="fr-CH"/>
        </w:rPr>
        <w:t xml:space="preserve"> comptabilité,</w:t>
      </w:r>
      <w:r w:rsidR="00696208">
        <w:rPr>
          <w:lang w:val="fr-CH"/>
        </w:rPr>
        <w:t xml:space="preserve"> et </w:t>
      </w:r>
      <w:r w:rsidRPr="003E7206">
        <w:rPr>
          <w:lang w:val="fr-CH"/>
        </w:rPr>
        <w:t xml:space="preserve">questions </w:t>
      </w:r>
      <w:r w:rsidR="00696208">
        <w:rPr>
          <w:lang w:val="fr-CH"/>
        </w:rPr>
        <w:t>connexes de politique générale et d'économie des télécommunications</w:t>
      </w:r>
      <w:r w:rsidR="003F3A6F">
        <w:rPr>
          <w:lang w:val="fr-CH"/>
        </w:rPr>
        <w:t>: M. </w:t>
      </w:r>
      <w:r w:rsidRPr="003E7206">
        <w:rPr>
          <w:lang w:val="fr-CH"/>
        </w:rPr>
        <w:t>Seiichi Tsugawa</w:t>
      </w:r>
      <w:r w:rsidR="00EE227B" w:rsidRPr="003E7206">
        <w:rPr>
          <w:lang w:val="fr-CH"/>
        </w:rPr>
        <w:t xml:space="preserve"> (Document </w:t>
      </w:r>
      <w:hyperlink r:id="rId37" w:history="1">
        <w:r w:rsidR="00FC2180" w:rsidRPr="00FC2180">
          <w:rPr>
            <w:rStyle w:val="Hyperlink"/>
            <w:szCs w:val="24"/>
            <w:lang w:val="fr-FR"/>
          </w:rPr>
          <w:t>3</w:t>
        </w:r>
      </w:hyperlink>
      <w:r w:rsidR="00EE227B" w:rsidRPr="003E7206">
        <w:rPr>
          <w:lang w:val="fr-CH"/>
        </w:rPr>
        <w:t>)</w:t>
      </w:r>
    </w:p>
    <w:p w:rsidR="00C34FFB" w:rsidRPr="003E7206" w:rsidRDefault="00C34FFB" w:rsidP="00A45371">
      <w:pPr>
        <w:pStyle w:val="Heading1"/>
        <w:rPr>
          <w:lang w:val="fr-CH"/>
        </w:rPr>
      </w:pPr>
      <w:r w:rsidRPr="003E7206">
        <w:rPr>
          <w:lang w:val="fr-CH"/>
        </w:rPr>
        <w:t>18</w:t>
      </w:r>
      <w:r w:rsidRPr="003E7206">
        <w:rPr>
          <w:lang w:val="fr-CH"/>
        </w:rPr>
        <w:tab/>
        <w:t>Approbation des projets de Recommandation UIT-T</w:t>
      </w:r>
    </w:p>
    <w:p w:rsidR="00C34FFB" w:rsidRPr="003E7206" w:rsidRDefault="00C34FFB" w:rsidP="00304D45">
      <w:pPr>
        <w:keepNext/>
        <w:keepLines/>
        <w:rPr>
          <w:color w:val="000000"/>
          <w:lang w:val="fr-CH"/>
        </w:rPr>
      </w:pPr>
      <w:r w:rsidRPr="003E7206">
        <w:rPr>
          <w:color w:val="000000"/>
          <w:lang w:val="fr-CH"/>
        </w:rPr>
        <w:t>Après examen, la plénière a approuvé les Recommandations suivantes:</w:t>
      </w:r>
    </w:p>
    <w:p w:rsidR="00C34FFB" w:rsidRPr="003E7206" w:rsidRDefault="00C34FFB" w:rsidP="00304D45">
      <w:pPr>
        <w:pStyle w:val="enumlev1"/>
        <w:keepNext/>
        <w:keepLines/>
        <w:rPr>
          <w:lang w:val="fr-CH"/>
        </w:rPr>
      </w:pPr>
      <w:r w:rsidRPr="003E7206">
        <w:rPr>
          <w:rFonts w:eastAsia="Times New Roman"/>
          <w:lang w:val="fr-CH"/>
        </w:rPr>
        <w:t>–</w:t>
      </w:r>
      <w:r w:rsidRPr="003E7206">
        <w:rPr>
          <w:rFonts w:eastAsia="Times New Roman"/>
          <w:lang w:val="fr-CH"/>
        </w:rPr>
        <w:tab/>
        <w:t xml:space="preserve">Projet de Recommandation UIT-T D.271 révisée </w:t>
      </w:r>
      <w:r w:rsidR="00295049" w:rsidRPr="003E7206">
        <w:rPr>
          <w:rFonts w:eastAsia="Times New Roman"/>
          <w:lang w:val="fr-CH"/>
        </w:rPr>
        <w:t>–</w:t>
      </w:r>
      <w:r w:rsidR="00295049">
        <w:rPr>
          <w:rFonts w:eastAsia="Times New Roman"/>
          <w:lang w:val="fr-CH"/>
        </w:rPr>
        <w:t xml:space="preserve"> </w:t>
      </w:r>
      <w:r w:rsidR="009D3624">
        <w:rPr>
          <w:lang w:val="fr-CH"/>
        </w:rPr>
        <w:t xml:space="preserve">Principes de taxation et de </w:t>
      </w:r>
      <w:r w:rsidRPr="003E7206">
        <w:rPr>
          <w:lang w:val="fr-CH"/>
        </w:rPr>
        <w:t>comptabilité applicables aux réseaux de prochaine génération (NGN</w:t>
      </w:r>
      <w:r w:rsidR="00295049">
        <w:rPr>
          <w:lang w:val="fr-CH"/>
        </w:rPr>
        <w:t>)</w:t>
      </w:r>
      <w:r w:rsidRPr="003E7206">
        <w:rPr>
          <w:lang w:val="fr-CH"/>
        </w:rPr>
        <w:t xml:space="preserve"> (Document </w:t>
      </w:r>
      <w:hyperlink r:id="rId38" w:history="1">
        <w:r w:rsidR="00FC2180" w:rsidRPr="00AF6116">
          <w:rPr>
            <w:rStyle w:val="Hyperlink"/>
            <w:szCs w:val="24"/>
            <w:lang w:val="fr-FR"/>
          </w:rPr>
          <w:t>41</w:t>
        </w:r>
      </w:hyperlink>
      <w:r w:rsidRPr="003E7206">
        <w:rPr>
          <w:lang w:val="fr-CH"/>
        </w:rPr>
        <w:t>);</w:t>
      </w:r>
    </w:p>
    <w:p w:rsidR="00C34FFB" w:rsidRPr="003E7206" w:rsidRDefault="00C34FFB" w:rsidP="009D3624">
      <w:pPr>
        <w:pStyle w:val="enumlev1"/>
        <w:rPr>
          <w:lang w:val="fr-CH"/>
        </w:rPr>
      </w:pPr>
      <w:r w:rsidRPr="003E7206">
        <w:rPr>
          <w:rFonts w:eastAsia="Times New Roman"/>
          <w:lang w:val="fr-CH"/>
        </w:rPr>
        <w:t>–</w:t>
      </w:r>
      <w:r w:rsidRPr="003E7206">
        <w:rPr>
          <w:rFonts w:eastAsia="Times New Roman"/>
          <w:lang w:val="fr-CH"/>
        </w:rPr>
        <w:tab/>
        <w:t xml:space="preserve">Projet de nouvelle Recommandation UIT-T D.97 </w:t>
      </w:r>
      <w:r w:rsidR="00532786" w:rsidRPr="003E7206">
        <w:rPr>
          <w:rFonts w:eastAsia="Times New Roman"/>
          <w:lang w:val="fr-CH"/>
        </w:rPr>
        <w:t>–</w:t>
      </w:r>
      <w:r w:rsidR="00532786">
        <w:rPr>
          <w:rFonts w:eastAsia="Times New Roman"/>
          <w:lang w:val="fr-CH"/>
        </w:rPr>
        <w:t xml:space="preserve"> </w:t>
      </w:r>
      <w:r w:rsidR="009D3624">
        <w:rPr>
          <w:lang w:val="fr-CH"/>
        </w:rPr>
        <w:t xml:space="preserve">Principes méthodologiques de </w:t>
      </w:r>
      <w:r w:rsidRPr="003E7206">
        <w:rPr>
          <w:lang w:val="fr-CH"/>
        </w:rPr>
        <w:t xml:space="preserve">détermination des tarifs de l'itinérance mobile internationale (Document </w:t>
      </w:r>
      <w:hyperlink r:id="rId39" w:history="1">
        <w:r w:rsidR="00AF6116" w:rsidRPr="00AF6116">
          <w:rPr>
            <w:rStyle w:val="Hyperlink"/>
            <w:szCs w:val="24"/>
            <w:lang w:val="fr-FR"/>
          </w:rPr>
          <w:t>39</w:t>
        </w:r>
      </w:hyperlink>
      <w:r w:rsidRPr="003E7206">
        <w:rPr>
          <w:lang w:val="fr-CH"/>
        </w:rPr>
        <w:t>);</w:t>
      </w:r>
    </w:p>
    <w:p w:rsidR="00C34FFB" w:rsidRPr="003E7206" w:rsidRDefault="00C34FFB" w:rsidP="009D3624">
      <w:pPr>
        <w:pStyle w:val="enumlev1"/>
        <w:rPr>
          <w:rFonts w:eastAsia="Times New Roman"/>
          <w:lang w:val="fr-CH"/>
        </w:rPr>
      </w:pPr>
      <w:r w:rsidRPr="003E7206">
        <w:rPr>
          <w:rFonts w:eastAsia="Times New Roman"/>
          <w:lang w:val="fr-CH"/>
        </w:rPr>
        <w:t>–</w:t>
      </w:r>
      <w:r w:rsidRPr="003E7206">
        <w:rPr>
          <w:rFonts w:eastAsia="Times New Roman"/>
          <w:lang w:val="fr-CH"/>
        </w:rPr>
        <w:tab/>
        <w:t xml:space="preserve">Projet de nouvelle Recommandation UIT-T D.52 </w:t>
      </w:r>
      <w:r w:rsidR="0083545C" w:rsidRPr="003E7206">
        <w:rPr>
          <w:rFonts w:eastAsia="Times New Roman"/>
          <w:lang w:val="fr-CH"/>
        </w:rPr>
        <w:t>–</w:t>
      </w:r>
      <w:r w:rsidR="0083545C">
        <w:rPr>
          <w:rFonts w:eastAsia="Times New Roman"/>
          <w:lang w:val="fr-CH"/>
        </w:rPr>
        <w:t xml:space="preserve"> </w:t>
      </w:r>
      <w:r w:rsidRPr="003E7206">
        <w:rPr>
          <w:lang w:val="fr-CH"/>
        </w:rPr>
        <w:t>Créa</w:t>
      </w:r>
      <w:r w:rsidR="009D3624">
        <w:rPr>
          <w:lang w:val="fr-CH"/>
        </w:rPr>
        <w:t xml:space="preserve">tion et raccordement de points </w:t>
      </w:r>
      <w:r w:rsidRPr="003E7206">
        <w:rPr>
          <w:lang w:val="fr-CH"/>
        </w:rPr>
        <w:t>d'échange Internet (IXP) régionaux pour réduire les coû</w:t>
      </w:r>
      <w:r w:rsidR="009D3624">
        <w:rPr>
          <w:lang w:val="fr-CH"/>
        </w:rPr>
        <w:t xml:space="preserve">ts de la connectivité Internet </w:t>
      </w:r>
      <w:r w:rsidRPr="003E7206">
        <w:rPr>
          <w:lang w:val="fr-CH"/>
        </w:rPr>
        <w:t xml:space="preserve">internationale (Document </w:t>
      </w:r>
      <w:hyperlink r:id="rId40" w:history="1">
        <w:r w:rsidR="00AF6116" w:rsidRPr="00AF6116">
          <w:rPr>
            <w:rStyle w:val="Hyperlink"/>
            <w:szCs w:val="24"/>
            <w:lang w:val="fr-FR"/>
          </w:rPr>
          <w:t>37</w:t>
        </w:r>
      </w:hyperlink>
      <w:r w:rsidRPr="003E7206">
        <w:rPr>
          <w:lang w:val="fr-CH"/>
        </w:rPr>
        <w:t>);</w:t>
      </w:r>
    </w:p>
    <w:p w:rsidR="00C34FFB" w:rsidRPr="003E7206" w:rsidRDefault="00C34FFB" w:rsidP="009D3624">
      <w:pPr>
        <w:pStyle w:val="enumlev1"/>
        <w:rPr>
          <w:rFonts w:eastAsia="Times New Roman"/>
          <w:lang w:val="fr-CH"/>
        </w:rPr>
      </w:pPr>
      <w:r w:rsidRPr="003E7206">
        <w:rPr>
          <w:rFonts w:eastAsia="Times New Roman"/>
          <w:lang w:val="fr-CH"/>
        </w:rPr>
        <w:t>–</w:t>
      </w:r>
      <w:r w:rsidRPr="003E7206">
        <w:rPr>
          <w:rFonts w:eastAsia="Times New Roman"/>
          <w:lang w:val="fr-CH"/>
        </w:rPr>
        <w:tab/>
        <w:t xml:space="preserve">Projet de nouvelle Recommandation UIT-T D.53 </w:t>
      </w:r>
      <w:r w:rsidR="0083545C" w:rsidRPr="003E7206">
        <w:rPr>
          <w:rFonts w:eastAsia="Times New Roman"/>
          <w:lang w:val="fr-CH"/>
        </w:rPr>
        <w:t>–</w:t>
      </w:r>
      <w:r w:rsidR="0083545C">
        <w:rPr>
          <w:rFonts w:eastAsia="Times New Roman"/>
          <w:lang w:val="fr-CH"/>
        </w:rPr>
        <w:t xml:space="preserve"> </w:t>
      </w:r>
      <w:r w:rsidRPr="003E7206">
        <w:rPr>
          <w:lang w:val="fr-CH"/>
        </w:rPr>
        <w:t>Asp</w:t>
      </w:r>
      <w:r w:rsidR="009D3624">
        <w:rPr>
          <w:lang w:val="fr-CH"/>
        </w:rPr>
        <w:t xml:space="preserve">ects internationaux du service </w:t>
      </w:r>
      <w:r w:rsidRPr="003E7206">
        <w:rPr>
          <w:lang w:val="fr-CH"/>
        </w:rPr>
        <w:t xml:space="preserve">universel (Document </w:t>
      </w:r>
      <w:hyperlink r:id="rId41" w:history="1">
        <w:r w:rsidR="00AF6116" w:rsidRPr="00AF6116">
          <w:rPr>
            <w:rStyle w:val="Hyperlink"/>
            <w:szCs w:val="24"/>
            <w:lang w:val="fr-FR"/>
          </w:rPr>
          <w:t>38</w:t>
        </w:r>
      </w:hyperlink>
      <w:r w:rsidRPr="003E7206">
        <w:rPr>
          <w:lang w:val="fr-CH"/>
        </w:rPr>
        <w:t>);</w:t>
      </w:r>
    </w:p>
    <w:p w:rsidR="00C34FFB" w:rsidRPr="003E7206" w:rsidRDefault="00C34FFB" w:rsidP="009D3624">
      <w:pPr>
        <w:pStyle w:val="enumlev1"/>
        <w:rPr>
          <w:lang w:val="fr-CH"/>
        </w:rPr>
      </w:pPr>
      <w:r w:rsidRPr="003E7206">
        <w:rPr>
          <w:rFonts w:eastAsia="Times New Roman"/>
          <w:lang w:val="fr-CH"/>
        </w:rPr>
        <w:t>–</w:t>
      </w:r>
      <w:r w:rsidRPr="003E7206">
        <w:rPr>
          <w:rFonts w:eastAsia="Times New Roman"/>
          <w:lang w:val="fr-CH"/>
        </w:rPr>
        <w:tab/>
        <w:t xml:space="preserve">Projet de nouvelle Recommandation UIT-T D.261 </w:t>
      </w:r>
      <w:r w:rsidR="00E55143" w:rsidRPr="003E7206">
        <w:rPr>
          <w:rFonts w:eastAsia="Times New Roman"/>
          <w:lang w:val="fr-CH"/>
        </w:rPr>
        <w:t>–</w:t>
      </w:r>
      <w:r w:rsidR="009D3624">
        <w:rPr>
          <w:lang w:val="fr-CH"/>
        </w:rPr>
        <w:t xml:space="preserve"> Principes à appliquer dans la </w:t>
      </w:r>
      <w:r w:rsidRPr="003E7206">
        <w:rPr>
          <w:lang w:val="fr-CH"/>
        </w:rPr>
        <w:t>définition des marchés et l'identification des opérateu</w:t>
      </w:r>
      <w:r w:rsidR="009D3624">
        <w:rPr>
          <w:lang w:val="fr-CH"/>
        </w:rPr>
        <w:t xml:space="preserve">rs en position de force sur un </w:t>
      </w:r>
      <w:r w:rsidRPr="003E7206">
        <w:rPr>
          <w:lang w:val="fr-CH"/>
        </w:rPr>
        <w:t>marché (SMP)</w:t>
      </w:r>
      <w:r w:rsidR="00A940C1" w:rsidRPr="003E7206">
        <w:rPr>
          <w:lang w:val="fr-CH"/>
        </w:rPr>
        <w:t xml:space="preserve"> (Document </w:t>
      </w:r>
      <w:hyperlink r:id="rId42" w:history="1">
        <w:r w:rsidR="00AF6116" w:rsidRPr="00700441">
          <w:rPr>
            <w:rStyle w:val="Hyperlink"/>
            <w:szCs w:val="24"/>
            <w:lang w:val="fr-FR"/>
          </w:rPr>
          <w:t>40</w:t>
        </w:r>
      </w:hyperlink>
      <w:r w:rsidR="00A940C1" w:rsidRPr="003E7206">
        <w:rPr>
          <w:lang w:val="fr-CH"/>
        </w:rPr>
        <w:t>)</w:t>
      </w:r>
      <w:r w:rsidR="003078B7" w:rsidRPr="003E7206">
        <w:rPr>
          <w:lang w:val="fr-CH"/>
        </w:rPr>
        <w:t>.</w:t>
      </w:r>
    </w:p>
    <w:p w:rsidR="003078B7" w:rsidRPr="003E7206" w:rsidRDefault="003078B7" w:rsidP="008C643A">
      <w:pPr>
        <w:rPr>
          <w:rFonts w:eastAsia="Times New Roman"/>
          <w:color w:val="222222"/>
          <w:szCs w:val="24"/>
          <w:lang w:val="fr-CH"/>
        </w:rPr>
      </w:pPr>
      <w:r w:rsidRPr="003E7206">
        <w:rPr>
          <w:lang w:val="fr-CH"/>
        </w:rPr>
        <w:t xml:space="preserve">Les </w:t>
      </w:r>
      <w:r w:rsidR="009765B5" w:rsidRPr="003E7206">
        <w:rPr>
          <w:lang w:val="fr-CH"/>
        </w:rPr>
        <w:t>États-Unis</w:t>
      </w:r>
      <w:r w:rsidRPr="003E7206">
        <w:rPr>
          <w:lang w:val="fr-CH"/>
        </w:rPr>
        <w:t xml:space="preserve"> ont demandé</w:t>
      </w:r>
      <w:r w:rsidR="00D4747D">
        <w:rPr>
          <w:lang w:val="fr-CH"/>
        </w:rPr>
        <w:t xml:space="preserve"> à ce</w:t>
      </w:r>
      <w:r w:rsidRPr="003E7206">
        <w:rPr>
          <w:lang w:val="fr-CH"/>
        </w:rPr>
        <w:t xml:space="preserve"> que le texte suivant soit inclus dans</w:t>
      </w:r>
      <w:r w:rsidR="009765B5">
        <w:rPr>
          <w:lang w:val="fr-CH"/>
        </w:rPr>
        <w:t xml:space="preserve"> le rapport de la réunion: "Les </w:t>
      </w:r>
      <w:r w:rsidR="009765B5" w:rsidRPr="003E7206">
        <w:rPr>
          <w:lang w:val="fr-CH"/>
        </w:rPr>
        <w:t>États-Unis</w:t>
      </w:r>
      <w:r w:rsidRPr="003E7206">
        <w:rPr>
          <w:lang w:val="fr-CH"/>
        </w:rPr>
        <w:t xml:space="preserve"> n'appuient pas l'approbation </w:t>
      </w:r>
      <w:r w:rsidR="0065060E" w:rsidRPr="003E7206">
        <w:rPr>
          <w:lang w:val="fr-CH"/>
        </w:rPr>
        <w:t xml:space="preserve">des Recommandations UIT-T </w:t>
      </w:r>
      <w:r w:rsidR="0065060E" w:rsidRPr="003E7206">
        <w:rPr>
          <w:rFonts w:eastAsia="Times New Roman"/>
          <w:szCs w:val="24"/>
          <w:lang w:val="fr-CH"/>
        </w:rPr>
        <w:t xml:space="preserve">D.52, D.53, D.97, D.261, ni la révision de la Recommandation UIT-T D.271. Ces Recommandations </w:t>
      </w:r>
      <w:r w:rsidR="0071525E">
        <w:rPr>
          <w:rFonts w:eastAsia="Times New Roman"/>
          <w:szCs w:val="24"/>
          <w:lang w:val="fr-CH"/>
        </w:rPr>
        <w:t>traitent de</w:t>
      </w:r>
      <w:r w:rsidR="0065060E" w:rsidRPr="003E7206">
        <w:rPr>
          <w:rFonts w:eastAsia="Times New Roman"/>
          <w:szCs w:val="24"/>
          <w:lang w:val="fr-CH"/>
        </w:rPr>
        <w:t xml:space="preserve"> questions de politique nationale, </w:t>
      </w:r>
      <w:r w:rsidR="00324942">
        <w:rPr>
          <w:rFonts w:eastAsia="Times New Roman"/>
          <w:szCs w:val="24"/>
          <w:lang w:val="fr-CH"/>
        </w:rPr>
        <w:t xml:space="preserve">et non </w:t>
      </w:r>
      <w:r w:rsidR="0065060E" w:rsidRPr="003E7206">
        <w:rPr>
          <w:rFonts w:eastAsia="Times New Roman"/>
          <w:szCs w:val="24"/>
          <w:lang w:val="fr-CH"/>
        </w:rPr>
        <w:t xml:space="preserve">de normes </w:t>
      </w:r>
      <w:r w:rsidR="00324942">
        <w:rPr>
          <w:rFonts w:eastAsia="Times New Roman"/>
          <w:szCs w:val="24"/>
          <w:lang w:val="fr-CH"/>
        </w:rPr>
        <w:t>de</w:t>
      </w:r>
      <w:r w:rsidR="0065060E" w:rsidRPr="003E7206">
        <w:rPr>
          <w:rFonts w:eastAsia="Times New Roman"/>
          <w:szCs w:val="24"/>
          <w:lang w:val="fr-CH"/>
        </w:rPr>
        <w:t xml:space="preserve"> télécommunication</w:t>
      </w:r>
      <w:r w:rsidR="00324942">
        <w:rPr>
          <w:rFonts w:eastAsia="Times New Roman"/>
          <w:szCs w:val="24"/>
          <w:lang w:val="fr-CH"/>
        </w:rPr>
        <w:t>s à caractère universel</w:t>
      </w:r>
      <w:r w:rsidR="0065060E" w:rsidRPr="003E7206">
        <w:rPr>
          <w:rFonts w:eastAsia="Times New Roman"/>
          <w:szCs w:val="24"/>
          <w:lang w:val="fr-CH"/>
        </w:rPr>
        <w:t xml:space="preserve">, comme prescrit dans la Convention et établi par le Plan stratégique de l'UIT-T. Conformément au paragraphe 9.5.4 de la Résolution 1 de l'AMNT, au titre duquel les réserves font l'objet d'une note concise annexée au texte de la Recommandation, les Etats-Unis soumettront au Président le texte approprié concernant les Recommandations UIT-T </w:t>
      </w:r>
      <w:r w:rsidR="0065060E" w:rsidRPr="003E7206">
        <w:rPr>
          <w:rFonts w:eastAsia="Times New Roman"/>
          <w:color w:val="222222"/>
          <w:szCs w:val="24"/>
          <w:lang w:val="fr-CH"/>
        </w:rPr>
        <w:t>D.52, D.53 et D.261.</w:t>
      </w:r>
      <w:r w:rsidR="00FA583F" w:rsidRPr="003E7206">
        <w:rPr>
          <w:rFonts w:eastAsia="Times New Roman"/>
          <w:color w:val="222222"/>
          <w:szCs w:val="24"/>
          <w:lang w:val="fr-CH"/>
        </w:rPr>
        <w:t>"</w:t>
      </w:r>
    </w:p>
    <w:p w:rsidR="00FA583F" w:rsidRPr="003E7206" w:rsidRDefault="00FA583F" w:rsidP="008C643A">
      <w:pPr>
        <w:rPr>
          <w:rFonts w:eastAsia="Times New Roman"/>
          <w:color w:val="222222"/>
          <w:szCs w:val="24"/>
          <w:lang w:val="fr-CH"/>
        </w:rPr>
      </w:pPr>
      <w:r w:rsidRPr="003E7206">
        <w:rPr>
          <w:rFonts w:eastAsia="Times New Roman"/>
          <w:color w:val="222222"/>
          <w:szCs w:val="24"/>
          <w:lang w:val="fr-CH"/>
        </w:rPr>
        <w:t xml:space="preserve">Le Canada </w:t>
      </w:r>
      <w:r w:rsidR="00B44756" w:rsidRPr="003E7206">
        <w:rPr>
          <w:rFonts w:eastAsia="Times New Roman"/>
          <w:color w:val="222222"/>
          <w:szCs w:val="24"/>
          <w:lang w:val="fr-CH"/>
        </w:rPr>
        <w:t>a exprimé des inquiétudes à propos de</w:t>
      </w:r>
      <w:r w:rsidRPr="003E7206">
        <w:rPr>
          <w:rFonts w:eastAsia="Times New Roman"/>
          <w:color w:val="222222"/>
          <w:szCs w:val="24"/>
          <w:lang w:val="fr-CH"/>
        </w:rPr>
        <w:t xml:space="preserve"> ces Recommandations, no</w:t>
      </w:r>
      <w:r w:rsidR="004C2A60" w:rsidRPr="003E7206">
        <w:rPr>
          <w:rFonts w:eastAsia="Times New Roman"/>
          <w:color w:val="222222"/>
          <w:szCs w:val="24"/>
          <w:lang w:val="fr-CH"/>
        </w:rPr>
        <w:t>tamment la Recommandation UIT-T </w:t>
      </w:r>
      <w:r w:rsidRPr="003E7206">
        <w:rPr>
          <w:rFonts w:eastAsia="Times New Roman"/>
          <w:color w:val="222222"/>
          <w:szCs w:val="24"/>
          <w:lang w:val="fr-CH"/>
        </w:rPr>
        <w:t>D.261.</w:t>
      </w:r>
    </w:p>
    <w:p w:rsidR="0069253D" w:rsidRPr="003E7206" w:rsidRDefault="0069253D" w:rsidP="008C643A">
      <w:pPr>
        <w:rPr>
          <w:lang w:val="fr-CH"/>
        </w:rPr>
      </w:pPr>
      <w:r w:rsidRPr="003E7206">
        <w:rPr>
          <w:lang w:val="fr-CH"/>
        </w:rPr>
        <w:t xml:space="preserve">L'Australie a indiqué qu'elle formulerait </w:t>
      </w:r>
      <w:r w:rsidR="00FF2536">
        <w:rPr>
          <w:lang w:val="fr-CH"/>
        </w:rPr>
        <w:t>une</w:t>
      </w:r>
      <w:r w:rsidRPr="003E7206">
        <w:rPr>
          <w:lang w:val="fr-CH"/>
        </w:rPr>
        <w:t xml:space="preserve"> réserve </w:t>
      </w:r>
      <w:r w:rsidR="00FF2536">
        <w:rPr>
          <w:lang w:val="fr-CH"/>
        </w:rPr>
        <w:t>concernant</w:t>
      </w:r>
      <w:r w:rsidRPr="003E7206">
        <w:rPr>
          <w:lang w:val="fr-CH"/>
        </w:rPr>
        <w:t xml:space="preserve"> la Recommandation UIT-D.261, </w:t>
      </w:r>
      <w:r w:rsidR="00450A71" w:rsidRPr="003E7206">
        <w:rPr>
          <w:lang w:val="fr-CH"/>
        </w:rPr>
        <w:t>au titre du</w:t>
      </w:r>
      <w:r w:rsidRPr="003E7206">
        <w:rPr>
          <w:lang w:val="fr-CH"/>
        </w:rPr>
        <w:t xml:space="preserve"> paragraphe 9.5.4.</w:t>
      </w:r>
    </w:p>
    <w:p w:rsidR="0069253D" w:rsidRPr="003E7206" w:rsidRDefault="0069253D" w:rsidP="008C643A">
      <w:pPr>
        <w:rPr>
          <w:lang w:val="fr-CH"/>
        </w:rPr>
      </w:pPr>
      <w:r w:rsidRPr="003E7206">
        <w:rPr>
          <w:lang w:val="fr-CH"/>
        </w:rPr>
        <w:t>L'Allemagne réserve s</w:t>
      </w:r>
      <w:r w:rsidR="00FF2536">
        <w:rPr>
          <w:lang w:val="fr-CH"/>
        </w:rPr>
        <w:t>on droit de formuler des réserves</w:t>
      </w:r>
      <w:r w:rsidRPr="003E7206">
        <w:rPr>
          <w:lang w:val="fr-CH"/>
        </w:rPr>
        <w:t xml:space="preserve">, </w:t>
      </w:r>
      <w:r w:rsidR="00A46E48" w:rsidRPr="003E7206">
        <w:rPr>
          <w:lang w:val="fr-CH"/>
        </w:rPr>
        <w:t>au titre du</w:t>
      </w:r>
      <w:r w:rsidRPr="003E7206">
        <w:rPr>
          <w:lang w:val="fr-CH"/>
        </w:rPr>
        <w:t xml:space="preserve"> paragraphe 9.5.4</w:t>
      </w:r>
      <w:r w:rsidR="00450A71" w:rsidRPr="003E7206">
        <w:rPr>
          <w:lang w:val="fr-CH"/>
        </w:rPr>
        <w:t>.</w:t>
      </w:r>
    </w:p>
    <w:p w:rsidR="00FD6694" w:rsidRPr="003E7206" w:rsidRDefault="00FD6694" w:rsidP="008C643A">
      <w:pPr>
        <w:rPr>
          <w:lang w:val="fr-CH"/>
        </w:rPr>
      </w:pPr>
      <w:r w:rsidRPr="003E7206">
        <w:rPr>
          <w:lang w:val="fr-CH"/>
        </w:rPr>
        <w:t xml:space="preserve">Le Portugal a indiqué que d'autres </w:t>
      </w:r>
      <w:r w:rsidR="00C00560" w:rsidRPr="003E7206">
        <w:rPr>
          <w:lang w:val="fr-CH"/>
        </w:rPr>
        <w:t>États</w:t>
      </w:r>
      <w:r w:rsidRPr="003E7206">
        <w:rPr>
          <w:lang w:val="fr-CH"/>
        </w:rPr>
        <w:t xml:space="preserve"> Membres européens pourraient formuler des réserves.</w:t>
      </w:r>
    </w:p>
    <w:p w:rsidR="00B754CF" w:rsidRPr="003E7206" w:rsidRDefault="00B754CF" w:rsidP="00A45371">
      <w:pPr>
        <w:pStyle w:val="Heading1"/>
        <w:rPr>
          <w:lang w:val="fr-CH"/>
        </w:rPr>
      </w:pPr>
      <w:r w:rsidRPr="003E7206">
        <w:rPr>
          <w:lang w:val="fr-CH"/>
        </w:rPr>
        <w:t>19</w:t>
      </w:r>
      <w:r w:rsidRPr="003E7206">
        <w:rPr>
          <w:lang w:val="fr-CH"/>
        </w:rPr>
        <w:tab/>
        <w:t xml:space="preserve">Clôture de la première </w:t>
      </w:r>
      <w:r w:rsidR="004C745A" w:rsidRPr="003E7206">
        <w:rPr>
          <w:lang w:val="fr-CH"/>
        </w:rPr>
        <w:t xml:space="preserve">séance </w:t>
      </w:r>
      <w:r w:rsidRPr="003E7206">
        <w:rPr>
          <w:lang w:val="fr-CH"/>
        </w:rPr>
        <w:t>plénière</w:t>
      </w:r>
    </w:p>
    <w:p w:rsidR="000951EB" w:rsidRDefault="00B754CF" w:rsidP="00F5082B">
      <w:pPr>
        <w:rPr>
          <w:lang w:val="fr-CH"/>
        </w:rPr>
      </w:pPr>
      <w:r w:rsidRPr="003E7206">
        <w:rPr>
          <w:lang w:val="fr-CH"/>
        </w:rPr>
        <w:t>Le Président a levé la séance à 18 heures.</w:t>
      </w:r>
    </w:p>
    <w:p w:rsidR="000951EB" w:rsidRPr="003E7206" w:rsidRDefault="00A96B9F" w:rsidP="000951EB">
      <w:pPr>
        <w:rPr>
          <w:lang w:val="fr-CH"/>
        </w:rPr>
      </w:pPr>
      <w:r w:rsidRPr="003E7206">
        <w:rPr>
          <w:lang w:val="fr-CH"/>
        </w:rPr>
        <w:br w:type="page"/>
      </w:r>
    </w:p>
    <w:p w:rsidR="008366D0" w:rsidRPr="003E7206" w:rsidRDefault="008366D0" w:rsidP="00307DBF">
      <w:pPr>
        <w:jc w:val="center"/>
        <w:rPr>
          <w:lang w:val="fr-CH"/>
        </w:rPr>
      </w:pPr>
      <w:r w:rsidRPr="00A77BD1">
        <w:rPr>
          <w:rFonts w:ascii="Times New Roman Bold" w:hAnsi="Times New Roman Bold" w:cs="Times New Roman Bold"/>
          <w:b/>
          <w:bCs/>
          <w:caps/>
          <w:lang w:val="fr-CH"/>
        </w:rPr>
        <w:lastRenderedPageBreak/>
        <w:t xml:space="preserve">DEUXIÈME séance </w:t>
      </w:r>
      <w:proofErr w:type="gramStart"/>
      <w:r w:rsidRPr="00A77BD1">
        <w:rPr>
          <w:rFonts w:ascii="Times New Roman Bold" w:hAnsi="Times New Roman Bold" w:cs="Times New Roman Bold"/>
          <w:b/>
          <w:bCs/>
          <w:caps/>
          <w:lang w:val="fr-CH"/>
        </w:rPr>
        <w:t>plénière</w:t>
      </w:r>
      <w:proofErr w:type="gramEnd"/>
      <w:r w:rsidR="00307DBF">
        <w:rPr>
          <w:rFonts w:ascii="Times New Roman Bold" w:hAnsi="Times New Roman Bold" w:cs="Times New Roman Bold"/>
          <w:b/>
          <w:bCs/>
          <w:caps/>
          <w:lang w:val="fr-CH"/>
        </w:rPr>
        <w:br/>
      </w:r>
      <w:r w:rsidRPr="003E7206">
        <w:rPr>
          <w:lang w:val="fr-CH"/>
        </w:rPr>
        <w:t>(</w:t>
      </w:r>
      <w:r w:rsidR="00B25C67">
        <w:rPr>
          <w:lang w:val="fr-CH"/>
        </w:rPr>
        <w:t>V</w:t>
      </w:r>
      <w:r w:rsidRPr="003E7206">
        <w:rPr>
          <w:lang w:val="fr-CH"/>
        </w:rPr>
        <w:t xml:space="preserve">endredi 28 octobre 2016, 16 </w:t>
      </w:r>
      <w:r w:rsidR="00116D7E">
        <w:rPr>
          <w:lang w:val="fr-CH"/>
        </w:rPr>
        <w:t>h 00</w:t>
      </w:r>
      <w:r w:rsidR="00F73FEC">
        <w:rPr>
          <w:lang w:val="fr-CH"/>
        </w:rPr>
        <w:t>-</w:t>
      </w:r>
      <w:r w:rsidR="00116D7E">
        <w:rPr>
          <w:lang w:val="fr-CH"/>
        </w:rPr>
        <w:t>18 h 00</w:t>
      </w:r>
      <w:r w:rsidRPr="003E7206">
        <w:rPr>
          <w:lang w:val="fr-CH"/>
        </w:rPr>
        <w:t>)</w:t>
      </w:r>
    </w:p>
    <w:p w:rsidR="004C745A" w:rsidRPr="003E7206" w:rsidRDefault="004C745A" w:rsidP="00F5082B">
      <w:pPr>
        <w:pStyle w:val="Heading1"/>
        <w:rPr>
          <w:lang w:val="fr-CH"/>
        </w:rPr>
      </w:pPr>
      <w:r w:rsidRPr="003E7206">
        <w:rPr>
          <w:lang w:val="fr-CH"/>
        </w:rPr>
        <w:t>20</w:t>
      </w:r>
      <w:r w:rsidRPr="003E7206">
        <w:rPr>
          <w:lang w:val="fr-CH"/>
        </w:rPr>
        <w:tab/>
        <w:t>A</w:t>
      </w:r>
      <w:r w:rsidR="00DA34CA">
        <w:rPr>
          <w:lang w:val="fr-CH"/>
        </w:rPr>
        <w:t>doption</w:t>
      </w:r>
      <w:r w:rsidRPr="003E7206">
        <w:rPr>
          <w:lang w:val="fr-CH"/>
        </w:rPr>
        <w:t xml:space="preserve"> de l'ordre du jour</w:t>
      </w:r>
    </w:p>
    <w:p w:rsidR="00A04677" w:rsidRPr="003E7206" w:rsidRDefault="00A04677" w:rsidP="008C643A">
      <w:pPr>
        <w:rPr>
          <w:lang w:val="fr-CH"/>
        </w:rPr>
      </w:pPr>
      <w:r w:rsidRPr="003E7206">
        <w:rPr>
          <w:lang w:val="fr-CH"/>
        </w:rPr>
        <w:t xml:space="preserve">L'ordre du jour a été adopté (Document </w:t>
      </w:r>
      <w:hyperlink r:id="rId43" w:history="1">
        <w:r w:rsidR="00700441" w:rsidRPr="00700441">
          <w:rPr>
            <w:rStyle w:val="Hyperlink"/>
            <w:szCs w:val="24"/>
            <w:lang w:val="fr-FR"/>
          </w:rPr>
          <w:t>ADM/21</w:t>
        </w:r>
      </w:hyperlink>
      <w:r w:rsidRPr="003E7206">
        <w:rPr>
          <w:lang w:val="fr-CH"/>
        </w:rPr>
        <w:t>).</w:t>
      </w:r>
    </w:p>
    <w:p w:rsidR="00A04677" w:rsidRPr="003E7206" w:rsidRDefault="00A04677" w:rsidP="00F5082B">
      <w:pPr>
        <w:pStyle w:val="Heading1"/>
        <w:rPr>
          <w:lang w:val="fr-CH"/>
        </w:rPr>
      </w:pPr>
      <w:r w:rsidRPr="003E7206">
        <w:rPr>
          <w:lang w:val="fr-CH"/>
        </w:rPr>
        <w:t>21</w:t>
      </w:r>
      <w:r w:rsidRPr="003E7206">
        <w:rPr>
          <w:lang w:val="fr-CH"/>
        </w:rPr>
        <w:tab/>
        <w:t>Présentation</w:t>
      </w:r>
      <w:r w:rsidR="006D1CA4">
        <w:rPr>
          <w:lang w:val="fr-CH"/>
        </w:rPr>
        <w:t>s</w:t>
      </w:r>
      <w:r w:rsidRPr="003E7206">
        <w:rPr>
          <w:lang w:val="fr-CH"/>
        </w:rPr>
        <w:t xml:space="preserve"> des Présidents des commissions d'études de l'UIT-T (suite)</w:t>
      </w:r>
    </w:p>
    <w:p w:rsidR="00A04677" w:rsidRPr="00F73FEC" w:rsidRDefault="00A04677" w:rsidP="008C643A">
      <w:r w:rsidRPr="003E7206">
        <w:rPr>
          <w:lang w:val="fr-CH"/>
        </w:rPr>
        <w:t xml:space="preserve">Les Présidents des commissions d'études de l'UIT-T ont présenté un résumé des résultats obtenus par leur commission d'études au cours de la période d'études 2012-2016 (Document </w:t>
      </w:r>
      <w:r w:rsidRPr="004E68CC">
        <w:rPr>
          <w:rStyle w:val="Hyperlink"/>
          <w:rFonts w:eastAsia="Times New Roman"/>
          <w:szCs w:val="24"/>
          <w:lang w:val="en-US"/>
        </w:rPr>
        <w:t>DT/7</w:t>
      </w:r>
      <w:r w:rsidRPr="003E7206">
        <w:rPr>
          <w:lang w:val="fr-CH"/>
        </w:rPr>
        <w:t xml:space="preserve">; exposés disponibles à l'adresse </w:t>
      </w:r>
      <w:hyperlink r:id="rId44" w:history="1">
        <w:r w:rsidRPr="003E7206">
          <w:rPr>
            <w:rFonts w:eastAsia="Times New Roman"/>
            <w:color w:val="0000FF"/>
            <w:szCs w:val="24"/>
            <w:u w:val="single"/>
            <w:lang w:val="fr-CH"/>
          </w:rPr>
          <w:t>http://www.itu.int/en/ITU-T/wtsa16/Pages/presentations.aspx</w:t>
        </w:r>
      </w:hyperlink>
      <w:r w:rsidRPr="004E68CC">
        <w:t>).</w:t>
      </w:r>
    </w:p>
    <w:p w:rsidR="00A04677" w:rsidRPr="003E7206" w:rsidRDefault="00A04677" w:rsidP="003A477C">
      <w:pPr>
        <w:pStyle w:val="enumlev1"/>
        <w:rPr>
          <w:lang w:val="fr-CH"/>
        </w:rPr>
      </w:pPr>
      <w:r w:rsidRPr="003E7206">
        <w:rPr>
          <w:lang w:val="fr-CH"/>
        </w:rPr>
        <w:t>–</w:t>
      </w:r>
      <w:r w:rsidRPr="003E7206">
        <w:rPr>
          <w:lang w:val="fr-CH"/>
        </w:rPr>
        <w:tab/>
      </w:r>
      <w:bookmarkStart w:id="1" w:name="lt_pId114"/>
      <w:r w:rsidRPr="003E7206">
        <w:rPr>
          <w:lang w:val="fr-CH"/>
        </w:rPr>
        <w:t>Commission d'études 5 de l'UIT-T – Environnement et changements climatiques</w:t>
      </w:r>
      <w:r w:rsidR="00367508">
        <w:rPr>
          <w:lang w:val="fr-CH"/>
        </w:rPr>
        <w:t>:</w:t>
      </w:r>
      <w:r w:rsidRPr="003E7206">
        <w:rPr>
          <w:lang w:val="fr-CH"/>
        </w:rPr>
        <w:t xml:space="preserve"> M.</w:t>
      </w:r>
      <w:r w:rsidR="009930E5">
        <w:rPr>
          <w:lang w:val="fr-CH"/>
        </w:rPr>
        <w:t> </w:t>
      </w:r>
      <w:r w:rsidR="00872F06" w:rsidRPr="003E7206">
        <w:rPr>
          <w:lang w:val="fr-CH"/>
        </w:rPr>
        <w:t>Ahmed </w:t>
      </w:r>
      <w:r w:rsidRPr="003E7206">
        <w:rPr>
          <w:lang w:val="fr-CH"/>
        </w:rPr>
        <w:t>Zeddam (</w:t>
      </w:r>
      <w:r w:rsidR="00872F06" w:rsidRPr="003E7206">
        <w:rPr>
          <w:lang w:val="fr-CH"/>
        </w:rPr>
        <w:t xml:space="preserve">Document </w:t>
      </w:r>
      <w:hyperlink r:id="rId45" w:history="1">
        <w:r w:rsidRPr="003E7206">
          <w:rPr>
            <w:color w:val="0000FF"/>
            <w:szCs w:val="24"/>
            <w:u w:val="single"/>
            <w:lang w:val="fr-CH"/>
          </w:rPr>
          <w:t>5</w:t>
        </w:r>
        <w:r w:rsidR="002F15D8">
          <w:rPr>
            <w:color w:val="0000FF"/>
            <w:szCs w:val="24"/>
            <w:u w:val="single"/>
            <w:lang w:val="fr-CH"/>
          </w:rPr>
          <w:t>(</w:t>
        </w:r>
        <w:r w:rsidR="00C7698B">
          <w:rPr>
            <w:color w:val="0000FF"/>
            <w:szCs w:val="24"/>
            <w:u w:val="single"/>
            <w:lang w:val="fr-CH"/>
          </w:rPr>
          <w:t>R</w:t>
        </w:r>
        <w:r w:rsidR="00872F06" w:rsidRPr="003E7206">
          <w:rPr>
            <w:color w:val="0000FF"/>
            <w:szCs w:val="24"/>
            <w:u w:val="single"/>
            <w:lang w:val="fr-CH"/>
          </w:rPr>
          <w:t>é</w:t>
        </w:r>
        <w:r w:rsidRPr="003E7206">
          <w:rPr>
            <w:color w:val="0000FF"/>
            <w:szCs w:val="24"/>
            <w:u w:val="single"/>
            <w:lang w:val="fr-CH"/>
          </w:rPr>
          <w:t>v1</w:t>
        </w:r>
      </w:hyperlink>
      <w:r w:rsidR="002F15D8">
        <w:rPr>
          <w:color w:val="0000FF"/>
          <w:szCs w:val="24"/>
          <w:u w:val="single"/>
          <w:lang w:val="fr-CH"/>
        </w:rPr>
        <w:t>)</w:t>
      </w:r>
      <w:r w:rsidRPr="003E7206">
        <w:rPr>
          <w:lang w:val="fr-CH"/>
        </w:rPr>
        <w:t>)</w:t>
      </w:r>
      <w:bookmarkEnd w:id="1"/>
    </w:p>
    <w:p w:rsidR="00A04677" w:rsidRPr="003E7206" w:rsidRDefault="00A04677" w:rsidP="003A477C">
      <w:pPr>
        <w:pStyle w:val="enumlev1"/>
        <w:rPr>
          <w:lang w:val="fr-CH"/>
        </w:rPr>
      </w:pPr>
      <w:r w:rsidRPr="003E7206">
        <w:rPr>
          <w:lang w:val="fr-CH"/>
        </w:rPr>
        <w:t>–</w:t>
      </w:r>
      <w:r w:rsidRPr="003E7206">
        <w:rPr>
          <w:lang w:val="fr-CH"/>
        </w:rPr>
        <w:tab/>
      </w:r>
      <w:bookmarkStart w:id="2" w:name="lt_pId116"/>
      <w:r w:rsidR="003E7E84" w:rsidRPr="003E7206">
        <w:rPr>
          <w:lang w:val="fr-CH"/>
        </w:rPr>
        <w:t>Commission d'études 9 de l'UIT-T</w:t>
      </w:r>
      <w:r w:rsidRPr="003E7206">
        <w:rPr>
          <w:lang w:val="fr-CH"/>
        </w:rPr>
        <w:t xml:space="preserve"> – </w:t>
      </w:r>
      <w:bookmarkEnd w:id="2"/>
      <w:r w:rsidR="003E7206" w:rsidRPr="003E7206">
        <w:rPr>
          <w:color w:val="000000"/>
          <w:lang w:val="fr-CH"/>
        </w:rPr>
        <w:t>Transmission télévisuelle et sonore et réseaux câblés intégrés à large bande</w:t>
      </w:r>
      <w:bookmarkStart w:id="3" w:name="lt_pId117"/>
      <w:r w:rsidR="003E7206">
        <w:rPr>
          <w:lang w:val="fr-CH"/>
        </w:rPr>
        <w:t xml:space="preserve">: </w:t>
      </w:r>
      <w:r w:rsidR="00FF2536">
        <w:rPr>
          <w:lang w:val="fr-CH"/>
        </w:rPr>
        <w:t>M.</w:t>
      </w:r>
      <w:r w:rsidRPr="003E7206">
        <w:rPr>
          <w:lang w:val="fr-CH"/>
        </w:rPr>
        <w:t xml:space="preserve"> Taekyoon Kim</w:t>
      </w:r>
      <w:r w:rsidR="003E7206">
        <w:rPr>
          <w:lang w:val="fr-CH"/>
        </w:rPr>
        <w:t>, au nom de M.</w:t>
      </w:r>
      <w:r w:rsidRPr="003E7206">
        <w:rPr>
          <w:lang w:val="fr-CH"/>
        </w:rPr>
        <w:t xml:space="preserve"> Arthur Webster (</w:t>
      </w:r>
      <w:r w:rsidR="003E7206">
        <w:rPr>
          <w:lang w:val="fr-CH"/>
        </w:rPr>
        <w:t>Document</w:t>
      </w:r>
      <w:r w:rsidR="00D9612A">
        <w:rPr>
          <w:lang w:val="fr-CH"/>
        </w:rPr>
        <w:t> </w:t>
      </w:r>
      <w:hyperlink r:id="rId46" w:history="1">
        <w:r w:rsidRPr="003E7206">
          <w:rPr>
            <w:color w:val="0000FF"/>
            <w:szCs w:val="24"/>
            <w:u w:val="single"/>
            <w:lang w:val="fr-CH"/>
          </w:rPr>
          <w:t>7</w:t>
        </w:r>
        <w:r w:rsidR="002F15D8">
          <w:rPr>
            <w:color w:val="0000FF"/>
            <w:szCs w:val="24"/>
            <w:u w:val="single"/>
            <w:lang w:val="fr-CH"/>
          </w:rPr>
          <w:t>(</w:t>
        </w:r>
        <w:r w:rsidR="00C7698B">
          <w:rPr>
            <w:color w:val="0000FF"/>
            <w:szCs w:val="24"/>
            <w:u w:val="single"/>
            <w:lang w:val="fr-CH"/>
          </w:rPr>
          <w:t>R</w:t>
        </w:r>
        <w:r w:rsidR="003E7206">
          <w:rPr>
            <w:color w:val="0000FF"/>
            <w:szCs w:val="24"/>
            <w:u w:val="single"/>
            <w:lang w:val="fr-CH"/>
          </w:rPr>
          <w:t>é</w:t>
        </w:r>
        <w:r w:rsidRPr="003E7206">
          <w:rPr>
            <w:color w:val="0000FF"/>
            <w:szCs w:val="24"/>
            <w:u w:val="single"/>
            <w:lang w:val="fr-CH"/>
          </w:rPr>
          <w:t>v1</w:t>
        </w:r>
      </w:hyperlink>
      <w:r w:rsidR="002F15D8">
        <w:rPr>
          <w:color w:val="0000FF"/>
          <w:szCs w:val="24"/>
          <w:u w:val="single"/>
          <w:lang w:val="fr-CH"/>
        </w:rPr>
        <w:t>)</w:t>
      </w:r>
      <w:r w:rsidRPr="003E7206">
        <w:rPr>
          <w:lang w:val="fr-CH"/>
        </w:rPr>
        <w:t>)</w:t>
      </w:r>
      <w:bookmarkEnd w:id="3"/>
    </w:p>
    <w:p w:rsidR="00A04677" w:rsidRPr="003E7206" w:rsidRDefault="00A04677" w:rsidP="003A477C">
      <w:pPr>
        <w:pStyle w:val="enumlev1"/>
        <w:rPr>
          <w:lang w:val="fr-CH"/>
        </w:rPr>
      </w:pPr>
      <w:r w:rsidRPr="003E7206">
        <w:rPr>
          <w:lang w:val="fr-CH"/>
        </w:rPr>
        <w:t>–</w:t>
      </w:r>
      <w:r w:rsidRPr="003E7206">
        <w:rPr>
          <w:lang w:val="fr-CH"/>
        </w:rPr>
        <w:tab/>
      </w:r>
      <w:bookmarkStart w:id="4" w:name="lt_pId119"/>
      <w:r w:rsidR="003E7206" w:rsidRPr="003E7206">
        <w:rPr>
          <w:lang w:val="fr-CH"/>
        </w:rPr>
        <w:t>Commission d'études 11 de l'UIT-T</w:t>
      </w:r>
      <w:r w:rsidRPr="003E7206">
        <w:rPr>
          <w:lang w:val="fr-CH"/>
        </w:rPr>
        <w:t xml:space="preserve"> – </w:t>
      </w:r>
      <w:r w:rsidR="00FF2536">
        <w:rPr>
          <w:color w:val="000000"/>
          <w:lang w:val="fr-CH"/>
        </w:rPr>
        <w:t>Spécifications</w:t>
      </w:r>
      <w:r w:rsidR="003E7206" w:rsidRPr="003E7206">
        <w:rPr>
          <w:color w:val="000000"/>
          <w:lang w:val="fr-CH"/>
        </w:rPr>
        <w:t xml:space="preserve"> de signalisation, protocoles et spécifications de test</w:t>
      </w:r>
      <w:r w:rsidR="005D391E">
        <w:rPr>
          <w:lang w:val="fr-CH"/>
        </w:rPr>
        <w:t>: M.</w:t>
      </w:r>
      <w:r w:rsidRPr="003E7206">
        <w:rPr>
          <w:lang w:val="fr-CH"/>
        </w:rPr>
        <w:t xml:space="preserve"> Kaoru Kenyoshi</w:t>
      </w:r>
      <w:r w:rsidR="005D391E">
        <w:rPr>
          <w:lang w:val="fr-CH"/>
        </w:rPr>
        <w:t>, au nom de M.</w:t>
      </w:r>
      <w:r w:rsidRPr="003E7206">
        <w:rPr>
          <w:lang w:val="fr-CH"/>
        </w:rPr>
        <w:t xml:space="preserve"> Wei Feng (</w:t>
      </w:r>
      <w:r w:rsidR="005D391E">
        <w:rPr>
          <w:lang w:val="fr-CH"/>
        </w:rPr>
        <w:t xml:space="preserve">Document </w:t>
      </w:r>
      <w:hyperlink r:id="rId47" w:history="1">
        <w:r w:rsidRPr="003E7206">
          <w:rPr>
            <w:color w:val="0000FF"/>
            <w:szCs w:val="24"/>
            <w:u w:val="single"/>
            <w:lang w:val="fr-CH"/>
          </w:rPr>
          <w:t>9</w:t>
        </w:r>
      </w:hyperlink>
      <w:r w:rsidRPr="003E7206">
        <w:rPr>
          <w:lang w:val="fr-CH"/>
        </w:rPr>
        <w:t>)</w:t>
      </w:r>
      <w:bookmarkEnd w:id="4"/>
    </w:p>
    <w:p w:rsidR="00A04677" w:rsidRPr="00050B26" w:rsidRDefault="00A04677" w:rsidP="003A477C">
      <w:pPr>
        <w:pStyle w:val="enumlev1"/>
        <w:rPr>
          <w:lang w:val="fr-CH"/>
        </w:rPr>
      </w:pPr>
      <w:r w:rsidRPr="00050B26">
        <w:rPr>
          <w:lang w:val="fr-CH"/>
        </w:rPr>
        <w:t>–</w:t>
      </w:r>
      <w:r w:rsidRPr="00050B26">
        <w:rPr>
          <w:lang w:val="fr-CH"/>
        </w:rPr>
        <w:tab/>
      </w:r>
      <w:bookmarkStart w:id="5" w:name="lt_pId121"/>
      <w:r w:rsidR="00050B26" w:rsidRPr="00050B26">
        <w:rPr>
          <w:lang w:val="fr-CH"/>
        </w:rPr>
        <w:t>Commission d'études 12 de l'UIT-T</w:t>
      </w:r>
      <w:r w:rsidRPr="00050B26">
        <w:rPr>
          <w:lang w:val="fr-CH"/>
        </w:rPr>
        <w:t xml:space="preserve"> – </w:t>
      </w:r>
      <w:r w:rsidR="00050B26" w:rsidRPr="00050B26">
        <w:rPr>
          <w:color w:val="000000"/>
          <w:lang w:val="fr-CH"/>
        </w:rPr>
        <w:t>Qualité de fonctionnement, qualité de service et qualité d'expérience</w:t>
      </w:r>
      <w:r w:rsidR="00050B26">
        <w:rPr>
          <w:lang w:val="fr-CH"/>
        </w:rPr>
        <w:t xml:space="preserve">: </w:t>
      </w:r>
      <w:r w:rsidRPr="00050B26">
        <w:rPr>
          <w:lang w:val="fr-CH"/>
        </w:rPr>
        <w:t>M</w:t>
      </w:r>
      <w:r w:rsidR="00050B26">
        <w:rPr>
          <w:lang w:val="fr-CH"/>
        </w:rPr>
        <w:t>.</w:t>
      </w:r>
      <w:r w:rsidRPr="00050B26">
        <w:rPr>
          <w:lang w:val="fr-CH"/>
        </w:rPr>
        <w:t xml:space="preserve"> Kwame Baah-Acheamfuor (</w:t>
      </w:r>
      <w:r w:rsidR="00005123">
        <w:rPr>
          <w:lang w:val="fr-CH"/>
        </w:rPr>
        <w:t xml:space="preserve">Document </w:t>
      </w:r>
      <w:hyperlink r:id="rId48" w:history="1">
        <w:r w:rsidRPr="00050B26">
          <w:rPr>
            <w:color w:val="0000FF"/>
            <w:szCs w:val="24"/>
            <w:u w:val="single"/>
            <w:lang w:val="fr-CH"/>
          </w:rPr>
          <w:t>11</w:t>
        </w:r>
        <w:r w:rsidR="002F15D8">
          <w:rPr>
            <w:color w:val="0000FF"/>
            <w:szCs w:val="24"/>
            <w:u w:val="single"/>
            <w:lang w:val="fr-CH"/>
          </w:rPr>
          <w:t>(</w:t>
        </w:r>
        <w:r w:rsidR="00EC75AC">
          <w:rPr>
            <w:color w:val="0000FF"/>
            <w:szCs w:val="24"/>
            <w:u w:val="single"/>
            <w:lang w:val="fr-CH"/>
          </w:rPr>
          <w:t>R</w:t>
        </w:r>
        <w:r w:rsidR="00005123">
          <w:rPr>
            <w:color w:val="0000FF"/>
            <w:szCs w:val="24"/>
            <w:u w:val="single"/>
            <w:lang w:val="fr-CH"/>
          </w:rPr>
          <w:t>é</w:t>
        </w:r>
        <w:r w:rsidRPr="00050B26">
          <w:rPr>
            <w:color w:val="0000FF"/>
            <w:szCs w:val="24"/>
            <w:u w:val="single"/>
            <w:lang w:val="fr-CH"/>
          </w:rPr>
          <w:t>v1</w:t>
        </w:r>
      </w:hyperlink>
      <w:r w:rsidR="002F15D8">
        <w:rPr>
          <w:color w:val="0000FF"/>
          <w:szCs w:val="24"/>
          <w:u w:val="single"/>
          <w:lang w:val="fr-CH"/>
        </w:rPr>
        <w:t>)</w:t>
      </w:r>
      <w:r w:rsidRPr="00050B26">
        <w:rPr>
          <w:lang w:val="fr-CH"/>
        </w:rPr>
        <w:t>)</w:t>
      </w:r>
      <w:bookmarkEnd w:id="5"/>
    </w:p>
    <w:p w:rsidR="00A04677" w:rsidRPr="00280C65" w:rsidRDefault="00A04677" w:rsidP="003A477C">
      <w:pPr>
        <w:pStyle w:val="enumlev1"/>
        <w:rPr>
          <w:lang w:val="fr-CH"/>
        </w:rPr>
      </w:pPr>
      <w:r w:rsidRPr="00280C65">
        <w:rPr>
          <w:lang w:val="fr-CH"/>
        </w:rPr>
        <w:t>–</w:t>
      </w:r>
      <w:r w:rsidRPr="00280C65">
        <w:rPr>
          <w:lang w:val="fr-CH"/>
        </w:rPr>
        <w:tab/>
      </w:r>
      <w:bookmarkStart w:id="6" w:name="lt_pId123"/>
      <w:r w:rsidR="005F2C9D" w:rsidRPr="00280C65">
        <w:rPr>
          <w:lang w:val="fr-CH"/>
        </w:rPr>
        <w:t>Commission d'études 13 de l'UIT-T</w:t>
      </w:r>
      <w:r w:rsidRPr="00280C65">
        <w:rPr>
          <w:lang w:val="fr-CH"/>
        </w:rPr>
        <w:t xml:space="preserve"> – </w:t>
      </w:r>
      <w:r w:rsidR="00280C65" w:rsidRPr="00280C65">
        <w:rPr>
          <w:color w:val="000000"/>
          <w:lang w:val="fr-CH"/>
        </w:rPr>
        <w:t>Réseaux futurs, y compris l'informatique en nuage, les réseaux mobiles et les réseaux de prochaine génération (NGN)</w:t>
      </w:r>
      <w:r w:rsidRPr="00280C65">
        <w:rPr>
          <w:lang w:val="fr-CH"/>
        </w:rPr>
        <w:t>: M</w:t>
      </w:r>
      <w:r w:rsidR="00280C65">
        <w:rPr>
          <w:lang w:val="fr-CH"/>
        </w:rPr>
        <w:t>.</w:t>
      </w:r>
      <w:r w:rsidR="004404D7">
        <w:rPr>
          <w:lang w:val="fr-CH"/>
        </w:rPr>
        <w:t> Leo </w:t>
      </w:r>
      <w:r w:rsidRPr="00280C65">
        <w:rPr>
          <w:lang w:val="fr-CH"/>
        </w:rPr>
        <w:t>Lehmann (</w:t>
      </w:r>
      <w:r w:rsidR="00280C65">
        <w:rPr>
          <w:lang w:val="fr-CH"/>
        </w:rPr>
        <w:t>Document</w:t>
      </w:r>
      <w:r w:rsidR="00507F6B">
        <w:rPr>
          <w:lang w:val="fr-CH"/>
        </w:rPr>
        <w:t> </w:t>
      </w:r>
      <w:hyperlink r:id="rId49" w:history="1">
        <w:r w:rsidRPr="00280C65">
          <w:rPr>
            <w:color w:val="0000FF"/>
            <w:szCs w:val="24"/>
            <w:u w:val="single"/>
            <w:lang w:val="fr-CH"/>
          </w:rPr>
          <w:t>13</w:t>
        </w:r>
      </w:hyperlink>
      <w:r w:rsidRPr="00280C65">
        <w:rPr>
          <w:lang w:val="fr-CH"/>
        </w:rPr>
        <w:t>)</w:t>
      </w:r>
      <w:bookmarkEnd w:id="6"/>
    </w:p>
    <w:p w:rsidR="00A04677" w:rsidRPr="002A0EA4" w:rsidRDefault="00A04677" w:rsidP="003A477C">
      <w:pPr>
        <w:pStyle w:val="enumlev1"/>
        <w:rPr>
          <w:lang w:val="fr-CH"/>
        </w:rPr>
      </w:pPr>
      <w:r w:rsidRPr="002A0EA4">
        <w:rPr>
          <w:lang w:val="fr-CH"/>
        </w:rPr>
        <w:t>–</w:t>
      </w:r>
      <w:r w:rsidRPr="002A0EA4">
        <w:rPr>
          <w:lang w:val="fr-CH"/>
        </w:rPr>
        <w:tab/>
      </w:r>
      <w:bookmarkStart w:id="7" w:name="lt_pId125"/>
      <w:r w:rsidR="00B5351F" w:rsidRPr="002A0EA4">
        <w:rPr>
          <w:lang w:val="fr-CH"/>
        </w:rPr>
        <w:t>Commission d'études 15 de l'UIT-T</w:t>
      </w:r>
      <w:r w:rsidRPr="002A0EA4">
        <w:rPr>
          <w:lang w:val="fr-CH"/>
        </w:rPr>
        <w:t xml:space="preserve"> – </w:t>
      </w:r>
      <w:bookmarkStart w:id="8" w:name="lt_pId126"/>
      <w:bookmarkEnd w:id="7"/>
      <w:r w:rsidR="002A0EA4" w:rsidRPr="002A0EA4">
        <w:rPr>
          <w:color w:val="000000"/>
          <w:lang w:val="fr-CH"/>
        </w:rPr>
        <w:t>Réseaux, technologies et infrastructures destines au transport, à l'accès et aux installations domestiques</w:t>
      </w:r>
      <w:r w:rsidRPr="002A0EA4">
        <w:rPr>
          <w:lang w:val="fr-CH"/>
        </w:rPr>
        <w:t>: M</w:t>
      </w:r>
      <w:r w:rsidR="002A0EA4">
        <w:rPr>
          <w:lang w:val="fr-CH"/>
        </w:rPr>
        <w:t>.</w:t>
      </w:r>
      <w:r w:rsidRPr="002A0EA4">
        <w:rPr>
          <w:lang w:val="fr-CH"/>
        </w:rPr>
        <w:t xml:space="preserve"> Steve Trowbridge (</w:t>
      </w:r>
      <w:r w:rsidR="004F788F">
        <w:rPr>
          <w:lang w:val="fr-CH"/>
        </w:rPr>
        <w:t>Document</w:t>
      </w:r>
      <w:r w:rsidR="001104FD" w:rsidRPr="00AD32B3">
        <w:rPr>
          <w:lang w:val="fr-CH"/>
        </w:rPr>
        <w:t> </w:t>
      </w:r>
      <w:hyperlink r:id="rId50" w:history="1">
        <w:r w:rsidR="004F788F">
          <w:rPr>
            <w:color w:val="0000FF"/>
            <w:szCs w:val="24"/>
            <w:u w:val="single"/>
            <w:lang w:val="fr-CH"/>
          </w:rPr>
          <w:t>15</w:t>
        </w:r>
        <w:r w:rsidR="002F15D8">
          <w:rPr>
            <w:color w:val="0000FF"/>
            <w:szCs w:val="24"/>
            <w:u w:val="single"/>
            <w:lang w:val="fr-CH"/>
          </w:rPr>
          <w:t>(</w:t>
        </w:r>
        <w:r w:rsidR="00096FA0">
          <w:rPr>
            <w:color w:val="0000FF"/>
            <w:szCs w:val="24"/>
            <w:u w:val="single"/>
            <w:lang w:val="fr-CH"/>
          </w:rPr>
          <w:t>R</w:t>
        </w:r>
        <w:r w:rsidR="004F788F">
          <w:rPr>
            <w:color w:val="0000FF"/>
            <w:szCs w:val="24"/>
            <w:u w:val="single"/>
            <w:lang w:val="fr-CH"/>
          </w:rPr>
          <w:t>é</w:t>
        </w:r>
        <w:r w:rsidRPr="002A0EA4">
          <w:rPr>
            <w:color w:val="0000FF"/>
            <w:szCs w:val="24"/>
            <w:u w:val="single"/>
            <w:lang w:val="fr-CH"/>
          </w:rPr>
          <w:t>v1</w:t>
        </w:r>
      </w:hyperlink>
      <w:r w:rsidR="002F15D8">
        <w:rPr>
          <w:color w:val="0000FF"/>
          <w:szCs w:val="24"/>
          <w:u w:val="single"/>
          <w:lang w:val="fr-CH"/>
        </w:rPr>
        <w:t>)</w:t>
      </w:r>
      <w:r w:rsidRPr="002A0EA4">
        <w:rPr>
          <w:lang w:val="fr-CH"/>
        </w:rPr>
        <w:t>)</w:t>
      </w:r>
      <w:bookmarkEnd w:id="8"/>
    </w:p>
    <w:p w:rsidR="00A04677" w:rsidRPr="004F73A8" w:rsidRDefault="00A04677" w:rsidP="003A477C">
      <w:pPr>
        <w:pStyle w:val="enumlev1"/>
        <w:rPr>
          <w:lang w:val="fr-CH"/>
        </w:rPr>
      </w:pPr>
      <w:r w:rsidRPr="005C6E4E">
        <w:rPr>
          <w:lang w:val="fr-CH"/>
        </w:rPr>
        <w:t>–</w:t>
      </w:r>
      <w:r w:rsidRPr="005C6E4E">
        <w:rPr>
          <w:lang w:val="fr-CH"/>
        </w:rPr>
        <w:tab/>
      </w:r>
      <w:bookmarkStart w:id="9" w:name="lt_pId128"/>
      <w:r w:rsidR="00B85ABF" w:rsidRPr="005C6E4E">
        <w:rPr>
          <w:lang w:val="fr-CH"/>
        </w:rPr>
        <w:t>Commission d'études 16 de l'UIT-T</w:t>
      </w:r>
      <w:r w:rsidRPr="005C6E4E">
        <w:rPr>
          <w:lang w:val="fr-CH"/>
        </w:rPr>
        <w:t xml:space="preserve"> – </w:t>
      </w:r>
      <w:r w:rsidR="005C6E4E" w:rsidRPr="005C6E4E">
        <w:rPr>
          <w:color w:val="000000"/>
          <w:lang w:val="fr-CH"/>
        </w:rPr>
        <w:t>Codage, systèmes et applications multimédias</w:t>
      </w:r>
      <w:r w:rsidR="005C6E4E" w:rsidRPr="005C6E4E">
        <w:rPr>
          <w:lang w:val="fr-CH"/>
        </w:rPr>
        <w:t>: M</w:t>
      </w:r>
      <w:r w:rsidR="005C6E4E">
        <w:rPr>
          <w:lang w:val="fr-CH"/>
        </w:rPr>
        <w:t>.</w:t>
      </w:r>
      <w:r w:rsidR="00766623">
        <w:rPr>
          <w:lang w:val="fr-CH"/>
        </w:rPr>
        <w:t> </w:t>
      </w:r>
      <w:r w:rsidRPr="005C6E4E">
        <w:rPr>
          <w:lang w:val="fr-CH"/>
        </w:rPr>
        <w:t xml:space="preserve"> </w:t>
      </w:r>
      <w:r w:rsidRPr="004F73A8">
        <w:rPr>
          <w:lang w:val="fr-CH"/>
        </w:rPr>
        <w:t>Yushi Naito (</w:t>
      </w:r>
      <w:r w:rsidR="00987E4D" w:rsidRPr="004F73A8">
        <w:rPr>
          <w:lang w:val="fr-CH"/>
        </w:rPr>
        <w:t xml:space="preserve">Document </w:t>
      </w:r>
      <w:hyperlink r:id="rId51" w:history="1">
        <w:r w:rsidRPr="004F73A8">
          <w:rPr>
            <w:color w:val="0000FF"/>
            <w:szCs w:val="24"/>
            <w:u w:val="single"/>
            <w:lang w:val="fr-CH"/>
          </w:rPr>
          <w:t>17</w:t>
        </w:r>
        <w:r w:rsidR="002F15D8">
          <w:rPr>
            <w:color w:val="0000FF"/>
            <w:szCs w:val="24"/>
            <w:u w:val="single"/>
            <w:lang w:val="fr-CH"/>
          </w:rPr>
          <w:t>(</w:t>
        </w:r>
        <w:r w:rsidR="00AD32B3" w:rsidRPr="004F73A8">
          <w:rPr>
            <w:color w:val="0000FF"/>
            <w:szCs w:val="24"/>
            <w:u w:val="single"/>
            <w:lang w:val="fr-CH"/>
          </w:rPr>
          <w:t>R</w:t>
        </w:r>
        <w:r w:rsidR="00987E4D" w:rsidRPr="004F73A8">
          <w:rPr>
            <w:color w:val="0000FF"/>
            <w:szCs w:val="24"/>
            <w:u w:val="single"/>
            <w:lang w:val="fr-CH"/>
          </w:rPr>
          <w:t>é</w:t>
        </w:r>
        <w:r w:rsidRPr="004F73A8">
          <w:rPr>
            <w:color w:val="0000FF"/>
            <w:szCs w:val="24"/>
            <w:u w:val="single"/>
            <w:lang w:val="fr-CH"/>
          </w:rPr>
          <w:t>v1</w:t>
        </w:r>
      </w:hyperlink>
      <w:r w:rsidR="002F15D8">
        <w:rPr>
          <w:color w:val="0000FF"/>
          <w:szCs w:val="24"/>
          <w:u w:val="single"/>
          <w:lang w:val="fr-CH"/>
        </w:rPr>
        <w:t>)</w:t>
      </w:r>
      <w:r w:rsidRPr="004F73A8">
        <w:rPr>
          <w:lang w:val="fr-CH"/>
        </w:rPr>
        <w:t>)</w:t>
      </w:r>
      <w:bookmarkEnd w:id="9"/>
    </w:p>
    <w:p w:rsidR="00A04677" w:rsidRPr="00C05CFC" w:rsidRDefault="00A04677" w:rsidP="003A477C">
      <w:pPr>
        <w:pStyle w:val="enumlev1"/>
        <w:rPr>
          <w:lang w:val="fr-CH"/>
        </w:rPr>
      </w:pPr>
      <w:r w:rsidRPr="00C05CFC">
        <w:rPr>
          <w:lang w:val="fr-CH"/>
        </w:rPr>
        <w:t>–</w:t>
      </w:r>
      <w:r w:rsidRPr="00C05CFC">
        <w:rPr>
          <w:lang w:val="fr-CH"/>
        </w:rPr>
        <w:tab/>
      </w:r>
      <w:bookmarkStart w:id="10" w:name="lt_pId130"/>
      <w:r w:rsidR="003C5CF1" w:rsidRPr="00C05CFC">
        <w:rPr>
          <w:lang w:val="fr-CH"/>
        </w:rPr>
        <w:t>Commission d'études 17 de l'UIT-T</w:t>
      </w:r>
      <w:r w:rsidRPr="00C05CFC">
        <w:rPr>
          <w:lang w:val="fr-CH"/>
        </w:rPr>
        <w:t xml:space="preserve"> – S</w:t>
      </w:r>
      <w:r w:rsidR="006C1DF7" w:rsidRPr="00C05CFC">
        <w:rPr>
          <w:lang w:val="fr-CH"/>
        </w:rPr>
        <w:t>é</w:t>
      </w:r>
      <w:r w:rsidRPr="00C05CFC">
        <w:rPr>
          <w:lang w:val="fr-CH"/>
        </w:rPr>
        <w:t>curit</w:t>
      </w:r>
      <w:r w:rsidR="008E4F59" w:rsidRPr="00C05CFC">
        <w:rPr>
          <w:lang w:val="fr-CH"/>
        </w:rPr>
        <w:t>é</w:t>
      </w:r>
      <w:r w:rsidRPr="00C05CFC">
        <w:rPr>
          <w:lang w:val="fr-CH"/>
        </w:rPr>
        <w:t>: M</w:t>
      </w:r>
      <w:r w:rsidR="006C1DF7" w:rsidRPr="00C05CFC">
        <w:rPr>
          <w:lang w:val="fr-CH"/>
        </w:rPr>
        <w:t>.</w:t>
      </w:r>
      <w:r w:rsidRPr="00C05CFC">
        <w:rPr>
          <w:lang w:val="fr-CH"/>
        </w:rPr>
        <w:t xml:space="preserve"> Heung Youl Youm</w:t>
      </w:r>
      <w:r w:rsidR="006C1DF7" w:rsidRPr="00C05CFC">
        <w:rPr>
          <w:lang w:val="fr-CH"/>
        </w:rPr>
        <w:t>, au nom de M.</w:t>
      </w:r>
      <w:r w:rsidR="000707F8">
        <w:rPr>
          <w:lang w:val="fr-CH"/>
        </w:rPr>
        <w:t> </w:t>
      </w:r>
      <w:r w:rsidRPr="00C05CFC">
        <w:rPr>
          <w:lang w:val="fr-CH"/>
        </w:rPr>
        <w:t>Arkadiy Kremer (</w:t>
      </w:r>
      <w:r w:rsidR="00C05CFC" w:rsidRPr="00C05CFC">
        <w:rPr>
          <w:lang w:val="fr-CH"/>
        </w:rPr>
        <w:t xml:space="preserve">Document </w:t>
      </w:r>
      <w:hyperlink r:id="rId52" w:history="1">
        <w:r w:rsidR="00C05CFC">
          <w:rPr>
            <w:color w:val="0000FF"/>
            <w:szCs w:val="24"/>
            <w:u w:val="single"/>
            <w:lang w:val="fr-CH"/>
          </w:rPr>
          <w:t>19</w:t>
        </w:r>
        <w:r w:rsidR="002F15D8">
          <w:rPr>
            <w:color w:val="0000FF"/>
            <w:szCs w:val="24"/>
            <w:u w:val="single"/>
            <w:lang w:val="fr-CH"/>
          </w:rPr>
          <w:t>(</w:t>
        </w:r>
        <w:r w:rsidR="004F73A8">
          <w:rPr>
            <w:color w:val="0000FF"/>
            <w:szCs w:val="24"/>
            <w:u w:val="single"/>
            <w:lang w:val="fr-CH"/>
          </w:rPr>
          <w:t>R</w:t>
        </w:r>
        <w:r w:rsidR="00C05CFC">
          <w:rPr>
            <w:color w:val="0000FF"/>
            <w:szCs w:val="24"/>
            <w:u w:val="single"/>
            <w:lang w:val="fr-CH"/>
          </w:rPr>
          <w:t>é</w:t>
        </w:r>
        <w:r w:rsidRPr="00C05CFC">
          <w:rPr>
            <w:color w:val="0000FF"/>
            <w:szCs w:val="24"/>
            <w:u w:val="single"/>
            <w:lang w:val="fr-CH"/>
          </w:rPr>
          <w:t>v1</w:t>
        </w:r>
      </w:hyperlink>
      <w:r w:rsidR="002F15D8">
        <w:rPr>
          <w:color w:val="0000FF"/>
          <w:szCs w:val="24"/>
          <w:u w:val="single"/>
          <w:lang w:val="fr-CH"/>
        </w:rPr>
        <w:t>)</w:t>
      </w:r>
      <w:r w:rsidRPr="00C05CFC">
        <w:rPr>
          <w:lang w:val="fr-CH"/>
        </w:rPr>
        <w:t>)</w:t>
      </w:r>
      <w:bookmarkEnd w:id="10"/>
    </w:p>
    <w:p w:rsidR="00A04677" w:rsidRDefault="00A04677" w:rsidP="003A477C">
      <w:pPr>
        <w:pStyle w:val="enumlev1"/>
        <w:rPr>
          <w:lang w:val="fr-CH"/>
        </w:rPr>
      </w:pPr>
      <w:r w:rsidRPr="00DB492B">
        <w:rPr>
          <w:lang w:val="fr-CH"/>
        </w:rPr>
        <w:t>–</w:t>
      </w:r>
      <w:r w:rsidRPr="00DB492B">
        <w:rPr>
          <w:lang w:val="fr-CH"/>
        </w:rPr>
        <w:tab/>
      </w:r>
      <w:bookmarkStart w:id="11" w:name="lt_pId132"/>
      <w:r w:rsidR="007E2A1E" w:rsidRPr="00DB492B">
        <w:rPr>
          <w:lang w:val="fr-CH"/>
        </w:rPr>
        <w:t>C</w:t>
      </w:r>
      <w:r w:rsidR="00DB492B" w:rsidRPr="00DB492B">
        <w:rPr>
          <w:lang w:val="fr-CH"/>
        </w:rPr>
        <w:t>ommission d'études 20 de l'UIT-T</w:t>
      </w:r>
      <w:r w:rsidRPr="00DB492B">
        <w:rPr>
          <w:lang w:val="fr-CH"/>
        </w:rPr>
        <w:t xml:space="preserve"> – </w:t>
      </w:r>
      <w:r w:rsidR="00DB492B" w:rsidRPr="00DB492B">
        <w:rPr>
          <w:color w:val="000000"/>
          <w:lang w:val="fr-CH"/>
        </w:rPr>
        <w:t>L'Internet des objets et ses applications, y compris les villes et les communautés intelligentes</w:t>
      </w:r>
      <w:r w:rsidRPr="00DB492B">
        <w:rPr>
          <w:lang w:val="fr-CH"/>
        </w:rPr>
        <w:t>: M</w:t>
      </w:r>
      <w:r w:rsidR="00DB492B">
        <w:rPr>
          <w:lang w:val="fr-CH"/>
        </w:rPr>
        <w:t>.</w:t>
      </w:r>
      <w:r w:rsidRPr="00DB492B">
        <w:rPr>
          <w:lang w:val="fr-CH"/>
        </w:rPr>
        <w:t xml:space="preserve"> Nasser Al Marzouqi (</w:t>
      </w:r>
      <w:r w:rsidR="00EF3D13">
        <w:rPr>
          <w:lang w:val="fr-CH"/>
        </w:rPr>
        <w:t>Document</w:t>
      </w:r>
      <w:r w:rsidR="003A477C">
        <w:rPr>
          <w:lang w:val="fr-CH"/>
        </w:rPr>
        <w:t> </w:t>
      </w:r>
      <w:hyperlink r:id="rId53" w:history="1">
        <w:r w:rsidRPr="00DB492B">
          <w:rPr>
            <w:color w:val="0000FF"/>
            <w:szCs w:val="24"/>
            <w:u w:val="single"/>
            <w:lang w:val="fr-CH"/>
          </w:rPr>
          <w:t>21</w:t>
        </w:r>
        <w:r w:rsidR="002F15D8">
          <w:rPr>
            <w:color w:val="0000FF"/>
            <w:szCs w:val="24"/>
            <w:u w:val="single"/>
            <w:lang w:val="fr-CH"/>
          </w:rPr>
          <w:t>(</w:t>
        </w:r>
        <w:r w:rsidR="00861DEC">
          <w:rPr>
            <w:color w:val="0000FF"/>
            <w:szCs w:val="24"/>
            <w:u w:val="single"/>
            <w:lang w:val="fr-CH"/>
          </w:rPr>
          <w:t>R</w:t>
        </w:r>
        <w:r w:rsidR="00EF3D13">
          <w:rPr>
            <w:color w:val="0000FF"/>
            <w:szCs w:val="24"/>
            <w:u w:val="single"/>
            <w:lang w:val="fr-CH"/>
          </w:rPr>
          <w:t>é</w:t>
        </w:r>
        <w:r w:rsidRPr="00DB492B">
          <w:rPr>
            <w:color w:val="0000FF"/>
            <w:szCs w:val="24"/>
            <w:u w:val="single"/>
            <w:lang w:val="fr-CH"/>
          </w:rPr>
          <w:t>v1</w:t>
        </w:r>
      </w:hyperlink>
      <w:r w:rsidR="002F15D8">
        <w:rPr>
          <w:color w:val="0000FF"/>
          <w:szCs w:val="24"/>
          <w:u w:val="single"/>
          <w:lang w:val="fr-CH"/>
        </w:rPr>
        <w:t>)</w:t>
      </w:r>
      <w:r w:rsidRPr="00DB492B">
        <w:rPr>
          <w:lang w:val="fr-CH"/>
        </w:rPr>
        <w:t>)</w:t>
      </w:r>
      <w:bookmarkEnd w:id="11"/>
    </w:p>
    <w:p w:rsidR="000B58FE" w:rsidRDefault="000B58FE" w:rsidP="00F5082B">
      <w:pPr>
        <w:pStyle w:val="Heading1"/>
        <w:rPr>
          <w:lang w:val="fr-CH"/>
        </w:rPr>
      </w:pPr>
      <w:r>
        <w:rPr>
          <w:lang w:val="fr-CH"/>
        </w:rPr>
        <w:t>22</w:t>
      </w:r>
      <w:r>
        <w:rPr>
          <w:lang w:val="fr-CH"/>
        </w:rPr>
        <w:tab/>
        <w:t xml:space="preserve">Première série de textes soumis par la Commission de rédaction à la séance plénière (Document </w:t>
      </w:r>
      <w:hyperlink r:id="rId54" w:history="1">
        <w:r w:rsidR="00700441" w:rsidRPr="00700441">
          <w:rPr>
            <w:rStyle w:val="Hyperlink"/>
            <w:szCs w:val="24"/>
            <w:lang w:val="fr-FR"/>
          </w:rPr>
          <w:t>67</w:t>
        </w:r>
      </w:hyperlink>
      <w:r>
        <w:rPr>
          <w:lang w:val="fr-CH"/>
        </w:rPr>
        <w:t>)</w:t>
      </w:r>
    </w:p>
    <w:p w:rsidR="000B58FE" w:rsidRPr="0089274B" w:rsidRDefault="000B58FE" w:rsidP="008C643A">
      <w:pPr>
        <w:spacing w:before="60"/>
        <w:ind w:left="567" w:hanging="567"/>
        <w:rPr>
          <w:rFonts w:eastAsia="Times New Roman"/>
          <w:lang w:val="fr-CH"/>
        </w:rPr>
      </w:pPr>
      <w:r w:rsidRPr="0089274B">
        <w:rPr>
          <w:rFonts w:eastAsia="Times New Roman"/>
          <w:lang w:val="fr-CH"/>
        </w:rPr>
        <w:t>La plénière a approuvé la suppression des Résolutions suivantes:</w:t>
      </w:r>
    </w:p>
    <w:p w:rsidR="000B58FE" w:rsidRPr="0089274B" w:rsidRDefault="000B58FE" w:rsidP="003A477C">
      <w:pPr>
        <w:pStyle w:val="enumlev1"/>
        <w:rPr>
          <w:lang w:val="fr-CH"/>
        </w:rPr>
      </w:pPr>
      <w:r w:rsidRPr="0089274B">
        <w:rPr>
          <w:lang w:val="fr-CH"/>
        </w:rPr>
        <w:t>–</w:t>
      </w:r>
      <w:r w:rsidRPr="0089274B">
        <w:rPr>
          <w:lang w:val="fr-CH"/>
        </w:rPr>
        <w:tab/>
      </w:r>
      <w:bookmarkStart w:id="12" w:name="lt_pId137"/>
      <w:r w:rsidRPr="0089274B">
        <w:rPr>
          <w:lang w:val="fr-CH"/>
        </w:rPr>
        <w:t>Ré</w:t>
      </w:r>
      <w:r w:rsidR="0089274B">
        <w:rPr>
          <w:lang w:val="fr-CH"/>
        </w:rPr>
        <w:t xml:space="preserve">solution 33 </w:t>
      </w:r>
      <w:r w:rsidR="001054D2" w:rsidRPr="003E7206">
        <w:rPr>
          <w:lang w:val="fr-CH"/>
        </w:rPr>
        <w:t>–</w:t>
      </w:r>
      <w:r w:rsidR="0089274B">
        <w:rPr>
          <w:lang w:val="fr-CH"/>
        </w:rPr>
        <w:t xml:space="preserve"> </w:t>
      </w:r>
      <w:r w:rsidRPr="0089274B">
        <w:rPr>
          <w:lang w:val="fr-CH"/>
        </w:rPr>
        <w:t xml:space="preserve">Lignes directrices applicables aux activités stratégiques du Secteur </w:t>
      </w:r>
    </w:p>
    <w:p w:rsidR="000B58FE" w:rsidRPr="0089274B" w:rsidRDefault="000B58FE" w:rsidP="003A477C">
      <w:pPr>
        <w:pStyle w:val="enumlev1"/>
        <w:rPr>
          <w:lang w:val="fr-CH"/>
        </w:rPr>
      </w:pPr>
      <w:r w:rsidRPr="0089274B">
        <w:rPr>
          <w:lang w:val="fr-CH"/>
        </w:rPr>
        <w:tab/>
        <w:t>de la normalisation des télécommunications de l'UIT</w:t>
      </w:r>
      <w:bookmarkEnd w:id="12"/>
    </w:p>
    <w:p w:rsidR="000B58FE" w:rsidRPr="0089274B" w:rsidRDefault="000B58FE" w:rsidP="003A477C">
      <w:pPr>
        <w:pStyle w:val="enumlev1"/>
        <w:rPr>
          <w:lang w:val="fr-CH"/>
        </w:rPr>
      </w:pPr>
      <w:r w:rsidRPr="0089274B">
        <w:rPr>
          <w:lang w:val="fr-CH"/>
        </w:rPr>
        <w:t>–</w:t>
      </w:r>
      <w:r w:rsidRPr="0089274B">
        <w:rPr>
          <w:lang w:val="fr-CH"/>
        </w:rPr>
        <w:tab/>
      </w:r>
      <w:bookmarkStart w:id="13" w:name="lt_pId139"/>
      <w:r w:rsidRPr="0089274B">
        <w:rPr>
          <w:lang w:val="fr-CH"/>
        </w:rPr>
        <w:t>Ré</w:t>
      </w:r>
      <w:r w:rsidR="0089274B">
        <w:rPr>
          <w:lang w:val="fr-CH"/>
        </w:rPr>
        <w:t xml:space="preserve">solution 38 </w:t>
      </w:r>
      <w:r w:rsidR="001054D2" w:rsidRPr="003E7206">
        <w:rPr>
          <w:lang w:val="fr-CH"/>
        </w:rPr>
        <w:t>–</w:t>
      </w:r>
      <w:r w:rsidR="0089274B">
        <w:rPr>
          <w:lang w:val="fr-CH"/>
        </w:rPr>
        <w:t xml:space="preserve"> </w:t>
      </w:r>
      <w:r w:rsidRPr="0089274B">
        <w:rPr>
          <w:lang w:val="fr-CH"/>
        </w:rPr>
        <w:t xml:space="preserve">Coordination entre les trois Secteurs de l'UIT pour les activités relatives </w:t>
      </w:r>
    </w:p>
    <w:p w:rsidR="000B58FE" w:rsidRPr="0089274B" w:rsidRDefault="000B58FE" w:rsidP="003A477C">
      <w:pPr>
        <w:pStyle w:val="enumlev1"/>
        <w:rPr>
          <w:lang w:val="fr-CH"/>
        </w:rPr>
      </w:pPr>
      <w:r w:rsidRPr="0089274B">
        <w:rPr>
          <w:lang w:val="fr-CH"/>
        </w:rPr>
        <w:tab/>
        <w:t>aux télécommunications mobiles internationales</w:t>
      </w:r>
      <w:bookmarkEnd w:id="13"/>
    </w:p>
    <w:p w:rsidR="000B58FE" w:rsidRDefault="000B58FE" w:rsidP="003A477C">
      <w:pPr>
        <w:pStyle w:val="enumlev1"/>
        <w:rPr>
          <w:lang w:val="fr-CH"/>
        </w:rPr>
      </w:pPr>
      <w:r w:rsidRPr="0089274B">
        <w:rPr>
          <w:lang w:val="fr-CH"/>
        </w:rPr>
        <w:t>–</w:t>
      </w:r>
      <w:r w:rsidRPr="0089274B">
        <w:rPr>
          <w:lang w:val="fr-CH"/>
        </w:rPr>
        <w:tab/>
      </w:r>
      <w:bookmarkStart w:id="14" w:name="lt_pId141"/>
      <w:r w:rsidRPr="0089274B">
        <w:rPr>
          <w:lang w:val="fr-CH"/>
        </w:rPr>
        <w:t>Ré</w:t>
      </w:r>
      <w:r w:rsidR="0089274B">
        <w:rPr>
          <w:lang w:val="fr-CH"/>
        </w:rPr>
        <w:t xml:space="preserve">solution 81 </w:t>
      </w:r>
      <w:r w:rsidR="001054D2" w:rsidRPr="003E7206">
        <w:rPr>
          <w:lang w:val="fr-CH"/>
        </w:rPr>
        <w:t>–</w:t>
      </w:r>
      <w:r w:rsidR="0089274B">
        <w:rPr>
          <w:lang w:val="fr-CH"/>
        </w:rPr>
        <w:t xml:space="preserve"> </w:t>
      </w:r>
      <w:r w:rsidRPr="0089274B">
        <w:rPr>
          <w:lang w:val="fr-CH"/>
        </w:rPr>
        <w:t>Renforcement de la collaboration</w:t>
      </w:r>
      <w:bookmarkEnd w:id="14"/>
    </w:p>
    <w:p w:rsidR="0089274B" w:rsidRDefault="0089274B" w:rsidP="008C643A">
      <w:pPr>
        <w:rPr>
          <w:lang w:val="fr-CH"/>
        </w:rPr>
      </w:pPr>
      <w:r>
        <w:rPr>
          <w:rFonts w:eastAsia="Times New Roman"/>
          <w:lang w:val="fr-CH"/>
        </w:rPr>
        <w:t xml:space="preserve">La plénière a approuvé la Résolution 32 révisée </w:t>
      </w:r>
      <w:r w:rsidR="00565918" w:rsidRPr="003E7206">
        <w:rPr>
          <w:rFonts w:eastAsia="Times New Roman"/>
          <w:lang w:val="fr-CH"/>
        </w:rPr>
        <w:t>–</w:t>
      </w:r>
      <w:r>
        <w:rPr>
          <w:rFonts w:eastAsia="Times New Roman"/>
          <w:lang w:val="fr-CH"/>
        </w:rPr>
        <w:t xml:space="preserve"> </w:t>
      </w:r>
      <w:r w:rsidRPr="0089274B">
        <w:rPr>
          <w:lang w:val="fr-CH"/>
        </w:rPr>
        <w:t>Renforcement des mé</w:t>
      </w:r>
      <w:r>
        <w:rPr>
          <w:lang w:val="fr-CH"/>
        </w:rPr>
        <w:t>thodes de travail électroniques</w:t>
      </w:r>
      <w:r w:rsidR="0030725C">
        <w:rPr>
          <w:lang w:val="fr-CH"/>
        </w:rPr>
        <w:t xml:space="preserve"> </w:t>
      </w:r>
      <w:r w:rsidRPr="0089274B">
        <w:rPr>
          <w:lang w:val="fr-CH"/>
        </w:rPr>
        <w:t>pour les travaux du Secteur de la normalisation des télécommunications de l'UIT</w:t>
      </w:r>
      <w:r>
        <w:rPr>
          <w:lang w:val="fr-CH"/>
        </w:rPr>
        <w:t>.</w:t>
      </w:r>
    </w:p>
    <w:p w:rsidR="0089274B" w:rsidRDefault="0089274B" w:rsidP="008C643A">
      <w:pPr>
        <w:rPr>
          <w:lang w:val="fr-CH"/>
        </w:rPr>
      </w:pPr>
      <w:r>
        <w:rPr>
          <w:lang w:val="fr-CH"/>
        </w:rPr>
        <w:lastRenderedPageBreak/>
        <w:t xml:space="preserve">La plénière a approuvé la Résolution UIT-T A.1 révisée </w:t>
      </w:r>
      <w:r w:rsidR="00565918" w:rsidRPr="003E7206">
        <w:rPr>
          <w:rFonts w:eastAsia="Times New Roman"/>
          <w:lang w:val="fr-CH"/>
        </w:rPr>
        <w:t>–</w:t>
      </w:r>
      <w:r>
        <w:rPr>
          <w:lang w:val="fr-CH"/>
        </w:rPr>
        <w:t xml:space="preserve"> </w:t>
      </w:r>
      <w:r w:rsidRPr="0089274B">
        <w:rPr>
          <w:lang w:val="fr-CH"/>
        </w:rPr>
        <w:t>Méth</w:t>
      </w:r>
      <w:r>
        <w:rPr>
          <w:lang w:val="fr-CH"/>
        </w:rPr>
        <w:t>odes de travail des Commissions</w:t>
      </w:r>
    </w:p>
    <w:p w:rsidR="0089274B" w:rsidRDefault="0089274B" w:rsidP="008C643A">
      <w:pPr>
        <w:rPr>
          <w:lang w:val="fr-CH"/>
        </w:rPr>
      </w:pPr>
      <w:r w:rsidRPr="0089274B">
        <w:rPr>
          <w:lang w:val="fr-CH"/>
        </w:rPr>
        <w:t>d'études du Secteur de la normalisation des télécommunications de l'UIT</w:t>
      </w:r>
      <w:r>
        <w:rPr>
          <w:lang w:val="fr-CH"/>
        </w:rPr>
        <w:t>.</w:t>
      </w:r>
    </w:p>
    <w:p w:rsidR="00244692" w:rsidRDefault="00244692" w:rsidP="00F5082B">
      <w:pPr>
        <w:pStyle w:val="Heading1"/>
        <w:rPr>
          <w:lang w:val="fr-CH"/>
        </w:rPr>
      </w:pPr>
      <w:r>
        <w:rPr>
          <w:lang w:val="fr-CH"/>
        </w:rPr>
        <w:t>23</w:t>
      </w:r>
      <w:r>
        <w:rPr>
          <w:lang w:val="fr-CH"/>
        </w:rPr>
        <w:tab/>
        <w:t>Rapports d'activité des Présidents de commission</w:t>
      </w:r>
    </w:p>
    <w:p w:rsidR="00244692" w:rsidRDefault="00244692" w:rsidP="008C643A">
      <w:pPr>
        <w:rPr>
          <w:lang w:val="fr-CH"/>
        </w:rPr>
      </w:pPr>
      <w:r>
        <w:rPr>
          <w:lang w:val="fr-CH"/>
        </w:rPr>
        <w:t>La Présidente de la Commission 2, Mme Weiling Xu, a présenté un rapport sur l'état d'avancement des travaux de la Commission 2.</w:t>
      </w:r>
    </w:p>
    <w:p w:rsidR="00244692" w:rsidRDefault="00244692" w:rsidP="008C643A">
      <w:pPr>
        <w:rPr>
          <w:lang w:val="fr-CH"/>
        </w:rPr>
      </w:pPr>
      <w:r>
        <w:rPr>
          <w:lang w:val="fr-CH"/>
        </w:rPr>
        <w:t xml:space="preserve">Le Président de la Commission 3, M. Steve </w:t>
      </w:r>
      <w:r w:rsidRPr="00244692">
        <w:rPr>
          <w:rFonts w:eastAsia="Times New Roman"/>
          <w:szCs w:val="24"/>
          <w:lang w:val="fr-CH"/>
        </w:rPr>
        <w:t>Trowbridge</w:t>
      </w:r>
      <w:r>
        <w:rPr>
          <w:rFonts w:eastAsia="Times New Roman"/>
          <w:szCs w:val="24"/>
          <w:lang w:val="fr-CH"/>
        </w:rPr>
        <w:t>, a présenté</w:t>
      </w:r>
      <w:r w:rsidRPr="00244692">
        <w:rPr>
          <w:lang w:val="fr-CH"/>
        </w:rPr>
        <w:t xml:space="preserve"> </w:t>
      </w:r>
      <w:r>
        <w:rPr>
          <w:lang w:val="fr-CH"/>
        </w:rPr>
        <w:t>un rapport sur l'état d'avancement des travaux de la Commission 3.</w:t>
      </w:r>
    </w:p>
    <w:p w:rsidR="003A25D5" w:rsidRDefault="003A25D5" w:rsidP="008C643A">
      <w:pPr>
        <w:rPr>
          <w:rFonts w:eastAsia="Times New Roman"/>
          <w:szCs w:val="24"/>
          <w:lang w:val="fr-CH"/>
        </w:rPr>
      </w:pPr>
      <w:r>
        <w:rPr>
          <w:lang w:val="fr-CH"/>
        </w:rPr>
        <w:t xml:space="preserve">Le Président de la Commission 4, M. </w:t>
      </w:r>
      <w:r w:rsidRPr="003A25D5">
        <w:rPr>
          <w:rFonts w:eastAsia="Times New Roman"/>
          <w:szCs w:val="24"/>
          <w:lang w:val="fr-CH"/>
        </w:rPr>
        <w:t>Kwame Baah-Acheamfuor</w:t>
      </w:r>
      <w:r>
        <w:rPr>
          <w:rFonts w:eastAsia="Times New Roman"/>
          <w:szCs w:val="24"/>
          <w:lang w:val="fr-CH"/>
        </w:rPr>
        <w:t>, a présenté un rapport sur l'état d'avance</w:t>
      </w:r>
      <w:r w:rsidR="00DD39C4">
        <w:rPr>
          <w:rFonts w:eastAsia="Times New Roman"/>
          <w:szCs w:val="24"/>
          <w:lang w:val="fr-CH"/>
        </w:rPr>
        <w:t>ment</w:t>
      </w:r>
      <w:r>
        <w:rPr>
          <w:rFonts w:eastAsia="Times New Roman"/>
          <w:szCs w:val="24"/>
          <w:lang w:val="fr-CH"/>
        </w:rPr>
        <w:t xml:space="preserve"> des travaux de la Commission 4</w:t>
      </w:r>
      <w:r w:rsidR="00A77BD1">
        <w:rPr>
          <w:rFonts w:eastAsia="Times New Roman"/>
          <w:szCs w:val="24"/>
          <w:lang w:val="fr-CH"/>
        </w:rPr>
        <w:t xml:space="preserve"> (Documents </w:t>
      </w:r>
      <w:hyperlink r:id="rId55" w:history="1">
        <w:r w:rsidR="00700441" w:rsidRPr="00700441">
          <w:rPr>
            <w:rStyle w:val="Hyperlink"/>
            <w:szCs w:val="24"/>
            <w:lang w:val="fr-FR"/>
          </w:rPr>
          <w:t>65</w:t>
        </w:r>
      </w:hyperlink>
      <w:r w:rsidR="00700441" w:rsidRPr="00700441">
        <w:rPr>
          <w:szCs w:val="24"/>
          <w:lang w:val="fr-FR"/>
        </w:rPr>
        <w:t xml:space="preserve"> et </w:t>
      </w:r>
      <w:hyperlink r:id="rId56" w:history="1">
        <w:r w:rsidR="00700441" w:rsidRPr="00700441">
          <w:rPr>
            <w:rStyle w:val="Hyperlink"/>
            <w:szCs w:val="24"/>
            <w:lang w:val="fr-FR"/>
          </w:rPr>
          <w:t>70</w:t>
        </w:r>
      </w:hyperlink>
      <w:r w:rsidR="00A77BD1">
        <w:rPr>
          <w:rFonts w:eastAsia="Times New Roman"/>
          <w:szCs w:val="24"/>
          <w:lang w:val="fr-CH"/>
        </w:rPr>
        <w:t>)</w:t>
      </w:r>
      <w:r>
        <w:rPr>
          <w:rFonts w:eastAsia="Times New Roman"/>
          <w:szCs w:val="24"/>
          <w:lang w:val="fr-CH"/>
        </w:rPr>
        <w:t>.</w:t>
      </w:r>
    </w:p>
    <w:p w:rsidR="009C27EA" w:rsidRDefault="009C27EA" w:rsidP="00F5082B">
      <w:pPr>
        <w:pStyle w:val="Heading1"/>
        <w:rPr>
          <w:lang w:val="fr-CH"/>
        </w:rPr>
      </w:pPr>
      <w:r>
        <w:rPr>
          <w:rFonts w:eastAsia="Times New Roman"/>
          <w:szCs w:val="24"/>
          <w:lang w:val="fr-CH"/>
        </w:rPr>
        <w:t>24</w:t>
      </w:r>
      <w:r>
        <w:rPr>
          <w:rFonts w:eastAsia="Times New Roman"/>
          <w:szCs w:val="24"/>
          <w:lang w:val="fr-CH"/>
        </w:rPr>
        <w:tab/>
      </w:r>
      <w:r w:rsidRPr="009C27EA">
        <w:rPr>
          <w:lang w:val="fr-CH"/>
        </w:rPr>
        <w:t>Programme des séances pour samedi et dimanche</w:t>
      </w:r>
    </w:p>
    <w:p w:rsidR="008A0099" w:rsidRDefault="009C27EA" w:rsidP="008C643A">
      <w:pPr>
        <w:rPr>
          <w:color w:val="000000"/>
          <w:lang w:val="fr-CH"/>
        </w:rPr>
      </w:pPr>
      <w:r>
        <w:rPr>
          <w:color w:val="000000"/>
          <w:lang w:val="fr-CH"/>
        </w:rPr>
        <w:t xml:space="preserve">Le Président a souligné que la Commission de direction – qui se réunira juste après la séance plénière – décidera </w:t>
      </w:r>
      <w:r w:rsidR="001F02D5">
        <w:rPr>
          <w:color w:val="000000"/>
          <w:lang w:val="fr-CH"/>
        </w:rPr>
        <w:t>très probablement</w:t>
      </w:r>
      <w:r>
        <w:rPr>
          <w:color w:val="000000"/>
          <w:lang w:val="fr-CH"/>
        </w:rPr>
        <w:t xml:space="preserve"> </w:t>
      </w:r>
      <w:r w:rsidR="00FF2536">
        <w:rPr>
          <w:color w:val="000000"/>
          <w:lang w:val="fr-CH"/>
        </w:rPr>
        <w:t>que</w:t>
      </w:r>
      <w:r w:rsidR="00565918">
        <w:rPr>
          <w:color w:val="000000"/>
          <w:lang w:val="fr-CH"/>
        </w:rPr>
        <w:t xml:space="preserve"> la Commission 4 </w:t>
      </w:r>
      <w:r w:rsidR="00FF2536">
        <w:rPr>
          <w:color w:val="000000"/>
          <w:lang w:val="fr-CH"/>
        </w:rPr>
        <w:t>se réunira</w:t>
      </w:r>
      <w:r w:rsidR="00FB6BF8">
        <w:rPr>
          <w:color w:val="000000"/>
          <w:lang w:val="fr-CH"/>
        </w:rPr>
        <w:t xml:space="preserve"> </w:t>
      </w:r>
      <w:r>
        <w:rPr>
          <w:color w:val="000000"/>
          <w:lang w:val="fr-CH"/>
        </w:rPr>
        <w:t xml:space="preserve">samedi matin. </w:t>
      </w:r>
      <w:r w:rsidR="00B8727E">
        <w:rPr>
          <w:color w:val="000000"/>
          <w:lang w:val="fr-CH"/>
        </w:rPr>
        <w:t xml:space="preserve">En outre, plusieurs </w:t>
      </w:r>
      <w:r w:rsidR="001C134A">
        <w:rPr>
          <w:color w:val="000000"/>
          <w:lang w:val="fr-CH"/>
        </w:rPr>
        <w:t xml:space="preserve">réunions de </w:t>
      </w:r>
      <w:r w:rsidR="00B8727E">
        <w:rPr>
          <w:color w:val="000000"/>
          <w:lang w:val="fr-CH"/>
        </w:rPr>
        <w:t xml:space="preserve">groupes ad hoc, </w:t>
      </w:r>
      <w:r w:rsidR="008A0099">
        <w:rPr>
          <w:color w:val="000000"/>
          <w:lang w:val="fr-CH"/>
        </w:rPr>
        <w:t xml:space="preserve">séances de rédaction et </w:t>
      </w:r>
      <w:r w:rsidR="001B52A9">
        <w:rPr>
          <w:color w:val="000000"/>
          <w:lang w:val="fr-CH"/>
        </w:rPr>
        <w:t>c</w:t>
      </w:r>
      <w:r w:rsidR="008A0099">
        <w:rPr>
          <w:color w:val="000000"/>
          <w:lang w:val="fr-CH"/>
        </w:rPr>
        <w:t>onsultations informelles ont été programmé</w:t>
      </w:r>
      <w:r w:rsidR="00D5356B">
        <w:rPr>
          <w:color w:val="000000"/>
          <w:lang w:val="fr-CH"/>
        </w:rPr>
        <w:t>e</w:t>
      </w:r>
      <w:r w:rsidR="008A0099">
        <w:rPr>
          <w:color w:val="000000"/>
          <w:lang w:val="fr-CH"/>
        </w:rPr>
        <w:t xml:space="preserve">s </w:t>
      </w:r>
      <w:r w:rsidR="00FF2536">
        <w:rPr>
          <w:color w:val="000000"/>
          <w:lang w:val="fr-CH"/>
        </w:rPr>
        <w:t>pendant</w:t>
      </w:r>
      <w:r w:rsidR="008A0099">
        <w:rPr>
          <w:color w:val="000000"/>
          <w:lang w:val="fr-CH"/>
        </w:rPr>
        <w:t xml:space="preserve"> le week-end (Document </w:t>
      </w:r>
      <w:hyperlink r:id="rId57" w:history="1">
        <w:r w:rsidR="00594B57" w:rsidRPr="00594B57">
          <w:rPr>
            <w:rStyle w:val="Hyperlink"/>
            <w:szCs w:val="24"/>
            <w:lang w:val="fr-FR"/>
          </w:rPr>
          <w:t>DT/41</w:t>
        </w:r>
      </w:hyperlink>
      <w:r w:rsidR="008A0099">
        <w:rPr>
          <w:color w:val="000000"/>
          <w:lang w:val="fr-CH"/>
        </w:rPr>
        <w:t xml:space="preserve"> et révisions ultérieures).</w:t>
      </w:r>
    </w:p>
    <w:p w:rsidR="009C27EA" w:rsidRDefault="008A0099" w:rsidP="00F5082B">
      <w:pPr>
        <w:pStyle w:val="Heading1"/>
        <w:rPr>
          <w:lang w:val="fr-CH"/>
        </w:rPr>
      </w:pPr>
      <w:r>
        <w:rPr>
          <w:lang w:val="fr-CH"/>
        </w:rPr>
        <w:t>25</w:t>
      </w:r>
      <w:r>
        <w:rPr>
          <w:lang w:val="fr-CH"/>
        </w:rPr>
        <w:tab/>
        <w:t xml:space="preserve">Remerciements aux équipes de direction des </w:t>
      </w:r>
      <w:r w:rsidR="00C00C75">
        <w:rPr>
          <w:lang w:val="fr-CH"/>
        </w:rPr>
        <w:t>co</w:t>
      </w:r>
      <w:r>
        <w:rPr>
          <w:lang w:val="fr-CH"/>
        </w:rPr>
        <w:t>mmissions d'études</w:t>
      </w:r>
      <w:r w:rsidR="00B8727E">
        <w:rPr>
          <w:lang w:val="fr-CH"/>
        </w:rPr>
        <w:t xml:space="preserve"> </w:t>
      </w:r>
    </w:p>
    <w:p w:rsidR="00C64E8D" w:rsidRPr="00C64E8D" w:rsidRDefault="00C64E8D" w:rsidP="008C643A">
      <w:pPr>
        <w:rPr>
          <w:rFonts w:eastAsia="Times New Roman"/>
          <w:lang w:val="fr-CH"/>
        </w:rPr>
      </w:pPr>
      <w:r>
        <w:rPr>
          <w:color w:val="000000"/>
          <w:lang w:val="fr-CH"/>
        </w:rPr>
        <w:t>Au nom des membres de l'UIT, le Directeur du TSB a remercié les Présidents des commissions d'études, du Comité d'examen et du GCNT pour l'excellent travail accompli au cours de la période d'études et leur a remis des attestations exprimant ses remerciements:</w:t>
      </w:r>
    </w:p>
    <w:p w:rsidR="00500806" w:rsidRPr="00074AB6" w:rsidRDefault="00500806" w:rsidP="00B016B5">
      <w:pPr>
        <w:pStyle w:val="enumlev1"/>
        <w:tabs>
          <w:tab w:val="clear" w:pos="3345"/>
          <w:tab w:val="left" w:pos="4820"/>
        </w:tabs>
        <w:rPr>
          <w:lang w:val="fr-CH"/>
        </w:rPr>
      </w:pPr>
      <w:r w:rsidRPr="00074AB6">
        <w:rPr>
          <w:lang w:val="fr-CH"/>
        </w:rPr>
        <w:t>–</w:t>
      </w:r>
      <w:r w:rsidRPr="00074AB6">
        <w:rPr>
          <w:lang w:val="fr-CH"/>
        </w:rPr>
        <w:tab/>
      </w:r>
      <w:bookmarkStart w:id="15" w:name="lt_pId157"/>
      <w:r w:rsidRPr="00074AB6">
        <w:rPr>
          <w:lang w:val="fr-CH"/>
        </w:rPr>
        <w:t>M. Sherif Guinena</w:t>
      </w:r>
      <w:bookmarkEnd w:id="15"/>
      <w:r w:rsidRPr="00074AB6">
        <w:rPr>
          <w:lang w:val="fr-CH"/>
        </w:rPr>
        <w:tab/>
      </w:r>
      <w:bookmarkStart w:id="16" w:name="lt_pId158"/>
      <w:r w:rsidRPr="00074AB6">
        <w:rPr>
          <w:lang w:val="fr-CH"/>
        </w:rPr>
        <w:t>Commission d'études 2</w:t>
      </w:r>
      <w:bookmarkEnd w:id="16"/>
      <w:r w:rsidRPr="00074AB6">
        <w:rPr>
          <w:lang w:val="fr-CH"/>
        </w:rPr>
        <w:t xml:space="preserve"> de l'UIT-T</w:t>
      </w:r>
    </w:p>
    <w:p w:rsidR="00500806" w:rsidRPr="00074AB6" w:rsidRDefault="00500806" w:rsidP="00B016B5">
      <w:pPr>
        <w:pStyle w:val="enumlev1"/>
        <w:tabs>
          <w:tab w:val="clear" w:pos="3345"/>
          <w:tab w:val="left" w:pos="4820"/>
        </w:tabs>
        <w:rPr>
          <w:lang w:val="fr-CH"/>
        </w:rPr>
      </w:pPr>
      <w:r w:rsidRPr="00074AB6">
        <w:rPr>
          <w:lang w:val="fr-CH"/>
        </w:rPr>
        <w:t>–</w:t>
      </w:r>
      <w:r w:rsidRPr="00074AB6">
        <w:rPr>
          <w:lang w:val="fr-CH"/>
        </w:rPr>
        <w:tab/>
      </w:r>
      <w:bookmarkStart w:id="17" w:name="lt_pId160"/>
      <w:r w:rsidRPr="00074AB6">
        <w:rPr>
          <w:lang w:val="fr-CH"/>
        </w:rPr>
        <w:t>M. Seiichi Tsugawa</w:t>
      </w:r>
      <w:bookmarkEnd w:id="17"/>
      <w:r w:rsidRPr="00074AB6">
        <w:rPr>
          <w:lang w:val="fr-CH"/>
        </w:rPr>
        <w:tab/>
      </w:r>
      <w:bookmarkStart w:id="18" w:name="lt_pId161"/>
      <w:r w:rsidR="00074AB6" w:rsidRPr="00074AB6">
        <w:rPr>
          <w:lang w:val="fr-CH"/>
        </w:rPr>
        <w:t xml:space="preserve">Commission d'études </w:t>
      </w:r>
      <w:r w:rsidRPr="00074AB6">
        <w:rPr>
          <w:lang w:val="fr-CH"/>
        </w:rPr>
        <w:t>3</w:t>
      </w:r>
      <w:bookmarkEnd w:id="18"/>
      <w:r w:rsidR="00704021" w:rsidRPr="00704021">
        <w:rPr>
          <w:lang w:val="fr-CH"/>
        </w:rPr>
        <w:t xml:space="preserve"> </w:t>
      </w:r>
      <w:r w:rsidR="00704021" w:rsidRPr="00074AB6">
        <w:rPr>
          <w:lang w:val="fr-CH"/>
        </w:rPr>
        <w:t>de l'UIT-T</w:t>
      </w:r>
    </w:p>
    <w:p w:rsidR="00500806" w:rsidRPr="00074AB6" w:rsidRDefault="00500806" w:rsidP="00B016B5">
      <w:pPr>
        <w:pStyle w:val="enumlev1"/>
        <w:tabs>
          <w:tab w:val="clear" w:pos="3345"/>
          <w:tab w:val="left" w:pos="4820"/>
        </w:tabs>
        <w:rPr>
          <w:lang w:val="fr-CH"/>
        </w:rPr>
      </w:pPr>
      <w:r w:rsidRPr="00074AB6">
        <w:rPr>
          <w:lang w:val="fr-CH"/>
        </w:rPr>
        <w:t>–</w:t>
      </w:r>
      <w:r w:rsidRPr="00074AB6">
        <w:rPr>
          <w:lang w:val="fr-CH"/>
        </w:rPr>
        <w:tab/>
      </w:r>
      <w:bookmarkStart w:id="19" w:name="lt_pId163"/>
      <w:r w:rsidRPr="00074AB6">
        <w:rPr>
          <w:lang w:val="fr-CH"/>
        </w:rPr>
        <w:t>M. Ahmed Zeddam</w:t>
      </w:r>
      <w:bookmarkEnd w:id="19"/>
      <w:r w:rsidRPr="00074AB6">
        <w:rPr>
          <w:lang w:val="fr-CH"/>
        </w:rPr>
        <w:tab/>
      </w:r>
      <w:bookmarkStart w:id="20" w:name="lt_pId164"/>
      <w:r w:rsidR="00074AB6" w:rsidRPr="00074AB6">
        <w:rPr>
          <w:lang w:val="fr-CH"/>
        </w:rPr>
        <w:t xml:space="preserve">Commission d'études </w:t>
      </w:r>
      <w:r w:rsidRPr="00074AB6">
        <w:rPr>
          <w:lang w:val="fr-CH"/>
        </w:rPr>
        <w:t>5</w:t>
      </w:r>
      <w:bookmarkEnd w:id="20"/>
      <w:r w:rsidR="00704021" w:rsidRPr="00704021">
        <w:rPr>
          <w:lang w:val="fr-CH"/>
        </w:rPr>
        <w:t xml:space="preserve"> </w:t>
      </w:r>
      <w:r w:rsidR="00704021" w:rsidRPr="00074AB6">
        <w:rPr>
          <w:lang w:val="fr-CH"/>
        </w:rPr>
        <w:t>de l'UIT-T</w:t>
      </w:r>
    </w:p>
    <w:p w:rsidR="00500806" w:rsidRPr="00074AB6" w:rsidRDefault="00500806" w:rsidP="00B016B5">
      <w:pPr>
        <w:pStyle w:val="enumlev1"/>
        <w:tabs>
          <w:tab w:val="clear" w:pos="3345"/>
          <w:tab w:val="left" w:pos="4820"/>
        </w:tabs>
        <w:rPr>
          <w:lang w:val="fr-CH"/>
        </w:rPr>
      </w:pPr>
      <w:r w:rsidRPr="00074AB6">
        <w:rPr>
          <w:lang w:val="fr-CH"/>
        </w:rPr>
        <w:t>–</w:t>
      </w:r>
      <w:r w:rsidRPr="00074AB6">
        <w:rPr>
          <w:lang w:val="fr-CH"/>
        </w:rPr>
        <w:tab/>
      </w:r>
      <w:bookmarkStart w:id="21" w:name="lt_pId166"/>
      <w:r w:rsidRPr="00074AB6">
        <w:rPr>
          <w:lang w:val="fr-CH"/>
        </w:rPr>
        <w:t>M. Arthur Webster</w:t>
      </w:r>
      <w:bookmarkEnd w:id="21"/>
      <w:r w:rsidRPr="00074AB6">
        <w:rPr>
          <w:lang w:val="fr-CH"/>
        </w:rPr>
        <w:tab/>
      </w:r>
      <w:bookmarkStart w:id="22" w:name="lt_pId167"/>
      <w:r w:rsidR="00074AB6" w:rsidRPr="00074AB6">
        <w:rPr>
          <w:lang w:val="fr-CH"/>
        </w:rPr>
        <w:t xml:space="preserve">Commission d'études </w:t>
      </w:r>
      <w:r w:rsidRPr="00074AB6">
        <w:rPr>
          <w:lang w:val="fr-CH"/>
        </w:rPr>
        <w:t>9</w:t>
      </w:r>
      <w:bookmarkEnd w:id="22"/>
      <w:r w:rsidR="00704021" w:rsidRPr="00704021">
        <w:rPr>
          <w:lang w:val="fr-CH"/>
        </w:rPr>
        <w:t xml:space="preserve"> </w:t>
      </w:r>
      <w:r w:rsidR="00704021" w:rsidRPr="00074AB6">
        <w:rPr>
          <w:lang w:val="fr-CH"/>
        </w:rPr>
        <w:t>de l'UIT-T</w:t>
      </w:r>
    </w:p>
    <w:p w:rsidR="00500806" w:rsidRPr="00074AB6" w:rsidRDefault="00500806" w:rsidP="00B016B5">
      <w:pPr>
        <w:pStyle w:val="enumlev1"/>
        <w:tabs>
          <w:tab w:val="clear" w:pos="3345"/>
          <w:tab w:val="left" w:pos="4820"/>
        </w:tabs>
        <w:rPr>
          <w:lang w:val="fr-CH"/>
        </w:rPr>
      </w:pPr>
      <w:r w:rsidRPr="00074AB6">
        <w:rPr>
          <w:lang w:val="fr-CH"/>
        </w:rPr>
        <w:t>–</w:t>
      </w:r>
      <w:r w:rsidRPr="00074AB6">
        <w:rPr>
          <w:lang w:val="fr-CH"/>
        </w:rPr>
        <w:tab/>
      </w:r>
      <w:bookmarkStart w:id="23" w:name="lt_pId169"/>
      <w:r w:rsidRPr="00074AB6">
        <w:rPr>
          <w:lang w:val="fr-CH"/>
        </w:rPr>
        <w:t>M. Wei Feng</w:t>
      </w:r>
      <w:bookmarkEnd w:id="23"/>
      <w:r w:rsidRPr="00074AB6">
        <w:rPr>
          <w:lang w:val="fr-CH"/>
        </w:rPr>
        <w:tab/>
      </w:r>
      <w:r w:rsidRPr="00074AB6">
        <w:rPr>
          <w:lang w:val="fr-CH"/>
        </w:rPr>
        <w:tab/>
      </w:r>
      <w:bookmarkStart w:id="24" w:name="lt_pId170"/>
      <w:r w:rsidR="00074AB6" w:rsidRPr="00074AB6">
        <w:rPr>
          <w:lang w:val="fr-CH"/>
        </w:rPr>
        <w:t xml:space="preserve">Commission d'études </w:t>
      </w:r>
      <w:r w:rsidRPr="00074AB6">
        <w:rPr>
          <w:lang w:val="fr-CH"/>
        </w:rPr>
        <w:t>11</w:t>
      </w:r>
      <w:bookmarkEnd w:id="24"/>
      <w:r w:rsidR="00704021" w:rsidRPr="00704021">
        <w:rPr>
          <w:lang w:val="fr-CH"/>
        </w:rPr>
        <w:t xml:space="preserve"> </w:t>
      </w:r>
      <w:r w:rsidR="00704021" w:rsidRPr="00074AB6">
        <w:rPr>
          <w:lang w:val="fr-CH"/>
        </w:rPr>
        <w:t>de l'UIT-T</w:t>
      </w:r>
    </w:p>
    <w:p w:rsidR="00500806" w:rsidRPr="00074AB6" w:rsidRDefault="00500806" w:rsidP="00B016B5">
      <w:pPr>
        <w:pStyle w:val="enumlev1"/>
        <w:tabs>
          <w:tab w:val="clear" w:pos="3345"/>
          <w:tab w:val="left" w:pos="4820"/>
        </w:tabs>
        <w:rPr>
          <w:lang w:val="fr-CH"/>
        </w:rPr>
      </w:pPr>
      <w:r w:rsidRPr="00074AB6">
        <w:rPr>
          <w:lang w:val="fr-CH"/>
        </w:rPr>
        <w:t>–</w:t>
      </w:r>
      <w:r w:rsidRPr="00074AB6">
        <w:rPr>
          <w:lang w:val="fr-CH"/>
        </w:rPr>
        <w:tab/>
      </w:r>
      <w:bookmarkStart w:id="25" w:name="lt_pId172"/>
      <w:r w:rsidRPr="00074AB6">
        <w:rPr>
          <w:lang w:val="fr-CH"/>
        </w:rPr>
        <w:t>M. Kwame Baah-Acheamfuor</w:t>
      </w:r>
      <w:bookmarkEnd w:id="25"/>
      <w:r w:rsidRPr="00074AB6">
        <w:rPr>
          <w:lang w:val="fr-CH"/>
        </w:rPr>
        <w:tab/>
      </w:r>
      <w:bookmarkStart w:id="26" w:name="lt_pId173"/>
      <w:r w:rsidR="00074AB6" w:rsidRPr="00074AB6">
        <w:rPr>
          <w:lang w:val="fr-CH"/>
        </w:rPr>
        <w:t xml:space="preserve">Commission d'études </w:t>
      </w:r>
      <w:r w:rsidRPr="00074AB6">
        <w:rPr>
          <w:lang w:val="fr-CH"/>
        </w:rPr>
        <w:t>12</w:t>
      </w:r>
      <w:bookmarkEnd w:id="26"/>
      <w:r w:rsidR="00704021" w:rsidRPr="00704021">
        <w:rPr>
          <w:lang w:val="fr-CH"/>
        </w:rPr>
        <w:t xml:space="preserve"> </w:t>
      </w:r>
      <w:r w:rsidR="00704021" w:rsidRPr="00074AB6">
        <w:rPr>
          <w:lang w:val="fr-CH"/>
        </w:rPr>
        <w:t>de l'UIT-T</w:t>
      </w:r>
    </w:p>
    <w:p w:rsidR="00500806" w:rsidRPr="00074AB6" w:rsidRDefault="00500806" w:rsidP="00B016B5">
      <w:pPr>
        <w:pStyle w:val="enumlev1"/>
        <w:tabs>
          <w:tab w:val="clear" w:pos="3345"/>
          <w:tab w:val="left" w:pos="4820"/>
        </w:tabs>
        <w:rPr>
          <w:lang w:val="fr-CH"/>
        </w:rPr>
      </w:pPr>
      <w:r w:rsidRPr="00074AB6">
        <w:rPr>
          <w:lang w:val="fr-CH"/>
        </w:rPr>
        <w:t>–</w:t>
      </w:r>
      <w:r w:rsidRPr="00074AB6">
        <w:rPr>
          <w:lang w:val="fr-CH"/>
        </w:rPr>
        <w:tab/>
      </w:r>
      <w:bookmarkStart w:id="27" w:name="lt_pId175"/>
      <w:r w:rsidRPr="00074AB6">
        <w:rPr>
          <w:lang w:val="fr-CH"/>
        </w:rPr>
        <w:t>M. Leo Lehmann</w:t>
      </w:r>
      <w:bookmarkEnd w:id="27"/>
      <w:r w:rsidRPr="00074AB6">
        <w:rPr>
          <w:lang w:val="fr-CH"/>
        </w:rPr>
        <w:tab/>
      </w:r>
      <w:bookmarkStart w:id="28" w:name="lt_pId176"/>
      <w:r w:rsidR="00074AB6" w:rsidRPr="00074AB6">
        <w:rPr>
          <w:lang w:val="fr-CH"/>
        </w:rPr>
        <w:t xml:space="preserve">Commission d'études </w:t>
      </w:r>
      <w:r w:rsidRPr="00074AB6">
        <w:rPr>
          <w:lang w:val="fr-CH"/>
        </w:rPr>
        <w:t>13</w:t>
      </w:r>
      <w:bookmarkEnd w:id="28"/>
      <w:r w:rsidR="00704021" w:rsidRPr="00704021">
        <w:rPr>
          <w:lang w:val="fr-CH"/>
        </w:rPr>
        <w:t xml:space="preserve"> </w:t>
      </w:r>
      <w:r w:rsidR="00704021" w:rsidRPr="00074AB6">
        <w:rPr>
          <w:lang w:val="fr-CH"/>
        </w:rPr>
        <w:t>de l'UIT-T</w:t>
      </w:r>
    </w:p>
    <w:p w:rsidR="00500806" w:rsidRPr="00074AB6" w:rsidRDefault="00500806" w:rsidP="00B016B5">
      <w:pPr>
        <w:pStyle w:val="enumlev1"/>
        <w:tabs>
          <w:tab w:val="clear" w:pos="3345"/>
          <w:tab w:val="left" w:pos="4820"/>
        </w:tabs>
        <w:rPr>
          <w:lang w:val="fr-CH"/>
        </w:rPr>
      </w:pPr>
      <w:r w:rsidRPr="00074AB6">
        <w:rPr>
          <w:lang w:val="fr-CH"/>
        </w:rPr>
        <w:t>–</w:t>
      </w:r>
      <w:r w:rsidRPr="00074AB6">
        <w:rPr>
          <w:lang w:val="fr-CH"/>
        </w:rPr>
        <w:tab/>
      </w:r>
      <w:bookmarkStart w:id="29" w:name="lt_pId178"/>
      <w:r w:rsidRPr="00074AB6">
        <w:rPr>
          <w:lang w:val="fr-CH"/>
        </w:rPr>
        <w:t>M. Steve Trowbridge</w:t>
      </w:r>
      <w:bookmarkEnd w:id="29"/>
      <w:r w:rsidRPr="00074AB6">
        <w:rPr>
          <w:lang w:val="fr-CH"/>
        </w:rPr>
        <w:tab/>
      </w:r>
      <w:bookmarkStart w:id="30" w:name="lt_pId179"/>
      <w:r w:rsidR="00074AB6" w:rsidRPr="00074AB6">
        <w:rPr>
          <w:lang w:val="fr-CH"/>
        </w:rPr>
        <w:t xml:space="preserve">Commission d'études </w:t>
      </w:r>
      <w:r w:rsidRPr="00074AB6">
        <w:rPr>
          <w:lang w:val="fr-CH"/>
        </w:rPr>
        <w:t>15</w:t>
      </w:r>
      <w:bookmarkEnd w:id="30"/>
      <w:r w:rsidR="00704021" w:rsidRPr="00704021">
        <w:rPr>
          <w:lang w:val="fr-CH"/>
        </w:rPr>
        <w:t xml:space="preserve"> </w:t>
      </w:r>
      <w:r w:rsidR="00704021" w:rsidRPr="00074AB6">
        <w:rPr>
          <w:lang w:val="fr-CH"/>
        </w:rPr>
        <w:t>de l'UIT-T</w:t>
      </w:r>
    </w:p>
    <w:p w:rsidR="00500806" w:rsidRPr="00074AB6" w:rsidRDefault="00500806" w:rsidP="00B016B5">
      <w:pPr>
        <w:pStyle w:val="enumlev1"/>
        <w:tabs>
          <w:tab w:val="clear" w:pos="3345"/>
          <w:tab w:val="left" w:pos="4820"/>
        </w:tabs>
        <w:rPr>
          <w:lang w:val="fr-CH"/>
        </w:rPr>
      </w:pPr>
      <w:r w:rsidRPr="00074AB6">
        <w:rPr>
          <w:lang w:val="fr-CH"/>
        </w:rPr>
        <w:t>–</w:t>
      </w:r>
      <w:r w:rsidRPr="00074AB6">
        <w:rPr>
          <w:lang w:val="fr-CH"/>
        </w:rPr>
        <w:tab/>
      </w:r>
      <w:bookmarkStart w:id="31" w:name="lt_pId181"/>
      <w:r w:rsidRPr="00074AB6">
        <w:rPr>
          <w:lang w:val="fr-CH"/>
        </w:rPr>
        <w:t>M. Yushi Naito</w:t>
      </w:r>
      <w:bookmarkEnd w:id="31"/>
      <w:r w:rsidRPr="00074AB6">
        <w:rPr>
          <w:lang w:val="fr-CH"/>
        </w:rPr>
        <w:tab/>
      </w:r>
      <w:bookmarkStart w:id="32" w:name="lt_pId182"/>
      <w:r w:rsidR="00074AB6" w:rsidRPr="00074AB6">
        <w:rPr>
          <w:lang w:val="fr-CH"/>
        </w:rPr>
        <w:t xml:space="preserve">Commission d'études </w:t>
      </w:r>
      <w:r w:rsidRPr="00074AB6">
        <w:rPr>
          <w:lang w:val="fr-CH"/>
        </w:rPr>
        <w:t>16</w:t>
      </w:r>
      <w:bookmarkEnd w:id="32"/>
      <w:r w:rsidR="00704021" w:rsidRPr="00704021">
        <w:rPr>
          <w:lang w:val="fr-CH"/>
        </w:rPr>
        <w:t xml:space="preserve"> </w:t>
      </w:r>
      <w:r w:rsidR="00704021" w:rsidRPr="00074AB6">
        <w:rPr>
          <w:lang w:val="fr-CH"/>
        </w:rPr>
        <w:t>de l'UIT-T</w:t>
      </w:r>
    </w:p>
    <w:p w:rsidR="00500806" w:rsidRPr="00074AB6" w:rsidRDefault="00500806" w:rsidP="00B016B5">
      <w:pPr>
        <w:pStyle w:val="enumlev1"/>
        <w:tabs>
          <w:tab w:val="clear" w:pos="3345"/>
          <w:tab w:val="left" w:pos="4820"/>
        </w:tabs>
        <w:rPr>
          <w:lang w:val="fr-CH"/>
        </w:rPr>
      </w:pPr>
      <w:r w:rsidRPr="00074AB6">
        <w:rPr>
          <w:lang w:val="fr-CH"/>
        </w:rPr>
        <w:t>–</w:t>
      </w:r>
      <w:r w:rsidRPr="00074AB6">
        <w:rPr>
          <w:lang w:val="fr-CH"/>
        </w:rPr>
        <w:tab/>
      </w:r>
      <w:bookmarkStart w:id="33" w:name="lt_pId184"/>
      <w:r w:rsidRPr="00074AB6">
        <w:rPr>
          <w:lang w:val="fr-CH"/>
        </w:rPr>
        <w:t>M. Arkadiy Kremer</w:t>
      </w:r>
      <w:bookmarkEnd w:id="33"/>
      <w:r w:rsidRPr="00074AB6">
        <w:rPr>
          <w:lang w:val="fr-CH"/>
        </w:rPr>
        <w:tab/>
      </w:r>
      <w:bookmarkStart w:id="34" w:name="lt_pId185"/>
      <w:r w:rsidR="00074AB6" w:rsidRPr="00074AB6">
        <w:rPr>
          <w:lang w:val="fr-CH"/>
        </w:rPr>
        <w:t xml:space="preserve">Commission d'études </w:t>
      </w:r>
      <w:r w:rsidRPr="00074AB6">
        <w:rPr>
          <w:lang w:val="fr-CH"/>
        </w:rPr>
        <w:t>17</w:t>
      </w:r>
      <w:bookmarkEnd w:id="34"/>
      <w:r w:rsidR="00704021" w:rsidRPr="00704021">
        <w:rPr>
          <w:lang w:val="fr-CH"/>
        </w:rPr>
        <w:t xml:space="preserve"> </w:t>
      </w:r>
      <w:r w:rsidR="00704021" w:rsidRPr="00074AB6">
        <w:rPr>
          <w:lang w:val="fr-CH"/>
        </w:rPr>
        <w:t>de l'UIT-T</w:t>
      </w:r>
    </w:p>
    <w:p w:rsidR="00500806" w:rsidRPr="00074AB6" w:rsidRDefault="00500806" w:rsidP="00B016B5">
      <w:pPr>
        <w:pStyle w:val="enumlev1"/>
        <w:tabs>
          <w:tab w:val="clear" w:pos="3345"/>
          <w:tab w:val="left" w:pos="4820"/>
        </w:tabs>
        <w:rPr>
          <w:lang w:val="fr-CH"/>
        </w:rPr>
      </w:pPr>
      <w:r w:rsidRPr="00074AB6">
        <w:rPr>
          <w:lang w:val="fr-CH"/>
        </w:rPr>
        <w:t>–</w:t>
      </w:r>
      <w:r w:rsidRPr="00074AB6">
        <w:rPr>
          <w:lang w:val="fr-CH"/>
        </w:rPr>
        <w:tab/>
      </w:r>
      <w:bookmarkStart w:id="35" w:name="lt_pId187"/>
      <w:r w:rsidRPr="00074AB6">
        <w:rPr>
          <w:lang w:val="fr-CH"/>
        </w:rPr>
        <w:t>M. Nasser Al Marzouqi</w:t>
      </w:r>
      <w:bookmarkEnd w:id="35"/>
      <w:r w:rsidRPr="00074AB6">
        <w:rPr>
          <w:lang w:val="fr-CH"/>
        </w:rPr>
        <w:tab/>
      </w:r>
      <w:bookmarkStart w:id="36" w:name="lt_pId188"/>
      <w:r w:rsidR="00074AB6" w:rsidRPr="00074AB6">
        <w:rPr>
          <w:lang w:val="fr-CH"/>
        </w:rPr>
        <w:t xml:space="preserve">Commission d'études </w:t>
      </w:r>
      <w:r w:rsidRPr="00074AB6">
        <w:rPr>
          <w:lang w:val="fr-CH"/>
        </w:rPr>
        <w:t>20</w:t>
      </w:r>
      <w:bookmarkEnd w:id="36"/>
      <w:r w:rsidR="00704021" w:rsidRPr="00704021">
        <w:rPr>
          <w:lang w:val="fr-CH"/>
        </w:rPr>
        <w:t xml:space="preserve"> </w:t>
      </w:r>
      <w:r w:rsidR="00704021" w:rsidRPr="00074AB6">
        <w:rPr>
          <w:lang w:val="fr-CH"/>
        </w:rPr>
        <w:t>de l'UIT-T</w:t>
      </w:r>
    </w:p>
    <w:p w:rsidR="00500806" w:rsidRPr="004625A8" w:rsidRDefault="00500806" w:rsidP="00B016B5">
      <w:pPr>
        <w:pStyle w:val="enumlev1"/>
        <w:tabs>
          <w:tab w:val="clear" w:pos="3345"/>
          <w:tab w:val="left" w:pos="4820"/>
        </w:tabs>
        <w:rPr>
          <w:lang w:val="fr-CH"/>
        </w:rPr>
      </w:pPr>
      <w:r w:rsidRPr="004625A8">
        <w:rPr>
          <w:lang w:val="fr-CH"/>
        </w:rPr>
        <w:t>–</w:t>
      </w:r>
      <w:r w:rsidRPr="004625A8">
        <w:rPr>
          <w:lang w:val="fr-CH"/>
        </w:rPr>
        <w:tab/>
      </w:r>
      <w:bookmarkStart w:id="37" w:name="lt_pId190"/>
      <w:r w:rsidRPr="004625A8">
        <w:rPr>
          <w:lang w:val="fr-CH"/>
        </w:rPr>
        <w:t>M. Yoichi Maeda</w:t>
      </w:r>
      <w:bookmarkEnd w:id="37"/>
      <w:r w:rsidRPr="004625A8">
        <w:rPr>
          <w:lang w:val="fr-CH"/>
        </w:rPr>
        <w:tab/>
      </w:r>
      <w:r w:rsidR="00074AB6" w:rsidRPr="004625A8">
        <w:rPr>
          <w:lang w:val="fr-CH"/>
        </w:rPr>
        <w:t>Comité d'examen de l'UIT-T</w:t>
      </w:r>
      <w:r w:rsidRPr="004625A8">
        <w:rPr>
          <w:lang w:val="fr-CH"/>
        </w:rPr>
        <w:t xml:space="preserve"> </w:t>
      </w:r>
    </w:p>
    <w:p w:rsidR="00500806" w:rsidRDefault="00500806" w:rsidP="00B016B5">
      <w:pPr>
        <w:pStyle w:val="enumlev1"/>
        <w:tabs>
          <w:tab w:val="clear" w:pos="3345"/>
          <w:tab w:val="left" w:pos="4820"/>
        </w:tabs>
        <w:rPr>
          <w:lang w:val="fr-CH"/>
        </w:rPr>
      </w:pPr>
      <w:r w:rsidRPr="006B34D8">
        <w:rPr>
          <w:lang w:val="fr-CH"/>
        </w:rPr>
        <w:t>–</w:t>
      </w:r>
      <w:r w:rsidRPr="006B34D8">
        <w:rPr>
          <w:lang w:val="fr-CH"/>
        </w:rPr>
        <w:tab/>
      </w:r>
      <w:bookmarkStart w:id="38" w:name="lt_pId193"/>
      <w:r w:rsidRPr="006B34D8">
        <w:rPr>
          <w:lang w:val="fr-CH"/>
        </w:rPr>
        <w:t>M</w:t>
      </w:r>
      <w:r>
        <w:rPr>
          <w:lang w:val="fr-CH"/>
        </w:rPr>
        <w:t>.</w:t>
      </w:r>
      <w:r w:rsidRPr="006B34D8">
        <w:rPr>
          <w:lang w:val="fr-CH"/>
        </w:rPr>
        <w:t xml:space="preserve"> Bruce Gracie</w:t>
      </w:r>
      <w:bookmarkEnd w:id="38"/>
      <w:r w:rsidRPr="006B34D8">
        <w:rPr>
          <w:lang w:val="fr-CH"/>
        </w:rPr>
        <w:tab/>
      </w:r>
      <w:r w:rsidR="004625A8">
        <w:rPr>
          <w:lang w:val="fr-CH"/>
        </w:rPr>
        <w:t>GCNT de l'UIT-T</w:t>
      </w:r>
    </w:p>
    <w:p w:rsidR="007E707B" w:rsidRDefault="007E707B" w:rsidP="00F5082B">
      <w:pPr>
        <w:pStyle w:val="Heading1"/>
        <w:rPr>
          <w:lang w:val="fr-CH"/>
        </w:rPr>
      </w:pPr>
      <w:r>
        <w:rPr>
          <w:lang w:val="fr-CH"/>
        </w:rPr>
        <w:t>26</w:t>
      </w:r>
      <w:r>
        <w:rPr>
          <w:lang w:val="fr-CH"/>
        </w:rPr>
        <w:tab/>
        <w:t xml:space="preserve"> Clôture de la deuxième séance plénière</w:t>
      </w:r>
    </w:p>
    <w:p w:rsidR="007E707B" w:rsidRDefault="007E707B" w:rsidP="008C643A">
      <w:pPr>
        <w:tabs>
          <w:tab w:val="left" w:pos="794"/>
          <w:tab w:val="left" w:pos="1191"/>
          <w:tab w:val="left" w:pos="1588"/>
          <w:tab w:val="left" w:pos="1985"/>
          <w:tab w:val="left" w:pos="4678"/>
        </w:tabs>
        <w:spacing w:before="60"/>
        <w:jc w:val="both"/>
        <w:rPr>
          <w:rFonts w:eastAsia="Times New Roman"/>
          <w:lang w:val="fr-CH"/>
        </w:rPr>
      </w:pPr>
      <w:r>
        <w:rPr>
          <w:rFonts w:eastAsia="Times New Roman"/>
          <w:lang w:val="fr-CH"/>
        </w:rPr>
        <w:t>Le Président a levé la séance à 18 heures.</w:t>
      </w:r>
    </w:p>
    <w:p w:rsidR="00F73FEC" w:rsidRDefault="00F73FEC" w:rsidP="0032202E">
      <w:pPr>
        <w:pStyle w:val="Reasons"/>
      </w:pPr>
    </w:p>
    <w:p w:rsidR="00750828" w:rsidRPr="00F73FEC" w:rsidRDefault="00F73FEC" w:rsidP="00F73FEC">
      <w:pPr>
        <w:jc w:val="center"/>
      </w:pPr>
      <w:r>
        <w:t>______________</w:t>
      </w:r>
    </w:p>
    <w:sectPr w:rsidR="00750828" w:rsidRPr="00F73FEC" w:rsidSect="0039169B">
      <w:headerReference w:type="default" r:id="rId58"/>
      <w:footerReference w:type="even" r:id="rId59"/>
      <w:footerReference w:type="default" r:id="rId60"/>
      <w:footerReference w:type="first" r:id="rId61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0D2" w:rsidRDefault="00C110D2">
      <w:r>
        <w:separator/>
      </w:r>
    </w:p>
  </w:endnote>
  <w:endnote w:type="continuationSeparator" w:id="0">
    <w:p w:rsidR="00C110D2" w:rsidRDefault="00C1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7D213A" w:rsidRDefault="00E45D05">
    <w:pPr>
      <w:ind w:right="360"/>
    </w:pPr>
    <w:r>
      <w:fldChar w:fldCharType="begin"/>
    </w:r>
    <w:r w:rsidRPr="007D213A">
      <w:instrText xml:space="preserve"> FILENAME \p  \* MERGEFORMAT </w:instrText>
    </w:r>
    <w:r>
      <w:fldChar w:fldCharType="separate"/>
    </w:r>
    <w:r w:rsidR="00FB6BF8">
      <w:rPr>
        <w:noProof/>
      </w:rPr>
      <w:t>P:\TRAD\F\LING\Dawonauth\408313F.docx</w:t>
    </w:r>
    <w:r>
      <w:fldChar w:fldCharType="end"/>
    </w:r>
    <w:r w:rsidRPr="007D213A">
      <w:tab/>
    </w:r>
    <w:r>
      <w:fldChar w:fldCharType="begin"/>
    </w:r>
    <w:r>
      <w:instrText xml:space="preserve"> SAVEDATE \@ DD.MM.YY </w:instrText>
    </w:r>
    <w:r>
      <w:fldChar w:fldCharType="separate"/>
    </w:r>
    <w:r w:rsidR="00B816A6">
      <w:rPr>
        <w:noProof/>
      </w:rPr>
      <w:t>01.11.16</w:t>
    </w:r>
    <w:r>
      <w:fldChar w:fldCharType="end"/>
    </w:r>
    <w:r w:rsidRPr="007D213A">
      <w:tab/>
    </w:r>
    <w:r>
      <w:fldChar w:fldCharType="begin"/>
    </w:r>
    <w:r>
      <w:instrText xml:space="preserve"> PRINTDATE \@ DD.MM.YY </w:instrText>
    </w:r>
    <w:r>
      <w:fldChar w:fldCharType="separate"/>
    </w:r>
    <w:r w:rsidR="00FB6BF8">
      <w:rPr>
        <w:noProof/>
      </w:rPr>
      <w:t>01.11.16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696208" w:rsidRDefault="00E45D05" w:rsidP="00696208">
    <w:pPr>
      <w:pStyle w:val="Footer"/>
      <w:rPr>
        <w:lang w:val="fr-FR"/>
      </w:rPr>
    </w:pPr>
    <w:r>
      <w:fldChar w:fldCharType="begin"/>
    </w:r>
    <w:r w:rsidRPr="00696208">
      <w:rPr>
        <w:lang w:val="fr-FR"/>
      </w:rPr>
      <w:instrText xml:space="preserve"> FILENAME \p  \* MERGEFORMAT </w:instrText>
    </w:r>
    <w:r>
      <w:fldChar w:fldCharType="separate"/>
    </w:r>
    <w:r w:rsidR="00696208" w:rsidRPr="00696208">
      <w:rPr>
        <w:lang w:val="fr-FR"/>
      </w:rPr>
      <w:t>P:\FRA\ITU-T\CONF-T\WTSA16\000\089F.docx</w:t>
    </w:r>
    <w:r>
      <w:fldChar w:fldCharType="end"/>
    </w:r>
    <w:r w:rsidR="00696208">
      <w:rPr>
        <w:lang w:val="fr-FR"/>
      </w:rPr>
      <w:t xml:space="preserve"> (408313)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C1F" w:rsidRPr="00A31670" w:rsidRDefault="00987C1F" w:rsidP="002869E7">
    <w:pPr>
      <w:pStyle w:val="Footer"/>
      <w:rPr>
        <w:lang w:val="fr-FR"/>
      </w:rPr>
    </w:pPr>
    <w:r>
      <w:fldChar w:fldCharType="begin"/>
    </w:r>
    <w:r w:rsidRPr="00A31670">
      <w:rPr>
        <w:lang w:val="fr-FR"/>
      </w:rPr>
      <w:instrText xml:space="preserve"> FILENAME \p  \* MERGEFORMAT </w:instrText>
    </w:r>
    <w:r>
      <w:fldChar w:fldCharType="separate"/>
    </w:r>
    <w:r w:rsidR="00A31670" w:rsidRPr="00A31670">
      <w:rPr>
        <w:lang w:val="fr-FR"/>
      </w:rPr>
      <w:t>P:\FRA\ITU-T\CONF-T\WTSA16\000\089F.docx</w:t>
    </w:r>
    <w:r>
      <w:fldChar w:fldCharType="end"/>
    </w:r>
    <w:r w:rsidR="000C0803" w:rsidRPr="00A31670">
      <w:rPr>
        <w:lang w:val="fr-FR"/>
      </w:rPr>
      <w:t xml:space="preserve"> (</w:t>
    </w:r>
    <w:r w:rsidR="002869E7" w:rsidRPr="00A31670">
      <w:rPr>
        <w:lang w:val="fr-FR"/>
      </w:rPr>
      <w:t>408313</w:t>
    </w:r>
    <w:r w:rsidR="000C0803" w:rsidRPr="00A31670">
      <w:rPr>
        <w:lang w:val="fr-FR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0D2" w:rsidRDefault="00C110D2">
      <w:r>
        <w:rPr>
          <w:b/>
        </w:rPr>
        <w:t>_______________</w:t>
      </w:r>
    </w:p>
  </w:footnote>
  <w:footnote w:type="continuationSeparator" w:id="0">
    <w:p w:rsidR="00C110D2" w:rsidRDefault="00C11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C1F" w:rsidRDefault="00987C1F" w:rsidP="00987C1F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307DBF">
      <w:rPr>
        <w:noProof/>
      </w:rPr>
      <w:t>3</w:t>
    </w:r>
    <w:r>
      <w:fldChar w:fldCharType="end"/>
    </w:r>
  </w:p>
  <w:p w:rsidR="00987C1F" w:rsidRDefault="00E07AF5" w:rsidP="00BE047E">
    <w:pPr>
      <w:pStyle w:val="Header"/>
    </w:pPr>
    <w:r>
      <w:t>AMNT16</w:t>
    </w:r>
    <w:r w:rsidR="00BE047E">
      <w:t>/76-F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521F431C"/>
    <w:multiLevelType w:val="hybridMultilevel"/>
    <w:tmpl w:val="BC14F7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43276"/>
    <w:multiLevelType w:val="hybridMultilevel"/>
    <w:tmpl w:val="FE00D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F6"/>
    <w:rsid w:val="000032AD"/>
    <w:rsid w:val="000041EA"/>
    <w:rsid w:val="00005123"/>
    <w:rsid w:val="000057E9"/>
    <w:rsid w:val="00014097"/>
    <w:rsid w:val="00022A29"/>
    <w:rsid w:val="000355FD"/>
    <w:rsid w:val="00050B26"/>
    <w:rsid w:val="00051E39"/>
    <w:rsid w:val="00060741"/>
    <w:rsid w:val="000707F8"/>
    <w:rsid w:val="00071BE3"/>
    <w:rsid w:val="00074AB6"/>
    <w:rsid w:val="00077239"/>
    <w:rsid w:val="00086491"/>
    <w:rsid w:val="00086C2C"/>
    <w:rsid w:val="00091346"/>
    <w:rsid w:val="000951EB"/>
    <w:rsid w:val="00096FA0"/>
    <w:rsid w:val="0009706C"/>
    <w:rsid w:val="000A14AF"/>
    <w:rsid w:val="000B58FE"/>
    <w:rsid w:val="000C0803"/>
    <w:rsid w:val="000D2A67"/>
    <w:rsid w:val="000F73FF"/>
    <w:rsid w:val="001015C1"/>
    <w:rsid w:val="001054D2"/>
    <w:rsid w:val="001104FD"/>
    <w:rsid w:val="001106E9"/>
    <w:rsid w:val="00114CF7"/>
    <w:rsid w:val="00116D7E"/>
    <w:rsid w:val="00123968"/>
    <w:rsid w:val="00123B68"/>
    <w:rsid w:val="00125033"/>
    <w:rsid w:val="00126F2E"/>
    <w:rsid w:val="001359E9"/>
    <w:rsid w:val="00146F6F"/>
    <w:rsid w:val="00164C14"/>
    <w:rsid w:val="00187AB0"/>
    <w:rsid w:val="00187BD9"/>
    <w:rsid w:val="00190B55"/>
    <w:rsid w:val="001955EB"/>
    <w:rsid w:val="001978FA"/>
    <w:rsid w:val="001A0F27"/>
    <w:rsid w:val="001B52A9"/>
    <w:rsid w:val="001C134A"/>
    <w:rsid w:val="001C3B5F"/>
    <w:rsid w:val="001D058F"/>
    <w:rsid w:val="001D581B"/>
    <w:rsid w:val="001D77E9"/>
    <w:rsid w:val="001E1430"/>
    <w:rsid w:val="001E1C11"/>
    <w:rsid w:val="001F02D5"/>
    <w:rsid w:val="001F3BE2"/>
    <w:rsid w:val="001F682B"/>
    <w:rsid w:val="002009EA"/>
    <w:rsid w:val="00202CA0"/>
    <w:rsid w:val="00203F3B"/>
    <w:rsid w:val="00216B6D"/>
    <w:rsid w:val="00244692"/>
    <w:rsid w:val="00250AF4"/>
    <w:rsid w:val="002529B2"/>
    <w:rsid w:val="00271316"/>
    <w:rsid w:val="00273C57"/>
    <w:rsid w:val="00280C19"/>
    <w:rsid w:val="00280C65"/>
    <w:rsid w:val="002869E7"/>
    <w:rsid w:val="00292C6E"/>
    <w:rsid w:val="00295049"/>
    <w:rsid w:val="002A067D"/>
    <w:rsid w:val="002A0EA4"/>
    <w:rsid w:val="002B2A75"/>
    <w:rsid w:val="002C23EA"/>
    <w:rsid w:val="002D52D2"/>
    <w:rsid w:val="002D58BE"/>
    <w:rsid w:val="002E210D"/>
    <w:rsid w:val="002F15D8"/>
    <w:rsid w:val="002F43A2"/>
    <w:rsid w:val="003001C1"/>
    <w:rsid w:val="00301096"/>
    <w:rsid w:val="00304D45"/>
    <w:rsid w:val="0030725C"/>
    <w:rsid w:val="003078B7"/>
    <w:rsid w:val="00307DBF"/>
    <w:rsid w:val="003129AB"/>
    <w:rsid w:val="003206FA"/>
    <w:rsid w:val="003236A6"/>
    <w:rsid w:val="00324942"/>
    <w:rsid w:val="00324FC4"/>
    <w:rsid w:val="00332C56"/>
    <w:rsid w:val="003366DC"/>
    <w:rsid w:val="00344168"/>
    <w:rsid w:val="00345A52"/>
    <w:rsid w:val="00367508"/>
    <w:rsid w:val="00377BD3"/>
    <w:rsid w:val="003832C0"/>
    <w:rsid w:val="00384088"/>
    <w:rsid w:val="0039169B"/>
    <w:rsid w:val="003A25D5"/>
    <w:rsid w:val="003A477C"/>
    <w:rsid w:val="003A5917"/>
    <w:rsid w:val="003A7F8C"/>
    <w:rsid w:val="003B532E"/>
    <w:rsid w:val="003C20D7"/>
    <w:rsid w:val="003C5CF1"/>
    <w:rsid w:val="003D0F8B"/>
    <w:rsid w:val="003D5ED7"/>
    <w:rsid w:val="003D69A9"/>
    <w:rsid w:val="003E7206"/>
    <w:rsid w:val="003E7E84"/>
    <w:rsid w:val="003F3A6F"/>
    <w:rsid w:val="004054F5"/>
    <w:rsid w:val="004079B0"/>
    <w:rsid w:val="00410625"/>
    <w:rsid w:val="0041348E"/>
    <w:rsid w:val="00416961"/>
    <w:rsid w:val="00417AD4"/>
    <w:rsid w:val="004306AC"/>
    <w:rsid w:val="004404D7"/>
    <w:rsid w:val="00441B53"/>
    <w:rsid w:val="00444030"/>
    <w:rsid w:val="004508E2"/>
    <w:rsid w:val="00450A71"/>
    <w:rsid w:val="004625A8"/>
    <w:rsid w:val="00476533"/>
    <w:rsid w:val="004863EA"/>
    <w:rsid w:val="00492075"/>
    <w:rsid w:val="004969AD"/>
    <w:rsid w:val="0049782E"/>
    <w:rsid w:val="004A26C4"/>
    <w:rsid w:val="004B13CB"/>
    <w:rsid w:val="004C2A60"/>
    <w:rsid w:val="004C745A"/>
    <w:rsid w:val="004D5D5C"/>
    <w:rsid w:val="004E42A3"/>
    <w:rsid w:val="004E68CC"/>
    <w:rsid w:val="004F73A8"/>
    <w:rsid w:val="004F788F"/>
    <w:rsid w:val="00500806"/>
    <w:rsid w:val="0050139F"/>
    <w:rsid w:val="00507F6B"/>
    <w:rsid w:val="0051293F"/>
    <w:rsid w:val="00526703"/>
    <w:rsid w:val="00530525"/>
    <w:rsid w:val="00532786"/>
    <w:rsid w:val="0055140B"/>
    <w:rsid w:val="00565918"/>
    <w:rsid w:val="00594B57"/>
    <w:rsid w:val="00595780"/>
    <w:rsid w:val="005964AB"/>
    <w:rsid w:val="005A071D"/>
    <w:rsid w:val="005A3CBA"/>
    <w:rsid w:val="005C099A"/>
    <w:rsid w:val="005C31A5"/>
    <w:rsid w:val="005C6E4E"/>
    <w:rsid w:val="005D391E"/>
    <w:rsid w:val="005E10C9"/>
    <w:rsid w:val="005E61DD"/>
    <w:rsid w:val="005F2C9D"/>
    <w:rsid w:val="006023DF"/>
    <w:rsid w:val="006118EE"/>
    <w:rsid w:val="00645CAA"/>
    <w:rsid w:val="0065060E"/>
    <w:rsid w:val="00657DE0"/>
    <w:rsid w:val="00662088"/>
    <w:rsid w:val="006731BB"/>
    <w:rsid w:val="00685313"/>
    <w:rsid w:val="0069092B"/>
    <w:rsid w:val="0069253D"/>
    <w:rsid w:val="00692833"/>
    <w:rsid w:val="00696208"/>
    <w:rsid w:val="006A6E9B"/>
    <w:rsid w:val="006B0F3C"/>
    <w:rsid w:val="006B249F"/>
    <w:rsid w:val="006B761F"/>
    <w:rsid w:val="006B7C2A"/>
    <w:rsid w:val="006C1DF7"/>
    <w:rsid w:val="006C23DA"/>
    <w:rsid w:val="006D1CA4"/>
    <w:rsid w:val="006E013B"/>
    <w:rsid w:val="006E3D45"/>
    <w:rsid w:val="006F580E"/>
    <w:rsid w:val="00700441"/>
    <w:rsid w:val="00704021"/>
    <w:rsid w:val="007149F9"/>
    <w:rsid w:val="0071525E"/>
    <w:rsid w:val="00715D4A"/>
    <w:rsid w:val="00723383"/>
    <w:rsid w:val="00733A30"/>
    <w:rsid w:val="00740D86"/>
    <w:rsid w:val="00745AEE"/>
    <w:rsid w:val="00750828"/>
    <w:rsid w:val="00750F10"/>
    <w:rsid w:val="00766623"/>
    <w:rsid w:val="007742CA"/>
    <w:rsid w:val="00774C79"/>
    <w:rsid w:val="00782253"/>
    <w:rsid w:val="007906C1"/>
    <w:rsid w:val="00790D70"/>
    <w:rsid w:val="00797CDA"/>
    <w:rsid w:val="007A258F"/>
    <w:rsid w:val="007D213A"/>
    <w:rsid w:val="007D5320"/>
    <w:rsid w:val="007E2A1E"/>
    <w:rsid w:val="007E707B"/>
    <w:rsid w:val="008006C5"/>
    <w:rsid w:val="00800972"/>
    <w:rsid w:val="00804475"/>
    <w:rsid w:val="00804905"/>
    <w:rsid w:val="00811633"/>
    <w:rsid w:val="00813B79"/>
    <w:rsid w:val="00826A19"/>
    <w:rsid w:val="0083545C"/>
    <w:rsid w:val="008366D0"/>
    <w:rsid w:val="00861DEC"/>
    <w:rsid w:val="0086252E"/>
    <w:rsid w:val="00863AEB"/>
    <w:rsid w:val="00864CD2"/>
    <w:rsid w:val="00865D43"/>
    <w:rsid w:val="00872F06"/>
    <w:rsid w:val="00872FC8"/>
    <w:rsid w:val="0087745B"/>
    <w:rsid w:val="008813C7"/>
    <w:rsid w:val="008845D0"/>
    <w:rsid w:val="0089274B"/>
    <w:rsid w:val="008A0099"/>
    <w:rsid w:val="008A69FB"/>
    <w:rsid w:val="008B1AEA"/>
    <w:rsid w:val="008B43F2"/>
    <w:rsid w:val="008B6CFF"/>
    <w:rsid w:val="008C008A"/>
    <w:rsid w:val="008C27E9"/>
    <w:rsid w:val="008C643A"/>
    <w:rsid w:val="008C6BAA"/>
    <w:rsid w:val="008D5F8B"/>
    <w:rsid w:val="008E0805"/>
    <w:rsid w:val="008E4F59"/>
    <w:rsid w:val="008F5734"/>
    <w:rsid w:val="008F6B13"/>
    <w:rsid w:val="00900314"/>
    <w:rsid w:val="00901128"/>
    <w:rsid w:val="0092425C"/>
    <w:rsid w:val="009274B4"/>
    <w:rsid w:val="00934EA2"/>
    <w:rsid w:val="00940614"/>
    <w:rsid w:val="00944A5C"/>
    <w:rsid w:val="00950E0C"/>
    <w:rsid w:val="00952A66"/>
    <w:rsid w:val="00954453"/>
    <w:rsid w:val="00954BCC"/>
    <w:rsid w:val="00957670"/>
    <w:rsid w:val="00971B75"/>
    <w:rsid w:val="009765B5"/>
    <w:rsid w:val="009812C2"/>
    <w:rsid w:val="00987C1F"/>
    <w:rsid w:val="00987E4D"/>
    <w:rsid w:val="009930E5"/>
    <w:rsid w:val="009C27EA"/>
    <w:rsid w:val="009C3191"/>
    <w:rsid w:val="009C56E5"/>
    <w:rsid w:val="009D3624"/>
    <w:rsid w:val="009E5FC8"/>
    <w:rsid w:val="009E687A"/>
    <w:rsid w:val="009F16C8"/>
    <w:rsid w:val="009F63E2"/>
    <w:rsid w:val="00A04677"/>
    <w:rsid w:val="00A066F1"/>
    <w:rsid w:val="00A12918"/>
    <w:rsid w:val="00A141AF"/>
    <w:rsid w:val="00A16D29"/>
    <w:rsid w:val="00A30305"/>
    <w:rsid w:val="00A31670"/>
    <w:rsid w:val="00A31D2D"/>
    <w:rsid w:val="00A45371"/>
    <w:rsid w:val="00A4600A"/>
    <w:rsid w:val="00A46E48"/>
    <w:rsid w:val="00A538A6"/>
    <w:rsid w:val="00A54C25"/>
    <w:rsid w:val="00A5669F"/>
    <w:rsid w:val="00A710E7"/>
    <w:rsid w:val="00A7372E"/>
    <w:rsid w:val="00A77BD1"/>
    <w:rsid w:val="00A811DC"/>
    <w:rsid w:val="00A90939"/>
    <w:rsid w:val="00A93B85"/>
    <w:rsid w:val="00A940C1"/>
    <w:rsid w:val="00A94A88"/>
    <w:rsid w:val="00A96B9F"/>
    <w:rsid w:val="00AA0B18"/>
    <w:rsid w:val="00AA666F"/>
    <w:rsid w:val="00AB5A50"/>
    <w:rsid w:val="00AB7C5F"/>
    <w:rsid w:val="00AD32B3"/>
    <w:rsid w:val="00AD4AD8"/>
    <w:rsid w:val="00AE2939"/>
    <w:rsid w:val="00AF6116"/>
    <w:rsid w:val="00B00F51"/>
    <w:rsid w:val="00B016B5"/>
    <w:rsid w:val="00B25C67"/>
    <w:rsid w:val="00B31EF6"/>
    <w:rsid w:val="00B4280D"/>
    <w:rsid w:val="00B44756"/>
    <w:rsid w:val="00B52C0B"/>
    <w:rsid w:val="00B5351F"/>
    <w:rsid w:val="00B53E85"/>
    <w:rsid w:val="00B639E9"/>
    <w:rsid w:val="00B754CF"/>
    <w:rsid w:val="00B816A6"/>
    <w:rsid w:val="00B817CD"/>
    <w:rsid w:val="00B85ABF"/>
    <w:rsid w:val="00B8727E"/>
    <w:rsid w:val="00B94AD0"/>
    <w:rsid w:val="00BA4556"/>
    <w:rsid w:val="00BA5265"/>
    <w:rsid w:val="00BA5656"/>
    <w:rsid w:val="00BB3053"/>
    <w:rsid w:val="00BB3A95"/>
    <w:rsid w:val="00BB6D50"/>
    <w:rsid w:val="00BC3E73"/>
    <w:rsid w:val="00BE047E"/>
    <w:rsid w:val="00BE0499"/>
    <w:rsid w:val="00C0018F"/>
    <w:rsid w:val="00C00560"/>
    <w:rsid w:val="00C00C75"/>
    <w:rsid w:val="00C04C25"/>
    <w:rsid w:val="00C05CFC"/>
    <w:rsid w:val="00C110D2"/>
    <w:rsid w:val="00C16989"/>
    <w:rsid w:val="00C16A5A"/>
    <w:rsid w:val="00C20466"/>
    <w:rsid w:val="00C20D7D"/>
    <w:rsid w:val="00C214ED"/>
    <w:rsid w:val="00C234E6"/>
    <w:rsid w:val="00C2461C"/>
    <w:rsid w:val="00C26BA2"/>
    <w:rsid w:val="00C324A8"/>
    <w:rsid w:val="00C34FFB"/>
    <w:rsid w:val="00C50646"/>
    <w:rsid w:val="00C54517"/>
    <w:rsid w:val="00C6092F"/>
    <w:rsid w:val="00C64CD8"/>
    <w:rsid w:val="00C64E8D"/>
    <w:rsid w:val="00C7698B"/>
    <w:rsid w:val="00C80498"/>
    <w:rsid w:val="00C97C68"/>
    <w:rsid w:val="00CA1A47"/>
    <w:rsid w:val="00CA2613"/>
    <w:rsid w:val="00CC247A"/>
    <w:rsid w:val="00CD1F71"/>
    <w:rsid w:val="00CE388F"/>
    <w:rsid w:val="00CE5E15"/>
    <w:rsid w:val="00CE5E47"/>
    <w:rsid w:val="00CF020F"/>
    <w:rsid w:val="00CF1E9D"/>
    <w:rsid w:val="00CF2B5B"/>
    <w:rsid w:val="00CF5CFE"/>
    <w:rsid w:val="00D14CE0"/>
    <w:rsid w:val="00D31D40"/>
    <w:rsid w:val="00D406C2"/>
    <w:rsid w:val="00D4747D"/>
    <w:rsid w:val="00D5356B"/>
    <w:rsid w:val="00D54009"/>
    <w:rsid w:val="00D5651D"/>
    <w:rsid w:val="00D57A34"/>
    <w:rsid w:val="00D6112A"/>
    <w:rsid w:val="00D74898"/>
    <w:rsid w:val="00D801ED"/>
    <w:rsid w:val="00D936BC"/>
    <w:rsid w:val="00D9612A"/>
    <w:rsid w:val="00D96530"/>
    <w:rsid w:val="00DA34CA"/>
    <w:rsid w:val="00DB492B"/>
    <w:rsid w:val="00DB5933"/>
    <w:rsid w:val="00DC512F"/>
    <w:rsid w:val="00DD39C4"/>
    <w:rsid w:val="00DD44AF"/>
    <w:rsid w:val="00DE2AC3"/>
    <w:rsid w:val="00DE5692"/>
    <w:rsid w:val="00E02349"/>
    <w:rsid w:val="00E03C94"/>
    <w:rsid w:val="00E07AF5"/>
    <w:rsid w:val="00E11197"/>
    <w:rsid w:val="00E14E2A"/>
    <w:rsid w:val="00E17CE5"/>
    <w:rsid w:val="00E21218"/>
    <w:rsid w:val="00E26226"/>
    <w:rsid w:val="00E45D05"/>
    <w:rsid w:val="00E54519"/>
    <w:rsid w:val="00E55143"/>
    <w:rsid w:val="00E55816"/>
    <w:rsid w:val="00E55AEF"/>
    <w:rsid w:val="00E76E7D"/>
    <w:rsid w:val="00E84ED7"/>
    <w:rsid w:val="00E917FD"/>
    <w:rsid w:val="00E976C1"/>
    <w:rsid w:val="00EA12E5"/>
    <w:rsid w:val="00EB55C6"/>
    <w:rsid w:val="00EB56A4"/>
    <w:rsid w:val="00EC75AC"/>
    <w:rsid w:val="00ED24EA"/>
    <w:rsid w:val="00ED35D3"/>
    <w:rsid w:val="00ED3F9B"/>
    <w:rsid w:val="00ED6A67"/>
    <w:rsid w:val="00EE227B"/>
    <w:rsid w:val="00EF2B09"/>
    <w:rsid w:val="00EF3D13"/>
    <w:rsid w:val="00F02766"/>
    <w:rsid w:val="00F05BD4"/>
    <w:rsid w:val="00F5082B"/>
    <w:rsid w:val="00F6155B"/>
    <w:rsid w:val="00F652E8"/>
    <w:rsid w:val="00F65C19"/>
    <w:rsid w:val="00F7356B"/>
    <w:rsid w:val="00F73FEC"/>
    <w:rsid w:val="00F776DF"/>
    <w:rsid w:val="00F80784"/>
    <w:rsid w:val="00F840C7"/>
    <w:rsid w:val="00F86A8E"/>
    <w:rsid w:val="00F93E93"/>
    <w:rsid w:val="00F96DAC"/>
    <w:rsid w:val="00F97184"/>
    <w:rsid w:val="00FA0773"/>
    <w:rsid w:val="00FA583F"/>
    <w:rsid w:val="00FB6BF8"/>
    <w:rsid w:val="00FB6CD1"/>
    <w:rsid w:val="00FC2180"/>
    <w:rsid w:val="00FC2B71"/>
    <w:rsid w:val="00FD2546"/>
    <w:rsid w:val="00FD6694"/>
    <w:rsid w:val="00FD772E"/>
    <w:rsid w:val="00FE78C7"/>
    <w:rsid w:val="00FF2536"/>
    <w:rsid w:val="00FF2689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8F8817FD-C12C-4D5B-9D52-1DDB7F8B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Committee">
    <w:name w:val="Committee"/>
    <w:basedOn w:val="Normal"/>
    <w:qFormat/>
    <w:rsid w:val="0069092B"/>
    <w:pPr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69092B"/>
    <w:pPr>
      <w:jc w:val="center"/>
    </w:pPr>
    <w:rPr>
      <w:b/>
      <w:bCs/>
      <w:sz w:val="28"/>
      <w:szCs w:val="28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rsid w:val="0069092B"/>
    <w:rPr>
      <w:rFonts w:ascii="Times New Roman Bold" w:hAnsi="Times New Roman Bold"/>
      <w:b/>
    </w:rPr>
  </w:style>
  <w:style w:type="paragraph" w:customStyle="1" w:styleId="Chaptitle">
    <w:name w:val="Chap_title"/>
    <w:basedOn w:val="Normal"/>
    <w:next w:val="Normal"/>
    <w:rsid w:val="0069092B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813B79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813B79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uiPriority w:val="99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6B249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Resref">
    <w:name w:val="Res_ref"/>
    <w:basedOn w:val="Normal"/>
    <w:next w:val="Normal"/>
    <w:qFormat/>
    <w:rsid w:val="00813B79"/>
    <w:pPr>
      <w:keepNext/>
      <w:keepLines/>
      <w:jc w:val="center"/>
    </w:pPr>
    <w:rPr>
      <w:i/>
      <w:lang w:val="fr-FR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BB6D50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1E1430"/>
    <w:pPr>
      <w:keepNext/>
      <w:keepLines/>
      <w:jc w:val="right"/>
    </w:pPr>
    <w:rPr>
      <w:rFonts w:ascii="Times New Roman italic" w:hAnsi="Times New Roman italic" w:cs="Times New Roman italic"/>
      <w:i/>
    </w:rPr>
  </w:style>
  <w:style w:type="paragraph" w:customStyle="1" w:styleId="RecNo">
    <w:name w:val="Rec_No"/>
    <w:basedOn w:val="Normal"/>
    <w:next w:val="Normal"/>
    <w:rsid w:val="00A811DC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A811DC"/>
    <w:pPr>
      <w:spacing w:before="240"/>
      <w:jc w:val="center"/>
    </w:pPr>
    <w:rPr>
      <w:rFonts w:ascii="Times New Roman" w:cs="Times New Roman"/>
      <w:bCs/>
    </w:rPr>
  </w:style>
  <w:style w:type="paragraph" w:customStyle="1" w:styleId="ResNo">
    <w:name w:val="Res_No"/>
    <w:basedOn w:val="RecNo"/>
    <w:next w:val="Normal"/>
    <w:rsid w:val="000A14AF"/>
    <w:pPr>
      <w:jc w:val="center"/>
    </w:pPr>
    <w:rPr>
      <w:rFonts w:ascii="Times New Roman" w:hAnsi="Times New Roman" w:cs="Times New Roman"/>
      <w:b w:val="0"/>
      <w:bCs/>
      <w:caps/>
    </w:rPr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Opiniontitle">
    <w:name w:val="Opinion_title"/>
    <w:basedOn w:val="Normal"/>
    <w:next w:val="Normal"/>
    <w:qFormat/>
    <w:rsid w:val="00987C1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OpinionNo">
    <w:name w:val="Opinion_No"/>
    <w:basedOn w:val="ResNo"/>
    <w:next w:val="Opiniontitle"/>
    <w:qFormat/>
    <w:rsid w:val="00987C1F"/>
    <w:rPr>
      <w:bCs w:val="0"/>
      <w:lang w:val="fr-CH"/>
    </w:rPr>
  </w:style>
  <w:style w:type="paragraph" w:customStyle="1" w:styleId="Opinionref">
    <w:name w:val="Opinion_ref"/>
    <w:basedOn w:val="Annexref"/>
    <w:next w:val="Opiniontitle"/>
    <w:qFormat/>
    <w:rsid w:val="00987C1F"/>
    <w:rPr>
      <w:i/>
      <w:iCs/>
      <w:sz w:val="22"/>
      <w:szCs w:val="22"/>
      <w:lang w:val="fr-CH"/>
    </w:rPr>
  </w:style>
  <w:style w:type="paragraph" w:customStyle="1" w:styleId="Recref">
    <w:name w:val="Rec_ref"/>
    <w:basedOn w:val="Resref"/>
    <w:qFormat/>
    <w:rsid w:val="00813B79"/>
    <w:rPr>
      <w:lang w:val="en-GB"/>
    </w:rPr>
  </w:style>
  <w:style w:type="paragraph" w:customStyle="1" w:styleId="HeadingSummary">
    <w:name w:val="HeadingSummary"/>
    <w:basedOn w:val="Headingb"/>
    <w:qFormat/>
    <w:rsid w:val="00444030"/>
  </w:style>
  <w:style w:type="character" w:styleId="PlaceholderText">
    <w:name w:val="Placeholder Text"/>
    <w:basedOn w:val="DefaultParagraphFont"/>
    <w:uiPriority w:val="99"/>
    <w:semiHidden/>
    <w:rsid w:val="00E11197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95767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7670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B52C0B"/>
    <w:pPr>
      <w:ind w:left="720"/>
      <w:contextualSpacing/>
    </w:pPr>
  </w:style>
  <w:style w:type="character" w:styleId="Hyperlink">
    <w:name w:val="Hyperlink"/>
    <w:uiPriority w:val="99"/>
    <w:rsid w:val="00F652E8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F652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9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md/T13-WTSA.16-161025-TD-GEN-0005/fr" TargetMode="External"/><Relationship Id="rId18" Type="http://schemas.openxmlformats.org/officeDocument/2006/relationships/hyperlink" Target="http://www.itu.int/md/T13-WTSA.16-161025-TD-GEN-0003/en" TargetMode="External"/><Relationship Id="rId26" Type="http://schemas.openxmlformats.org/officeDocument/2006/relationships/hyperlink" Target="http://www.itu.int/md/T13-WTSA.16-C-0026/en" TargetMode="External"/><Relationship Id="rId39" Type="http://schemas.openxmlformats.org/officeDocument/2006/relationships/hyperlink" Target="http://www.itu.int/md/T13-WTSA.16-C-0039/en" TargetMode="External"/><Relationship Id="rId21" Type="http://schemas.openxmlformats.org/officeDocument/2006/relationships/hyperlink" Target="http://www.itu.int/md/T13-WTSA.16-C-0060/en" TargetMode="External"/><Relationship Id="rId34" Type="http://schemas.openxmlformats.org/officeDocument/2006/relationships/hyperlink" Target="http://www.itu.int/en/publications/Documents/tsb/2016-4-Years-report/index.html" TargetMode="External"/><Relationship Id="rId42" Type="http://schemas.openxmlformats.org/officeDocument/2006/relationships/hyperlink" Target="http://www.itu.int/md/T13-WTSA.16-C-0040/en" TargetMode="External"/><Relationship Id="rId47" Type="http://schemas.openxmlformats.org/officeDocument/2006/relationships/hyperlink" Target="http://www.itu.int/md/T13-WTSA.16-C-0009/en" TargetMode="External"/><Relationship Id="rId50" Type="http://schemas.openxmlformats.org/officeDocument/2006/relationships/hyperlink" Target="http://www.itu.int/md/T13-WTSA.16-C-0015/en" TargetMode="External"/><Relationship Id="rId55" Type="http://schemas.openxmlformats.org/officeDocument/2006/relationships/hyperlink" Target="http://www.itu.int/md/T13-WTSA.16-C-0065/en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itu.int/md/T13-WTSA.16-161025-TD-GEN-0005/fr" TargetMode="External"/><Relationship Id="rId20" Type="http://schemas.openxmlformats.org/officeDocument/2006/relationships/hyperlink" Target="http://www.itu.int/md/T13-WTSA.16-C-0060/en" TargetMode="External"/><Relationship Id="rId29" Type="http://schemas.openxmlformats.org/officeDocument/2006/relationships/hyperlink" Target="http://www.itu.int/md/T13-WTSA.16-C-0027/en" TargetMode="External"/><Relationship Id="rId41" Type="http://schemas.openxmlformats.org/officeDocument/2006/relationships/hyperlink" Target="http://www.itu.int/md/T13-WTSA.16-C-0038/en" TargetMode="External"/><Relationship Id="rId54" Type="http://schemas.openxmlformats.org/officeDocument/2006/relationships/hyperlink" Target="http://www.itu.int/md/T13-WTSA.16-C-0067/en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md/T13-WTSA.16-C-0076/en" TargetMode="External"/><Relationship Id="rId24" Type="http://schemas.openxmlformats.org/officeDocument/2006/relationships/hyperlink" Target="http://www.itu.int/md/T13-WTSA.16-C-0024/en" TargetMode="External"/><Relationship Id="rId32" Type="http://schemas.openxmlformats.org/officeDocument/2006/relationships/hyperlink" Target="http://www.itu.int/md/T13-WTSA.16-C-0028/en" TargetMode="External"/><Relationship Id="rId37" Type="http://schemas.openxmlformats.org/officeDocument/2006/relationships/hyperlink" Target="http://www.itu.int/md/T13-WTSA.16-C-0003/en" TargetMode="External"/><Relationship Id="rId40" Type="http://schemas.openxmlformats.org/officeDocument/2006/relationships/hyperlink" Target="http://www.itu.int/md/T13-WTSA.16-C-0037/en" TargetMode="External"/><Relationship Id="rId45" Type="http://schemas.openxmlformats.org/officeDocument/2006/relationships/hyperlink" Target="http://www.itu.int/md/T13-WTSA.16-C-0005/en" TargetMode="External"/><Relationship Id="rId53" Type="http://schemas.openxmlformats.org/officeDocument/2006/relationships/hyperlink" Target="http://www.itu.int/md/T13-WTSA.16-C-0021/en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md/T13-WTSA.16-161025-TD-GEN-0004/en" TargetMode="External"/><Relationship Id="rId23" Type="http://schemas.openxmlformats.org/officeDocument/2006/relationships/hyperlink" Target="http://www.itu.int/md/T13-WTSA.16-C-0023/en" TargetMode="External"/><Relationship Id="rId28" Type="http://schemas.openxmlformats.org/officeDocument/2006/relationships/hyperlink" Target="http://www.itu.int/md/T13-WTSA.16-C-0024/en" TargetMode="External"/><Relationship Id="rId36" Type="http://schemas.openxmlformats.org/officeDocument/2006/relationships/hyperlink" Target="http://www.itu.int/md/T13-WTSA.16-C-0001/en" TargetMode="External"/><Relationship Id="rId49" Type="http://schemas.openxmlformats.org/officeDocument/2006/relationships/hyperlink" Target="http://www.itu.int/md/T13-WTSA.16-C-0013/en" TargetMode="External"/><Relationship Id="rId57" Type="http://schemas.openxmlformats.org/officeDocument/2006/relationships/hyperlink" Target="http://www.itu.int/md/T13-WTSA.16-161025-TD-GEN-0041/en" TargetMode="External"/><Relationship Id="rId61" Type="http://schemas.openxmlformats.org/officeDocument/2006/relationships/footer" Target="footer3.xml"/><Relationship Id="rId10" Type="http://schemas.openxmlformats.org/officeDocument/2006/relationships/hyperlink" Target="http://www.itu.int/md/T13-WTSA.16-C-0078/en" TargetMode="External"/><Relationship Id="rId19" Type="http://schemas.openxmlformats.org/officeDocument/2006/relationships/hyperlink" Target="http://www.itu.int/md/T13-WTSA.16-161025-TD-GEN-0001/en" TargetMode="External"/><Relationship Id="rId31" Type="http://schemas.openxmlformats.org/officeDocument/2006/relationships/hyperlink" Target="http://www.itu.int/md/T13-WTSA.16-C-0026/en" TargetMode="External"/><Relationship Id="rId44" Type="http://schemas.openxmlformats.org/officeDocument/2006/relationships/hyperlink" Target="http://www.itu.int/en/ITU-T/wtsa16/Pages/presentations.aspx" TargetMode="External"/><Relationship Id="rId52" Type="http://schemas.openxmlformats.org/officeDocument/2006/relationships/hyperlink" Target="http://www.itu.int/md/T13-WTSA.16-C-0019/en" TargetMode="External"/><Relationship Id="rId6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itu.int/md/T13-WTSA.16-161025-TD-GEN-0005/en" TargetMode="External"/><Relationship Id="rId22" Type="http://schemas.openxmlformats.org/officeDocument/2006/relationships/hyperlink" Target="http://www.itu.int/md/T13-WTSA.16-C-0058/en" TargetMode="External"/><Relationship Id="rId27" Type="http://schemas.openxmlformats.org/officeDocument/2006/relationships/hyperlink" Target="http://www.itu.int/md/T13-WTSA.16-C-0027/en" TargetMode="External"/><Relationship Id="rId30" Type="http://schemas.openxmlformats.org/officeDocument/2006/relationships/hyperlink" Target="http://www.itu.int/md/T13-WTSA.16-C-0025/en" TargetMode="External"/><Relationship Id="rId35" Type="http://schemas.openxmlformats.org/officeDocument/2006/relationships/hyperlink" Target="http://www.itu.int/en/ITU-T/wtsa16/Pages/presentations.aspx" TargetMode="External"/><Relationship Id="rId43" Type="http://schemas.openxmlformats.org/officeDocument/2006/relationships/hyperlink" Target="http://www.itu.int/md/T13-WTSA.16-ADM-0021/en" TargetMode="External"/><Relationship Id="rId48" Type="http://schemas.openxmlformats.org/officeDocument/2006/relationships/hyperlink" Target="http://www.itu.int/md/T13-WTSA.16-C-0011/en" TargetMode="External"/><Relationship Id="rId56" Type="http://schemas.openxmlformats.org/officeDocument/2006/relationships/hyperlink" Target="http://www.itu.int/md/T13-WTSA.16-C-0070/en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itu.int/md/T13-WTSA.16-C-0017/en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Users\scholl\Documents\WTSA%20Preparation\0x-WTSA-16%20-%20WTSA%20summary%20reports\WTSA-16%20-%20Report%20of%20the%20opening%20ceremony%20and%20the%20first%20Plenaries.docx" TargetMode="External"/><Relationship Id="rId17" Type="http://schemas.openxmlformats.org/officeDocument/2006/relationships/hyperlink" Target="http://www.itu.int/md/T13-WTSA.16-161025-TD-GEN-0006/en" TargetMode="External"/><Relationship Id="rId25" Type="http://schemas.openxmlformats.org/officeDocument/2006/relationships/hyperlink" Target="http://www.itu.int/md/T13-WTSA.16-C-0025/en" TargetMode="External"/><Relationship Id="rId33" Type="http://schemas.openxmlformats.org/officeDocument/2006/relationships/hyperlink" Target="http://www.itu.int/en/ITU-T/wtsa16/Pages/presentations.aspx" TargetMode="External"/><Relationship Id="rId38" Type="http://schemas.openxmlformats.org/officeDocument/2006/relationships/hyperlink" Target="http://www.itu.int/md/T13-WTSA.16-C-0041/en" TargetMode="External"/><Relationship Id="rId46" Type="http://schemas.openxmlformats.org/officeDocument/2006/relationships/hyperlink" Target="http://www.itu.int/md/T13-WTSA.16-C-0007/en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B078B-1192-48BB-8897-4918BC059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6</Pages>
  <Words>1912</Words>
  <Characters>14393</Characters>
  <Application>Microsoft Office Word</Application>
  <DocSecurity>0</DocSecurity>
  <Lines>119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16273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Telecommunication Standardization Assembly</dc:subject>
  <dc:creator>Julliard,  Frédérique</dc:creator>
  <dc:description>Template used by DPM and CPI for the WTSA-16</dc:description>
  <cp:lastModifiedBy>Haari, Laetitia</cp:lastModifiedBy>
  <cp:revision>55</cp:revision>
  <cp:lastPrinted>2016-11-01T15:45:00Z</cp:lastPrinted>
  <dcterms:created xsi:type="dcterms:W3CDTF">2016-11-01T17:43:00Z</dcterms:created>
  <dcterms:modified xsi:type="dcterms:W3CDTF">2016-11-01T20:39:00Z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