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ook w:val="0000" w:firstRow="0" w:lastRow="0" w:firstColumn="0" w:lastColumn="0" w:noHBand="0" w:noVBand="0"/>
      </w:tblPr>
      <w:tblGrid>
        <w:gridCol w:w="1382"/>
        <w:gridCol w:w="5422"/>
        <w:gridCol w:w="567"/>
        <w:gridCol w:w="2440"/>
      </w:tblGrid>
      <w:tr w:rsidR="001D581B" w:rsidRPr="00394E47" w:rsidTr="00530525">
        <w:trPr>
          <w:cantSplit/>
        </w:trPr>
        <w:tc>
          <w:tcPr>
            <w:tcW w:w="1382" w:type="dxa"/>
            <w:vAlign w:val="center"/>
          </w:tcPr>
          <w:p w:rsidR="00CF1E9D" w:rsidRPr="00394E47" w:rsidRDefault="00CF1E9D" w:rsidP="000E3DFD">
            <w:pPr>
              <w:rPr>
                <w:rFonts w:ascii="Verdana" w:hAnsi="Verdana" w:cs="Times New Roman Bold"/>
                <w:b/>
                <w:bCs/>
                <w:sz w:val="22"/>
                <w:szCs w:val="22"/>
                <w:lang w:val="fr-FR"/>
              </w:rPr>
            </w:pPr>
            <w:r w:rsidRPr="00394E47">
              <w:rPr>
                <w:noProof/>
                <w:lang w:val="en-US" w:eastAsia="zh-CN"/>
              </w:rPr>
              <w:drawing>
                <wp:inline distT="0" distB="0" distL="0" distR="0" wp14:anchorId="06E4DE8F" wp14:editId="153AC807">
                  <wp:extent cx="717701" cy="799465"/>
                  <wp:effectExtent l="0" t="0" r="6350" b="635"/>
                  <wp:docPr id="3" name="Picture 3"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5989" w:type="dxa"/>
            <w:gridSpan w:val="2"/>
            <w:vAlign w:val="center"/>
          </w:tcPr>
          <w:p w:rsidR="00CF1E9D" w:rsidRPr="00394E47" w:rsidRDefault="001D581B" w:rsidP="000E3DFD">
            <w:pPr>
              <w:rPr>
                <w:rFonts w:ascii="Verdana" w:hAnsi="Verdana" w:cs="Times New Roman Bold"/>
                <w:b/>
                <w:bCs/>
                <w:sz w:val="22"/>
                <w:szCs w:val="22"/>
                <w:lang w:val="fr-FR"/>
              </w:rPr>
            </w:pPr>
            <w:r w:rsidRPr="00394E47">
              <w:rPr>
                <w:rFonts w:ascii="Verdana" w:hAnsi="Verdana" w:cs="Times New Roman Bold"/>
                <w:b/>
                <w:bCs/>
                <w:szCs w:val="24"/>
                <w:lang w:val="fr-FR"/>
              </w:rPr>
              <w:t xml:space="preserve">Assemblée mondiale de normalisation </w:t>
            </w:r>
            <w:r w:rsidR="00C26BA2" w:rsidRPr="00394E47">
              <w:rPr>
                <w:rFonts w:ascii="Verdana" w:hAnsi="Verdana" w:cs="Times New Roman Bold"/>
                <w:b/>
                <w:bCs/>
                <w:szCs w:val="24"/>
                <w:lang w:val="fr-FR"/>
              </w:rPr>
              <w:br/>
            </w:r>
            <w:r w:rsidRPr="00394E47">
              <w:rPr>
                <w:rFonts w:ascii="Verdana" w:hAnsi="Verdana" w:cs="Times New Roman Bold"/>
                <w:b/>
                <w:bCs/>
                <w:szCs w:val="24"/>
                <w:lang w:val="fr-FR"/>
              </w:rPr>
              <w:t xml:space="preserve">des télécommunications </w:t>
            </w:r>
            <w:r w:rsidR="00CF1E9D" w:rsidRPr="00394E47">
              <w:rPr>
                <w:rFonts w:ascii="Verdana" w:hAnsi="Verdana" w:cs="Times New Roman Bold"/>
                <w:b/>
                <w:bCs/>
                <w:szCs w:val="24"/>
                <w:lang w:val="fr-FR"/>
              </w:rPr>
              <w:t>(</w:t>
            </w:r>
            <w:r w:rsidRPr="00394E47">
              <w:rPr>
                <w:rFonts w:ascii="Verdana" w:hAnsi="Verdana" w:cs="Times New Roman Bold"/>
                <w:b/>
                <w:bCs/>
                <w:szCs w:val="24"/>
                <w:lang w:val="fr-FR"/>
              </w:rPr>
              <w:t>AMNT</w:t>
            </w:r>
            <w:r w:rsidR="00CF1E9D" w:rsidRPr="00394E47">
              <w:rPr>
                <w:rFonts w:ascii="Verdana" w:hAnsi="Verdana" w:cs="Times New Roman Bold"/>
                <w:b/>
                <w:bCs/>
                <w:szCs w:val="24"/>
                <w:lang w:val="fr-FR"/>
              </w:rPr>
              <w:t>-16)</w:t>
            </w:r>
            <w:r w:rsidR="00CF1E9D" w:rsidRPr="00394E47">
              <w:rPr>
                <w:rFonts w:ascii="Verdana" w:hAnsi="Verdana" w:cs="Times New Roman Bold"/>
                <w:b/>
                <w:bCs/>
                <w:sz w:val="22"/>
                <w:szCs w:val="22"/>
                <w:lang w:val="fr-FR"/>
              </w:rPr>
              <w:br/>
            </w:r>
            <w:r w:rsidR="00CF1E9D" w:rsidRPr="00394E47">
              <w:rPr>
                <w:rFonts w:ascii="Verdana" w:hAnsi="Verdana" w:cs="Times New Roman Bold"/>
                <w:b/>
                <w:bCs/>
                <w:sz w:val="18"/>
                <w:szCs w:val="18"/>
                <w:lang w:val="fr-FR"/>
              </w:rPr>
              <w:t xml:space="preserve">Hammamet, 25 </w:t>
            </w:r>
            <w:r w:rsidRPr="00394E47">
              <w:rPr>
                <w:rFonts w:ascii="Verdana" w:hAnsi="Verdana" w:cs="Times New Roman Bold"/>
                <w:b/>
                <w:bCs/>
                <w:sz w:val="18"/>
                <w:szCs w:val="18"/>
                <w:lang w:val="fr-FR"/>
              </w:rPr>
              <w:t>o</w:t>
            </w:r>
            <w:r w:rsidR="00CF1E9D" w:rsidRPr="00394E47">
              <w:rPr>
                <w:rFonts w:ascii="Verdana" w:hAnsi="Verdana" w:cs="Times New Roman Bold"/>
                <w:b/>
                <w:bCs/>
                <w:sz w:val="18"/>
                <w:szCs w:val="18"/>
                <w:lang w:val="fr-FR"/>
              </w:rPr>
              <w:t>ct</w:t>
            </w:r>
            <w:r w:rsidR="00C26BA2" w:rsidRPr="00394E47">
              <w:rPr>
                <w:rFonts w:ascii="Verdana" w:hAnsi="Verdana" w:cs="Times New Roman Bold"/>
                <w:b/>
                <w:bCs/>
                <w:sz w:val="18"/>
                <w:szCs w:val="18"/>
                <w:lang w:val="fr-FR"/>
              </w:rPr>
              <w:t xml:space="preserve">obre </w:t>
            </w:r>
            <w:r w:rsidR="00CF1E9D" w:rsidRPr="00394E47">
              <w:rPr>
                <w:rFonts w:ascii="Verdana" w:hAnsi="Verdana" w:cs="Times New Roman Bold"/>
                <w:b/>
                <w:bCs/>
                <w:sz w:val="18"/>
                <w:szCs w:val="18"/>
                <w:lang w:val="fr-FR"/>
              </w:rPr>
              <w:t>-</w:t>
            </w:r>
            <w:r w:rsidR="00C26BA2" w:rsidRPr="00394E47">
              <w:rPr>
                <w:rFonts w:ascii="Verdana" w:hAnsi="Verdana" w:cs="Times New Roman Bold"/>
                <w:b/>
                <w:bCs/>
                <w:sz w:val="18"/>
                <w:szCs w:val="18"/>
                <w:lang w:val="fr-FR"/>
              </w:rPr>
              <w:t xml:space="preserve"> </w:t>
            </w:r>
            <w:r w:rsidR="00CF1E9D" w:rsidRPr="00394E47">
              <w:rPr>
                <w:rFonts w:ascii="Verdana" w:hAnsi="Verdana" w:cs="Times New Roman Bold"/>
                <w:b/>
                <w:bCs/>
                <w:sz w:val="18"/>
                <w:szCs w:val="18"/>
                <w:lang w:val="fr-FR"/>
              </w:rPr>
              <w:t xml:space="preserve">3 </w:t>
            </w:r>
            <w:r w:rsidRPr="00394E47">
              <w:rPr>
                <w:rFonts w:ascii="Verdana" w:hAnsi="Verdana" w:cs="Times New Roman Bold"/>
                <w:b/>
                <w:bCs/>
                <w:sz w:val="18"/>
                <w:szCs w:val="18"/>
                <w:lang w:val="fr-FR"/>
              </w:rPr>
              <w:t>n</w:t>
            </w:r>
            <w:r w:rsidR="00CF1E9D" w:rsidRPr="00394E47">
              <w:rPr>
                <w:rFonts w:ascii="Verdana" w:hAnsi="Verdana" w:cs="Times New Roman Bold"/>
                <w:b/>
                <w:bCs/>
                <w:sz w:val="18"/>
                <w:szCs w:val="18"/>
                <w:lang w:val="fr-FR"/>
              </w:rPr>
              <w:t>ov</w:t>
            </w:r>
            <w:r w:rsidR="00C26BA2" w:rsidRPr="00394E47">
              <w:rPr>
                <w:rFonts w:ascii="Verdana" w:hAnsi="Verdana" w:cs="Times New Roman Bold"/>
                <w:b/>
                <w:bCs/>
                <w:sz w:val="18"/>
                <w:szCs w:val="18"/>
                <w:lang w:val="fr-FR"/>
              </w:rPr>
              <w:t>embre</w:t>
            </w:r>
            <w:r w:rsidR="00CF1E9D" w:rsidRPr="00394E47">
              <w:rPr>
                <w:rFonts w:ascii="Verdana" w:hAnsi="Verdana" w:cs="Times New Roman Bold"/>
                <w:b/>
                <w:bCs/>
                <w:sz w:val="18"/>
                <w:szCs w:val="18"/>
                <w:lang w:val="fr-FR"/>
              </w:rPr>
              <w:t xml:space="preserve"> 2016</w:t>
            </w:r>
          </w:p>
        </w:tc>
        <w:tc>
          <w:tcPr>
            <w:tcW w:w="2440" w:type="dxa"/>
            <w:vAlign w:val="center"/>
          </w:tcPr>
          <w:p w:rsidR="00CF1E9D" w:rsidRPr="00394E47" w:rsidRDefault="00CF1E9D" w:rsidP="000E3DFD">
            <w:pPr>
              <w:spacing w:before="0"/>
              <w:jc w:val="right"/>
              <w:rPr>
                <w:lang w:val="fr-FR"/>
              </w:rPr>
            </w:pPr>
            <w:r w:rsidRPr="00394E47">
              <w:rPr>
                <w:noProof/>
                <w:lang w:val="en-US" w:eastAsia="zh-CN"/>
              </w:rPr>
              <w:drawing>
                <wp:inline distT="0" distB="0" distL="0" distR="0" wp14:anchorId="0B18713D" wp14:editId="43BCE995">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1D581B" w:rsidRPr="00394E47" w:rsidTr="00530525">
        <w:trPr>
          <w:cantSplit/>
        </w:trPr>
        <w:tc>
          <w:tcPr>
            <w:tcW w:w="6804" w:type="dxa"/>
            <w:gridSpan w:val="2"/>
            <w:tcBorders>
              <w:bottom w:val="single" w:sz="12" w:space="0" w:color="auto"/>
            </w:tcBorders>
          </w:tcPr>
          <w:p w:rsidR="00595780" w:rsidRPr="00394E47" w:rsidRDefault="00595780" w:rsidP="000E3DFD">
            <w:pPr>
              <w:spacing w:before="0"/>
              <w:rPr>
                <w:lang w:val="fr-FR"/>
              </w:rPr>
            </w:pPr>
          </w:p>
        </w:tc>
        <w:tc>
          <w:tcPr>
            <w:tcW w:w="3007" w:type="dxa"/>
            <w:gridSpan w:val="2"/>
            <w:tcBorders>
              <w:bottom w:val="single" w:sz="12" w:space="0" w:color="auto"/>
            </w:tcBorders>
          </w:tcPr>
          <w:p w:rsidR="00595780" w:rsidRPr="00394E47" w:rsidRDefault="00595780" w:rsidP="000E3DFD">
            <w:pPr>
              <w:spacing w:before="0"/>
              <w:rPr>
                <w:lang w:val="fr-FR"/>
              </w:rPr>
            </w:pPr>
          </w:p>
        </w:tc>
      </w:tr>
      <w:tr w:rsidR="001D581B" w:rsidRPr="00394E47" w:rsidTr="00530525">
        <w:trPr>
          <w:cantSplit/>
        </w:trPr>
        <w:tc>
          <w:tcPr>
            <w:tcW w:w="6804" w:type="dxa"/>
            <w:gridSpan w:val="2"/>
            <w:tcBorders>
              <w:top w:val="single" w:sz="12" w:space="0" w:color="auto"/>
            </w:tcBorders>
          </w:tcPr>
          <w:p w:rsidR="00595780" w:rsidRPr="00394E47" w:rsidRDefault="00595780" w:rsidP="000E3DFD">
            <w:pPr>
              <w:spacing w:before="0"/>
              <w:rPr>
                <w:lang w:val="fr-FR"/>
              </w:rPr>
            </w:pPr>
          </w:p>
        </w:tc>
        <w:tc>
          <w:tcPr>
            <w:tcW w:w="3007" w:type="dxa"/>
            <w:gridSpan w:val="2"/>
          </w:tcPr>
          <w:p w:rsidR="00595780" w:rsidRPr="00394E47" w:rsidRDefault="00595780" w:rsidP="000E3DFD">
            <w:pPr>
              <w:spacing w:before="0"/>
              <w:rPr>
                <w:rFonts w:ascii="Verdana" w:hAnsi="Verdana"/>
                <w:b/>
                <w:bCs/>
                <w:sz w:val="20"/>
                <w:lang w:val="fr-FR"/>
              </w:rPr>
            </w:pPr>
          </w:p>
        </w:tc>
      </w:tr>
      <w:tr w:rsidR="00C26BA2" w:rsidRPr="00394E47" w:rsidTr="00530525">
        <w:trPr>
          <w:cantSplit/>
        </w:trPr>
        <w:tc>
          <w:tcPr>
            <w:tcW w:w="6804" w:type="dxa"/>
            <w:gridSpan w:val="2"/>
          </w:tcPr>
          <w:p w:rsidR="00C26BA2" w:rsidRPr="00394E47" w:rsidRDefault="00C26BA2" w:rsidP="000E3DFD">
            <w:pPr>
              <w:spacing w:before="0"/>
              <w:rPr>
                <w:lang w:val="fr-FR"/>
              </w:rPr>
            </w:pPr>
            <w:r w:rsidRPr="00394E47">
              <w:rPr>
                <w:rFonts w:ascii="Verdana" w:hAnsi="Verdana"/>
                <w:b/>
                <w:sz w:val="20"/>
                <w:lang w:val="fr-FR"/>
              </w:rPr>
              <w:t>SÉANCE PLÉNIÈRE</w:t>
            </w:r>
          </w:p>
        </w:tc>
        <w:tc>
          <w:tcPr>
            <w:tcW w:w="3007" w:type="dxa"/>
            <w:gridSpan w:val="2"/>
          </w:tcPr>
          <w:p w:rsidR="00C26BA2" w:rsidRPr="00394E47" w:rsidRDefault="00C26BA2" w:rsidP="000E3DFD">
            <w:pPr>
              <w:spacing w:before="0"/>
              <w:rPr>
                <w:rFonts w:ascii="Verdana" w:hAnsi="Verdana"/>
                <w:sz w:val="20"/>
                <w:lang w:val="fr-FR"/>
              </w:rPr>
            </w:pPr>
            <w:r w:rsidRPr="00394E47">
              <w:rPr>
                <w:rFonts w:ascii="Verdana" w:hAnsi="Verdana"/>
                <w:b/>
                <w:sz w:val="20"/>
                <w:lang w:val="fr-FR"/>
              </w:rPr>
              <w:t>Document 59-F</w:t>
            </w:r>
          </w:p>
        </w:tc>
      </w:tr>
      <w:tr w:rsidR="001D581B" w:rsidRPr="00394E47" w:rsidTr="00530525">
        <w:trPr>
          <w:cantSplit/>
        </w:trPr>
        <w:tc>
          <w:tcPr>
            <w:tcW w:w="6804" w:type="dxa"/>
            <w:gridSpan w:val="2"/>
          </w:tcPr>
          <w:p w:rsidR="00595780" w:rsidRPr="00394E47" w:rsidRDefault="00595780" w:rsidP="000E3DFD">
            <w:pPr>
              <w:spacing w:before="0"/>
              <w:rPr>
                <w:lang w:val="fr-FR"/>
              </w:rPr>
            </w:pPr>
          </w:p>
        </w:tc>
        <w:tc>
          <w:tcPr>
            <w:tcW w:w="3007" w:type="dxa"/>
            <w:gridSpan w:val="2"/>
          </w:tcPr>
          <w:p w:rsidR="00595780" w:rsidRPr="00394E47" w:rsidRDefault="00C26BA2" w:rsidP="000E3DFD">
            <w:pPr>
              <w:spacing w:before="0"/>
              <w:rPr>
                <w:lang w:val="fr-FR"/>
              </w:rPr>
            </w:pPr>
            <w:r w:rsidRPr="00394E47">
              <w:rPr>
                <w:rFonts w:ascii="Verdana" w:hAnsi="Verdana"/>
                <w:b/>
                <w:sz w:val="20"/>
                <w:lang w:val="fr-FR"/>
              </w:rPr>
              <w:t>18 octobre 2016</w:t>
            </w:r>
          </w:p>
        </w:tc>
      </w:tr>
      <w:tr w:rsidR="001D581B" w:rsidRPr="00394E47" w:rsidTr="00530525">
        <w:trPr>
          <w:cantSplit/>
        </w:trPr>
        <w:tc>
          <w:tcPr>
            <w:tcW w:w="6804" w:type="dxa"/>
            <w:gridSpan w:val="2"/>
          </w:tcPr>
          <w:p w:rsidR="00595780" w:rsidRPr="00394E47" w:rsidRDefault="00595780" w:rsidP="000E3DFD">
            <w:pPr>
              <w:spacing w:before="0"/>
              <w:rPr>
                <w:lang w:val="fr-FR"/>
              </w:rPr>
            </w:pPr>
          </w:p>
        </w:tc>
        <w:tc>
          <w:tcPr>
            <w:tcW w:w="3007" w:type="dxa"/>
            <w:gridSpan w:val="2"/>
          </w:tcPr>
          <w:p w:rsidR="00595780" w:rsidRPr="00394E47" w:rsidRDefault="00C26BA2" w:rsidP="000E3DFD">
            <w:pPr>
              <w:spacing w:before="0"/>
              <w:rPr>
                <w:lang w:val="fr-FR"/>
              </w:rPr>
            </w:pPr>
            <w:r w:rsidRPr="00394E47">
              <w:rPr>
                <w:rFonts w:ascii="Verdana" w:hAnsi="Verdana"/>
                <w:b/>
                <w:sz w:val="20"/>
                <w:lang w:val="fr-FR"/>
              </w:rPr>
              <w:t>Original: anglais</w:t>
            </w:r>
          </w:p>
        </w:tc>
      </w:tr>
      <w:tr w:rsidR="000032AD" w:rsidRPr="00394E47" w:rsidTr="00530525">
        <w:trPr>
          <w:cantSplit/>
        </w:trPr>
        <w:tc>
          <w:tcPr>
            <w:tcW w:w="9811" w:type="dxa"/>
            <w:gridSpan w:val="4"/>
          </w:tcPr>
          <w:p w:rsidR="000032AD" w:rsidRPr="00394E47" w:rsidRDefault="000032AD" w:rsidP="000E3DFD">
            <w:pPr>
              <w:spacing w:before="0"/>
              <w:rPr>
                <w:rFonts w:ascii="Verdana" w:hAnsi="Verdana"/>
                <w:b/>
                <w:bCs/>
                <w:sz w:val="20"/>
                <w:lang w:val="fr-FR"/>
              </w:rPr>
            </w:pPr>
          </w:p>
        </w:tc>
      </w:tr>
      <w:tr w:rsidR="00595780" w:rsidRPr="00394E47" w:rsidTr="00530525">
        <w:trPr>
          <w:cantSplit/>
        </w:trPr>
        <w:tc>
          <w:tcPr>
            <w:tcW w:w="9811" w:type="dxa"/>
            <w:gridSpan w:val="4"/>
          </w:tcPr>
          <w:p w:rsidR="00595780" w:rsidRPr="00394E47" w:rsidRDefault="00C26BA2" w:rsidP="000E3DFD">
            <w:pPr>
              <w:pStyle w:val="Source"/>
              <w:rPr>
                <w:lang w:val="fr-FR"/>
              </w:rPr>
            </w:pPr>
            <w:r w:rsidRPr="00394E47">
              <w:rPr>
                <w:lang w:val="fr-FR"/>
              </w:rPr>
              <w:t>Directeur du TSB</w:t>
            </w:r>
          </w:p>
        </w:tc>
      </w:tr>
      <w:tr w:rsidR="00595780" w:rsidRPr="00507058" w:rsidTr="00530525">
        <w:trPr>
          <w:cantSplit/>
        </w:trPr>
        <w:tc>
          <w:tcPr>
            <w:tcW w:w="9811" w:type="dxa"/>
            <w:gridSpan w:val="4"/>
          </w:tcPr>
          <w:p w:rsidR="00595780" w:rsidRPr="00394E47" w:rsidRDefault="0055718E" w:rsidP="000E3DFD">
            <w:pPr>
              <w:pStyle w:val="Title1"/>
              <w:rPr>
                <w:lang w:val="fr-FR"/>
              </w:rPr>
            </w:pPr>
            <w:r w:rsidRPr="00394E47">
              <w:rPr>
                <w:lang w:val="fr-FR"/>
              </w:rPr>
              <w:t xml:space="preserve">Résumé de toutes les mesures prises concernant la </w:t>
            </w:r>
            <w:r w:rsidR="00A47483" w:rsidRPr="00394E47">
              <w:rPr>
                <w:lang w:val="fr-FR"/>
              </w:rPr>
              <w:t>Ré</w:t>
            </w:r>
            <w:r w:rsidR="00C26BA2" w:rsidRPr="00394E47">
              <w:rPr>
                <w:lang w:val="fr-FR"/>
              </w:rPr>
              <w:t>solution 80</w:t>
            </w:r>
            <w:r w:rsidRPr="00394E47">
              <w:rPr>
                <w:lang w:val="fr-FR"/>
              </w:rPr>
              <w:t xml:space="preserve"> de l'amnt</w:t>
            </w:r>
            <w:r w:rsidR="00C26BA2" w:rsidRPr="00394E47">
              <w:rPr>
                <w:lang w:val="fr-FR"/>
              </w:rPr>
              <w:t xml:space="preserve"> </w:t>
            </w:r>
            <w:r w:rsidR="00841C9B" w:rsidRPr="00394E47">
              <w:rPr>
                <w:rFonts w:eastAsia="Batang"/>
                <w:lang w:val="fr-FR"/>
              </w:rPr>
              <w:t>–</w:t>
            </w:r>
            <w:r w:rsidR="00C26BA2" w:rsidRPr="00394E47">
              <w:rPr>
                <w:lang w:val="fr-FR"/>
              </w:rPr>
              <w:t xml:space="preserve"> </w:t>
            </w:r>
            <w:r w:rsidR="00A47483" w:rsidRPr="00394E47">
              <w:rPr>
                <w:lang w:val="fr-FR"/>
              </w:rPr>
              <w:t>Reconnaître la partic</w:t>
            </w:r>
            <w:r w:rsidR="000E3DFD">
              <w:rPr>
                <w:lang w:val="fr-FR"/>
              </w:rPr>
              <w:t>ipation active des membres à l'E</w:t>
            </w:r>
            <w:r w:rsidR="00A47483" w:rsidRPr="00394E47">
              <w:rPr>
                <w:lang w:val="fr-FR"/>
              </w:rPr>
              <w:t xml:space="preserve">laboration des produits </w:t>
            </w:r>
            <w:r w:rsidR="000E3DFD">
              <w:rPr>
                <w:lang w:val="fr-FR"/>
              </w:rPr>
              <w:br/>
            </w:r>
            <w:r w:rsidR="00A47483" w:rsidRPr="00394E47">
              <w:rPr>
                <w:lang w:val="fr-FR"/>
              </w:rPr>
              <w:t xml:space="preserve">attendus du Secteur de la normalisation </w:t>
            </w:r>
            <w:r w:rsidR="00507058">
              <w:rPr>
                <w:lang w:val="fr-FR"/>
              </w:rPr>
              <w:br/>
            </w:r>
            <w:r w:rsidR="00A47483" w:rsidRPr="00394E47">
              <w:rPr>
                <w:lang w:val="fr-FR"/>
              </w:rPr>
              <w:t>des télécommunications de l'UIT</w:t>
            </w:r>
          </w:p>
        </w:tc>
      </w:tr>
      <w:tr w:rsidR="00595780" w:rsidRPr="00507058" w:rsidTr="00530525">
        <w:trPr>
          <w:cantSplit/>
        </w:trPr>
        <w:tc>
          <w:tcPr>
            <w:tcW w:w="9811" w:type="dxa"/>
            <w:gridSpan w:val="4"/>
          </w:tcPr>
          <w:p w:rsidR="00595780" w:rsidRPr="00394E47" w:rsidRDefault="00595780" w:rsidP="000E3DFD">
            <w:pPr>
              <w:pStyle w:val="Title2"/>
              <w:spacing w:before="0"/>
              <w:rPr>
                <w:lang w:val="fr-FR"/>
              </w:rPr>
            </w:pPr>
          </w:p>
        </w:tc>
      </w:tr>
      <w:tr w:rsidR="00C26BA2" w:rsidRPr="00507058" w:rsidTr="00530525">
        <w:trPr>
          <w:cantSplit/>
        </w:trPr>
        <w:tc>
          <w:tcPr>
            <w:tcW w:w="9811" w:type="dxa"/>
            <w:gridSpan w:val="4"/>
          </w:tcPr>
          <w:p w:rsidR="00C26BA2" w:rsidRPr="00394E47" w:rsidRDefault="00C26BA2" w:rsidP="000E3DFD">
            <w:pPr>
              <w:pStyle w:val="Agendaitem"/>
              <w:rPr>
                <w:lang w:val="fr-FR"/>
              </w:rPr>
            </w:pPr>
          </w:p>
        </w:tc>
      </w:tr>
    </w:tbl>
    <w:p w:rsidR="00E11197" w:rsidRPr="00394E47" w:rsidRDefault="00E11197" w:rsidP="000E3DFD">
      <w:pPr>
        <w:rPr>
          <w:lang w:val="fr-FR"/>
        </w:rPr>
      </w:pPr>
    </w:p>
    <w:tbl>
      <w:tblPr>
        <w:tblW w:w="5089" w:type="pct"/>
        <w:tblLayout w:type="fixed"/>
        <w:tblLook w:val="0000" w:firstRow="0" w:lastRow="0" w:firstColumn="0" w:lastColumn="0" w:noHBand="0" w:noVBand="0"/>
      </w:tblPr>
      <w:tblGrid>
        <w:gridCol w:w="1912"/>
        <w:gridCol w:w="7899"/>
      </w:tblGrid>
      <w:tr w:rsidR="00E11197" w:rsidRPr="00507058" w:rsidTr="00193AD1">
        <w:trPr>
          <w:cantSplit/>
        </w:trPr>
        <w:tc>
          <w:tcPr>
            <w:tcW w:w="1951" w:type="dxa"/>
          </w:tcPr>
          <w:p w:rsidR="00E11197" w:rsidRPr="00394E47" w:rsidRDefault="00E11197" w:rsidP="000E3DFD">
            <w:pPr>
              <w:rPr>
                <w:lang w:val="fr-FR"/>
              </w:rPr>
            </w:pPr>
            <w:r w:rsidRPr="00394E47">
              <w:rPr>
                <w:b/>
                <w:bCs/>
                <w:lang w:val="fr-FR"/>
              </w:rPr>
              <w:t>Résumé:</w:t>
            </w:r>
          </w:p>
        </w:tc>
        <w:sdt>
          <w:sdtPr>
            <w:rPr>
              <w:color w:val="000000" w:themeColor="text1"/>
              <w:lang w:val="fr-FR"/>
            </w:rPr>
            <w:alias w:val="Abstract"/>
            <w:tag w:val="Abstract"/>
            <w:id w:val="-939903723"/>
            <w:placeholder>
              <w:docPart w:val="CEF0515E39224C1BB445B352EB3113A9"/>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079" w:type="dxa"/>
              </w:tcPr>
              <w:p w:rsidR="00E11197" w:rsidRPr="00394E47" w:rsidRDefault="00394E47" w:rsidP="002807E7">
                <w:pPr>
                  <w:rPr>
                    <w:color w:val="000000" w:themeColor="text1"/>
                    <w:lang w:val="fr-FR"/>
                  </w:rPr>
                </w:pPr>
                <w:r w:rsidRPr="00394E47">
                  <w:rPr>
                    <w:color w:val="000000" w:themeColor="text1"/>
                    <w:lang w:val="fr-FR"/>
                  </w:rPr>
                  <w:t xml:space="preserve">En juillet 2016, le GCNT a demandé que le TSB fournisse à l'AMNT-16 un résumé de toutes les mesures prises concernant la Résolution 80 de l'AMNT. Le présent document est un résumé de toutes les mesures prises entre 2012 et 2016 concernant la mise en </w:t>
                </w:r>
                <w:r w:rsidR="000E3DFD">
                  <w:rPr>
                    <w:color w:val="000000" w:themeColor="text1"/>
                    <w:lang w:val="fr-FR"/>
                  </w:rPr>
                  <w:t>oe</w:t>
                </w:r>
                <w:r w:rsidR="00045533" w:rsidRPr="00394E47">
                  <w:rPr>
                    <w:color w:val="000000" w:themeColor="text1"/>
                    <w:lang w:val="fr-FR"/>
                  </w:rPr>
                  <w:t>uvre</w:t>
                </w:r>
                <w:r w:rsidRPr="00394E47">
                  <w:rPr>
                    <w:color w:val="000000" w:themeColor="text1"/>
                    <w:lang w:val="fr-FR"/>
                  </w:rPr>
                  <w:t xml:space="preserve"> de la Résolution 80. En se fondant sur l'analyse faite par la Commission d'études 9, le GCNT a approuvé, en février</w:t>
                </w:r>
                <w:r w:rsidR="002807E7">
                  <w:rPr>
                    <w:color w:val="000000" w:themeColor="text1"/>
                    <w:lang w:val="fr-FR"/>
                  </w:rPr>
                  <w:t> </w:t>
                </w:r>
                <w:r w:rsidRPr="00394E47">
                  <w:rPr>
                    <w:color w:val="000000" w:themeColor="text1"/>
                    <w:lang w:val="fr-FR"/>
                  </w:rPr>
                  <w:t xml:space="preserve">2016, un ensemble </w:t>
                </w:r>
                <w:r w:rsidR="000632AC">
                  <w:rPr>
                    <w:color w:val="000000" w:themeColor="text1"/>
                    <w:lang w:val="fr-FR"/>
                  </w:rPr>
                  <w:t>de possibilités</w:t>
                </w:r>
                <w:r w:rsidRPr="00394E47">
                  <w:rPr>
                    <w:color w:val="000000" w:themeColor="text1"/>
                    <w:lang w:val="fr-FR"/>
                  </w:rPr>
                  <w:t xml:space="preserve"> </w:t>
                </w:r>
                <w:r w:rsidR="000E3DFD">
                  <w:rPr>
                    <w:color w:val="000000" w:themeColor="text1"/>
                    <w:lang w:val="fr-FR"/>
                  </w:rPr>
                  <w:t>pour</w:t>
                </w:r>
                <w:r w:rsidRPr="00394E47">
                  <w:rPr>
                    <w:color w:val="000000" w:themeColor="text1"/>
                    <w:lang w:val="fr-FR"/>
                  </w:rPr>
                  <w:t xml:space="preserve"> reconna</w:t>
                </w:r>
                <w:r>
                  <w:rPr>
                    <w:color w:val="000000" w:themeColor="text1"/>
                    <w:lang w:val="fr-FR"/>
                  </w:rPr>
                  <w:t>î</w:t>
                </w:r>
                <w:r w:rsidRPr="00394E47">
                  <w:rPr>
                    <w:color w:val="000000" w:themeColor="text1"/>
                    <w:lang w:val="fr-FR"/>
                  </w:rPr>
                  <w:t xml:space="preserve">tre </w:t>
                </w:r>
                <w:r>
                  <w:rPr>
                    <w:color w:val="000000" w:themeColor="text1"/>
                    <w:lang w:val="fr-FR"/>
                  </w:rPr>
                  <w:t>les auteurs de c</w:t>
                </w:r>
                <w:r w:rsidRPr="00394E47">
                  <w:rPr>
                    <w:color w:val="000000" w:themeColor="text1"/>
                    <w:lang w:val="fr-FR"/>
                  </w:rPr>
                  <w:t xml:space="preserve">ontributions </w:t>
                </w:r>
                <w:r>
                  <w:rPr>
                    <w:color w:val="000000" w:themeColor="text1"/>
                    <w:lang w:val="fr-FR"/>
                  </w:rPr>
                  <w:t>pour l</w:t>
                </w:r>
                <w:r w:rsidRPr="00394E47">
                  <w:rPr>
                    <w:color w:val="000000" w:themeColor="text1"/>
                    <w:lang w:val="fr-FR"/>
                  </w:rPr>
                  <w:t>'élaboration des produits des commissions d'études (utilisation de références bibliographiques, listes des participants et des auteurs de contributions pour chaque réunion, listes des</w:t>
                </w:r>
                <w:r w:rsidR="00826A58">
                  <w:rPr>
                    <w:color w:val="000000" w:themeColor="text1"/>
                    <w:lang w:val="fr-FR"/>
                  </w:rPr>
                  <w:t xml:space="preserve"> auteurs de contributions sur la page</w:t>
                </w:r>
                <w:r w:rsidRPr="00394E47">
                  <w:rPr>
                    <w:color w:val="000000" w:themeColor="text1"/>
                    <w:lang w:val="fr-FR"/>
                  </w:rPr>
                  <w:t xml:space="preserve"> web d'une Recommandation</w:t>
                </w:r>
                <w:r w:rsidR="000E3DFD">
                  <w:rPr>
                    <w:color w:val="000000" w:themeColor="text1"/>
                    <w:lang w:val="fr-FR"/>
                  </w:rPr>
                  <w:t xml:space="preserve"> donnée</w:t>
                </w:r>
                <w:r w:rsidRPr="00394E47">
                  <w:rPr>
                    <w:color w:val="000000" w:themeColor="text1"/>
                    <w:lang w:val="fr-FR"/>
                  </w:rPr>
                  <w:t>) valable pour to</w:t>
                </w:r>
                <w:r w:rsidR="000E3DFD">
                  <w:rPr>
                    <w:color w:val="000000" w:themeColor="text1"/>
                    <w:lang w:val="fr-FR"/>
                  </w:rPr>
                  <w:t>utes les commissions d'études.</w:t>
                </w:r>
              </w:p>
            </w:tc>
          </w:sdtContent>
        </w:sdt>
      </w:tr>
    </w:tbl>
    <w:p w:rsidR="000E3DFD" w:rsidRDefault="000E3DFD" w:rsidP="000E3DFD">
      <w:pPr>
        <w:tabs>
          <w:tab w:val="clear" w:pos="1134"/>
          <w:tab w:val="clear" w:pos="1871"/>
          <w:tab w:val="clear" w:pos="2268"/>
        </w:tabs>
        <w:overflowPunct/>
        <w:autoSpaceDE/>
        <w:autoSpaceDN/>
        <w:adjustRightInd/>
        <w:spacing w:before="0"/>
        <w:textAlignment w:val="auto"/>
        <w:rPr>
          <w:lang w:val="fr-FR"/>
        </w:rPr>
      </w:pPr>
    </w:p>
    <w:p w:rsidR="000E3DFD" w:rsidRDefault="000E3DFD">
      <w:pPr>
        <w:tabs>
          <w:tab w:val="clear" w:pos="1134"/>
          <w:tab w:val="clear" w:pos="1871"/>
          <w:tab w:val="clear" w:pos="2268"/>
        </w:tabs>
        <w:overflowPunct/>
        <w:autoSpaceDE/>
        <w:autoSpaceDN/>
        <w:adjustRightInd/>
        <w:spacing w:before="0"/>
        <w:textAlignment w:val="auto"/>
        <w:rPr>
          <w:lang w:val="fr-FR"/>
        </w:rPr>
      </w:pPr>
    </w:p>
    <w:p w:rsidR="000E3DFD" w:rsidRDefault="000E3DFD">
      <w:pPr>
        <w:tabs>
          <w:tab w:val="clear" w:pos="1134"/>
          <w:tab w:val="clear" w:pos="1871"/>
          <w:tab w:val="clear" w:pos="2268"/>
        </w:tabs>
        <w:overflowPunct/>
        <w:autoSpaceDE/>
        <w:autoSpaceDN/>
        <w:adjustRightInd/>
        <w:spacing w:before="0"/>
        <w:textAlignment w:val="auto"/>
        <w:rPr>
          <w:lang w:val="fr-FR"/>
        </w:rPr>
      </w:pPr>
      <w:r>
        <w:rPr>
          <w:lang w:val="fr-FR"/>
        </w:rPr>
        <w:br w:type="page"/>
      </w:r>
    </w:p>
    <w:p w:rsidR="004C231A" w:rsidRPr="00394E47" w:rsidRDefault="00C9136D" w:rsidP="000E3DFD">
      <w:pPr>
        <w:pStyle w:val="Proposal"/>
        <w:rPr>
          <w:lang w:val="fr-FR"/>
        </w:rPr>
      </w:pPr>
      <w:r w:rsidRPr="00394E47">
        <w:rPr>
          <w:lang w:val="fr-FR"/>
        </w:rPr>
        <w:lastRenderedPageBreak/>
        <w:tab/>
        <w:t>SGALL/59/1</w:t>
      </w:r>
    </w:p>
    <w:p w:rsidR="00A47483" w:rsidRPr="00507058" w:rsidRDefault="00A47483" w:rsidP="000E3DFD">
      <w:pPr>
        <w:pStyle w:val="Heading1"/>
        <w:rPr>
          <w:lang w:val="fr-CH"/>
        </w:rPr>
      </w:pPr>
      <w:r w:rsidRPr="00507058">
        <w:rPr>
          <w:lang w:val="fr-CH"/>
        </w:rPr>
        <w:t>1</w:t>
      </w:r>
      <w:r w:rsidRPr="00507058">
        <w:rPr>
          <w:lang w:val="fr-CH"/>
        </w:rPr>
        <w:tab/>
      </w:r>
      <w:r w:rsidR="000E3DFD" w:rsidRPr="00507058">
        <w:rPr>
          <w:lang w:val="fr-CH"/>
        </w:rPr>
        <w:t>Débats à</w:t>
      </w:r>
      <w:r w:rsidR="00EF75B7" w:rsidRPr="00507058">
        <w:rPr>
          <w:lang w:val="fr-CH"/>
        </w:rPr>
        <w:t xml:space="preserve"> l'AMNT-12</w:t>
      </w:r>
    </w:p>
    <w:p w:rsidR="00A47483" w:rsidRPr="00394E47" w:rsidRDefault="00EF75B7" w:rsidP="000E3DFD">
      <w:pPr>
        <w:rPr>
          <w:lang w:val="fr-FR"/>
        </w:rPr>
      </w:pPr>
      <w:r w:rsidRPr="00394E47">
        <w:rPr>
          <w:lang w:val="fr-FR"/>
        </w:rPr>
        <w:t>Lors de l'AMNT-12, un nouveau projet de Résolution a été proposé afin d'encourager davantage la participation des établissements universitaires</w:t>
      </w:r>
      <w:r w:rsidR="00826A58">
        <w:rPr>
          <w:lang w:val="fr-FR"/>
        </w:rPr>
        <w:t>, des universités et de</w:t>
      </w:r>
      <w:r w:rsidRPr="00394E47">
        <w:rPr>
          <w:lang w:val="fr-FR"/>
        </w:rPr>
        <w:t xml:space="preserve"> leurs </w:t>
      </w:r>
      <w:r w:rsidR="003900A0" w:rsidRPr="00394E47">
        <w:rPr>
          <w:lang w:val="fr-FR"/>
        </w:rPr>
        <w:t>instituts</w:t>
      </w:r>
      <w:r w:rsidRPr="00394E47">
        <w:rPr>
          <w:lang w:val="fr-FR"/>
        </w:rPr>
        <w:t xml:space="preserve"> de recherche associés</w:t>
      </w:r>
      <w:r w:rsidR="00733A2E" w:rsidRPr="00394E47">
        <w:rPr>
          <w:lang w:val="fr-FR"/>
        </w:rPr>
        <w:t xml:space="preserve"> aux travaux de l'UIT-T en reconnaissant leurs contributions </w:t>
      </w:r>
      <w:r w:rsidR="00185CB2">
        <w:rPr>
          <w:lang w:val="fr-FR"/>
        </w:rPr>
        <w:t>pour</w:t>
      </w:r>
      <w:r w:rsidR="00733A2E" w:rsidRPr="00394E47">
        <w:rPr>
          <w:lang w:val="fr-FR"/>
        </w:rPr>
        <w:t xml:space="preserve"> </w:t>
      </w:r>
      <w:r w:rsidR="00E06DB8" w:rsidRPr="00394E47">
        <w:rPr>
          <w:lang w:val="fr-FR"/>
        </w:rPr>
        <w:t>l</w:t>
      </w:r>
      <w:r w:rsidR="00733A2E" w:rsidRPr="00394E47">
        <w:rPr>
          <w:lang w:val="fr-FR"/>
        </w:rPr>
        <w:t>'élaboration des produits de l'UIT-T</w:t>
      </w:r>
      <w:r w:rsidR="00A47483" w:rsidRPr="00394E47">
        <w:rPr>
          <w:lang w:val="fr-FR"/>
        </w:rPr>
        <w:t xml:space="preserve"> </w:t>
      </w:r>
      <w:r w:rsidR="00A47483" w:rsidRPr="006F656D">
        <w:rPr>
          <w:lang w:val="fr-FR"/>
        </w:rPr>
        <w:t>(</w:t>
      </w:r>
      <w:hyperlink r:id="rId12" w:history="1">
        <w:r w:rsidR="00A47483" w:rsidRPr="00394E47">
          <w:rPr>
            <w:rStyle w:val="Hyperlink"/>
            <w:lang w:val="fr-FR"/>
          </w:rPr>
          <w:t>B/57A</w:t>
        </w:r>
        <w:r w:rsidR="00A47483" w:rsidRPr="00394E47">
          <w:rPr>
            <w:rStyle w:val="Hyperlink"/>
            <w:lang w:val="fr-FR"/>
          </w:rPr>
          <w:t>1</w:t>
        </w:r>
        <w:r w:rsidR="00A47483" w:rsidRPr="00394E47">
          <w:rPr>
            <w:rStyle w:val="Hyperlink"/>
            <w:lang w:val="fr-FR"/>
          </w:rPr>
          <w:t>1/1</w:t>
        </w:r>
      </w:hyperlink>
      <w:r w:rsidR="00A47483" w:rsidRPr="00394E47">
        <w:rPr>
          <w:lang w:val="fr-FR"/>
        </w:rPr>
        <w:t>).</w:t>
      </w:r>
      <w:r w:rsidR="00A578B9" w:rsidRPr="00394E47">
        <w:rPr>
          <w:lang w:val="fr-FR"/>
        </w:rPr>
        <w:t xml:space="preserve"> Pour l'avancement de leur carrière, les universitaires sont évalués sur la base de leurs</w:t>
      </w:r>
      <w:r w:rsidR="00AB61CE" w:rsidRPr="00394E47">
        <w:rPr>
          <w:lang w:val="fr-FR"/>
        </w:rPr>
        <w:t xml:space="preserve"> ouvrages,</w:t>
      </w:r>
      <w:r w:rsidR="00A578B9" w:rsidRPr="00394E47">
        <w:rPr>
          <w:lang w:val="fr-FR"/>
        </w:rPr>
        <w:t xml:space="preserve"> des</w:t>
      </w:r>
      <w:r w:rsidR="00AB61CE" w:rsidRPr="00394E47">
        <w:rPr>
          <w:lang w:val="fr-FR"/>
        </w:rPr>
        <w:t xml:space="preserve"> articles et</w:t>
      </w:r>
      <w:r w:rsidR="00A578B9" w:rsidRPr="00394E47">
        <w:rPr>
          <w:lang w:val="fr-FR"/>
        </w:rPr>
        <w:t xml:space="preserve"> des</w:t>
      </w:r>
      <w:r w:rsidR="00AB61CE" w:rsidRPr="00394E47">
        <w:rPr>
          <w:lang w:val="fr-FR"/>
        </w:rPr>
        <w:t xml:space="preserve"> brevets </w:t>
      </w:r>
      <w:r w:rsidR="00A578B9" w:rsidRPr="00394E47">
        <w:rPr>
          <w:lang w:val="fr-FR"/>
        </w:rPr>
        <w:t xml:space="preserve">qu'ils </w:t>
      </w:r>
      <w:r w:rsidR="00AB61CE" w:rsidRPr="00394E47">
        <w:rPr>
          <w:lang w:val="fr-FR"/>
        </w:rPr>
        <w:t>publi</w:t>
      </w:r>
      <w:r w:rsidR="00E06DB8" w:rsidRPr="00394E47">
        <w:rPr>
          <w:lang w:val="fr-FR"/>
        </w:rPr>
        <w:t>ent</w:t>
      </w:r>
      <w:r w:rsidR="00A578B9" w:rsidRPr="00394E47">
        <w:rPr>
          <w:lang w:val="fr-FR"/>
        </w:rPr>
        <w:t>, d</w:t>
      </w:r>
      <w:r w:rsidR="00AB61CE" w:rsidRPr="00394E47">
        <w:rPr>
          <w:lang w:val="fr-FR"/>
        </w:rPr>
        <w:t xml:space="preserve">es cours </w:t>
      </w:r>
      <w:r w:rsidR="00A578B9" w:rsidRPr="00394E47">
        <w:rPr>
          <w:lang w:val="fr-FR"/>
        </w:rPr>
        <w:t xml:space="preserve">qu'ils </w:t>
      </w:r>
      <w:r w:rsidR="00AB61CE" w:rsidRPr="00394E47">
        <w:rPr>
          <w:lang w:val="fr-FR"/>
        </w:rPr>
        <w:t>enseign</w:t>
      </w:r>
      <w:r w:rsidR="00A578B9" w:rsidRPr="00394E47">
        <w:rPr>
          <w:lang w:val="fr-FR"/>
        </w:rPr>
        <w:t>ent, d</w:t>
      </w:r>
      <w:r w:rsidR="00AB61CE" w:rsidRPr="00394E47">
        <w:rPr>
          <w:lang w:val="fr-FR"/>
        </w:rPr>
        <w:t xml:space="preserve">es fonctions de directeur de thèse </w:t>
      </w:r>
      <w:r w:rsidR="00A578B9" w:rsidRPr="00394E47">
        <w:rPr>
          <w:lang w:val="fr-FR"/>
        </w:rPr>
        <w:t>qu'ils occupent et d</w:t>
      </w:r>
      <w:r w:rsidR="00AB61CE" w:rsidRPr="00394E47">
        <w:rPr>
          <w:lang w:val="fr-FR"/>
        </w:rPr>
        <w:t xml:space="preserve">es projets de recherche </w:t>
      </w:r>
      <w:r w:rsidR="00A578B9" w:rsidRPr="00394E47">
        <w:rPr>
          <w:lang w:val="fr-FR"/>
        </w:rPr>
        <w:t xml:space="preserve">qu'ils </w:t>
      </w:r>
      <w:r w:rsidR="00E06DB8" w:rsidRPr="00394E47">
        <w:rPr>
          <w:lang w:val="fr-FR"/>
        </w:rPr>
        <w:t>mènent à bien</w:t>
      </w:r>
      <w:r w:rsidR="00A47483" w:rsidRPr="00394E47">
        <w:rPr>
          <w:lang w:val="fr-FR"/>
        </w:rPr>
        <w:t xml:space="preserve">. </w:t>
      </w:r>
      <w:r w:rsidR="00394E47">
        <w:rPr>
          <w:lang w:val="fr-FR"/>
        </w:rPr>
        <w:t>Le f</w:t>
      </w:r>
      <w:r w:rsidR="009304BA">
        <w:rPr>
          <w:lang w:val="fr-FR"/>
        </w:rPr>
        <w:t>a</w:t>
      </w:r>
      <w:r w:rsidR="00394E47">
        <w:rPr>
          <w:lang w:val="fr-FR"/>
        </w:rPr>
        <w:t>it d'être l'auteur</w:t>
      </w:r>
      <w:r w:rsidR="00042471" w:rsidRPr="00394E47">
        <w:rPr>
          <w:lang w:val="fr-FR"/>
        </w:rPr>
        <w:t xml:space="preserve"> de contributions </w:t>
      </w:r>
      <w:r w:rsidR="00495F94" w:rsidRPr="00394E47">
        <w:rPr>
          <w:lang w:val="fr-FR"/>
        </w:rPr>
        <w:t xml:space="preserve">pour les produits de l'UIT-T ne constitue toutefois pas un critère pour l'avancement de leur carrière, ce qui </w:t>
      </w:r>
      <w:r w:rsidR="00394E47">
        <w:rPr>
          <w:lang w:val="fr-FR"/>
        </w:rPr>
        <w:t>dissuade</w:t>
      </w:r>
      <w:r w:rsidR="00495F94" w:rsidRPr="00394E47">
        <w:rPr>
          <w:lang w:val="fr-FR"/>
        </w:rPr>
        <w:t xml:space="preserve"> les uni</w:t>
      </w:r>
      <w:r w:rsidR="00394E47">
        <w:rPr>
          <w:lang w:val="fr-FR"/>
        </w:rPr>
        <w:t>versitaires de</w:t>
      </w:r>
      <w:r w:rsidR="00495F94" w:rsidRPr="00394E47">
        <w:rPr>
          <w:lang w:val="fr-FR"/>
        </w:rPr>
        <w:t xml:space="preserve"> participer à ces activités. Il a été suggéré que l'UIT étudie des mécanismes permettant </w:t>
      </w:r>
      <w:r w:rsidR="00D8761B" w:rsidRPr="00394E47">
        <w:rPr>
          <w:lang w:val="fr-FR"/>
        </w:rPr>
        <w:t>de reconna</w:t>
      </w:r>
      <w:r w:rsidR="00045533">
        <w:rPr>
          <w:lang w:val="fr-FR"/>
        </w:rPr>
        <w:t>î</w:t>
      </w:r>
      <w:r w:rsidR="00D8761B" w:rsidRPr="00394E47">
        <w:rPr>
          <w:lang w:val="fr-FR"/>
        </w:rPr>
        <w:t>tre</w:t>
      </w:r>
      <w:r w:rsidR="00382303" w:rsidRPr="00394E47">
        <w:rPr>
          <w:lang w:val="fr-FR"/>
        </w:rPr>
        <w:t xml:space="preserve"> </w:t>
      </w:r>
      <w:r w:rsidR="00584748">
        <w:rPr>
          <w:lang w:val="fr-FR"/>
        </w:rPr>
        <w:t>les auteurs</w:t>
      </w:r>
      <w:r w:rsidR="00D8761B" w:rsidRPr="00394E47">
        <w:rPr>
          <w:lang w:val="fr-FR"/>
        </w:rPr>
        <w:t xml:space="preserve"> </w:t>
      </w:r>
      <w:r w:rsidR="000E3DFD">
        <w:rPr>
          <w:lang w:val="fr-FR"/>
        </w:rPr>
        <w:t>de</w:t>
      </w:r>
      <w:r w:rsidR="00D8761B" w:rsidRPr="00394E47">
        <w:rPr>
          <w:lang w:val="fr-FR"/>
        </w:rPr>
        <w:t xml:space="preserve"> contributions</w:t>
      </w:r>
      <w:r w:rsidR="00382303" w:rsidRPr="00394E47">
        <w:rPr>
          <w:lang w:val="fr-FR"/>
        </w:rPr>
        <w:t xml:space="preserve"> </w:t>
      </w:r>
      <w:r w:rsidR="000E3DFD">
        <w:rPr>
          <w:lang w:val="fr-FR"/>
        </w:rPr>
        <w:t>pour</w:t>
      </w:r>
      <w:r w:rsidR="00382303" w:rsidRPr="00394E47">
        <w:rPr>
          <w:lang w:val="fr-FR"/>
        </w:rPr>
        <w:t xml:space="preserve"> l</w:t>
      </w:r>
      <w:r w:rsidR="00D8761B" w:rsidRPr="00394E47">
        <w:rPr>
          <w:lang w:val="fr-FR"/>
        </w:rPr>
        <w:t xml:space="preserve">'élaboration des produits des commissions d'études, encourageant ainsi les universitaires à participer activement au processus d'élaboration des normes de l'UIT-T. L'UIT </w:t>
      </w:r>
      <w:r w:rsidR="00D8761B" w:rsidRPr="00394E47">
        <w:rPr>
          <w:color w:val="000000"/>
          <w:lang w:val="fr-FR"/>
        </w:rPr>
        <w:t>est la seule détentrice des droits d'auteur attachés à ses publicatio</w:t>
      </w:r>
      <w:r w:rsidR="006F656D">
        <w:rPr>
          <w:color w:val="000000"/>
          <w:lang w:val="fr-FR"/>
        </w:rPr>
        <w:t>ns (voir la Résolution 66 (</w:t>
      </w:r>
      <w:proofErr w:type="spellStart"/>
      <w:r w:rsidR="006F656D">
        <w:rPr>
          <w:color w:val="000000"/>
          <w:lang w:val="fr-FR"/>
        </w:rPr>
        <w:t>Rév</w:t>
      </w:r>
      <w:proofErr w:type="spellEnd"/>
      <w:r w:rsidR="006F656D">
        <w:rPr>
          <w:color w:val="000000"/>
          <w:lang w:val="fr-FR"/>
        </w:rPr>
        <w:t>.</w:t>
      </w:r>
      <w:r w:rsidR="002807E7">
        <w:rPr>
          <w:color w:val="000000"/>
          <w:lang w:val="fr-FR"/>
        </w:rPr>
        <w:t xml:space="preserve"> </w:t>
      </w:r>
      <w:r w:rsidR="00D8761B" w:rsidRPr="00394E47">
        <w:rPr>
          <w:color w:val="000000"/>
          <w:lang w:val="fr-FR"/>
        </w:rPr>
        <w:t>Guadalajara, 2010) de la Conférence de plénipotentiaires).</w:t>
      </w:r>
      <w:r w:rsidR="00D8761B" w:rsidRPr="00394E47">
        <w:rPr>
          <w:lang w:val="fr-FR"/>
        </w:rPr>
        <w:t xml:space="preserve"> </w:t>
      </w:r>
      <w:r w:rsidR="0058032B" w:rsidRPr="00394E47">
        <w:rPr>
          <w:rFonts w:asciiTheme="majorBidi" w:hAnsiTheme="majorBidi" w:cstheme="majorBidi"/>
          <w:szCs w:val="24"/>
          <w:lang w:val="fr-FR"/>
        </w:rPr>
        <w:t>En d'autres termes, ceux qui contribuent à l'élaboration de ces documents ne sauraient être considérés comme des "co</w:t>
      </w:r>
      <w:r w:rsidR="0058032B" w:rsidRPr="00394E47">
        <w:rPr>
          <w:rFonts w:asciiTheme="majorBidi" w:hAnsiTheme="majorBidi" w:cstheme="majorBidi"/>
          <w:szCs w:val="24"/>
          <w:lang w:val="fr-FR"/>
        </w:rPr>
        <w:noBreakHyphen/>
        <w:t>auteurs" des textes en question</w:t>
      </w:r>
      <w:r w:rsidR="00A47483" w:rsidRPr="00394E47">
        <w:rPr>
          <w:lang w:val="fr-FR"/>
        </w:rPr>
        <w:t>.</w:t>
      </w:r>
    </w:p>
    <w:p w:rsidR="00A47483" w:rsidRPr="00394E47" w:rsidRDefault="00E06DB8" w:rsidP="000E3DFD">
      <w:pPr>
        <w:rPr>
          <w:lang w:val="fr-FR"/>
        </w:rPr>
      </w:pPr>
      <w:r w:rsidRPr="00394E47">
        <w:rPr>
          <w:lang w:val="fr-FR"/>
        </w:rPr>
        <w:t>Aussi, l'UIT devrait appuyer l</w:t>
      </w:r>
      <w:r w:rsidR="004E2A08" w:rsidRPr="00394E47">
        <w:rPr>
          <w:lang w:val="fr-FR"/>
        </w:rPr>
        <w:t xml:space="preserve">'élaboration </w:t>
      </w:r>
      <w:r w:rsidRPr="00394E47">
        <w:rPr>
          <w:lang w:val="fr-FR"/>
        </w:rPr>
        <w:t xml:space="preserve">par les Etats Membres de politiques publiques visant à mettre l'accent sur l'importance des contributions dans le processus d'élaboration des normes et accorder à ces contributions le même statut que </w:t>
      </w:r>
      <w:r w:rsidR="00045533">
        <w:rPr>
          <w:lang w:val="fr-FR"/>
        </w:rPr>
        <w:t>d'autres</w:t>
      </w:r>
      <w:r w:rsidRPr="00394E47">
        <w:rPr>
          <w:lang w:val="fr-FR"/>
        </w:rPr>
        <w:t xml:space="preserve"> travaux universitaires. </w:t>
      </w:r>
    </w:p>
    <w:p w:rsidR="00A47483" w:rsidRPr="00394E47" w:rsidRDefault="00D34679" w:rsidP="000E3DFD">
      <w:pPr>
        <w:pStyle w:val="Heading1"/>
        <w:rPr>
          <w:lang w:val="fr-FR"/>
        </w:rPr>
      </w:pPr>
      <w:r w:rsidRPr="00394E47">
        <w:rPr>
          <w:lang w:val="fr-FR"/>
        </w:rPr>
        <w:t>2</w:t>
      </w:r>
      <w:r w:rsidRPr="00394E47">
        <w:rPr>
          <w:lang w:val="fr-FR"/>
        </w:rPr>
        <w:tab/>
        <w:t>Ré</w:t>
      </w:r>
      <w:r w:rsidR="00A47483" w:rsidRPr="00394E47">
        <w:rPr>
          <w:lang w:val="fr-FR"/>
        </w:rPr>
        <w:t>solution 80</w:t>
      </w:r>
    </w:p>
    <w:p w:rsidR="00A47483" w:rsidRPr="00394E47" w:rsidRDefault="004E2A08" w:rsidP="000E3DFD">
      <w:pPr>
        <w:keepNext/>
        <w:keepLines/>
        <w:rPr>
          <w:lang w:val="fr-FR" w:eastAsia="x-none"/>
        </w:rPr>
      </w:pPr>
      <w:r w:rsidRPr="00394E47">
        <w:rPr>
          <w:lang w:val="fr-FR" w:eastAsia="x-none"/>
        </w:rPr>
        <w:t>L'ANMT</w:t>
      </w:r>
      <w:r w:rsidR="00A47483" w:rsidRPr="00394E47">
        <w:rPr>
          <w:lang w:val="fr-FR" w:eastAsia="x-none"/>
        </w:rPr>
        <w:t>-12</w:t>
      </w:r>
      <w:r w:rsidRPr="00394E47">
        <w:rPr>
          <w:lang w:val="fr-FR" w:eastAsia="x-none"/>
        </w:rPr>
        <w:t xml:space="preserve"> a approuvé la Ré</w:t>
      </w:r>
      <w:r w:rsidR="00A47483" w:rsidRPr="00394E47">
        <w:rPr>
          <w:lang w:val="fr-FR" w:eastAsia="x-none"/>
        </w:rPr>
        <w:t>solution 80</w:t>
      </w:r>
      <w:r w:rsidRPr="00394E47">
        <w:rPr>
          <w:lang w:val="fr-FR" w:eastAsia="x-none"/>
        </w:rPr>
        <w:t>,</w:t>
      </w:r>
      <w:r w:rsidR="00A47483" w:rsidRPr="00394E47">
        <w:rPr>
          <w:lang w:val="fr-FR" w:eastAsia="x-none"/>
        </w:rPr>
        <w:t xml:space="preserve"> </w:t>
      </w:r>
      <w:r w:rsidR="00467E70" w:rsidRPr="00394E47">
        <w:rPr>
          <w:lang w:val="fr-FR" w:eastAsia="x-none"/>
        </w:rPr>
        <w:t>"</w:t>
      </w:r>
      <w:r w:rsidR="00467E70" w:rsidRPr="00394E47">
        <w:rPr>
          <w:lang w:val="fr-FR"/>
        </w:rPr>
        <w:t>Reconnaître la participation active des membres à l'élaboration des produits attendus du Secteur de la normalisation des télécommunications de l'UIT"</w:t>
      </w:r>
      <w:r w:rsidRPr="00394E47">
        <w:rPr>
          <w:lang w:val="fr-FR"/>
        </w:rPr>
        <w:t>,</w:t>
      </w:r>
      <w:r w:rsidR="00A47483" w:rsidRPr="00394E47">
        <w:rPr>
          <w:lang w:val="fr-FR" w:eastAsia="x-none"/>
        </w:rPr>
        <w:t xml:space="preserve"> </w:t>
      </w:r>
      <w:r w:rsidR="003900A0" w:rsidRPr="00394E47">
        <w:rPr>
          <w:lang w:val="fr-FR" w:eastAsia="x-none"/>
        </w:rPr>
        <w:t>par laquelle elle</w:t>
      </w:r>
      <w:r w:rsidR="00A47483" w:rsidRPr="00394E47">
        <w:rPr>
          <w:lang w:val="fr-FR" w:eastAsia="x-none"/>
        </w:rPr>
        <w:t xml:space="preserve">: </w:t>
      </w:r>
    </w:p>
    <w:p w:rsidR="00A47483" w:rsidRPr="00394E47" w:rsidRDefault="00A47483" w:rsidP="000E3DFD">
      <w:pPr>
        <w:pStyle w:val="enumlev1"/>
        <w:rPr>
          <w:lang w:val="fr-FR"/>
        </w:rPr>
      </w:pPr>
      <w:r w:rsidRPr="00394E47">
        <w:rPr>
          <w:lang w:val="fr-FR"/>
        </w:rPr>
        <w:t>–</w:t>
      </w:r>
      <w:r w:rsidRPr="00394E47">
        <w:rPr>
          <w:lang w:val="fr-FR"/>
        </w:rPr>
        <w:tab/>
      </w:r>
      <w:r w:rsidRPr="00394E47">
        <w:rPr>
          <w:i/>
          <w:iCs/>
          <w:lang w:val="fr-FR" w:eastAsia="en-AU"/>
        </w:rPr>
        <w:t>décide</w:t>
      </w:r>
      <w:r w:rsidRPr="00394E47">
        <w:rPr>
          <w:lang w:val="fr-FR"/>
        </w:rPr>
        <w:t xml:space="preserve"> "</w:t>
      </w:r>
      <w:r w:rsidRPr="00394E47">
        <w:rPr>
          <w:lang w:val="fr-FR" w:eastAsia="en-AU"/>
        </w:rPr>
        <w:t>qu'il est important de reconnaître les principaux contributeurs aux travaux de l'UIT-T",</w:t>
      </w:r>
    </w:p>
    <w:p w:rsidR="00A47483" w:rsidRPr="00394E47" w:rsidRDefault="00A47483" w:rsidP="000E3DFD">
      <w:pPr>
        <w:pStyle w:val="enumlev1"/>
        <w:rPr>
          <w:lang w:val="fr-FR"/>
        </w:rPr>
      </w:pPr>
      <w:r w:rsidRPr="00394E47">
        <w:rPr>
          <w:lang w:val="fr-FR"/>
        </w:rPr>
        <w:t>–</w:t>
      </w:r>
      <w:r w:rsidRPr="00394E47">
        <w:rPr>
          <w:lang w:val="fr-FR"/>
        </w:rPr>
        <w:tab/>
      </w:r>
      <w:r w:rsidR="00467E70" w:rsidRPr="00394E47">
        <w:rPr>
          <w:i/>
          <w:iCs/>
          <w:lang w:val="fr-FR" w:eastAsia="en-AU"/>
        </w:rPr>
        <w:t>charge le Directeur du Bureau de la normalisation des télécommunications</w:t>
      </w:r>
      <w:r w:rsidR="00467E70" w:rsidRPr="00394E47">
        <w:rPr>
          <w:lang w:val="fr-FR"/>
        </w:rPr>
        <w:t xml:space="preserve"> "de reconnaître l'intérêt que présente une participation active des membres, en particulier des établissements universitaires, des universités et des instituts de recherche associés, aux travaux de normalisation de l'UIT, en collaborant étroitement avec les Etats Membres et les organismes concernés chargés de formuler des politiques publiques dans des domaines tels que l'éducation, les sciences et techniques et l'industrie et le commerce, afin de mettre l'accent sur l'importance de la contribution aux produits attendus des commissions d'études de l'UIT-T"</w:t>
      </w:r>
      <w:r w:rsidRPr="00394E47">
        <w:rPr>
          <w:lang w:val="fr-FR"/>
        </w:rPr>
        <w:t>,</w:t>
      </w:r>
    </w:p>
    <w:p w:rsidR="00693B4B" w:rsidRPr="00394E47" w:rsidRDefault="00A47483" w:rsidP="000E3DFD">
      <w:pPr>
        <w:pStyle w:val="enumlev1"/>
        <w:rPr>
          <w:lang w:val="fr-FR"/>
        </w:rPr>
      </w:pPr>
      <w:r w:rsidRPr="00394E47">
        <w:rPr>
          <w:lang w:val="fr-FR"/>
        </w:rPr>
        <w:t>–</w:t>
      </w:r>
      <w:r w:rsidRPr="00394E47">
        <w:rPr>
          <w:lang w:val="fr-FR"/>
        </w:rPr>
        <w:tab/>
      </w:r>
      <w:r w:rsidR="003900A0" w:rsidRPr="00394E47">
        <w:rPr>
          <w:rFonts w:eastAsia="Times New Roman"/>
          <w:i/>
          <w:iCs/>
          <w:lang w:val="fr-FR"/>
        </w:rPr>
        <w:t>charge le GCNT</w:t>
      </w:r>
      <w:r w:rsidR="003B27FA" w:rsidRPr="00394E47">
        <w:rPr>
          <w:rFonts w:eastAsia="Times New Roman"/>
          <w:lang w:val="fr-FR"/>
        </w:rPr>
        <w:t xml:space="preserve"> </w:t>
      </w:r>
      <w:r w:rsidR="00693B4B" w:rsidRPr="00394E47">
        <w:rPr>
          <w:lang w:val="fr-FR"/>
        </w:rPr>
        <w:t>"</w:t>
      </w:r>
      <w:r w:rsidR="00693B4B" w:rsidRPr="00394E47">
        <w:rPr>
          <w:lang w:val="fr-FR" w:eastAsia="en-AU"/>
        </w:rPr>
        <w:t>1</w:t>
      </w:r>
      <w:r w:rsidR="003900A0" w:rsidRPr="00394E47">
        <w:rPr>
          <w:lang w:val="fr-FR" w:eastAsia="en-AU"/>
        </w:rPr>
        <w:t>)</w:t>
      </w:r>
      <w:r w:rsidR="00693B4B" w:rsidRPr="00394E47">
        <w:rPr>
          <w:lang w:val="fr-FR" w:eastAsia="en-AU"/>
        </w:rPr>
        <w:t xml:space="preserve"> d'étudier selon quelles modalités reconnaître clairement les principaux contributeurs à l'élaboration des produits attendus des commissions d'études; </w:t>
      </w:r>
      <w:r w:rsidR="003900A0" w:rsidRPr="00394E47">
        <w:rPr>
          <w:lang w:val="fr-FR" w:eastAsia="en-AU"/>
        </w:rPr>
        <w:t xml:space="preserve">et </w:t>
      </w:r>
      <w:r w:rsidR="00693B4B" w:rsidRPr="00394E47">
        <w:rPr>
          <w:lang w:val="fr-FR"/>
        </w:rPr>
        <w:t>2</w:t>
      </w:r>
      <w:r w:rsidR="003900A0" w:rsidRPr="00394E47">
        <w:rPr>
          <w:lang w:val="fr-FR"/>
        </w:rPr>
        <w:t>)</w:t>
      </w:r>
      <w:r w:rsidR="00693B4B" w:rsidRPr="00394E47">
        <w:rPr>
          <w:lang w:val="fr-FR"/>
        </w:rPr>
        <w:t xml:space="preserve"> de définir, après consultation des membres de l'UIT, des critères objectifs qui aideront les commissions d'études à identifier ces contributeurs importants", et</w:t>
      </w:r>
    </w:p>
    <w:p w:rsidR="00844D45" w:rsidRPr="00394E47" w:rsidRDefault="00A47483" w:rsidP="000E3DFD">
      <w:pPr>
        <w:pStyle w:val="enumlev1"/>
        <w:rPr>
          <w:lang w:val="fr-FR"/>
        </w:rPr>
      </w:pPr>
      <w:r w:rsidRPr="00394E47">
        <w:rPr>
          <w:lang w:val="fr-FR"/>
        </w:rPr>
        <w:t>–</w:t>
      </w:r>
      <w:r w:rsidRPr="00394E47">
        <w:rPr>
          <w:lang w:val="fr-FR"/>
        </w:rPr>
        <w:tab/>
      </w:r>
      <w:r w:rsidR="00844D45" w:rsidRPr="00394E47">
        <w:rPr>
          <w:i/>
          <w:iCs/>
          <w:lang w:val="fr-FR"/>
        </w:rPr>
        <w:t>invite les Etats Membres</w:t>
      </w:r>
      <w:r w:rsidR="00844D45" w:rsidRPr="00394E47">
        <w:rPr>
          <w:lang w:val="fr-FR"/>
        </w:rPr>
        <w:t xml:space="preserve"> "à envisager, si nécessaire, la participation des établissements universitaires au processus de soumission de contributions à l'UIT-T et à assurer la visibilité et la reconnaissance de leurs contributions, de leur travail d’édition et d’autres résultats, afin que ceux-ci soient considérés comme des activités entrant en ligne de compte aux fins de l’évaluation de la productivité de la recherche-développement".</w:t>
      </w:r>
    </w:p>
    <w:p w:rsidR="00A47483" w:rsidRPr="00394E47" w:rsidRDefault="00A47483" w:rsidP="000E3DFD">
      <w:pPr>
        <w:pStyle w:val="Heading1"/>
        <w:rPr>
          <w:b w:val="0"/>
          <w:lang w:val="fr-FR"/>
        </w:rPr>
      </w:pPr>
      <w:r w:rsidRPr="00394E47">
        <w:rPr>
          <w:lang w:val="fr-FR"/>
        </w:rPr>
        <w:lastRenderedPageBreak/>
        <w:t>3</w:t>
      </w:r>
      <w:r w:rsidRPr="00394E47">
        <w:rPr>
          <w:lang w:val="fr-FR"/>
        </w:rPr>
        <w:tab/>
      </w:r>
      <w:r w:rsidR="00036509" w:rsidRPr="00394E47">
        <w:rPr>
          <w:lang w:val="fr-FR"/>
        </w:rPr>
        <w:t>De l'AMNT</w:t>
      </w:r>
      <w:r w:rsidRPr="00394E47">
        <w:rPr>
          <w:lang w:val="fr-FR"/>
        </w:rPr>
        <w:t xml:space="preserve">-12 </w:t>
      </w:r>
      <w:r w:rsidR="00036509" w:rsidRPr="00394E47">
        <w:rPr>
          <w:lang w:val="fr-FR"/>
        </w:rPr>
        <w:t xml:space="preserve">à la mise en </w:t>
      </w:r>
      <w:r w:rsidR="000E3DFD">
        <w:rPr>
          <w:lang w:val="fr-FR"/>
        </w:rPr>
        <w:t>oe</w:t>
      </w:r>
      <w:r w:rsidR="00045533" w:rsidRPr="00394E47">
        <w:rPr>
          <w:lang w:val="fr-FR"/>
        </w:rPr>
        <w:t>uvre</w:t>
      </w:r>
      <w:r w:rsidRPr="00394E47">
        <w:rPr>
          <w:lang w:val="fr-FR"/>
        </w:rPr>
        <w:t xml:space="preserve">: </w:t>
      </w:r>
      <w:r w:rsidR="00036509" w:rsidRPr="00394E47">
        <w:rPr>
          <w:lang w:val="fr-FR"/>
        </w:rPr>
        <w:t>le rô</w:t>
      </w:r>
      <w:r w:rsidRPr="00394E47">
        <w:rPr>
          <w:lang w:val="fr-FR"/>
        </w:rPr>
        <w:t xml:space="preserve">le </w:t>
      </w:r>
      <w:r w:rsidR="00036509" w:rsidRPr="00394E47">
        <w:rPr>
          <w:lang w:val="fr-FR"/>
        </w:rPr>
        <w:t>du GCNT et de la CE 9</w:t>
      </w:r>
    </w:p>
    <w:p w:rsidR="00A47483" w:rsidRPr="00394E47" w:rsidRDefault="00036509" w:rsidP="008E5735">
      <w:pPr>
        <w:rPr>
          <w:lang w:val="fr-FR"/>
        </w:rPr>
      </w:pPr>
      <w:r w:rsidRPr="00394E47">
        <w:rPr>
          <w:lang w:val="fr-FR"/>
        </w:rPr>
        <w:t>L'AMNT</w:t>
      </w:r>
      <w:r w:rsidR="00A47483" w:rsidRPr="00394E47">
        <w:rPr>
          <w:lang w:val="fr-FR"/>
        </w:rPr>
        <w:t xml:space="preserve">-12 </w:t>
      </w:r>
      <w:r w:rsidRPr="00394E47">
        <w:rPr>
          <w:lang w:val="fr-FR"/>
        </w:rPr>
        <w:t xml:space="preserve">a chargé le GCNT d'étudier </w:t>
      </w:r>
      <w:r w:rsidR="00045533">
        <w:rPr>
          <w:lang w:val="fr-FR"/>
        </w:rPr>
        <w:t>les</w:t>
      </w:r>
      <w:r w:rsidRPr="00394E47">
        <w:rPr>
          <w:lang w:val="fr-FR"/>
        </w:rPr>
        <w:t xml:space="preserve"> modalités</w:t>
      </w:r>
      <w:r w:rsidR="00045533">
        <w:rPr>
          <w:lang w:val="fr-FR"/>
        </w:rPr>
        <w:t xml:space="preserve"> selon lesquelles il est possible de reconnaî</w:t>
      </w:r>
      <w:r w:rsidRPr="00394E47">
        <w:rPr>
          <w:lang w:val="fr-FR"/>
        </w:rPr>
        <w:t xml:space="preserve">tre les </w:t>
      </w:r>
      <w:r w:rsidR="000E3DFD">
        <w:rPr>
          <w:lang w:val="fr-FR"/>
        </w:rPr>
        <w:t>auteurs de contributions pour</w:t>
      </w:r>
      <w:r w:rsidRPr="00394E47">
        <w:rPr>
          <w:lang w:val="fr-FR"/>
        </w:rPr>
        <w:t xml:space="preserve"> l'élaboration des produits de l'UIT-T. Lors de la réunion qu'il a </w:t>
      </w:r>
      <w:r w:rsidR="00045533" w:rsidRPr="00394E47">
        <w:rPr>
          <w:lang w:val="fr-FR"/>
        </w:rPr>
        <w:t>tenue</w:t>
      </w:r>
      <w:r w:rsidRPr="00394E47">
        <w:rPr>
          <w:lang w:val="fr-FR"/>
        </w:rPr>
        <w:t xml:space="preserve"> à Genève</w:t>
      </w:r>
      <w:r w:rsidR="00045533">
        <w:rPr>
          <w:lang w:val="fr-FR"/>
        </w:rPr>
        <w:t>,</w:t>
      </w:r>
      <w:r w:rsidRPr="00394E47">
        <w:rPr>
          <w:lang w:val="fr-FR"/>
        </w:rPr>
        <w:t xml:space="preserve"> du 4 au 7 juin 2013, le </w:t>
      </w:r>
      <w:r w:rsidR="0058032B" w:rsidRPr="00394E47">
        <w:rPr>
          <w:lang w:val="fr-FR"/>
        </w:rPr>
        <w:t xml:space="preserve">GCNT a décidé de charger la CE 9 de l'UIT-T d'étudier différents mécanismes pour la mise en </w:t>
      </w:r>
      <w:r w:rsidR="00C60E2F">
        <w:rPr>
          <w:lang w:val="fr-FR"/>
        </w:rPr>
        <w:t>oe</w:t>
      </w:r>
      <w:r w:rsidR="00045533" w:rsidRPr="00394E47">
        <w:rPr>
          <w:lang w:val="fr-FR"/>
        </w:rPr>
        <w:t>uvre</w:t>
      </w:r>
      <w:r w:rsidR="0058032B" w:rsidRPr="00394E47">
        <w:rPr>
          <w:lang w:val="fr-FR"/>
        </w:rPr>
        <w:t xml:space="preserve"> de la Résolution 80 (Dubaï, 2012) de l'AMNT, en se </w:t>
      </w:r>
      <w:r w:rsidR="008E5735">
        <w:rPr>
          <w:lang w:val="fr-FR"/>
        </w:rPr>
        <w:t xml:space="preserve">fondant sur la </w:t>
      </w:r>
      <w:r w:rsidR="00584748">
        <w:rPr>
          <w:lang w:val="fr-FR"/>
        </w:rPr>
        <w:t>C</w:t>
      </w:r>
      <w:r w:rsidR="008E5735">
        <w:rPr>
          <w:lang w:val="fr-FR"/>
        </w:rPr>
        <w:t>ontribution C18</w:t>
      </w:r>
      <w:r w:rsidR="0058032B" w:rsidRPr="00394E47">
        <w:rPr>
          <w:lang w:val="fr-FR"/>
        </w:rPr>
        <w:t>, et de faire rapport au GCNT</w:t>
      </w:r>
      <w:r w:rsidR="00A47483" w:rsidRPr="00394E47">
        <w:rPr>
          <w:lang w:val="fr-FR"/>
        </w:rPr>
        <w:t>.</w:t>
      </w:r>
    </w:p>
    <w:p w:rsidR="00A47483" w:rsidRPr="00394E47" w:rsidRDefault="008E5735" w:rsidP="008E5735">
      <w:pPr>
        <w:rPr>
          <w:lang w:val="fr-FR"/>
        </w:rPr>
      </w:pPr>
      <w:r>
        <w:rPr>
          <w:lang w:val="fr-FR"/>
        </w:rPr>
        <w:t>A la suite des études qu'elle a menées,</w:t>
      </w:r>
      <w:r w:rsidR="00D92FB1" w:rsidRPr="00394E47">
        <w:rPr>
          <w:lang w:val="fr-FR"/>
        </w:rPr>
        <w:t xml:space="preserve"> la CE 9 de l'UIT-T </w:t>
      </w:r>
      <w:r>
        <w:rPr>
          <w:lang w:val="fr-FR"/>
        </w:rPr>
        <w:t>a</w:t>
      </w:r>
      <w:r w:rsidR="00D92FB1" w:rsidRPr="00394E47">
        <w:rPr>
          <w:lang w:val="fr-FR"/>
        </w:rPr>
        <w:t xml:space="preserve"> élabor</w:t>
      </w:r>
      <w:r>
        <w:rPr>
          <w:lang w:val="fr-FR"/>
        </w:rPr>
        <w:t xml:space="preserve">é </w:t>
      </w:r>
      <w:r w:rsidR="00D92FB1" w:rsidRPr="00394E47">
        <w:rPr>
          <w:lang w:val="fr-FR"/>
        </w:rPr>
        <w:t xml:space="preserve">un ensemble de lignes directrices (Document </w:t>
      </w:r>
      <w:hyperlink r:id="rId13" w:history="1">
        <w:r w:rsidR="00A47483" w:rsidRPr="00394E47">
          <w:rPr>
            <w:rStyle w:val="Hyperlink"/>
            <w:lang w:val="fr-FR"/>
          </w:rPr>
          <w:t xml:space="preserve">TD </w:t>
        </w:r>
        <w:r w:rsidR="00A47483" w:rsidRPr="00394E47">
          <w:rPr>
            <w:rStyle w:val="Hyperlink"/>
            <w:lang w:val="fr-FR"/>
          </w:rPr>
          <w:t>8</w:t>
        </w:r>
        <w:r w:rsidR="00A47483" w:rsidRPr="00394E47">
          <w:rPr>
            <w:rStyle w:val="Hyperlink"/>
            <w:lang w:val="fr-FR"/>
          </w:rPr>
          <w:t>9</w:t>
        </w:r>
        <w:r w:rsidR="00A47483" w:rsidRPr="00394E47">
          <w:rPr>
            <w:rStyle w:val="Hyperlink"/>
            <w:lang w:val="fr-FR"/>
          </w:rPr>
          <w:t>9</w:t>
        </w:r>
        <w:r w:rsidR="00A47483" w:rsidRPr="00394E47">
          <w:rPr>
            <w:rStyle w:val="Hyperlink"/>
            <w:lang w:val="fr-FR"/>
          </w:rPr>
          <w:t xml:space="preserve"> (GEN/9)</w:t>
        </w:r>
      </w:hyperlink>
      <w:r w:rsidR="00A47483" w:rsidRPr="00394E47">
        <w:rPr>
          <w:lang w:val="fr-FR"/>
        </w:rPr>
        <w:t xml:space="preserve">) </w:t>
      </w:r>
      <w:r>
        <w:rPr>
          <w:lang w:val="fr-FR"/>
        </w:rPr>
        <w:t>et</w:t>
      </w:r>
      <w:r w:rsidR="00D92FB1" w:rsidRPr="00394E47">
        <w:rPr>
          <w:lang w:val="fr-FR"/>
        </w:rPr>
        <w:t xml:space="preserve"> lanc</w:t>
      </w:r>
      <w:r>
        <w:rPr>
          <w:lang w:val="fr-FR"/>
        </w:rPr>
        <w:t xml:space="preserve">é </w:t>
      </w:r>
      <w:r w:rsidR="00D92FB1" w:rsidRPr="00394E47">
        <w:rPr>
          <w:lang w:val="fr-FR"/>
        </w:rPr>
        <w:t xml:space="preserve">un projet pilote pour tester la mise en </w:t>
      </w:r>
      <w:r>
        <w:rPr>
          <w:lang w:val="fr-FR"/>
        </w:rPr>
        <w:t>oe</w:t>
      </w:r>
      <w:r w:rsidR="00045533" w:rsidRPr="00394E47">
        <w:rPr>
          <w:lang w:val="fr-FR"/>
        </w:rPr>
        <w:t>uvre</w:t>
      </w:r>
      <w:r w:rsidR="00D92FB1" w:rsidRPr="00394E47">
        <w:rPr>
          <w:lang w:val="fr-FR"/>
        </w:rPr>
        <w:t xml:space="preserve"> des points 1, 3 et 4 de ces Lignes directrices.</w:t>
      </w:r>
    </w:p>
    <w:p w:rsidR="00A47483" w:rsidRPr="00394E47" w:rsidRDefault="004058F4" w:rsidP="008E5735">
      <w:pPr>
        <w:rPr>
          <w:b/>
          <w:bCs/>
          <w:i/>
          <w:iCs/>
          <w:lang w:val="fr-FR"/>
        </w:rPr>
      </w:pPr>
      <w:r w:rsidRPr="00394E47">
        <w:rPr>
          <w:lang w:val="fr-FR"/>
        </w:rPr>
        <w:t>Entre-temps</w:t>
      </w:r>
      <w:r w:rsidR="00A47483" w:rsidRPr="00394E47">
        <w:rPr>
          <w:lang w:val="fr-FR"/>
        </w:rPr>
        <w:t>,</w:t>
      </w:r>
      <w:r w:rsidR="008E5735">
        <w:rPr>
          <w:lang w:val="fr-FR"/>
        </w:rPr>
        <w:t xml:space="preserve"> il a été demandé au</w:t>
      </w:r>
      <w:r w:rsidR="00A47483" w:rsidRPr="00394E47">
        <w:rPr>
          <w:lang w:val="fr-FR"/>
        </w:rPr>
        <w:t xml:space="preserve"> TSB </w:t>
      </w:r>
      <w:r w:rsidRPr="00394E47">
        <w:rPr>
          <w:lang w:val="fr-FR"/>
        </w:rPr>
        <w:t>d'</w:t>
      </w:r>
      <w:r w:rsidR="00045533" w:rsidRPr="00394E47">
        <w:rPr>
          <w:lang w:val="fr-FR"/>
        </w:rPr>
        <w:t>examiner</w:t>
      </w:r>
      <w:r w:rsidRPr="00394E47">
        <w:rPr>
          <w:lang w:val="fr-FR"/>
        </w:rPr>
        <w:t xml:space="preserve"> </w:t>
      </w:r>
      <w:r w:rsidR="008E5735">
        <w:rPr>
          <w:lang w:val="fr-FR"/>
        </w:rPr>
        <w:t>si et comment</w:t>
      </w:r>
      <w:r w:rsidRPr="00394E47">
        <w:rPr>
          <w:lang w:val="fr-FR"/>
        </w:rPr>
        <w:t xml:space="preserve"> les Recommandations UIT-T pourraient être répertoriées dans des bases de données de citations et des services de recherche, compte </w:t>
      </w:r>
      <w:r w:rsidR="008E5735">
        <w:rPr>
          <w:lang w:val="fr-FR"/>
        </w:rPr>
        <w:t xml:space="preserve">tenu </w:t>
      </w:r>
      <w:r w:rsidRPr="00394E47">
        <w:rPr>
          <w:lang w:val="fr-FR"/>
        </w:rPr>
        <w:t xml:space="preserve">du point 2 </w:t>
      </w:r>
      <w:r w:rsidR="007E3EFC" w:rsidRPr="00394E47">
        <w:rPr>
          <w:i/>
          <w:iCs/>
          <w:lang w:val="fr-FR"/>
        </w:rPr>
        <w:t>"Indexer les Recommandations UIT-T dans IEEE Xplore et Web of Science (tous deux payants), ainsi que dans Google Scholar (gratuit)"</w:t>
      </w:r>
      <w:r w:rsidR="007E3EFC" w:rsidRPr="00394E47">
        <w:rPr>
          <w:lang w:val="fr-FR"/>
        </w:rPr>
        <w:t xml:space="preserve"> </w:t>
      </w:r>
      <w:r w:rsidRPr="00394E47">
        <w:rPr>
          <w:lang w:val="fr-FR"/>
        </w:rPr>
        <w:t xml:space="preserve">des Lignes directrices de la CE 9 </w:t>
      </w:r>
      <w:r w:rsidR="00A47483" w:rsidRPr="00394E47">
        <w:rPr>
          <w:lang w:val="fr-FR"/>
        </w:rPr>
        <w:t>(</w:t>
      </w:r>
      <w:r w:rsidRPr="00394E47">
        <w:rPr>
          <w:lang w:val="fr-FR"/>
        </w:rPr>
        <w:t>voir</w:t>
      </w:r>
      <w:r w:rsidR="00D719E6" w:rsidRPr="00394E47">
        <w:rPr>
          <w:lang w:val="fr-FR"/>
        </w:rPr>
        <w:t xml:space="preserve"> Document</w:t>
      </w:r>
      <w:r w:rsidR="00A47483" w:rsidRPr="00394E47">
        <w:rPr>
          <w:lang w:val="fr-FR"/>
        </w:rPr>
        <w:t xml:space="preserve"> </w:t>
      </w:r>
      <w:hyperlink r:id="rId14" w:history="1">
        <w:r w:rsidR="000E3DFD">
          <w:rPr>
            <w:rStyle w:val="Hyperlink"/>
            <w:lang w:val="fr-FR"/>
          </w:rPr>
          <w:t>TD 8</w:t>
        </w:r>
        <w:r w:rsidR="000E3DFD">
          <w:rPr>
            <w:rStyle w:val="Hyperlink"/>
            <w:lang w:val="fr-FR"/>
          </w:rPr>
          <w:t>1</w:t>
        </w:r>
        <w:r w:rsidR="000E3DFD">
          <w:rPr>
            <w:rStyle w:val="Hyperlink"/>
            <w:lang w:val="fr-FR"/>
          </w:rPr>
          <w:t xml:space="preserve">6 </w:t>
        </w:r>
        <w:r w:rsidR="002807E7">
          <w:rPr>
            <w:rStyle w:val="Hyperlink"/>
            <w:lang w:val="fr-FR"/>
          </w:rPr>
          <w:t>Ré</w:t>
        </w:r>
        <w:r w:rsidR="002807E7" w:rsidRPr="00394E47">
          <w:rPr>
            <w:rStyle w:val="Hyperlink"/>
            <w:lang w:val="fr-FR"/>
          </w:rPr>
          <w:t>v</w:t>
        </w:r>
        <w:r w:rsidR="002807E7" w:rsidRPr="00394E47">
          <w:rPr>
            <w:rStyle w:val="Hyperlink"/>
            <w:lang w:val="fr-FR"/>
          </w:rPr>
          <w:t>1</w:t>
        </w:r>
        <w:r w:rsidR="002807E7" w:rsidRPr="00394E47">
          <w:rPr>
            <w:rStyle w:val="Hyperlink"/>
            <w:lang w:val="fr-FR"/>
          </w:rPr>
          <w:t xml:space="preserve"> (</w:t>
        </w:r>
        <w:r w:rsidR="00A47483" w:rsidRPr="00394E47">
          <w:rPr>
            <w:rStyle w:val="Hyperlink"/>
            <w:lang w:val="fr-FR"/>
          </w:rPr>
          <w:t>GEN/9)</w:t>
        </w:r>
      </w:hyperlink>
      <w:r w:rsidR="00A47483" w:rsidRPr="00394E47">
        <w:rPr>
          <w:lang w:val="fr-FR"/>
        </w:rPr>
        <w:t>).</w:t>
      </w:r>
    </w:p>
    <w:p w:rsidR="00A47483" w:rsidRPr="00394E47" w:rsidRDefault="00A47483" w:rsidP="000E3DFD">
      <w:pPr>
        <w:pStyle w:val="Heading2"/>
        <w:rPr>
          <w:lang w:val="fr-FR"/>
        </w:rPr>
      </w:pPr>
      <w:r w:rsidRPr="00394E47">
        <w:rPr>
          <w:lang w:val="fr-FR"/>
        </w:rPr>
        <w:t>3.1</w:t>
      </w:r>
      <w:r w:rsidRPr="00394E47">
        <w:rPr>
          <w:lang w:val="fr-FR"/>
        </w:rPr>
        <w:tab/>
      </w:r>
      <w:r w:rsidR="006110CE" w:rsidRPr="00394E47">
        <w:rPr>
          <w:lang w:val="fr-FR"/>
        </w:rPr>
        <w:t>Décisions du GCNT</w:t>
      </w:r>
    </w:p>
    <w:p w:rsidR="006110CE" w:rsidRPr="00394E47" w:rsidRDefault="006110CE" w:rsidP="0071178C">
      <w:pPr>
        <w:rPr>
          <w:lang w:val="fr-FR"/>
        </w:rPr>
      </w:pPr>
      <w:r w:rsidRPr="00394E47">
        <w:rPr>
          <w:lang w:val="fr-FR"/>
        </w:rPr>
        <w:t>Lors de la réunion de février 2016 du GCNT, la CE 9</w:t>
      </w:r>
      <w:r w:rsidR="005F1348" w:rsidRPr="00394E47">
        <w:rPr>
          <w:lang w:val="fr-FR"/>
        </w:rPr>
        <w:t xml:space="preserve"> a rendu compte de l'état d'avancement de la mise en </w:t>
      </w:r>
      <w:r w:rsidR="00C60E2F">
        <w:rPr>
          <w:lang w:val="fr-FR"/>
        </w:rPr>
        <w:t>oe</w:t>
      </w:r>
      <w:r w:rsidR="00045533" w:rsidRPr="00394E47">
        <w:rPr>
          <w:lang w:val="fr-FR"/>
        </w:rPr>
        <w:t>uvre</w:t>
      </w:r>
      <w:r w:rsidR="005F1348" w:rsidRPr="00394E47">
        <w:rPr>
          <w:lang w:val="fr-FR"/>
        </w:rPr>
        <w:t xml:space="preserve"> de ses Lignes directrices. Le GCNT a décidé d'étendre</w:t>
      </w:r>
      <w:r w:rsidR="0071178C">
        <w:rPr>
          <w:lang w:val="fr-FR"/>
        </w:rPr>
        <w:t xml:space="preserve"> </w:t>
      </w:r>
      <w:r w:rsidR="0071178C" w:rsidRPr="00394E47">
        <w:rPr>
          <w:lang w:val="fr-FR"/>
        </w:rPr>
        <w:t>à l'ensemble des commissions d'études</w:t>
      </w:r>
      <w:r w:rsidR="005F1348" w:rsidRPr="00394E47">
        <w:rPr>
          <w:lang w:val="fr-FR"/>
        </w:rPr>
        <w:t xml:space="preserve"> </w:t>
      </w:r>
      <w:r w:rsidR="0071178C">
        <w:rPr>
          <w:lang w:val="fr-FR"/>
        </w:rPr>
        <w:t>le projet visant</w:t>
      </w:r>
      <w:r w:rsidR="005F1348" w:rsidRPr="00394E47">
        <w:rPr>
          <w:lang w:val="fr-FR"/>
        </w:rPr>
        <w:t xml:space="preserve"> à reconna</w:t>
      </w:r>
      <w:r w:rsidR="008F7559">
        <w:rPr>
          <w:lang w:val="fr-FR"/>
        </w:rPr>
        <w:t>î</w:t>
      </w:r>
      <w:r w:rsidR="005F1348" w:rsidRPr="00394E47">
        <w:rPr>
          <w:lang w:val="fr-FR"/>
        </w:rPr>
        <w:t xml:space="preserve">tre </w:t>
      </w:r>
      <w:r w:rsidR="00584748">
        <w:rPr>
          <w:lang w:val="fr-FR"/>
        </w:rPr>
        <w:t xml:space="preserve">les </w:t>
      </w:r>
      <w:r w:rsidR="0071178C">
        <w:rPr>
          <w:lang w:val="fr-FR"/>
        </w:rPr>
        <w:t>auteurs de contributions pour</w:t>
      </w:r>
      <w:r w:rsidR="008F7559">
        <w:rPr>
          <w:lang w:val="fr-FR"/>
        </w:rPr>
        <w:t xml:space="preserve"> l'élaboration des</w:t>
      </w:r>
      <w:r w:rsidR="006D3B75" w:rsidRPr="00394E47">
        <w:rPr>
          <w:lang w:val="fr-FR"/>
        </w:rPr>
        <w:t xml:space="preserve"> produits des commissions d'études que mène la CE 9. On trouvera ci-dessous les différentes options possibles (voir Document </w:t>
      </w:r>
      <w:hyperlink r:id="rId15" w:history="1">
        <w:r w:rsidR="006D3B75" w:rsidRPr="00394E47">
          <w:rPr>
            <w:rStyle w:val="Hyperlink"/>
            <w:szCs w:val="22"/>
            <w:lang w:val="fr-FR"/>
          </w:rPr>
          <w:t>T</w:t>
        </w:r>
        <w:r w:rsidR="006D3B75" w:rsidRPr="00394E47">
          <w:rPr>
            <w:rStyle w:val="Hyperlink"/>
            <w:szCs w:val="22"/>
            <w:lang w:val="fr-FR"/>
          </w:rPr>
          <w:t>D</w:t>
        </w:r>
        <w:r w:rsidR="006D3B75" w:rsidRPr="00394E47">
          <w:rPr>
            <w:rStyle w:val="Hyperlink"/>
            <w:szCs w:val="22"/>
            <w:lang w:val="fr-FR"/>
          </w:rPr>
          <w:t xml:space="preserve"> 460 R</w:t>
        </w:r>
        <w:r w:rsidR="000E3DFD">
          <w:rPr>
            <w:rStyle w:val="Hyperlink"/>
            <w:szCs w:val="22"/>
            <w:lang w:val="fr-FR"/>
          </w:rPr>
          <w:t>é</w:t>
        </w:r>
        <w:r w:rsidR="006D3B75" w:rsidRPr="00394E47">
          <w:rPr>
            <w:rStyle w:val="Hyperlink"/>
            <w:szCs w:val="22"/>
            <w:lang w:val="fr-FR"/>
          </w:rPr>
          <w:t>v1</w:t>
        </w:r>
      </w:hyperlink>
      <w:r w:rsidR="006D3B75" w:rsidRPr="00394E47">
        <w:rPr>
          <w:szCs w:val="22"/>
          <w:lang w:val="fr-FR"/>
        </w:rPr>
        <w:t xml:space="preserve"> et l'</w:t>
      </w:r>
      <w:r w:rsidR="006D3B75" w:rsidRPr="00394E47">
        <w:rPr>
          <w:b/>
          <w:bCs/>
          <w:i/>
          <w:iCs/>
          <w:szCs w:val="22"/>
          <w:lang w:val="fr-FR"/>
        </w:rPr>
        <w:t>Annexe 1</w:t>
      </w:r>
      <w:r w:rsidR="006D3B75" w:rsidRPr="00394E47">
        <w:rPr>
          <w:lang w:val="fr-FR"/>
        </w:rPr>
        <w:t>), tirées des Lignes directrices de la CE 9,</w:t>
      </w:r>
      <w:r w:rsidR="00533A5C" w:rsidRPr="00394E47">
        <w:rPr>
          <w:lang w:val="fr-FR"/>
        </w:rPr>
        <w:t xml:space="preserve"> pour les commissions d'études qui souhaiteraient reconna</w:t>
      </w:r>
      <w:r w:rsidR="00787EB8">
        <w:rPr>
          <w:lang w:val="fr-FR"/>
        </w:rPr>
        <w:t>î</w:t>
      </w:r>
      <w:r w:rsidR="00533A5C" w:rsidRPr="00394E47">
        <w:rPr>
          <w:lang w:val="fr-FR"/>
        </w:rPr>
        <w:t xml:space="preserve">tre les </w:t>
      </w:r>
      <w:r w:rsidR="0071178C">
        <w:rPr>
          <w:lang w:val="fr-FR"/>
        </w:rPr>
        <w:t>auteurs de contributions pour</w:t>
      </w:r>
      <w:r w:rsidR="00533A5C" w:rsidRPr="00394E47">
        <w:rPr>
          <w:lang w:val="fr-FR"/>
        </w:rPr>
        <w:t xml:space="preserve"> l'élaboration de leurs produits:</w:t>
      </w:r>
    </w:p>
    <w:p w:rsidR="00A47483" w:rsidRPr="00394E47" w:rsidRDefault="00DD2CD4" w:rsidP="00DD2CD4">
      <w:pPr>
        <w:pStyle w:val="enumlev1"/>
        <w:rPr>
          <w:lang w:val="fr-FR"/>
        </w:rPr>
      </w:pPr>
      <w:r w:rsidRPr="00DD2CD4">
        <w:rPr>
          <w:lang w:val="fr-FR"/>
        </w:rPr>
        <w:t>•</w:t>
      </w:r>
      <w:r>
        <w:rPr>
          <w:lang w:val="fr-FR"/>
        </w:rPr>
        <w:tab/>
      </w:r>
      <w:r w:rsidR="004F2325" w:rsidRPr="00394E47">
        <w:rPr>
          <w:lang w:val="fr-FR"/>
        </w:rPr>
        <w:t>"encourager l'utilisation de références bibliographiques à des publications avec évaluation par les pairs à l'appui des décisions techniques prises dans les Recommandations de l'UIT</w:t>
      </w:r>
      <w:r w:rsidR="004F2325" w:rsidRPr="00394E47">
        <w:rPr>
          <w:lang w:val="fr-FR"/>
        </w:rPr>
        <w:noBreakHyphen/>
        <w:t xml:space="preserve">T" </w:t>
      </w:r>
      <w:r w:rsidR="00A47483" w:rsidRPr="00394E47">
        <w:rPr>
          <w:lang w:val="fr-FR"/>
        </w:rPr>
        <w:t>(</w:t>
      </w:r>
      <w:r w:rsidR="00533A5C" w:rsidRPr="00394E47">
        <w:rPr>
          <w:lang w:val="fr-FR"/>
        </w:rPr>
        <w:t>tiré du point</w:t>
      </w:r>
      <w:r w:rsidR="00A47483" w:rsidRPr="00394E47">
        <w:rPr>
          <w:lang w:val="fr-FR"/>
        </w:rPr>
        <w:t xml:space="preserve"> 1 </w:t>
      </w:r>
      <w:r w:rsidR="00533A5C" w:rsidRPr="00394E47">
        <w:rPr>
          <w:lang w:val="fr-FR"/>
        </w:rPr>
        <w:t>des Lignes directrices de la CE 9</w:t>
      </w:r>
      <w:r w:rsidR="00A47483" w:rsidRPr="00394E47">
        <w:rPr>
          <w:lang w:val="fr-FR"/>
        </w:rPr>
        <w:t>);</w:t>
      </w:r>
    </w:p>
    <w:p w:rsidR="00A47483" w:rsidRPr="00394E47" w:rsidRDefault="00DD2CD4" w:rsidP="00810C70">
      <w:pPr>
        <w:pStyle w:val="enumlev1"/>
        <w:rPr>
          <w:lang w:val="fr-FR"/>
        </w:rPr>
      </w:pPr>
      <w:r w:rsidRPr="00DD2CD4">
        <w:rPr>
          <w:lang w:val="fr-FR"/>
        </w:rPr>
        <w:t>•</w:t>
      </w:r>
      <w:r>
        <w:rPr>
          <w:lang w:val="fr-FR"/>
        </w:rPr>
        <w:tab/>
      </w:r>
      <w:r w:rsidR="002B1F43" w:rsidRPr="00394E47">
        <w:rPr>
          <w:lang w:val="fr-FR"/>
        </w:rPr>
        <w:t>"</w:t>
      </w:r>
      <w:proofErr w:type="gramStart"/>
      <w:r w:rsidR="002B1F43" w:rsidRPr="00394E47">
        <w:rPr>
          <w:lang w:val="fr-FR"/>
        </w:rPr>
        <w:t>créer</w:t>
      </w:r>
      <w:proofErr w:type="gramEnd"/>
      <w:r w:rsidR="002B1F43" w:rsidRPr="00394E47">
        <w:rPr>
          <w:lang w:val="fr-FR"/>
        </w:rPr>
        <w:t xml:space="preserve"> une page web des commissions d'études, pour chaque période d'études, reconnaissant pour chacune des réunions les mérites de tous les participants</w:t>
      </w:r>
      <w:r w:rsidR="00533A5C" w:rsidRPr="00394E47">
        <w:rPr>
          <w:lang w:val="fr-FR"/>
        </w:rPr>
        <w:t xml:space="preserve"> et des </w:t>
      </w:r>
      <w:r w:rsidR="00C60E2F">
        <w:rPr>
          <w:lang w:val="fr-FR"/>
        </w:rPr>
        <w:t>auteurs de contributions</w:t>
      </w:r>
      <w:r w:rsidR="002B1F43" w:rsidRPr="00394E47">
        <w:rPr>
          <w:lang w:val="fr-FR"/>
        </w:rPr>
        <w:t xml:space="preserve"> – voir la page pilote créé par </w:t>
      </w:r>
      <w:proofErr w:type="spellStart"/>
      <w:r w:rsidR="002B1F43" w:rsidRPr="00394E47">
        <w:rPr>
          <w:lang w:val="fr-FR"/>
        </w:rPr>
        <w:t>la</w:t>
      </w:r>
      <w:proofErr w:type="spellEnd"/>
      <w:r w:rsidR="002B1F43" w:rsidRPr="00394E47">
        <w:rPr>
          <w:lang w:val="fr-FR"/>
        </w:rPr>
        <w:t xml:space="preserve"> CE 9 </w:t>
      </w:r>
      <w:hyperlink r:id="rId16" w:history="1">
        <w:r w:rsidR="00810C70" w:rsidRPr="00810C70">
          <w:rPr>
            <w:rStyle w:val="Hyperlink"/>
            <w:rFonts w:asciiTheme="majorBidi" w:hAnsiTheme="majorBidi" w:cstheme="majorBidi"/>
            <w:lang w:val="fr-CH"/>
          </w:rPr>
          <w:t>http://www.itu.int</w:t>
        </w:r>
        <w:r w:rsidR="00810C70" w:rsidRPr="00810C70">
          <w:rPr>
            <w:rStyle w:val="Hyperlink"/>
            <w:rFonts w:asciiTheme="majorBidi" w:hAnsiTheme="majorBidi" w:cstheme="majorBidi"/>
            <w:lang w:val="fr-CH"/>
          </w:rPr>
          <w:t>/</w:t>
        </w:r>
        <w:r w:rsidR="00810C70" w:rsidRPr="00810C70">
          <w:rPr>
            <w:rStyle w:val="Hyperlink"/>
            <w:rFonts w:asciiTheme="majorBidi" w:hAnsiTheme="majorBidi" w:cstheme="majorBidi"/>
            <w:lang w:val="fr-CH"/>
          </w:rPr>
          <w:t>en/ITU-T/studygroups/2013-2016/09/Pages/acknowledgements.aspx</w:t>
        </w:r>
      </w:hyperlink>
      <w:r w:rsidR="002B1F43" w:rsidRPr="00394E47">
        <w:rPr>
          <w:lang w:val="fr-FR"/>
        </w:rPr>
        <w:t xml:space="preserve">" </w:t>
      </w:r>
      <w:r w:rsidR="00A47483" w:rsidRPr="00394E47">
        <w:rPr>
          <w:lang w:val="fr-FR"/>
        </w:rPr>
        <w:t>(</w:t>
      </w:r>
      <w:r w:rsidR="00533A5C" w:rsidRPr="00394E47">
        <w:rPr>
          <w:lang w:val="fr-FR"/>
        </w:rPr>
        <w:t>tiré du point</w:t>
      </w:r>
      <w:r w:rsidR="00A47483" w:rsidRPr="00394E47">
        <w:rPr>
          <w:lang w:val="fr-FR"/>
        </w:rPr>
        <w:t xml:space="preserve"> 3 </w:t>
      </w:r>
      <w:r w:rsidR="00533A5C" w:rsidRPr="00394E47">
        <w:rPr>
          <w:lang w:val="fr-FR"/>
        </w:rPr>
        <w:t>des Lignes directrices de la CE 9</w:t>
      </w:r>
      <w:r w:rsidR="00A47483" w:rsidRPr="00394E47">
        <w:rPr>
          <w:lang w:val="fr-FR"/>
        </w:rPr>
        <w:t>);</w:t>
      </w:r>
    </w:p>
    <w:p w:rsidR="00A47483" w:rsidRPr="00394E47" w:rsidRDefault="00DD2CD4" w:rsidP="00DD2CD4">
      <w:pPr>
        <w:pStyle w:val="enumlev1"/>
        <w:rPr>
          <w:lang w:val="fr-FR"/>
        </w:rPr>
      </w:pPr>
      <w:r w:rsidRPr="00DD2CD4">
        <w:rPr>
          <w:lang w:val="fr-FR"/>
        </w:rPr>
        <w:t>•</w:t>
      </w:r>
      <w:r>
        <w:rPr>
          <w:lang w:val="fr-FR"/>
        </w:rPr>
        <w:tab/>
      </w:r>
      <w:r w:rsidR="009653E1" w:rsidRPr="00394E47">
        <w:rPr>
          <w:lang w:val="fr-FR"/>
        </w:rPr>
        <w:t xml:space="preserve">"sur le site web sur lequel une Recommandation UIT-T donnée est publiée, ajouter un lien vers une page répertoriant les auteurs qui ont soumis au moins une contribution ayant contribué à faire avancer l'étude de la Recommandation" </w:t>
      </w:r>
      <w:r w:rsidR="00A47483" w:rsidRPr="00394E47">
        <w:rPr>
          <w:lang w:val="fr-FR"/>
        </w:rPr>
        <w:t>(</w:t>
      </w:r>
      <w:r w:rsidR="00533A5C" w:rsidRPr="00394E47">
        <w:rPr>
          <w:lang w:val="fr-FR"/>
        </w:rPr>
        <w:t>tiré du point</w:t>
      </w:r>
      <w:r w:rsidR="00A47483" w:rsidRPr="00394E47">
        <w:rPr>
          <w:lang w:val="fr-FR"/>
        </w:rPr>
        <w:t xml:space="preserve"> 4 </w:t>
      </w:r>
      <w:r w:rsidR="00533A5C" w:rsidRPr="00394E47">
        <w:rPr>
          <w:lang w:val="fr-FR"/>
        </w:rPr>
        <w:t>des Lignes directrices de la CE 9</w:t>
      </w:r>
      <w:r w:rsidR="00A47483" w:rsidRPr="00394E47">
        <w:rPr>
          <w:lang w:val="fr-FR"/>
        </w:rPr>
        <w:t>).</w:t>
      </w:r>
    </w:p>
    <w:p w:rsidR="00A47483" w:rsidRPr="00394E47" w:rsidRDefault="00BB4ACB" w:rsidP="000E3DFD">
      <w:pPr>
        <w:rPr>
          <w:lang w:val="fr-FR"/>
        </w:rPr>
      </w:pPr>
      <w:r w:rsidRPr="00394E47">
        <w:rPr>
          <w:lang w:val="fr-FR"/>
        </w:rPr>
        <w:t xml:space="preserve">Lors de la réunion de juillet 2016 du GCNT, le Président de la CE 9 </w:t>
      </w:r>
      <w:r w:rsidR="00B617C6" w:rsidRPr="00394E47">
        <w:rPr>
          <w:lang w:val="fr-FR"/>
        </w:rPr>
        <w:t xml:space="preserve">a soumis une proposition (Document </w:t>
      </w:r>
      <w:hyperlink r:id="rId17" w:history="1">
        <w:r w:rsidR="00A47483" w:rsidRPr="00394E47">
          <w:rPr>
            <w:rStyle w:val="Hyperlink"/>
            <w:lang w:val="fr-FR" w:eastAsia="zh-CN"/>
          </w:rPr>
          <w:t xml:space="preserve">TD </w:t>
        </w:r>
        <w:r w:rsidR="00A47483" w:rsidRPr="00394E47">
          <w:rPr>
            <w:rStyle w:val="Hyperlink"/>
            <w:lang w:val="fr-FR" w:eastAsia="zh-CN"/>
          </w:rPr>
          <w:t>5</w:t>
        </w:r>
        <w:r w:rsidR="00A47483" w:rsidRPr="00394E47">
          <w:rPr>
            <w:rStyle w:val="Hyperlink"/>
            <w:lang w:val="fr-FR" w:eastAsia="zh-CN"/>
          </w:rPr>
          <w:t>83</w:t>
        </w:r>
      </w:hyperlink>
      <w:r w:rsidR="00A47483" w:rsidRPr="00394E47">
        <w:rPr>
          <w:lang w:val="fr-FR"/>
        </w:rPr>
        <w:t xml:space="preserve">) </w:t>
      </w:r>
      <w:r w:rsidR="00B617C6" w:rsidRPr="00394E47">
        <w:rPr>
          <w:lang w:val="fr-FR"/>
        </w:rPr>
        <w:t xml:space="preserve">visant à prendre en compte certains aspects des Lignes directrices de la CE 9 qui nécessitaient un examen supplémentaire. </w:t>
      </w:r>
    </w:p>
    <w:p w:rsidR="00A47483" w:rsidRPr="00394E47" w:rsidRDefault="00B617C6" w:rsidP="00C60E2F">
      <w:pPr>
        <w:rPr>
          <w:lang w:val="fr-FR"/>
        </w:rPr>
      </w:pPr>
      <w:r w:rsidRPr="00394E47">
        <w:rPr>
          <w:lang w:val="fr-FR"/>
        </w:rPr>
        <w:t xml:space="preserve">Le Document </w:t>
      </w:r>
      <w:hyperlink r:id="rId18" w:history="1">
        <w:r w:rsidR="00A47483" w:rsidRPr="00394E47">
          <w:rPr>
            <w:rStyle w:val="Hyperlink"/>
            <w:lang w:val="fr-FR" w:eastAsia="zh-CN"/>
          </w:rPr>
          <w:t>T</w:t>
        </w:r>
        <w:r w:rsidR="00A47483" w:rsidRPr="00394E47">
          <w:rPr>
            <w:rStyle w:val="Hyperlink"/>
            <w:lang w:val="fr-FR" w:eastAsia="zh-CN"/>
          </w:rPr>
          <w:t>D</w:t>
        </w:r>
        <w:r w:rsidR="00A47483" w:rsidRPr="00394E47">
          <w:rPr>
            <w:rStyle w:val="Hyperlink"/>
            <w:lang w:val="fr-FR" w:eastAsia="zh-CN"/>
          </w:rPr>
          <w:t xml:space="preserve"> </w:t>
        </w:r>
        <w:r w:rsidR="00A47483" w:rsidRPr="00394E47">
          <w:rPr>
            <w:rStyle w:val="Hyperlink"/>
            <w:lang w:val="fr-FR" w:eastAsia="zh-CN"/>
          </w:rPr>
          <w:t>583</w:t>
        </w:r>
      </w:hyperlink>
      <w:r w:rsidR="00A47483" w:rsidRPr="00394E47">
        <w:rPr>
          <w:lang w:val="fr-FR"/>
        </w:rPr>
        <w:t xml:space="preserve"> </w:t>
      </w:r>
      <w:r w:rsidRPr="00394E47">
        <w:rPr>
          <w:lang w:val="fr-FR"/>
        </w:rPr>
        <w:t xml:space="preserve">a fait l'objet d'un examen et l'avis du Conseiller juridique de l'UIT a été </w:t>
      </w:r>
      <w:r w:rsidR="00C60E2F">
        <w:rPr>
          <w:lang w:val="fr-FR"/>
        </w:rPr>
        <w:t>sollicité</w:t>
      </w:r>
      <w:r w:rsidRPr="00394E47">
        <w:rPr>
          <w:lang w:val="fr-FR"/>
        </w:rPr>
        <w:t xml:space="preserve">, en particulier </w:t>
      </w:r>
      <w:r w:rsidR="006E5ED4">
        <w:rPr>
          <w:lang w:val="fr-FR"/>
        </w:rPr>
        <w:t>pour ce qui est des</w:t>
      </w:r>
      <w:r w:rsidR="00175F08" w:rsidRPr="00394E47">
        <w:rPr>
          <w:lang w:val="fr-FR"/>
        </w:rPr>
        <w:t xml:space="preserve"> questions </w:t>
      </w:r>
      <w:r w:rsidR="00C60E2F">
        <w:rPr>
          <w:lang w:val="fr-FR"/>
        </w:rPr>
        <w:t>de confidentialité</w:t>
      </w:r>
      <w:r w:rsidR="00175F08" w:rsidRPr="00394E47">
        <w:rPr>
          <w:lang w:val="fr-FR"/>
        </w:rPr>
        <w:t xml:space="preserve"> lorsqu'il s'agit de choisir entre </w:t>
      </w:r>
      <w:r w:rsidR="00826A58">
        <w:rPr>
          <w:lang w:val="fr-FR"/>
        </w:rPr>
        <w:t>la solution</w:t>
      </w:r>
      <w:r w:rsidR="00175F08" w:rsidRPr="00394E47">
        <w:rPr>
          <w:lang w:val="fr-FR"/>
        </w:rPr>
        <w:t xml:space="preserve"> consistant </w:t>
      </w:r>
      <w:r w:rsidR="00826A58">
        <w:rPr>
          <w:lang w:val="fr-FR"/>
        </w:rPr>
        <w:t xml:space="preserve">pour les </w:t>
      </w:r>
      <w:r w:rsidR="00C60E2F">
        <w:rPr>
          <w:lang w:val="fr-FR"/>
        </w:rPr>
        <w:t>auteurs de contributions</w:t>
      </w:r>
      <w:r w:rsidR="00826A58">
        <w:rPr>
          <w:lang w:val="fr-FR"/>
        </w:rPr>
        <w:t xml:space="preserve"> </w:t>
      </w:r>
      <w:r w:rsidR="00175F08" w:rsidRPr="00394E47">
        <w:rPr>
          <w:lang w:val="fr-FR"/>
        </w:rPr>
        <w:t xml:space="preserve">à donner </w:t>
      </w:r>
      <w:r w:rsidR="00826A58">
        <w:rPr>
          <w:lang w:val="fr-FR"/>
        </w:rPr>
        <w:t>leur</w:t>
      </w:r>
      <w:r w:rsidR="00175F08" w:rsidRPr="00394E47">
        <w:rPr>
          <w:lang w:val="fr-FR"/>
        </w:rPr>
        <w:t xml:space="preserve"> accord exprès pour </w:t>
      </w:r>
      <w:r w:rsidR="00826A58">
        <w:rPr>
          <w:lang w:val="fr-FR"/>
        </w:rPr>
        <w:t>que leur nom figure</w:t>
      </w:r>
      <w:r w:rsidR="00175F08" w:rsidRPr="00394E47">
        <w:rPr>
          <w:lang w:val="fr-FR"/>
        </w:rPr>
        <w:t xml:space="preserve"> sur la page web d'une Recommandation UIT-T</w:t>
      </w:r>
      <w:r w:rsidR="00826A58">
        <w:rPr>
          <w:lang w:val="fr-FR"/>
        </w:rPr>
        <w:t xml:space="preserve"> et celle consistant à demander que leur nom n'y figure pas</w:t>
      </w:r>
      <w:r w:rsidR="00175F08" w:rsidRPr="00394E47">
        <w:rPr>
          <w:lang w:val="fr-FR"/>
        </w:rPr>
        <w:t>. Le Conseiller juridique de l'UIT a</w:t>
      </w:r>
      <w:r w:rsidR="00D404C4" w:rsidRPr="00394E47">
        <w:rPr>
          <w:lang w:val="fr-FR"/>
        </w:rPr>
        <w:t xml:space="preserve"> précisé que l'une ou l'autre solution serait envisageable et qu'</w:t>
      </w:r>
      <w:r w:rsidR="00C60E2F">
        <w:rPr>
          <w:lang w:val="fr-FR"/>
        </w:rPr>
        <w:t xml:space="preserve">il n'existait </w:t>
      </w:r>
      <w:r w:rsidR="00D404C4" w:rsidRPr="00394E47">
        <w:rPr>
          <w:lang w:val="fr-FR"/>
        </w:rPr>
        <w:t xml:space="preserve">aucun instrument international contraignant </w:t>
      </w:r>
      <w:r w:rsidR="00C60E2F">
        <w:rPr>
          <w:lang w:val="fr-FR"/>
        </w:rPr>
        <w:t>en la matière</w:t>
      </w:r>
      <w:r w:rsidR="00D404C4" w:rsidRPr="00394E47">
        <w:rPr>
          <w:lang w:val="fr-FR"/>
        </w:rPr>
        <w:t xml:space="preserve">. En général, il serait préférable d'obtenir l'accord exprès d'un </w:t>
      </w:r>
      <w:r w:rsidR="00C60E2F">
        <w:rPr>
          <w:lang w:val="fr-FR"/>
        </w:rPr>
        <w:t>auteur de contributions</w:t>
      </w:r>
      <w:r w:rsidR="006E5ED4">
        <w:rPr>
          <w:lang w:val="fr-FR"/>
        </w:rPr>
        <w:t>,</w:t>
      </w:r>
      <w:r w:rsidR="00D404C4" w:rsidRPr="00394E47">
        <w:rPr>
          <w:lang w:val="fr-FR"/>
        </w:rPr>
        <w:t xml:space="preserve"> quand </w:t>
      </w:r>
      <w:r w:rsidR="006E5ED4" w:rsidRPr="00394E47">
        <w:rPr>
          <w:lang w:val="fr-FR"/>
        </w:rPr>
        <w:t>cela</w:t>
      </w:r>
      <w:r w:rsidR="00D404C4" w:rsidRPr="00394E47">
        <w:rPr>
          <w:lang w:val="fr-FR"/>
        </w:rPr>
        <w:t xml:space="preserve"> est possible</w:t>
      </w:r>
      <w:r w:rsidR="006E5ED4">
        <w:rPr>
          <w:lang w:val="fr-FR"/>
        </w:rPr>
        <w:t>,</w:t>
      </w:r>
      <w:r w:rsidR="00D404C4" w:rsidRPr="00394E47">
        <w:rPr>
          <w:lang w:val="fr-FR"/>
        </w:rPr>
        <w:t xml:space="preserve"> pour renforcer la confiance dans l'utilisation des TIC et pour mieux protég</w:t>
      </w:r>
      <w:r w:rsidR="006F656D">
        <w:rPr>
          <w:lang w:val="fr-FR"/>
        </w:rPr>
        <w:t>er la vie privée des personnes.</w:t>
      </w:r>
    </w:p>
    <w:p w:rsidR="00A47483" w:rsidRPr="00394E47" w:rsidRDefault="00D404C4" w:rsidP="00C60E2F">
      <w:pPr>
        <w:rPr>
          <w:szCs w:val="22"/>
          <w:lang w:val="fr-FR"/>
        </w:rPr>
      </w:pPr>
      <w:r w:rsidRPr="00394E47">
        <w:rPr>
          <w:lang w:val="fr-FR"/>
        </w:rPr>
        <w:lastRenderedPageBreak/>
        <w:t>Etant donné qu'un certain nombre de points nécessitaient un examen</w:t>
      </w:r>
      <w:r w:rsidR="00C60E2F">
        <w:rPr>
          <w:lang w:val="fr-FR"/>
        </w:rPr>
        <w:t xml:space="preserve"> plus poussé</w:t>
      </w:r>
      <w:r w:rsidRPr="00394E47">
        <w:rPr>
          <w:lang w:val="fr-FR"/>
        </w:rPr>
        <w:t xml:space="preserve"> et des précisions </w:t>
      </w:r>
      <w:r w:rsidR="00C60E2F">
        <w:rPr>
          <w:lang w:val="fr-FR"/>
        </w:rPr>
        <w:t>supplémentaires</w:t>
      </w:r>
      <w:r w:rsidRPr="00394E47">
        <w:rPr>
          <w:lang w:val="fr-FR"/>
        </w:rPr>
        <w:t>, le GCNT n'a pas approuvé la proposition du Président de la CE 9 (Document modifié</w:t>
      </w:r>
      <w:r w:rsidR="00C60E2F">
        <w:rPr>
          <w:lang w:val="fr-FR"/>
        </w:rPr>
        <w:t xml:space="preserve"> </w:t>
      </w:r>
      <w:hyperlink r:id="rId19" w:history="1">
        <w:r w:rsidR="00A47483" w:rsidRPr="00394E47">
          <w:rPr>
            <w:rStyle w:val="Hyperlink"/>
            <w:bCs/>
            <w:lang w:val="fr-FR"/>
          </w:rPr>
          <w:t>T</w:t>
        </w:r>
        <w:r w:rsidR="00A47483" w:rsidRPr="00394E47">
          <w:rPr>
            <w:rStyle w:val="Hyperlink"/>
            <w:bCs/>
            <w:lang w:val="fr-FR"/>
          </w:rPr>
          <w:t>D</w:t>
        </w:r>
        <w:r w:rsidR="00A47483" w:rsidRPr="00394E47">
          <w:rPr>
            <w:rStyle w:val="Hyperlink"/>
            <w:bCs/>
            <w:lang w:val="fr-FR"/>
          </w:rPr>
          <w:t xml:space="preserve"> 618</w:t>
        </w:r>
      </w:hyperlink>
      <w:r w:rsidR="00A47483" w:rsidRPr="00394E47">
        <w:rPr>
          <w:szCs w:val="22"/>
          <w:lang w:val="fr-FR"/>
        </w:rPr>
        <w:t>)</w:t>
      </w:r>
      <w:r w:rsidRPr="00394E47">
        <w:rPr>
          <w:szCs w:val="22"/>
          <w:lang w:val="fr-FR"/>
        </w:rPr>
        <w:t xml:space="preserve">. L'accord obtenu lors de la réunion de février 2016 du GCNT reste en vigueur (Document </w:t>
      </w:r>
      <w:hyperlink r:id="rId20" w:history="1">
        <w:r w:rsidR="008F01A3">
          <w:rPr>
            <w:rStyle w:val="Hyperlink"/>
            <w:szCs w:val="22"/>
            <w:lang w:val="fr-FR"/>
          </w:rPr>
          <w:t>TD</w:t>
        </w:r>
        <w:r w:rsidR="008F01A3">
          <w:rPr>
            <w:rStyle w:val="Hyperlink"/>
            <w:szCs w:val="22"/>
            <w:lang w:val="fr-FR"/>
          </w:rPr>
          <w:t xml:space="preserve"> </w:t>
        </w:r>
        <w:r w:rsidR="008F01A3">
          <w:rPr>
            <w:rStyle w:val="Hyperlink"/>
            <w:szCs w:val="22"/>
            <w:lang w:val="fr-FR"/>
          </w:rPr>
          <w:t>4</w:t>
        </w:r>
        <w:r w:rsidR="008F01A3">
          <w:rPr>
            <w:rStyle w:val="Hyperlink"/>
            <w:szCs w:val="22"/>
            <w:lang w:val="fr-FR"/>
          </w:rPr>
          <w:t>6</w:t>
        </w:r>
        <w:r w:rsidR="008F01A3">
          <w:rPr>
            <w:rStyle w:val="Hyperlink"/>
            <w:szCs w:val="22"/>
            <w:lang w:val="fr-FR"/>
          </w:rPr>
          <w:t>0</w:t>
        </w:r>
        <w:r w:rsidR="002807E7">
          <w:rPr>
            <w:rStyle w:val="Hyperlink"/>
            <w:szCs w:val="22"/>
            <w:lang w:val="fr-FR"/>
          </w:rPr>
          <w:t xml:space="preserve"> </w:t>
        </w:r>
        <w:r w:rsidR="008F01A3">
          <w:rPr>
            <w:rStyle w:val="Hyperlink"/>
            <w:szCs w:val="22"/>
            <w:lang w:val="fr-FR"/>
          </w:rPr>
          <w:t>(</w:t>
        </w:r>
        <w:r w:rsidR="00C60E2F">
          <w:rPr>
            <w:rStyle w:val="Hyperlink"/>
            <w:szCs w:val="22"/>
            <w:lang w:val="fr-FR"/>
          </w:rPr>
          <w:t>Ré</w:t>
        </w:r>
        <w:r w:rsidRPr="00394E47">
          <w:rPr>
            <w:rStyle w:val="Hyperlink"/>
            <w:szCs w:val="22"/>
            <w:lang w:val="fr-FR"/>
          </w:rPr>
          <w:t>v1</w:t>
        </w:r>
      </w:hyperlink>
      <w:r w:rsidR="008F01A3">
        <w:rPr>
          <w:rStyle w:val="Hyperlink"/>
          <w:szCs w:val="22"/>
          <w:lang w:val="fr-FR"/>
        </w:rPr>
        <w:t>)</w:t>
      </w:r>
      <w:r w:rsidRPr="00394E47">
        <w:rPr>
          <w:szCs w:val="22"/>
          <w:lang w:val="fr-FR"/>
        </w:rPr>
        <w:t xml:space="preserve">, voir aussi </w:t>
      </w:r>
      <w:r w:rsidRPr="00394E47">
        <w:rPr>
          <w:b/>
          <w:bCs/>
          <w:i/>
          <w:iCs/>
          <w:szCs w:val="22"/>
          <w:lang w:val="fr-FR"/>
        </w:rPr>
        <w:t>Annexe 1</w:t>
      </w:r>
      <w:r w:rsidRPr="00394E47">
        <w:rPr>
          <w:szCs w:val="22"/>
          <w:lang w:val="fr-FR"/>
        </w:rPr>
        <w:t>).</w:t>
      </w:r>
      <w:r w:rsidR="00A47483" w:rsidRPr="00394E47">
        <w:rPr>
          <w:szCs w:val="22"/>
          <w:lang w:val="fr-FR"/>
        </w:rPr>
        <w:t xml:space="preserve"> </w:t>
      </w:r>
    </w:p>
    <w:p w:rsidR="00A47483" w:rsidRPr="00394E47" w:rsidRDefault="00A47483" w:rsidP="000E3DFD">
      <w:pPr>
        <w:pStyle w:val="Heading2"/>
        <w:rPr>
          <w:lang w:val="fr-FR"/>
        </w:rPr>
      </w:pPr>
      <w:r w:rsidRPr="00394E47">
        <w:rPr>
          <w:lang w:val="fr-FR"/>
        </w:rPr>
        <w:t>3.2</w:t>
      </w:r>
      <w:r w:rsidRPr="00394E47">
        <w:rPr>
          <w:lang w:val="fr-FR"/>
        </w:rPr>
        <w:tab/>
      </w:r>
      <w:r w:rsidR="00D404C4" w:rsidRPr="00394E47">
        <w:rPr>
          <w:lang w:val="fr-FR"/>
        </w:rPr>
        <w:t xml:space="preserve">Mise en </w:t>
      </w:r>
      <w:r w:rsidR="00C60E2F">
        <w:rPr>
          <w:lang w:val="fr-FR"/>
        </w:rPr>
        <w:t>oe</w:t>
      </w:r>
      <w:r w:rsidR="00C25EFD" w:rsidRPr="00394E47">
        <w:rPr>
          <w:lang w:val="fr-FR"/>
        </w:rPr>
        <w:t>uvre</w:t>
      </w:r>
      <w:r w:rsidR="00D404C4" w:rsidRPr="00394E47">
        <w:rPr>
          <w:lang w:val="fr-FR"/>
        </w:rPr>
        <w:t xml:space="preserve"> des Lignes directrices de la CE 9 par d'autres commissions d'études de l'UIT-T </w:t>
      </w:r>
    </w:p>
    <w:p w:rsidR="00A47483" w:rsidRPr="00394E47" w:rsidRDefault="00D404C4" w:rsidP="0056668D">
      <w:pPr>
        <w:rPr>
          <w:lang w:val="fr-FR"/>
        </w:rPr>
      </w:pPr>
      <w:r w:rsidRPr="00394E47">
        <w:rPr>
          <w:lang w:val="fr-FR"/>
        </w:rPr>
        <w:t>Outre la CE 9</w:t>
      </w:r>
      <w:r w:rsidR="00A47483" w:rsidRPr="00394E47">
        <w:rPr>
          <w:lang w:val="fr-FR"/>
        </w:rPr>
        <w:t>,</w:t>
      </w:r>
      <w:r w:rsidRPr="00394E47">
        <w:rPr>
          <w:lang w:val="fr-FR"/>
        </w:rPr>
        <w:t xml:space="preserve"> les Commissions d'études 11 et 17 ont créé une page web </w:t>
      </w:r>
      <w:r w:rsidR="00C25EFD">
        <w:rPr>
          <w:lang w:val="fr-FR"/>
        </w:rPr>
        <w:t xml:space="preserve">spéciale </w:t>
      </w:r>
      <w:r w:rsidRPr="00394E47">
        <w:rPr>
          <w:lang w:val="fr-FR"/>
        </w:rPr>
        <w:t>pour reconna</w:t>
      </w:r>
      <w:r w:rsidR="00C25EFD">
        <w:rPr>
          <w:lang w:val="fr-FR"/>
        </w:rPr>
        <w:t>î</w:t>
      </w:r>
      <w:r w:rsidRPr="00394E47">
        <w:rPr>
          <w:lang w:val="fr-FR"/>
        </w:rPr>
        <w:t xml:space="preserve">tre les </w:t>
      </w:r>
      <w:r w:rsidR="0056668D">
        <w:rPr>
          <w:lang w:val="fr-FR"/>
        </w:rPr>
        <w:t>auteurs de contributions</w:t>
      </w:r>
      <w:r w:rsidRPr="00394E47">
        <w:rPr>
          <w:lang w:val="fr-FR"/>
        </w:rPr>
        <w:t xml:space="preserve"> à leurs travaux. Les autres commissions d'études de l'UIT-T envisagent également </w:t>
      </w:r>
      <w:r w:rsidR="006F656D">
        <w:rPr>
          <w:lang w:val="fr-FR"/>
        </w:rPr>
        <w:t>de suivre l'exemple de la CE 9.</w:t>
      </w:r>
    </w:p>
    <w:p w:rsidR="00A47483" w:rsidRPr="00394E47" w:rsidRDefault="00A47483" w:rsidP="000E3DFD">
      <w:pPr>
        <w:pStyle w:val="Heading1"/>
        <w:rPr>
          <w:b w:val="0"/>
          <w:lang w:val="fr-FR"/>
        </w:rPr>
      </w:pPr>
      <w:r w:rsidRPr="00394E47">
        <w:rPr>
          <w:lang w:val="fr-FR"/>
        </w:rPr>
        <w:t>4</w:t>
      </w:r>
      <w:r w:rsidRPr="00394E47">
        <w:rPr>
          <w:lang w:val="fr-FR"/>
        </w:rPr>
        <w:tab/>
      </w:r>
      <w:r w:rsidR="00AD1700" w:rsidRPr="00394E47">
        <w:rPr>
          <w:lang w:val="fr-FR"/>
        </w:rPr>
        <w:t>Préparation pour l'AMNT</w:t>
      </w:r>
      <w:r w:rsidRPr="00394E47">
        <w:rPr>
          <w:lang w:val="fr-FR"/>
        </w:rPr>
        <w:t>-16</w:t>
      </w:r>
    </w:p>
    <w:p w:rsidR="00A47483" w:rsidRPr="00507058" w:rsidRDefault="00AD1700" w:rsidP="00810C70">
      <w:pPr>
        <w:rPr>
          <w:lang w:val="fr-CH"/>
        </w:rPr>
      </w:pPr>
      <w:r w:rsidRPr="00507058">
        <w:rPr>
          <w:lang w:val="fr-CH"/>
        </w:rPr>
        <w:t>Lors de la réunion de juillet 2016 du GCNT, le Rapporteur associé du Groupe du Rapporteur du</w:t>
      </w:r>
      <w:r w:rsidRPr="00394E47">
        <w:rPr>
          <w:lang w:val="fr-FR"/>
        </w:rPr>
        <w:t xml:space="preserve"> </w:t>
      </w:r>
      <w:r w:rsidRPr="0056668D">
        <w:rPr>
          <w:lang w:val="fr-CH"/>
        </w:rPr>
        <w:t>GCNT sur les méthodes</w:t>
      </w:r>
      <w:r w:rsidRPr="00394E47">
        <w:rPr>
          <w:lang w:val="fr-FR"/>
        </w:rPr>
        <w:t xml:space="preserve"> de </w:t>
      </w:r>
      <w:r w:rsidRPr="00507058">
        <w:rPr>
          <w:lang w:val="fr-CH"/>
        </w:rPr>
        <w:t>travail a proposé d'actualiser la Résolution 80 de l'AMNT</w:t>
      </w:r>
      <w:r w:rsidRPr="00394E47">
        <w:rPr>
          <w:lang w:val="fr-FR"/>
        </w:rPr>
        <w:t xml:space="preserve"> </w:t>
      </w:r>
      <w:r w:rsidRPr="00507058">
        <w:rPr>
          <w:lang w:val="fr-CH"/>
        </w:rPr>
        <w:t>(Document</w:t>
      </w:r>
      <w:r w:rsidR="00810C70">
        <w:rPr>
          <w:szCs w:val="22"/>
          <w:lang w:val="fr-FR"/>
        </w:rPr>
        <w:t> </w:t>
      </w:r>
      <w:hyperlink r:id="rId21" w:history="1">
        <w:r w:rsidRPr="00394E47">
          <w:rPr>
            <w:rStyle w:val="Hyperlink"/>
            <w:szCs w:val="22"/>
            <w:lang w:val="fr-FR"/>
          </w:rPr>
          <w:t>TD</w:t>
        </w:r>
        <w:r w:rsidRPr="00394E47">
          <w:rPr>
            <w:rStyle w:val="Hyperlink"/>
            <w:szCs w:val="22"/>
            <w:lang w:val="fr-FR"/>
          </w:rPr>
          <w:t xml:space="preserve"> </w:t>
        </w:r>
        <w:r w:rsidRPr="00394E47">
          <w:rPr>
            <w:rStyle w:val="Hyperlink"/>
            <w:szCs w:val="22"/>
            <w:lang w:val="fr-FR"/>
          </w:rPr>
          <w:t>5</w:t>
        </w:r>
        <w:r w:rsidRPr="00394E47">
          <w:rPr>
            <w:rStyle w:val="Hyperlink"/>
            <w:szCs w:val="22"/>
            <w:lang w:val="fr-FR"/>
          </w:rPr>
          <w:t>92</w:t>
        </w:r>
      </w:hyperlink>
      <w:r w:rsidRPr="00507058">
        <w:rPr>
          <w:lang w:val="fr-CH"/>
        </w:rPr>
        <w:t>).</w:t>
      </w:r>
      <w:r w:rsidR="00A47483" w:rsidRPr="00507058">
        <w:rPr>
          <w:lang w:val="fr-CH"/>
        </w:rPr>
        <w:t xml:space="preserve"> </w:t>
      </w:r>
    </w:p>
    <w:p w:rsidR="00A47483" w:rsidRPr="00394E47" w:rsidRDefault="00AD1700" w:rsidP="008F01A3">
      <w:pPr>
        <w:rPr>
          <w:lang w:val="fr-FR"/>
        </w:rPr>
      </w:pPr>
      <w:r w:rsidRPr="00394E47">
        <w:rPr>
          <w:lang w:val="fr-FR"/>
        </w:rPr>
        <w:t xml:space="preserve">Le GCNT a examiné cette proposition et a indiqué </w:t>
      </w:r>
      <w:r w:rsidR="008F01A3">
        <w:rPr>
          <w:lang w:val="fr-FR"/>
        </w:rPr>
        <w:t>qu'il fallait pousser la</w:t>
      </w:r>
      <w:r w:rsidRPr="00394E47">
        <w:rPr>
          <w:lang w:val="fr-FR"/>
        </w:rPr>
        <w:t xml:space="preserve"> réflexion, </w:t>
      </w:r>
      <w:r w:rsidR="008F01A3">
        <w:rPr>
          <w:lang w:val="fr-FR"/>
        </w:rPr>
        <w:t xml:space="preserve">plus avant </w:t>
      </w:r>
      <w:r w:rsidRPr="00394E47">
        <w:rPr>
          <w:lang w:val="fr-FR"/>
        </w:rPr>
        <w:t xml:space="preserve">en particulier </w:t>
      </w:r>
      <w:r w:rsidR="008F01A3">
        <w:rPr>
          <w:lang w:val="fr-FR"/>
        </w:rPr>
        <w:t xml:space="preserve">en ce qui concerne </w:t>
      </w:r>
      <w:r w:rsidRPr="00394E47">
        <w:rPr>
          <w:lang w:val="fr-FR"/>
        </w:rPr>
        <w:t xml:space="preserve">la notion de "contribution importante", qui est difficile à définir. </w:t>
      </w:r>
      <w:r w:rsidR="00EC4AC0" w:rsidRPr="00394E47">
        <w:rPr>
          <w:lang w:val="fr-FR"/>
        </w:rPr>
        <w:t>Il a été décidé de renvoyer la question à la prochaine AMNT.</w:t>
      </w:r>
      <w:r w:rsidRPr="00394E47">
        <w:rPr>
          <w:lang w:val="fr-FR"/>
        </w:rPr>
        <w:t xml:space="preserve"> </w:t>
      </w:r>
    </w:p>
    <w:p w:rsidR="00A47483" w:rsidRPr="00394E47" w:rsidRDefault="00A47483" w:rsidP="000E3DFD">
      <w:pPr>
        <w:pStyle w:val="AnnexNo"/>
        <w:rPr>
          <w:lang w:val="fr-FR"/>
        </w:rPr>
      </w:pPr>
      <w:r w:rsidRPr="00394E47">
        <w:rPr>
          <w:lang w:val="fr-FR"/>
        </w:rPr>
        <w:t>ANNEX</w:t>
      </w:r>
      <w:r w:rsidR="000E6918" w:rsidRPr="00394E47">
        <w:rPr>
          <w:lang w:val="fr-FR"/>
        </w:rPr>
        <w:t>E</w:t>
      </w:r>
      <w:r w:rsidRPr="00394E47">
        <w:rPr>
          <w:lang w:val="fr-FR"/>
        </w:rPr>
        <w:t xml:space="preserve"> I</w:t>
      </w:r>
    </w:p>
    <w:p w:rsidR="00A47483" w:rsidRPr="00394E47" w:rsidRDefault="003F20A0" w:rsidP="008F01A3">
      <w:pPr>
        <w:pStyle w:val="Annextitle"/>
        <w:rPr>
          <w:rFonts w:eastAsia="Batang"/>
          <w:b w:val="0"/>
          <w:szCs w:val="28"/>
          <w:lang w:val="fr-FR" w:eastAsia="en-AU"/>
        </w:rPr>
      </w:pPr>
      <w:r w:rsidRPr="00394E47">
        <w:rPr>
          <w:rFonts w:eastAsia="Batang"/>
          <w:b w:val="0"/>
          <w:szCs w:val="28"/>
          <w:lang w:val="fr-FR" w:eastAsia="en-AU"/>
        </w:rPr>
        <w:t>Possibilités pour reconnaître les contributeurs à l'élaboration des produits des commissions d'études conformément à la Résolution 80 de l'AMNT</w:t>
      </w:r>
      <w:r w:rsidRPr="00394E47">
        <w:rPr>
          <w:rFonts w:eastAsia="Batang"/>
          <w:b w:val="0"/>
          <w:szCs w:val="28"/>
          <w:lang w:val="fr-FR" w:eastAsia="en-AU"/>
        </w:rPr>
        <w:noBreakHyphen/>
        <w:t>12</w:t>
      </w:r>
      <w:r w:rsidR="00A47483" w:rsidRPr="00394E47">
        <w:rPr>
          <w:lang w:val="fr-FR" w:eastAsia="en-AU"/>
        </w:rPr>
        <w:t xml:space="preserve">, </w:t>
      </w:r>
      <w:r w:rsidR="000632AC">
        <w:rPr>
          <w:lang w:val="fr-FR" w:eastAsia="en-AU"/>
        </w:rPr>
        <w:t xml:space="preserve">actuellement en vigueur conformément à la décision </w:t>
      </w:r>
      <w:r w:rsidR="008F01A3">
        <w:rPr>
          <w:lang w:val="fr-FR" w:eastAsia="en-AU"/>
        </w:rPr>
        <w:br/>
      </w:r>
      <w:r w:rsidR="000632AC">
        <w:rPr>
          <w:lang w:val="fr-FR" w:eastAsia="en-AU"/>
        </w:rPr>
        <w:t xml:space="preserve">du GCNT de février </w:t>
      </w:r>
      <w:r w:rsidR="00A47483" w:rsidRPr="00394E47">
        <w:rPr>
          <w:lang w:val="fr-FR" w:eastAsia="en-AU"/>
        </w:rPr>
        <w:t xml:space="preserve">2016 </w:t>
      </w:r>
    </w:p>
    <w:p w:rsidR="00A47483" w:rsidRPr="00394E47" w:rsidRDefault="00A47483" w:rsidP="007C29C0">
      <w:pPr>
        <w:jc w:val="center"/>
        <w:rPr>
          <w:bCs/>
          <w:lang w:val="fr-FR"/>
        </w:rPr>
      </w:pPr>
      <w:r w:rsidRPr="00394E47">
        <w:rPr>
          <w:szCs w:val="24"/>
          <w:lang w:val="fr-FR" w:eastAsia="en-AU"/>
        </w:rPr>
        <w:t>(</w:t>
      </w:r>
      <w:proofErr w:type="gramStart"/>
      <w:r w:rsidRPr="00394E47">
        <w:rPr>
          <w:szCs w:val="24"/>
          <w:lang w:val="fr-FR" w:eastAsia="en-AU"/>
        </w:rPr>
        <w:t>source</w:t>
      </w:r>
      <w:proofErr w:type="gramEnd"/>
      <w:r w:rsidRPr="00394E47">
        <w:rPr>
          <w:szCs w:val="24"/>
          <w:lang w:val="fr-FR" w:eastAsia="en-AU"/>
        </w:rPr>
        <w:t xml:space="preserve">: </w:t>
      </w:r>
      <w:hyperlink r:id="rId22" w:history="1">
        <w:r w:rsidR="008F01A3">
          <w:rPr>
            <w:rStyle w:val="Hyperlink"/>
            <w:szCs w:val="24"/>
            <w:lang w:val="fr-FR"/>
          </w:rPr>
          <w:t>TD 4</w:t>
        </w:r>
        <w:r w:rsidR="008F01A3">
          <w:rPr>
            <w:rStyle w:val="Hyperlink"/>
            <w:szCs w:val="24"/>
            <w:lang w:val="fr-FR"/>
          </w:rPr>
          <w:t>6</w:t>
        </w:r>
        <w:r w:rsidR="008F01A3">
          <w:rPr>
            <w:rStyle w:val="Hyperlink"/>
            <w:szCs w:val="24"/>
            <w:lang w:val="fr-FR"/>
          </w:rPr>
          <w:t>0</w:t>
        </w:r>
        <w:bookmarkStart w:id="0" w:name="_GoBack"/>
        <w:bookmarkEnd w:id="0"/>
        <w:r w:rsidR="008F01A3">
          <w:rPr>
            <w:rStyle w:val="Hyperlink"/>
            <w:szCs w:val="24"/>
            <w:lang w:val="fr-FR"/>
          </w:rPr>
          <w:t>(</w:t>
        </w:r>
        <w:r w:rsidR="008F01A3">
          <w:rPr>
            <w:rStyle w:val="Hyperlink"/>
            <w:szCs w:val="24"/>
            <w:lang w:val="fr-FR"/>
          </w:rPr>
          <w:t>Ré</w:t>
        </w:r>
        <w:r w:rsidRPr="00394E47">
          <w:rPr>
            <w:rStyle w:val="Hyperlink"/>
            <w:szCs w:val="24"/>
            <w:lang w:val="fr-FR"/>
          </w:rPr>
          <w:t>v.1</w:t>
        </w:r>
      </w:hyperlink>
      <w:r w:rsidR="008F01A3">
        <w:rPr>
          <w:rStyle w:val="Hyperlink"/>
          <w:szCs w:val="24"/>
          <w:lang w:val="fr-FR"/>
        </w:rPr>
        <w:t>)</w:t>
      </w:r>
      <w:r w:rsidRPr="00394E47">
        <w:rPr>
          <w:bCs/>
          <w:lang w:val="fr-FR"/>
        </w:rPr>
        <w:t>)</w:t>
      </w:r>
    </w:p>
    <w:p w:rsidR="00EB5F16" w:rsidRPr="00394E47" w:rsidRDefault="00EB5F16" w:rsidP="007C29C0">
      <w:pPr>
        <w:rPr>
          <w:lang w:val="fr-FR" w:eastAsia="en-AU"/>
        </w:rPr>
      </w:pPr>
      <w:r w:rsidRPr="00394E47">
        <w:rPr>
          <w:lang w:val="fr-FR"/>
        </w:rPr>
        <w:t>Les possibilités suivantes sont offertes aux commissions d'études qui souhaitent reconnaître clairement les principaux contributeurs à l'élaboration de leurs produits</w:t>
      </w:r>
      <w:r w:rsidRPr="00394E47">
        <w:rPr>
          <w:lang w:val="fr-FR" w:eastAsia="en-AU"/>
        </w:rPr>
        <w:t xml:space="preserve">. </w:t>
      </w:r>
    </w:p>
    <w:p w:rsidR="00EB5F16" w:rsidRPr="00394E47" w:rsidRDefault="00EB5F16" w:rsidP="000E3DFD">
      <w:pPr>
        <w:pStyle w:val="Heading1"/>
        <w:rPr>
          <w:lang w:val="fr-FR"/>
        </w:rPr>
      </w:pPr>
      <w:r w:rsidRPr="00394E47">
        <w:rPr>
          <w:lang w:val="fr-FR"/>
        </w:rPr>
        <w:t>1</w:t>
      </w:r>
      <w:r w:rsidRPr="00394E47">
        <w:rPr>
          <w:lang w:val="fr-FR"/>
        </w:rPr>
        <w:tab/>
        <w:t>Encourager l'utilisation de références bibliographiques aux publications avec évaluation par les pairs sur lesquelles reposent les décisions techniques prises dans les Recommandations de l'UIT-T</w:t>
      </w:r>
    </w:p>
    <w:p w:rsidR="00EB5F16" w:rsidRPr="00507058" w:rsidRDefault="00EB5F16" w:rsidP="007C29C0">
      <w:pPr>
        <w:pStyle w:val="enumlev1"/>
        <w:rPr>
          <w:lang w:val="fr-CH"/>
        </w:rPr>
      </w:pPr>
      <w:r w:rsidRPr="00507058">
        <w:rPr>
          <w:lang w:val="fr-CH"/>
        </w:rPr>
        <w:t>–</w:t>
      </w:r>
      <w:r w:rsidRPr="00507058">
        <w:rPr>
          <w:lang w:val="fr-CH"/>
        </w:rPr>
        <w:tab/>
        <w:t>Les références bibliographiques à utiliser pour reconnaître les contributions au contenu d'une Recommandation UIT</w:t>
      </w:r>
      <w:r w:rsidRPr="00507058">
        <w:rPr>
          <w:lang w:val="fr-CH"/>
        </w:rPr>
        <w:noBreakHyphen/>
        <w:t>T seront des références à des ouvrages ou à des publications avec évaluation par les pairs qui sont considérés comme étant utiles pour la compréhension ou l'élaboration du produit.</w:t>
      </w:r>
    </w:p>
    <w:p w:rsidR="00EB5F16" w:rsidRPr="00507058" w:rsidRDefault="00EB5F16" w:rsidP="007C29C0">
      <w:pPr>
        <w:pStyle w:val="enumlev1"/>
        <w:rPr>
          <w:lang w:val="fr-CH"/>
        </w:rPr>
      </w:pPr>
      <w:r w:rsidRPr="00507058">
        <w:rPr>
          <w:lang w:val="fr-CH"/>
        </w:rPr>
        <w:t>–</w:t>
      </w:r>
      <w:r w:rsidRPr="00507058">
        <w:rPr>
          <w:lang w:val="fr-CH"/>
        </w:rPr>
        <w:tab/>
        <w:t xml:space="preserve">Comme exemples de bases de données fiables d'articles avec évaluation par les pairs, on utilisera </w:t>
      </w:r>
      <w:r w:rsidRPr="00507058">
        <w:rPr>
          <w:i/>
          <w:iCs/>
          <w:lang w:val="fr-CH"/>
        </w:rPr>
        <w:t>Web of science, Google Scholar et IEEE-explore</w:t>
      </w:r>
      <w:r w:rsidRPr="00507058">
        <w:rPr>
          <w:lang w:val="fr-CH"/>
        </w:rPr>
        <w:t>.</w:t>
      </w:r>
    </w:p>
    <w:p w:rsidR="00EB5F16" w:rsidRPr="00507058" w:rsidRDefault="00EB5F16" w:rsidP="007C29C0">
      <w:pPr>
        <w:pStyle w:val="enumlev1"/>
        <w:rPr>
          <w:lang w:val="fr-CH"/>
        </w:rPr>
      </w:pPr>
      <w:r w:rsidRPr="00507058">
        <w:rPr>
          <w:lang w:val="fr-CH"/>
        </w:rPr>
        <w:t>–</w:t>
      </w:r>
      <w:r w:rsidRPr="00507058">
        <w:rPr>
          <w:lang w:val="fr-CH"/>
        </w:rPr>
        <w:tab/>
        <w:t>Un auteur d'un article cité dans la bibliographie n'est pas automatiquement un contributeur pour la Recommandation UIT</w:t>
      </w:r>
      <w:r w:rsidRPr="00507058">
        <w:rPr>
          <w:lang w:val="fr-CH"/>
        </w:rPr>
        <w:noBreakHyphen/>
        <w:t>T proprement dite.</w:t>
      </w:r>
    </w:p>
    <w:p w:rsidR="00EB5F16" w:rsidRPr="00584748" w:rsidRDefault="00EB5F16" w:rsidP="00584748">
      <w:pPr>
        <w:pStyle w:val="enumlev1"/>
        <w:rPr>
          <w:lang w:val="fr-CH"/>
        </w:rPr>
      </w:pPr>
      <w:r w:rsidRPr="00507058">
        <w:rPr>
          <w:lang w:val="fr-CH"/>
        </w:rPr>
        <w:t>–</w:t>
      </w:r>
      <w:r w:rsidRPr="00507058">
        <w:rPr>
          <w:lang w:val="fr-CH"/>
        </w:rPr>
        <w:tab/>
        <w:t xml:space="preserve">Le Rapporteur doit donner, dans son rapport de réunion, des précisions au sujet de l'article cité qui est paru dans une publication avec évaluation par les pairs. </w:t>
      </w:r>
      <w:r w:rsidRPr="00584748">
        <w:rPr>
          <w:lang w:val="fr-CH"/>
        </w:rPr>
        <w:t xml:space="preserve">Par exemple, </w:t>
      </w:r>
      <w:r w:rsidR="000770EE" w:rsidRPr="00584748">
        <w:rPr>
          <w:i/>
          <w:iCs/>
          <w:lang w:val="fr-CH"/>
        </w:rPr>
        <w:lastRenderedPageBreak/>
        <w:t>"</w:t>
      </w:r>
      <w:r w:rsidRPr="00584748">
        <w:rPr>
          <w:i/>
          <w:iCs/>
          <w:lang w:val="fr-CH"/>
        </w:rPr>
        <w:t>L'article avec évaluation par les pairs IEEE</w:t>
      </w:r>
      <w:r w:rsidRPr="00584748">
        <w:rPr>
          <w:i/>
          <w:iCs/>
          <w:lang w:val="fr-CH"/>
        </w:rPr>
        <w:noBreakHyphen/>
        <w:t>xxx est cité dans la Recommandation UIT</w:t>
      </w:r>
      <w:r w:rsidR="00584748" w:rsidRPr="00584748">
        <w:rPr>
          <w:i/>
          <w:iCs/>
          <w:lang w:val="fr-CH"/>
        </w:rPr>
        <w:softHyphen/>
      </w:r>
      <w:r w:rsidRPr="00584748">
        <w:rPr>
          <w:i/>
          <w:iCs/>
          <w:lang w:val="fr-CH"/>
        </w:rPr>
        <w:t>T X.nnn car l'auteur M. AAA a contribué à la mise au point de la technologie faisant l'objet de cet article, qui fournit des éléments importants pour cette Recommandation</w:t>
      </w:r>
      <w:r w:rsidR="000770EE" w:rsidRPr="00584748">
        <w:rPr>
          <w:i/>
          <w:iCs/>
          <w:lang w:val="fr-CH"/>
        </w:rPr>
        <w:t>"</w:t>
      </w:r>
      <w:r w:rsidRPr="00584748">
        <w:rPr>
          <w:lang w:val="fr-CH"/>
        </w:rPr>
        <w:t>.</w:t>
      </w:r>
    </w:p>
    <w:p w:rsidR="00EB5F16" w:rsidRPr="00507058" w:rsidRDefault="00EB5F16" w:rsidP="007C29C0">
      <w:pPr>
        <w:pStyle w:val="Heading1"/>
        <w:rPr>
          <w:lang w:val="fr-CH"/>
        </w:rPr>
      </w:pPr>
      <w:r w:rsidRPr="00507058">
        <w:rPr>
          <w:lang w:val="fr-CH"/>
        </w:rPr>
        <w:t>2</w:t>
      </w:r>
      <w:r w:rsidRPr="00507058">
        <w:rPr>
          <w:lang w:val="fr-CH"/>
        </w:rPr>
        <w:tab/>
        <w:t>Créer, pour chaque période d'études, une page web pour chaque commission d'études répertoriant, pour chacune des réunions, tous les participants</w:t>
      </w:r>
    </w:p>
    <w:p w:rsidR="00EB5F16" w:rsidRPr="00394E47" w:rsidRDefault="00EB5F16" w:rsidP="007C29C0">
      <w:pPr>
        <w:pStyle w:val="enumlev1"/>
        <w:rPr>
          <w:rFonts w:eastAsia="Batang"/>
          <w:lang w:val="fr-FR"/>
        </w:rPr>
      </w:pPr>
      <w:r w:rsidRPr="007C29C0">
        <w:rPr>
          <w:lang w:val="fr-FR"/>
        </w:rPr>
        <w:t>–</w:t>
      </w:r>
      <w:r w:rsidRPr="007C29C0">
        <w:rPr>
          <w:lang w:val="fr-FR"/>
        </w:rPr>
        <w:tab/>
        <w:t>Mettre à la disposition du public une page web qui contient une liste évolutive (po</w:t>
      </w:r>
      <w:r w:rsidRPr="007C29C0">
        <w:rPr>
          <w:rFonts w:eastAsia="Batang"/>
          <w:lang w:val="fr-FR"/>
        </w:rPr>
        <w:t>ur</w:t>
      </w:r>
      <w:r w:rsidRPr="00394E47">
        <w:rPr>
          <w:rFonts w:eastAsia="Batang"/>
          <w:lang w:val="fr-FR"/>
        </w:rPr>
        <w:t xml:space="preserve"> chacune des réunions) des:</w:t>
      </w:r>
    </w:p>
    <w:p w:rsidR="00EB5F16" w:rsidRPr="00E47BDE" w:rsidRDefault="00EB5F16" w:rsidP="007C29C0">
      <w:pPr>
        <w:pStyle w:val="enumlev2"/>
        <w:rPr>
          <w:lang w:val="fr-CH"/>
        </w:rPr>
      </w:pPr>
      <w:r w:rsidRPr="00E47BDE">
        <w:rPr>
          <w:lang w:val="fr-CH"/>
        </w:rPr>
        <w:t>•</w:t>
      </w:r>
      <w:r w:rsidRPr="00E47BDE">
        <w:rPr>
          <w:lang w:val="fr-CH"/>
        </w:rPr>
        <w:tab/>
      </w:r>
      <w:r w:rsidR="00E47BDE" w:rsidRPr="00E47BDE">
        <w:rPr>
          <w:lang w:val="fr-CH"/>
        </w:rPr>
        <w:t>P</w:t>
      </w:r>
      <w:r w:rsidRPr="00E47BDE">
        <w:rPr>
          <w:lang w:val="fr-CH"/>
        </w:rPr>
        <w:t xml:space="preserve">résidents et </w:t>
      </w:r>
      <w:r w:rsidR="00E47BDE" w:rsidRPr="00E47BDE">
        <w:rPr>
          <w:lang w:val="fr-CH"/>
        </w:rPr>
        <w:t>V</w:t>
      </w:r>
      <w:r w:rsidRPr="00E47BDE">
        <w:rPr>
          <w:lang w:val="fr-CH"/>
        </w:rPr>
        <w:t>ice-</w:t>
      </w:r>
      <w:r w:rsidR="00E47BDE" w:rsidRPr="00E47BDE">
        <w:rPr>
          <w:lang w:val="fr-CH"/>
        </w:rPr>
        <w:t>P</w:t>
      </w:r>
      <w:r w:rsidRPr="00E47BDE">
        <w:rPr>
          <w:lang w:val="fr-CH"/>
        </w:rPr>
        <w:t xml:space="preserve">résidents de la commission d'études, des </w:t>
      </w:r>
      <w:r w:rsidR="00E47BDE" w:rsidRPr="00E47BDE">
        <w:rPr>
          <w:lang w:val="fr-CH"/>
        </w:rPr>
        <w:t>G</w:t>
      </w:r>
      <w:r w:rsidRPr="00E47BDE">
        <w:rPr>
          <w:lang w:val="fr-CH"/>
        </w:rPr>
        <w:t xml:space="preserve">roupes de travail et des </w:t>
      </w:r>
      <w:r w:rsidR="00E47BDE" w:rsidRPr="00E47BDE">
        <w:rPr>
          <w:lang w:val="fr-CH"/>
        </w:rPr>
        <w:t>G</w:t>
      </w:r>
      <w:r w:rsidRPr="00E47BDE">
        <w:rPr>
          <w:lang w:val="fr-CH"/>
        </w:rPr>
        <w:t>roupes spécialisés;</w:t>
      </w:r>
    </w:p>
    <w:p w:rsidR="00EB5F16" w:rsidRPr="00E47BDE" w:rsidRDefault="00EB5F16" w:rsidP="007C29C0">
      <w:pPr>
        <w:pStyle w:val="enumlev2"/>
        <w:rPr>
          <w:lang w:val="fr-CH"/>
        </w:rPr>
      </w:pPr>
      <w:r w:rsidRPr="00E47BDE">
        <w:rPr>
          <w:lang w:val="fr-CH"/>
        </w:rPr>
        <w:t>•</w:t>
      </w:r>
      <w:r w:rsidRPr="00E47BDE">
        <w:rPr>
          <w:lang w:val="fr-CH"/>
        </w:rPr>
        <w:tab/>
      </w:r>
      <w:r w:rsidR="00E47BDE" w:rsidRPr="00E47BDE">
        <w:rPr>
          <w:lang w:val="fr-CH"/>
        </w:rPr>
        <w:t>R</w:t>
      </w:r>
      <w:r w:rsidRPr="00E47BDE">
        <w:rPr>
          <w:lang w:val="fr-CH"/>
        </w:rPr>
        <w:t xml:space="preserve">apporteurs et </w:t>
      </w:r>
      <w:r w:rsidR="00E47BDE" w:rsidRPr="00E47BDE">
        <w:rPr>
          <w:lang w:val="fr-CH"/>
        </w:rPr>
        <w:t>R</w:t>
      </w:r>
      <w:r w:rsidRPr="00E47BDE">
        <w:rPr>
          <w:lang w:val="fr-CH"/>
        </w:rPr>
        <w:t>apporteurs associés pour toutes les Questions.</w:t>
      </w:r>
    </w:p>
    <w:p w:rsidR="00EB5F16" w:rsidRPr="007C29C0" w:rsidRDefault="00EB5F16" w:rsidP="000E3DFD">
      <w:pPr>
        <w:pStyle w:val="enumlev1"/>
        <w:rPr>
          <w:lang w:val="fr-FR"/>
        </w:rPr>
      </w:pPr>
      <w:r w:rsidRPr="007C29C0">
        <w:rPr>
          <w:lang w:val="fr-FR"/>
        </w:rPr>
        <w:t>–</w:t>
      </w:r>
      <w:r w:rsidRPr="007C29C0">
        <w:rPr>
          <w:lang w:val="fr-FR"/>
        </w:rPr>
        <w:tab/>
        <w:t>Fournir des informations accessibles uniquement aux titulaires d'un compte TIES (pour chacune des réunions) indiquant:</w:t>
      </w:r>
    </w:p>
    <w:p w:rsidR="00EB5F16" w:rsidRPr="00507058" w:rsidRDefault="00EB5F16" w:rsidP="007C29C0">
      <w:pPr>
        <w:pStyle w:val="enumlev2"/>
        <w:rPr>
          <w:lang w:val="fr-CH"/>
        </w:rPr>
      </w:pPr>
      <w:r w:rsidRPr="00507058">
        <w:rPr>
          <w:lang w:val="fr-CH"/>
        </w:rPr>
        <w:t>•</w:t>
      </w:r>
      <w:r w:rsidRPr="00507058">
        <w:rPr>
          <w:lang w:val="fr-CH"/>
        </w:rPr>
        <w:tab/>
        <w:t>les éditeurs et contributeurs pour les Recommandations UIT</w:t>
      </w:r>
      <w:r w:rsidRPr="00507058">
        <w:rPr>
          <w:lang w:val="fr-CH"/>
        </w:rPr>
        <w:noBreakHyphen/>
        <w:t>T et autres produits approuvés par la commission d'études.</w:t>
      </w:r>
      <w:r w:rsidRPr="00507058">
        <w:rPr>
          <w:lang w:val="fr-CH"/>
        </w:rPr>
        <w:br/>
      </w:r>
      <w:r w:rsidR="000770EE" w:rsidRPr="00507058">
        <w:rPr>
          <w:lang w:val="fr-CH"/>
        </w:rPr>
        <w:t xml:space="preserve">Note </w:t>
      </w:r>
      <w:r w:rsidRPr="00507058">
        <w:rPr>
          <w:lang w:val="fr-CH"/>
        </w:rPr>
        <w:t>1 – Seuls les noms des éditeurs et contributeurs qui auront donné leur accord exprès figureront dans cette liste. L'entité représentée par les contributeurs sera telle qu'indiquée dans l'"origine" figurant en haut de la contribution (et non dans le "contact" figurant en bas).</w:t>
      </w:r>
    </w:p>
    <w:p w:rsidR="00EB5F16" w:rsidRPr="00507058" w:rsidRDefault="00EB5F16" w:rsidP="007C29C0">
      <w:pPr>
        <w:pStyle w:val="enumlev2"/>
        <w:rPr>
          <w:lang w:val="fr-CH"/>
        </w:rPr>
      </w:pPr>
      <w:r w:rsidRPr="00507058">
        <w:rPr>
          <w:lang w:val="fr-CH"/>
        </w:rPr>
        <w:t>•</w:t>
      </w:r>
      <w:r w:rsidRPr="00507058">
        <w:rPr>
          <w:lang w:val="fr-CH"/>
        </w:rPr>
        <w:tab/>
        <w:t>les participants aux réunions de la commission d'études (et de ses groupes de travail), via un lien vers la liste des participants accessible uniquement aux titulaires d'un compte TIES qui est déjà produite par le TSB à chaque réunion.</w:t>
      </w:r>
    </w:p>
    <w:p w:rsidR="00EB5F16" w:rsidRPr="00507058" w:rsidRDefault="00EB5F16" w:rsidP="007C29C0">
      <w:pPr>
        <w:pStyle w:val="Heading1"/>
        <w:rPr>
          <w:lang w:val="fr-CH"/>
        </w:rPr>
      </w:pPr>
      <w:r w:rsidRPr="00507058">
        <w:rPr>
          <w:lang w:val="fr-CH"/>
        </w:rPr>
        <w:t>3</w:t>
      </w:r>
      <w:r w:rsidRPr="00507058">
        <w:rPr>
          <w:lang w:val="fr-CH"/>
        </w:rPr>
        <w:tab/>
        <w:t>Sur la page web sur laquelle une Recommandation UIT-T donnée est publiée, ajouter un lien vers une page répertoriant les contributeurs qui ont soumis au moins une contribution pour l'élaboration de la Recommandation</w:t>
      </w:r>
    </w:p>
    <w:p w:rsidR="00EB5F16" w:rsidRPr="00507058" w:rsidRDefault="000770EE" w:rsidP="007C29C0">
      <w:pPr>
        <w:pStyle w:val="Note"/>
        <w:rPr>
          <w:lang w:val="fr-CH"/>
        </w:rPr>
      </w:pPr>
      <w:r w:rsidRPr="00507058">
        <w:rPr>
          <w:lang w:val="fr-CH"/>
        </w:rPr>
        <w:t xml:space="preserve">NOTE </w:t>
      </w:r>
      <w:r w:rsidR="00EB5F16" w:rsidRPr="00507058">
        <w:rPr>
          <w:lang w:val="fr-CH"/>
        </w:rPr>
        <w:t>– Le "contact" pour une contribution n'est pas nécessairement le "contributeur." Les noms des contributeurs peuvent être communiqués, à titre volontaire, au moment de la soumission de la contribution, moyennant l'insertion de ces informations au début de la contribution proprement dite. Cette insertion ne vaut pas accord exprès. Il faut obtenir l'accord exprès des contributeurs pour pouvoir faire figurer leurs noms sur une page web accessible au public (c'est-à-dire non réservée aux titulaires d'un compte TIES). Les méthodes à utiliser pour obtenir l'accord exprès sont encore à l'étude.</w:t>
      </w:r>
    </w:p>
    <w:p w:rsidR="00EB5F16" w:rsidRPr="00507058" w:rsidRDefault="00EB5F16" w:rsidP="007C29C0">
      <w:pPr>
        <w:pStyle w:val="enumlev1"/>
        <w:rPr>
          <w:lang w:val="fr-CH"/>
        </w:rPr>
      </w:pPr>
      <w:r w:rsidRPr="00507058">
        <w:rPr>
          <w:lang w:val="fr-CH"/>
        </w:rPr>
        <w:t>–</w:t>
      </w:r>
      <w:r w:rsidRPr="00507058">
        <w:rPr>
          <w:lang w:val="fr-CH"/>
        </w:rPr>
        <w:tab/>
        <w:t>Sur la page sur laquelle est publiée chaque Recommandation ou autre produit approuvé par une commission d'études, insérer un lien supplémentaire vers les "Contributeurs". Ce lien donnera accès à un document contenant la liste des contributeurs ayant soumis des contributions qui ont été acceptées pour l'élaboration de la Recommandation ou du produit en question. Après accord exprès formel, le nom du contributeur, l'entité qu'il représente et son pays, tels qu'ils figurent dans l'origine de la contribution au moment de sa soumission, seront communiqués.</w:t>
      </w:r>
      <w:r w:rsidR="000770EE" w:rsidRPr="00507058">
        <w:rPr>
          <w:lang w:val="fr-CH"/>
        </w:rPr>
        <w:br/>
      </w:r>
      <w:r w:rsidRPr="00507058">
        <w:rPr>
          <w:lang w:val="fr-CH"/>
        </w:rPr>
        <w:t xml:space="preserve">Note – En tête de ces pages web, pourrait par exemple figurer le libellé suivant: "La Commission d'études NN tient à reconnaître les contributeurs à l'élaboration de cette Recommandation UIT-T. Veuillez noter que les participants qui ont contribué à l'élaboration de cette Recommandation UIT-T ne sont pas nécessairement tous répertoriés ci-après". Il convient de noter que, dans le cas de travaux menés </w:t>
      </w:r>
      <w:r w:rsidRPr="00507058">
        <w:rPr>
          <w:lang w:val="fr-CH"/>
        </w:rPr>
        <w:lastRenderedPageBreak/>
        <w:t>conjointement avec une autre organisation, les personnes ayant soumis des contributions à l'autre organisation ne seront probablement pas répertoriés.</w:t>
      </w:r>
    </w:p>
    <w:p w:rsidR="000770EE" w:rsidRPr="00507058" w:rsidRDefault="00EB5F16" w:rsidP="007C29C0">
      <w:pPr>
        <w:pStyle w:val="enumlev1"/>
        <w:rPr>
          <w:lang w:val="fr-CH"/>
        </w:rPr>
      </w:pPr>
      <w:r w:rsidRPr="00507058">
        <w:rPr>
          <w:lang w:val="fr-CH"/>
        </w:rPr>
        <w:t>–</w:t>
      </w:r>
      <w:r w:rsidRPr="00507058">
        <w:rPr>
          <w:lang w:val="fr-CH"/>
        </w:rPr>
        <w:tab/>
        <w:t>Avec l'accord de la commission d'études, une Recommandation UIT-T élaborée par la commission d'études pourrait inclure la liste des contributeurs qui ont donné leur accord exprès.</w:t>
      </w:r>
      <w:r w:rsidR="000770EE" w:rsidRPr="00507058">
        <w:rPr>
          <w:lang w:val="fr-CH"/>
        </w:rPr>
        <w:br/>
        <w:t>N</w:t>
      </w:r>
      <w:r w:rsidRPr="00507058">
        <w:rPr>
          <w:lang w:val="fr-CH"/>
        </w:rPr>
        <w:t xml:space="preserve">ote – Il appartient au TSB, en concertation avec le Groupe du Rapporteur du GCNT sur les méthodes de travail, d'apporter les éventuelles mises à jour nécessaires au Guide de présentation des Recommandations de l'UIT-T. </w:t>
      </w:r>
    </w:p>
    <w:p w:rsidR="00EB5F16" w:rsidRPr="00507058" w:rsidRDefault="000770EE" w:rsidP="007C29C0">
      <w:pPr>
        <w:pStyle w:val="enumlev1"/>
        <w:rPr>
          <w:lang w:val="fr-CH"/>
        </w:rPr>
      </w:pPr>
      <w:r w:rsidRPr="00507058">
        <w:rPr>
          <w:lang w:val="fr-CH"/>
        </w:rPr>
        <w:t>–</w:t>
      </w:r>
      <w:r w:rsidRPr="00507058">
        <w:rPr>
          <w:lang w:val="fr-CH"/>
        </w:rPr>
        <w:tab/>
      </w:r>
      <w:r w:rsidR="00EB5F16" w:rsidRPr="00507058">
        <w:rPr>
          <w:lang w:val="fr-CH"/>
        </w:rPr>
        <w:t>Il est important d'avoir conscience que les droits d'auteur sont conservés par l'UIT pour tous les produits des commissions d'études, indépendamment de toute reconnaissance des contributeurs.</w:t>
      </w:r>
    </w:p>
    <w:p w:rsidR="007C29C0" w:rsidRPr="00507058" w:rsidRDefault="007C29C0" w:rsidP="0032202E">
      <w:pPr>
        <w:pStyle w:val="Reasons"/>
        <w:rPr>
          <w:lang w:val="fr-CH"/>
        </w:rPr>
      </w:pPr>
    </w:p>
    <w:p w:rsidR="00841C9B" w:rsidRPr="002807E7" w:rsidRDefault="007C29C0" w:rsidP="002807E7">
      <w:pPr>
        <w:jc w:val="center"/>
      </w:pPr>
      <w:r>
        <w:t>______________</w:t>
      </w:r>
    </w:p>
    <w:sectPr w:rsidR="00841C9B" w:rsidRPr="002807E7">
      <w:headerReference w:type="default" r:id="rId23"/>
      <w:footerReference w:type="even" r:id="rId24"/>
      <w:footerReference w:type="default" r:id="rId25"/>
      <w:footerReference w:type="first" r:id="rId26"/>
      <w:type w:val="continuous"/>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A52" w:rsidRDefault="00345A52">
      <w:r>
        <w:separator/>
      </w:r>
    </w:p>
  </w:endnote>
  <w:endnote w:type="continuationSeparator" w:id="0">
    <w:p w:rsidR="00345A52" w:rsidRDefault="0034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B946F6" w:rsidRDefault="00E45D05">
    <w:pPr>
      <w:ind w:right="360"/>
      <w:rPr>
        <w:lang w:val="fr-CH"/>
      </w:rPr>
    </w:pPr>
    <w:r>
      <w:fldChar w:fldCharType="begin"/>
    </w:r>
    <w:r w:rsidRPr="00B946F6">
      <w:rPr>
        <w:lang w:val="fr-CH"/>
      </w:rPr>
      <w:instrText xml:space="preserve"> FILENAME \p  \* MERGEFORMAT </w:instrText>
    </w:r>
    <w:r>
      <w:fldChar w:fldCharType="separate"/>
    </w:r>
    <w:r w:rsidR="00B946F6">
      <w:rPr>
        <w:noProof/>
        <w:lang w:val="fr-CH"/>
      </w:rPr>
      <w:t>P:\FRA\ITU-T\CONF-T\WTSA16\000\059F.docx</w:t>
    </w:r>
    <w:r>
      <w:fldChar w:fldCharType="end"/>
    </w:r>
    <w:r w:rsidRPr="00B946F6">
      <w:rPr>
        <w:lang w:val="fr-CH"/>
      </w:rPr>
      <w:tab/>
    </w:r>
    <w:r>
      <w:fldChar w:fldCharType="begin"/>
    </w:r>
    <w:r>
      <w:instrText xml:space="preserve"> SAVEDATE \@ DD.MM.YY </w:instrText>
    </w:r>
    <w:r>
      <w:fldChar w:fldCharType="separate"/>
    </w:r>
    <w:r w:rsidR="00376CCB">
      <w:rPr>
        <w:noProof/>
      </w:rPr>
      <w:t>21.10.16</w:t>
    </w:r>
    <w:r>
      <w:fldChar w:fldCharType="end"/>
    </w:r>
    <w:r w:rsidRPr="00B946F6">
      <w:rPr>
        <w:lang w:val="fr-CH"/>
      </w:rPr>
      <w:tab/>
    </w:r>
    <w:r>
      <w:fldChar w:fldCharType="begin"/>
    </w:r>
    <w:r>
      <w:instrText xml:space="preserve"> PRINTDATE \@ DD.MM.YY </w:instrText>
    </w:r>
    <w:r>
      <w:fldChar w:fldCharType="separate"/>
    </w:r>
    <w:r w:rsidR="00B946F6">
      <w:rPr>
        <w:noProof/>
      </w:rPr>
      <w:t>21.10.16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C60E2F" w:rsidRDefault="005F5C49" w:rsidP="005F5C49">
    <w:pPr>
      <w:pStyle w:val="Footer"/>
      <w:rPr>
        <w:lang w:val="fr-CH"/>
      </w:rPr>
    </w:pPr>
    <w:r>
      <w:fldChar w:fldCharType="begin"/>
    </w:r>
    <w:r w:rsidRPr="00C60E2F">
      <w:rPr>
        <w:lang w:val="fr-CH"/>
      </w:rPr>
      <w:instrText xml:space="preserve"> FILENAME \p  \* MERGEFORMAT </w:instrText>
    </w:r>
    <w:r>
      <w:fldChar w:fldCharType="separate"/>
    </w:r>
    <w:r w:rsidR="00B946F6">
      <w:rPr>
        <w:lang w:val="fr-CH"/>
      </w:rPr>
      <w:t>P:\FRA\ITU-T\CONF-T\WTSA16\000\059F.docx</w:t>
    </w:r>
    <w:r>
      <w:fldChar w:fldCharType="end"/>
    </w:r>
    <w:r w:rsidRPr="00C60E2F">
      <w:rPr>
        <w:lang w:val="fr-CH"/>
      </w:rPr>
      <w:t xml:space="preserve"> (407149)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1F" w:rsidRPr="000E3DFD" w:rsidRDefault="00987C1F" w:rsidP="00526703">
    <w:pPr>
      <w:pStyle w:val="Footer"/>
      <w:rPr>
        <w:lang w:val="fr-CH"/>
      </w:rPr>
    </w:pPr>
    <w:r>
      <w:fldChar w:fldCharType="begin"/>
    </w:r>
    <w:r w:rsidRPr="000E3DFD">
      <w:rPr>
        <w:lang w:val="fr-CH"/>
      </w:rPr>
      <w:instrText xml:space="preserve"> FILENAME \p  \* MERGEFORMAT </w:instrText>
    </w:r>
    <w:r>
      <w:fldChar w:fldCharType="separate"/>
    </w:r>
    <w:r w:rsidR="00B946F6">
      <w:rPr>
        <w:lang w:val="fr-CH"/>
      </w:rPr>
      <w:t>P:\FRA\ITU-T\CONF-T\WTSA16\000\059F.docx</w:t>
    </w:r>
    <w:r>
      <w:fldChar w:fldCharType="end"/>
    </w:r>
    <w:r w:rsidR="005F5C49" w:rsidRPr="000E3DFD">
      <w:rPr>
        <w:lang w:val="fr-CH"/>
      </w:rPr>
      <w:t xml:space="preserve"> (407149)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A52" w:rsidRDefault="00345A52">
      <w:r>
        <w:rPr>
          <w:b/>
        </w:rPr>
        <w:t>_______________</w:t>
      </w:r>
    </w:p>
  </w:footnote>
  <w:footnote w:type="continuationSeparator" w:id="0">
    <w:p w:rsidR="00345A52" w:rsidRDefault="00345A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1F" w:rsidRDefault="00987C1F" w:rsidP="00987C1F">
    <w:pPr>
      <w:pStyle w:val="Header"/>
    </w:pPr>
    <w:r>
      <w:fldChar w:fldCharType="begin"/>
    </w:r>
    <w:r>
      <w:instrText xml:space="preserve"> PAGE </w:instrText>
    </w:r>
    <w:r>
      <w:fldChar w:fldCharType="separate"/>
    </w:r>
    <w:r w:rsidR="00810C70">
      <w:rPr>
        <w:noProof/>
      </w:rPr>
      <w:t>5</w:t>
    </w:r>
    <w:r>
      <w:fldChar w:fldCharType="end"/>
    </w:r>
  </w:p>
  <w:p w:rsidR="00987C1F" w:rsidRDefault="00E07AF5" w:rsidP="00987C1F">
    <w:pPr>
      <w:pStyle w:val="Header"/>
    </w:pPr>
    <w:r>
      <w:t>AMNT16</w:t>
    </w:r>
    <w:r w:rsidR="00987C1F">
      <w:t>/59-</w:t>
    </w:r>
    <w:r w:rsidR="00987C1F"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1B09694D"/>
    <w:multiLevelType w:val="hybridMultilevel"/>
    <w:tmpl w:val="A9941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D6176C"/>
    <w:multiLevelType w:val="hybridMultilevel"/>
    <w:tmpl w:val="923E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EF6"/>
    <w:rsid w:val="000032AD"/>
    <w:rsid w:val="000041EA"/>
    <w:rsid w:val="00022A29"/>
    <w:rsid w:val="000327B3"/>
    <w:rsid w:val="000355FD"/>
    <w:rsid w:val="00036509"/>
    <w:rsid w:val="00042471"/>
    <w:rsid w:val="00045533"/>
    <w:rsid w:val="00051E39"/>
    <w:rsid w:val="000632AC"/>
    <w:rsid w:val="00072E11"/>
    <w:rsid w:val="000770EE"/>
    <w:rsid w:val="00077239"/>
    <w:rsid w:val="00086491"/>
    <w:rsid w:val="00091346"/>
    <w:rsid w:val="0009706C"/>
    <w:rsid w:val="00097DB6"/>
    <w:rsid w:val="000A14AF"/>
    <w:rsid w:val="000D08CE"/>
    <w:rsid w:val="000E3DFD"/>
    <w:rsid w:val="000E66C0"/>
    <w:rsid w:val="000E6918"/>
    <w:rsid w:val="000F73FF"/>
    <w:rsid w:val="0010591C"/>
    <w:rsid w:val="00114CF7"/>
    <w:rsid w:val="00123B68"/>
    <w:rsid w:val="00126F2E"/>
    <w:rsid w:val="00146F6F"/>
    <w:rsid w:val="00164C14"/>
    <w:rsid w:val="00175F08"/>
    <w:rsid w:val="00185CB2"/>
    <w:rsid w:val="00187BD9"/>
    <w:rsid w:val="00190B55"/>
    <w:rsid w:val="001978FA"/>
    <w:rsid w:val="001A0F27"/>
    <w:rsid w:val="001A5E13"/>
    <w:rsid w:val="001B4D4A"/>
    <w:rsid w:val="001C3B5F"/>
    <w:rsid w:val="001C75E0"/>
    <w:rsid w:val="001D058F"/>
    <w:rsid w:val="001D581B"/>
    <w:rsid w:val="001D77E9"/>
    <w:rsid w:val="001E1430"/>
    <w:rsid w:val="001F206D"/>
    <w:rsid w:val="002009EA"/>
    <w:rsid w:val="00202CA0"/>
    <w:rsid w:val="00216B6D"/>
    <w:rsid w:val="00217FC4"/>
    <w:rsid w:val="00240A21"/>
    <w:rsid w:val="00250AF4"/>
    <w:rsid w:val="00271316"/>
    <w:rsid w:val="002807E7"/>
    <w:rsid w:val="002A49C4"/>
    <w:rsid w:val="002B1F43"/>
    <w:rsid w:val="002B2A75"/>
    <w:rsid w:val="002D58BE"/>
    <w:rsid w:val="002E210D"/>
    <w:rsid w:val="00321FD5"/>
    <w:rsid w:val="003236A6"/>
    <w:rsid w:val="00332C56"/>
    <w:rsid w:val="00335FFF"/>
    <w:rsid w:val="003363D2"/>
    <w:rsid w:val="00345A52"/>
    <w:rsid w:val="00376CCB"/>
    <w:rsid w:val="00377BD3"/>
    <w:rsid w:val="00382303"/>
    <w:rsid w:val="003832C0"/>
    <w:rsid w:val="00384088"/>
    <w:rsid w:val="003900A0"/>
    <w:rsid w:val="0039169B"/>
    <w:rsid w:val="00394E47"/>
    <w:rsid w:val="003A7F8C"/>
    <w:rsid w:val="003B27FA"/>
    <w:rsid w:val="003B532E"/>
    <w:rsid w:val="003D0F8B"/>
    <w:rsid w:val="003F20A0"/>
    <w:rsid w:val="004054F5"/>
    <w:rsid w:val="004058F4"/>
    <w:rsid w:val="004079B0"/>
    <w:rsid w:val="0041348E"/>
    <w:rsid w:val="00417AD4"/>
    <w:rsid w:val="004357EE"/>
    <w:rsid w:val="00444030"/>
    <w:rsid w:val="004508E2"/>
    <w:rsid w:val="00467E70"/>
    <w:rsid w:val="004751ED"/>
    <w:rsid w:val="00476533"/>
    <w:rsid w:val="00492075"/>
    <w:rsid w:val="00495F94"/>
    <w:rsid w:val="004969AD"/>
    <w:rsid w:val="004A26C4"/>
    <w:rsid w:val="004B13CB"/>
    <w:rsid w:val="004C231A"/>
    <w:rsid w:val="004D5D5C"/>
    <w:rsid w:val="004E2A08"/>
    <w:rsid w:val="004E42A3"/>
    <w:rsid w:val="004F2325"/>
    <w:rsid w:val="0050139F"/>
    <w:rsid w:val="00507058"/>
    <w:rsid w:val="00526703"/>
    <w:rsid w:val="00530525"/>
    <w:rsid w:val="00533A5C"/>
    <w:rsid w:val="0055140B"/>
    <w:rsid w:val="0055718E"/>
    <w:rsid w:val="0056668D"/>
    <w:rsid w:val="0058032B"/>
    <w:rsid w:val="00584748"/>
    <w:rsid w:val="00595780"/>
    <w:rsid w:val="005964AB"/>
    <w:rsid w:val="005C099A"/>
    <w:rsid w:val="005C31A5"/>
    <w:rsid w:val="005E10C9"/>
    <w:rsid w:val="005E61DD"/>
    <w:rsid w:val="005F1348"/>
    <w:rsid w:val="005F5C49"/>
    <w:rsid w:val="006023DF"/>
    <w:rsid w:val="006110CE"/>
    <w:rsid w:val="00613C7D"/>
    <w:rsid w:val="00657DE0"/>
    <w:rsid w:val="00685313"/>
    <w:rsid w:val="0069092B"/>
    <w:rsid w:val="00692833"/>
    <w:rsid w:val="00693B4B"/>
    <w:rsid w:val="006A6E9B"/>
    <w:rsid w:val="006B249F"/>
    <w:rsid w:val="006B7C2A"/>
    <w:rsid w:val="006C23DA"/>
    <w:rsid w:val="006D3B75"/>
    <w:rsid w:val="006E013B"/>
    <w:rsid w:val="006E3D45"/>
    <w:rsid w:val="006E5ED4"/>
    <w:rsid w:val="006F580E"/>
    <w:rsid w:val="006F656D"/>
    <w:rsid w:val="0071178C"/>
    <w:rsid w:val="007149F9"/>
    <w:rsid w:val="00733A2E"/>
    <w:rsid w:val="00733A30"/>
    <w:rsid w:val="00745AEE"/>
    <w:rsid w:val="00750F10"/>
    <w:rsid w:val="007742CA"/>
    <w:rsid w:val="00787EB8"/>
    <w:rsid w:val="00790D70"/>
    <w:rsid w:val="007C29C0"/>
    <w:rsid w:val="007D5320"/>
    <w:rsid w:val="007E3EFC"/>
    <w:rsid w:val="008006C5"/>
    <w:rsid w:val="00800972"/>
    <w:rsid w:val="00804475"/>
    <w:rsid w:val="00810C70"/>
    <w:rsid w:val="00811633"/>
    <w:rsid w:val="00813B79"/>
    <w:rsid w:val="00826A58"/>
    <w:rsid w:val="00841C9B"/>
    <w:rsid w:val="00844D45"/>
    <w:rsid w:val="00864CD2"/>
    <w:rsid w:val="00872FC8"/>
    <w:rsid w:val="008845D0"/>
    <w:rsid w:val="008A69FB"/>
    <w:rsid w:val="008B1AEA"/>
    <w:rsid w:val="008B43F2"/>
    <w:rsid w:val="008B6CFF"/>
    <w:rsid w:val="008C27E9"/>
    <w:rsid w:val="008C6BAA"/>
    <w:rsid w:val="008E5735"/>
    <w:rsid w:val="008F01A3"/>
    <w:rsid w:val="008F7559"/>
    <w:rsid w:val="0092425C"/>
    <w:rsid w:val="009274B4"/>
    <w:rsid w:val="009304BA"/>
    <w:rsid w:val="00934EA2"/>
    <w:rsid w:val="00940614"/>
    <w:rsid w:val="00944A5C"/>
    <w:rsid w:val="00952A66"/>
    <w:rsid w:val="00957670"/>
    <w:rsid w:val="009653E1"/>
    <w:rsid w:val="00987C1F"/>
    <w:rsid w:val="009C3191"/>
    <w:rsid w:val="009C56E5"/>
    <w:rsid w:val="009E5FC8"/>
    <w:rsid w:val="009E687A"/>
    <w:rsid w:val="009F63E2"/>
    <w:rsid w:val="00A066F1"/>
    <w:rsid w:val="00A141AF"/>
    <w:rsid w:val="00A16D29"/>
    <w:rsid w:val="00A30305"/>
    <w:rsid w:val="00A31D2D"/>
    <w:rsid w:val="00A4600A"/>
    <w:rsid w:val="00A47483"/>
    <w:rsid w:val="00A538A6"/>
    <w:rsid w:val="00A54C25"/>
    <w:rsid w:val="00A578B9"/>
    <w:rsid w:val="00A634DB"/>
    <w:rsid w:val="00A710E7"/>
    <w:rsid w:val="00A7372E"/>
    <w:rsid w:val="00A811DC"/>
    <w:rsid w:val="00A90939"/>
    <w:rsid w:val="00A93B85"/>
    <w:rsid w:val="00A94A88"/>
    <w:rsid w:val="00AA0B18"/>
    <w:rsid w:val="00AA666F"/>
    <w:rsid w:val="00AB5A50"/>
    <w:rsid w:val="00AB61CE"/>
    <w:rsid w:val="00AB7C5F"/>
    <w:rsid w:val="00AD1700"/>
    <w:rsid w:val="00AE52DF"/>
    <w:rsid w:val="00B31EF6"/>
    <w:rsid w:val="00B617C6"/>
    <w:rsid w:val="00B639E9"/>
    <w:rsid w:val="00B817CD"/>
    <w:rsid w:val="00B85042"/>
    <w:rsid w:val="00B946F6"/>
    <w:rsid w:val="00B94AD0"/>
    <w:rsid w:val="00B94DC2"/>
    <w:rsid w:val="00BA5265"/>
    <w:rsid w:val="00BB3A95"/>
    <w:rsid w:val="00BB4ACB"/>
    <w:rsid w:val="00BB6D50"/>
    <w:rsid w:val="00C0018F"/>
    <w:rsid w:val="00C16A5A"/>
    <w:rsid w:val="00C20466"/>
    <w:rsid w:val="00C214ED"/>
    <w:rsid w:val="00C234E6"/>
    <w:rsid w:val="00C25EFD"/>
    <w:rsid w:val="00C26BA2"/>
    <w:rsid w:val="00C324A8"/>
    <w:rsid w:val="00C54517"/>
    <w:rsid w:val="00C60E2F"/>
    <w:rsid w:val="00C64CD8"/>
    <w:rsid w:val="00C9136D"/>
    <w:rsid w:val="00C97C68"/>
    <w:rsid w:val="00CA1A47"/>
    <w:rsid w:val="00CC247A"/>
    <w:rsid w:val="00CE388F"/>
    <w:rsid w:val="00CE5E47"/>
    <w:rsid w:val="00CF020F"/>
    <w:rsid w:val="00CF1E9D"/>
    <w:rsid w:val="00CF2B5B"/>
    <w:rsid w:val="00D14CE0"/>
    <w:rsid w:val="00D2627E"/>
    <w:rsid w:val="00D34679"/>
    <w:rsid w:val="00D404C4"/>
    <w:rsid w:val="00D54009"/>
    <w:rsid w:val="00D5651D"/>
    <w:rsid w:val="00D57A34"/>
    <w:rsid w:val="00D6112A"/>
    <w:rsid w:val="00D719E6"/>
    <w:rsid w:val="00D74898"/>
    <w:rsid w:val="00D801ED"/>
    <w:rsid w:val="00D8761B"/>
    <w:rsid w:val="00D92FB1"/>
    <w:rsid w:val="00D936BC"/>
    <w:rsid w:val="00D96530"/>
    <w:rsid w:val="00DD2CD4"/>
    <w:rsid w:val="00DD44AF"/>
    <w:rsid w:val="00DD57E2"/>
    <w:rsid w:val="00DE2AC3"/>
    <w:rsid w:val="00DE5692"/>
    <w:rsid w:val="00E03C94"/>
    <w:rsid w:val="00E06DB8"/>
    <w:rsid w:val="00E07AF5"/>
    <w:rsid w:val="00E11197"/>
    <w:rsid w:val="00E14E2A"/>
    <w:rsid w:val="00E26226"/>
    <w:rsid w:val="00E45D05"/>
    <w:rsid w:val="00E47BDE"/>
    <w:rsid w:val="00E55816"/>
    <w:rsid w:val="00E55AEF"/>
    <w:rsid w:val="00E84ED7"/>
    <w:rsid w:val="00E917FD"/>
    <w:rsid w:val="00E976C1"/>
    <w:rsid w:val="00EA12E5"/>
    <w:rsid w:val="00EB55C6"/>
    <w:rsid w:val="00EB5F16"/>
    <w:rsid w:val="00EC4AC0"/>
    <w:rsid w:val="00EF2B09"/>
    <w:rsid w:val="00EF75B7"/>
    <w:rsid w:val="00F02766"/>
    <w:rsid w:val="00F05BD4"/>
    <w:rsid w:val="00F261CC"/>
    <w:rsid w:val="00F6155B"/>
    <w:rsid w:val="00F65C19"/>
    <w:rsid w:val="00F7356B"/>
    <w:rsid w:val="00F776DF"/>
    <w:rsid w:val="00F840C7"/>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F8817FD-C12C-4D5B-9D52-1DDB7F8B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Committee">
    <w:name w:val="Committee"/>
    <w:basedOn w:val="Normal"/>
    <w:qFormat/>
    <w:rsid w:val="0069092B"/>
    <w:pPr>
      <w:tabs>
        <w:tab w:val="left" w:pos="851"/>
      </w:tabs>
      <w:spacing w:before="0" w:line="240" w:lineRule="atLeast"/>
    </w:pPr>
    <w:rPr>
      <w:rFonts w:cstheme="minorHAnsi"/>
      <w:b/>
      <w:szCs w:val="24"/>
    </w:rPr>
  </w:style>
  <w:style w:type="paragraph" w:customStyle="1" w:styleId="Volumetitle">
    <w:name w:val="Volume_title"/>
    <w:basedOn w:val="Normal"/>
    <w:qFormat/>
    <w:rsid w:val="0069092B"/>
    <w:pPr>
      <w:jc w:val="center"/>
    </w:pPr>
    <w:rPr>
      <w:b/>
      <w:bCs/>
      <w:sz w:val="28"/>
      <w:szCs w:val="28"/>
    </w:rPr>
  </w:style>
  <w:style w:type="paragraph" w:customStyle="1" w:styleId="AppendixNo">
    <w:name w:val="Appendix_No"/>
    <w:basedOn w:val="AnnexNo"/>
    <w:next w:val="Annexref"/>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Normal"/>
    <w:next w:val="Normal"/>
    <w:rsid w:val="0069092B"/>
    <w:rPr>
      <w:rFonts w:ascii="Times New Roman Bold" w:hAnsi="Times New Roman Bold"/>
      <w:b/>
    </w:rPr>
  </w:style>
  <w:style w:type="paragraph" w:customStyle="1" w:styleId="Chaptitle">
    <w:name w:val="Chap_title"/>
    <w:basedOn w:val="Normal"/>
    <w:next w:val="Normal"/>
    <w:rsid w:val="0069092B"/>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813B79"/>
    <w:pPr>
      <w:keepNext/>
      <w:keepLines/>
      <w:spacing w:before="480" w:after="120"/>
      <w:jc w:val="center"/>
    </w:pPr>
    <w:rPr>
      <w:caps/>
    </w:rPr>
  </w:style>
  <w:style w:type="paragraph" w:customStyle="1" w:styleId="Figuretitle">
    <w:name w:val="Figure_title"/>
    <w:basedOn w:val="Normal"/>
    <w:next w:val="Normal"/>
    <w:rsid w:val="00813B79"/>
    <w:pPr>
      <w:keepNext/>
      <w:keepLines/>
      <w:spacing w:before="0" w:after="480"/>
      <w:jc w:val="center"/>
    </w:pPr>
    <w:rPr>
      <w:rFonts w:ascii="Times New Roman Bold" w:hAnsi="Times New Roman Bold"/>
      <w:b/>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745AEE"/>
    <w:rPr>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6B249F"/>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Resref">
    <w:name w:val="Res_ref"/>
    <w:basedOn w:val="Normal"/>
    <w:next w:val="Normal"/>
    <w:qFormat/>
    <w:rsid w:val="00813B79"/>
    <w:pPr>
      <w:keepNext/>
      <w:keepLines/>
      <w:jc w:val="center"/>
    </w:pPr>
    <w:rPr>
      <w:i/>
      <w:lang w:val="fr-FR"/>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BB6D50"/>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E1430"/>
    <w:pPr>
      <w:keepNext/>
      <w:keepLines/>
      <w:jc w:val="right"/>
    </w:pPr>
    <w:rPr>
      <w:rFonts w:ascii="Times New Roman italic" w:hAnsi="Times New Roman italic" w:cs="Times New Roman italic"/>
      <w:i/>
    </w:rPr>
  </w:style>
  <w:style w:type="paragraph" w:customStyle="1" w:styleId="RecNo">
    <w:name w:val="Rec_No"/>
    <w:basedOn w:val="Normal"/>
    <w:next w:val="Normal"/>
    <w:rsid w:val="00A811DC"/>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A811DC"/>
    <w:pPr>
      <w:spacing w:before="240"/>
      <w:jc w:val="center"/>
    </w:pPr>
    <w:rPr>
      <w:rFonts w:ascii="Times New Roman" w:cs="Times New Roman"/>
      <w:bCs/>
    </w:rPr>
  </w:style>
  <w:style w:type="paragraph" w:customStyle="1" w:styleId="ResNo">
    <w:name w:val="Res_No"/>
    <w:basedOn w:val="RecNo"/>
    <w:next w:val="Normal"/>
    <w:rsid w:val="000A14AF"/>
    <w:pPr>
      <w:jc w:val="center"/>
    </w:pPr>
    <w:rPr>
      <w:rFonts w:ascii="Times New Roman" w:hAnsi="Times New Roman" w:cs="Times New Roman"/>
      <w:b w:val="0"/>
      <w:bCs/>
      <w:caps/>
    </w:rPr>
  </w:style>
  <w:style w:type="paragraph" w:customStyle="1" w:styleId="Restitle">
    <w:name w:val="Res_title"/>
    <w:basedOn w:val="Rectitle"/>
    <w:next w:val="Normal"/>
    <w:rsid w:val="00DE2AC3"/>
  </w:style>
  <w:style w:type="paragraph" w:customStyle="1" w:styleId="Opiniontitle">
    <w:name w:val="Opinion_title"/>
    <w:basedOn w:val="Normal"/>
    <w:next w:val="Normal"/>
    <w:qFormat/>
    <w:rsid w:val="00987C1F"/>
    <w:pPr>
      <w:keepNext/>
      <w:keepLines/>
      <w:spacing w:before="240"/>
      <w:jc w:val="center"/>
    </w:pPr>
    <w:rPr>
      <w:rFonts w:ascii="Times New Roman Bold" w:hAnsi="Times New Roman Bold"/>
      <w:b/>
      <w:sz w:val="28"/>
    </w:rPr>
  </w:style>
  <w:style w:type="paragraph" w:customStyle="1" w:styleId="OpinionNo">
    <w:name w:val="Opinion_No"/>
    <w:basedOn w:val="ResNo"/>
    <w:next w:val="Opiniontitle"/>
    <w:qFormat/>
    <w:rsid w:val="00987C1F"/>
    <w:rPr>
      <w:bCs w:val="0"/>
      <w:lang w:val="fr-CH"/>
    </w:rPr>
  </w:style>
  <w:style w:type="paragraph" w:customStyle="1" w:styleId="Opinionref">
    <w:name w:val="Opinion_ref"/>
    <w:basedOn w:val="Annexref"/>
    <w:next w:val="Opiniontitle"/>
    <w:qFormat/>
    <w:rsid w:val="00987C1F"/>
    <w:rPr>
      <w:i/>
      <w:iCs/>
      <w:sz w:val="22"/>
      <w:szCs w:val="22"/>
      <w:lang w:val="fr-CH"/>
    </w:rPr>
  </w:style>
  <w:style w:type="paragraph" w:customStyle="1" w:styleId="Recref">
    <w:name w:val="Rec_ref"/>
    <w:basedOn w:val="Resref"/>
    <w:qFormat/>
    <w:rsid w:val="00813B79"/>
    <w:rPr>
      <w:lang w:val="en-GB"/>
    </w:rPr>
  </w:style>
  <w:style w:type="paragraph" w:customStyle="1" w:styleId="HeadingSummary">
    <w:name w:val="HeadingSummary"/>
    <w:basedOn w:val="Headingb"/>
    <w:qFormat/>
    <w:rsid w:val="00444030"/>
  </w:style>
  <w:style w:type="character" w:styleId="PlaceholderText">
    <w:name w:val="Placeholder Text"/>
    <w:basedOn w:val="DefaultParagraphFont"/>
    <w:uiPriority w:val="99"/>
    <w:semiHidden/>
    <w:rsid w:val="00E11197"/>
    <w:rPr>
      <w:color w:val="808080"/>
    </w:rPr>
  </w:style>
  <w:style w:type="paragraph" w:styleId="BalloonText">
    <w:name w:val="Balloon Text"/>
    <w:basedOn w:val="Normal"/>
    <w:link w:val="BalloonTextChar"/>
    <w:semiHidden/>
    <w:unhideWhenUsed/>
    <w:rsid w:val="0095767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57670"/>
    <w:rPr>
      <w:rFonts w:ascii="Segoe UI" w:hAnsi="Segoe UI" w:cs="Segoe UI"/>
      <w:sz w:val="18"/>
      <w:szCs w:val="18"/>
      <w:lang w:val="en-GB" w:eastAsia="en-US"/>
    </w:rPr>
  </w:style>
  <w:style w:type="character" w:customStyle="1" w:styleId="href">
    <w:name w:val="href"/>
    <w:basedOn w:val="DefaultParagraphFont"/>
    <w:rsid w:val="000A3C7B"/>
  </w:style>
  <w:style w:type="character" w:styleId="Hyperlink">
    <w:name w:val="Hyperlink"/>
    <w:basedOn w:val="DefaultParagraphFont"/>
    <w:uiPriority w:val="99"/>
    <w:rsid w:val="00A47483"/>
    <w:rPr>
      <w:color w:val="0000FF"/>
      <w:u w:val="single"/>
    </w:rPr>
  </w:style>
  <w:style w:type="character" w:styleId="Strong">
    <w:name w:val="Strong"/>
    <w:basedOn w:val="DefaultParagraphFont"/>
    <w:uiPriority w:val="22"/>
    <w:qFormat/>
    <w:rsid w:val="00A47483"/>
    <w:rPr>
      <w:b/>
      <w:bCs/>
    </w:rPr>
  </w:style>
  <w:style w:type="character" w:customStyle="1" w:styleId="CallChar">
    <w:name w:val="Call Char"/>
    <w:link w:val="Call"/>
    <w:rsid w:val="00844D45"/>
    <w:rPr>
      <w:rFonts w:ascii="Times New Roman" w:hAnsi="Times New Roman"/>
      <w:i/>
      <w:sz w:val="24"/>
      <w:lang w:val="en-GB" w:eastAsia="en-US"/>
    </w:rPr>
  </w:style>
  <w:style w:type="character" w:customStyle="1" w:styleId="enumlev1Char">
    <w:name w:val="enumlev1 Char"/>
    <w:basedOn w:val="DefaultParagraphFont"/>
    <w:link w:val="enumlev1"/>
    <w:rsid w:val="00EB5F16"/>
    <w:rPr>
      <w:rFonts w:ascii="Times New Roman" w:hAnsi="Times New Roman"/>
      <w:sz w:val="24"/>
      <w:lang w:val="en-GB" w:eastAsia="en-US"/>
    </w:rPr>
  </w:style>
  <w:style w:type="paragraph" w:styleId="ListParagraph">
    <w:name w:val="List Paragraph"/>
    <w:basedOn w:val="Normal"/>
    <w:uiPriority w:val="34"/>
    <w:qFormat/>
    <w:rsid w:val="004357EE"/>
    <w:pPr>
      <w:ind w:left="720"/>
      <w:contextualSpacing/>
    </w:pPr>
  </w:style>
  <w:style w:type="character" w:styleId="FollowedHyperlink">
    <w:name w:val="FollowedHyperlink"/>
    <w:basedOn w:val="DefaultParagraphFont"/>
    <w:semiHidden/>
    <w:unhideWhenUsed/>
    <w:rsid w:val="00376C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u.int/md/T13-SG09-160121-TD-GEN-0899/fr" TargetMode="External"/><Relationship Id="rId18" Type="http://schemas.openxmlformats.org/officeDocument/2006/relationships/hyperlink" Target="http://www.itu.int/md/T13-TSAG-160718-TD-GEN-0583/fr"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itu.int/md/T13-TSAG-160718-TD-GEN-0592/fr" TargetMode="External"/><Relationship Id="rId7" Type="http://schemas.openxmlformats.org/officeDocument/2006/relationships/webSettings" Target="webSettings.xml"/><Relationship Id="rId12" Type="http://schemas.openxmlformats.org/officeDocument/2006/relationships/hyperlink" Target="http://www.itu.int/md/T09-WTSA.12-C-0057/en" TargetMode="External"/><Relationship Id="rId17" Type="http://schemas.openxmlformats.org/officeDocument/2006/relationships/hyperlink" Target="http://www.itu.int/md/T13-TSAG-160718-TD-GEN-0583/fr"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itu.int/en/ITU-T/studygroups/2013-2016/09/Pages/acknowledgements.aspx" TargetMode="External"/><Relationship Id="rId20" Type="http://schemas.openxmlformats.org/officeDocument/2006/relationships/hyperlink" Target="http://www.itu.int/md/T13-TSAG-160201-TD-GEN-0460/f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itu.int/md/T13-TSAG-160201-TD-GEN-0460/fr"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hyperlink" Target="http://www.itu.int/md/T13-TSAG-160718-TD-GEN-0618/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md/T13-SG09-160121-TD-GEN-0816/fr" TargetMode="External"/><Relationship Id="rId22" Type="http://schemas.openxmlformats.org/officeDocument/2006/relationships/hyperlink" Target="http://www.itu.int/md/T13-TSAG-160201-TD-GEN-0460/fr"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F0515E39224C1BB445B352EB3113A9"/>
        <w:category>
          <w:name w:val="General"/>
          <w:gallery w:val="placeholder"/>
        </w:category>
        <w:types>
          <w:type w:val="bbPlcHdr"/>
        </w:types>
        <w:behaviors>
          <w:behavior w:val="content"/>
        </w:behaviors>
        <w:guid w:val="{770CC6A0-6393-4EA1-964C-339330291F37}"/>
      </w:docPartPr>
      <w:docPartBody>
        <w:p w:rsidR="00F85344" w:rsidRDefault="00D83E31" w:rsidP="00D83E31">
          <w:pPr>
            <w:pStyle w:val="CEF0515E39224C1BB445B352EB3113A9"/>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31"/>
    <w:rsid w:val="003C792E"/>
    <w:rsid w:val="004228CC"/>
    <w:rsid w:val="00430751"/>
    <w:rsid w:val="004852F1"/>
    <w:rsid w:val="007007B4"/>
    <w:rsid w:val="00832CBF"/>
    <w:rsid w:val="008B3C62"/>
    <w:rsid w:val="00B95CAC"/>
    <w:rsid w:val="00CD1303"/>
    <w:rsid w:val="00D83E31"/>
    <w:rsid w:val="00E52BE5"/>
    <w:rsid w:val="00E927AD"/>
    <w:rsid w:val="00EB6FEA"/>
    <w:rsid w:val="00F3304D"/>
    <w:rsid w:val="00F853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E31"/>
    <w:rPr>
      <w:color w:val="808080"/>
    </w:rPr>
  </w:style>
  <w:style w:type="paragraph" w:customStyle="1" w:styleId="CEF0515E39224C1BB445B352EB3113A9">
    <w:name w:val="CEF0515E39224C1BB445B352EB3113A9"/>
    <w:rsid w:val="00D83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0f59c90c-b829-433b-8bb6-8770d6cc6f90">Documents Proposals Manager (DPM)</DPM_x0020_Author>
    <DPM_x0020_File_x0020_name xmlns="0f59c90c-b829-433b-8bb6-8770d6cc6f90">T13-WTSA.16-C-0059!!MSW-F</DPM_x0020_File_x0020_name>
    <DPM_x0020_Version xmlns="0f59c90c-b829-433b-8bb6-8770d6cc6f90">DPM_v2016.10.17.1_prod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f59c90c-b829-433b-8bb6-8770d6cc6f90" targetNamespace="http://schemas.microsoft.com/office/2006/metadata/properties" ma:root="true" ma:fieldsID="d41af5c836d734370eb92e7ee5f83852" ns2:_="" ns3:_="">
    <xsd:import namespace="996b2e75-67fd-4955-a3b0-5ab9934cb50b"/>
    <xsd:import namespace="0f59c90c-b829-433b-8bb6-8770d6cc6f90"/>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f59c90c-b829-433b-8bb6-8770d6cc6f90"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58E2-EC10-4DC5-9074-AF807B63C28A}">
  <ds:schemaRefs>
    <ds:schemaRef ds:uri="http://purl.org/dc/terms/"/>
    <ds:schemaRef ds:uri="http://schemas.microsoft.com/office/infopath/2007/PartnerControls"/>
    <ds:schemaRef ds:uri="http://purl.org/dc/elements/1.1/"/>
    <ds:schemaRef ds:uri="http://schemas.microsoft.com/office/2006/documentManagement/types"/>
    <ds:schemaRef ds:uri="0f59c90c-b829-433b-8bb6-8770d6cc6f90"/>
    <ds:schemaRef ds:uri="http://schemas.openxmlformats.org/package/2006/metadata/core-properties"/>
    <ds:schemaRef ds:uri="http://www.w3.org/XML/1998/namespace"/>
    <ds:schemaRef ds:uri="996b2e75-67fd-4955-a3b0-5ab9934cb50b"/>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f59c90c-b829-433b-8bb6-8770d6cc6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9D2BC1-6838-4A5B-BCCD-9E04457E5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2246</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T13-WTSA.16-C-0059!!MSW-F</vt:lpstr>
    </vt:vector>
  </TitlesOfParts>
  <Manager>General Secretariat - Pool</Manager>
  <Company>International Telecommunication Union (ITU)</Company>
  <LinksUpToDate>false</LinksUpToDate>
  <CharactersWithSpaces>15667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T13-WTSA.16-C-0059!!MSW-F</dc:title>
  <dc:subject>World Telecommunication Standardization Assembly</dc:subject>
  <dc:creator>Documents Proposals Manager (DPM)</dc:creator>
  <cp:keywords>DPM_v2016.10.17.1_prod</cp:keywords>
  <dc:description>Template used by DPM and CPI for the WTSA-16</dc:description>
  <cp:lastModifiedBy>Haari, Laetitia</cp:lastModifiedBy>
  <cp:revision>23</cp:revision>
  <cp:lastPrinted>2016-10-21T09:55:00Z</cp:lastPrinted>
  <dcterms:created xsi:type="dcterms:W3CDTF">2016-10-21T09:26:00Z</dcterms:created>
  <dcterms:modified xsi:type="dcterms:W3CDTF">2016-10-21T12:26:00Z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