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DD7434" w:rsidTr="00A25A43">
        <w:trPr>
          <w:cantSplit/>
          <w:trHeight w:val="20"/>
          <w:jc w:val="right"/>
        </w:trPr>
        <w:tc>
          <w:tcPr>
            <w:tcW w:w="808" w:type="pct"/>
          </w:tcPr>
          <w:p w:rsidR="0059285F" w:rsidRPr="00DD7434" w:rsidRDefault="00823A07" w:rsidP="00A25A43">
            <w:pPr>
              <w:spacing w:before="160"/>
              <w:jc w:val="left"/>
              <w:rPr>
                <w:rFonts w:asciiTheme="minorHAnsi" w:hAnsiTheme="minorHAnsi"/>
                <w:b/>
                <w:bCs/>
                <w:sz w:val="26"/>
                <w:szCs w:val="40"/>
                <w:lang w:bidi="ar-EG"/>
              </w:rPr>
            </w:pPr>
            <w:r w:rsidRPr="00DD7434">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DD7434" w:rsidRDefault="0059285F" w:rsidP="00A25A43">
            <w:pPr>
              <w:spacing w:before="160"/>
              <w:jc w:val="left"/>
              <w:rPr>
                <w:rFonts w:asciiTheme="minorHAnsi" w:hAnsiTheme="minorHAnsi"/>
                <w:b/>
                <w:bCs/>
                <w:sz w:val="24"/>
                <w:szCs w:val="36"/>
                <w:rtl/>
                <w:lang w:bidi="ar-EG"/>
              </w:rPr>
            </w:pPr>
            <w:r w:rsidRPr="00DD7434">
              <w:rPr>
                <w:rFonts w:ascii="Verdana Bold" w:hAnsi="Verdana Bold" w:hint="cs"/>
                <w:b/>
                <w:bCs/>
                <w:sz w:val="24"/>
                <w:szCs w:val="36"/>
                <w:rtl/>
                <w:lang w:bidi="ar-EG"/>
              </w:rPr>
              <w:t xml:space="preserve">الجمعية العالمية لتقييس الاتصالات </w:t>
            </w:r>
            <w:r w:rsidRPr="00DD7434">
              <w:rPr>
                <w:rFonts w:ascii="Verdana Bold" w:hAnsi="Verdana Bold"/>
                <w:b/>
                <w:bCs/>
                <w:sz w:val="24"/>
                <w:szCs w:val="36"/>
                <w:lang w:bidi="ar-SY"/>
              </w:rPr>
              <w:t>(WTSA-</w:t>
            </w:r>
            <w:r w:rsidR="00B2000C" w:rsidRPr="00DD7434">
              <w:rPr>
                <w:rFonts w:ascii="Verdana Bold" w:hAnsi="Verdana Bold"/>
                <w:b/>
                <w:bCs/>
                <w:sz w:val="24"/>
                <w:szCs w:val="36"/>
                <w:lang w:bidi="ar-SY"/>
              </w:rPr>
              <w:t>16</w:t>
            </w:r>
            <w:r w:rsidRPr="00DD7434">
              <w:rPr>
                <w:rFonts w:ascii="Verdana Bold" w:hAnsi="Verdana Bold"/>
                <w:b/>
                <w:bCs/>
                <w:sz w:val="24"/>
                <w:szCs w:val="36"/>
                <w:lang w:bidi="ar-SY"/>
              </w:rPr>
              <w:t>)</w:t>
            </w:r>
          </w:p>
          <w:p w:rsidR="0059285F" w:rsidRPr="001F07D3" w:rsidRDefault="00102A03" w:rsidP="00A25A43">
            <w:pPr>
              <w:spacing w:before="80"/>
              <w:jc w:val="left"/>
              <w:rPr>
                <w:rFonts w:ascii="Verdana Bold" w:hAnsi="Verdana Bold"/>
                <w:b/>
                <w:bCs/>
                <w:sz w:val="20"/>
                <w:szCs w:val="32"/>
                <w:rtl/>
                <w:lang w:bidi="ar-EG"/>
              </w:rPr>
            </w:pPr>
            <w:r w:rsidRPr="001F07D3">
              <w:rPr>
                <w:rFonts w:ascii="Verdana Bold" w:hAnsi="Verdana Bold" w:hint="cs"/>
                <w:b/>
                <w:bCs/>
                <w:sz w:val="20"/>
                <w:szCs w:val="32"/>
                <w:rtl/>
                <w:lang w:bidi="ar-EG"/>
              </w:rPr>
              <w:t>الحمامات</w:t>
            </w:r>
            <w:r w:rsidR="0059285F" w:rsidRPr="001F07D3">
              <w:rPr>
                <w:rFonts w:ascii="Verdana Bold" w:hAnsi="Verdana Bold" w:hint="cs"/>
                <w:b/>
                <w:bCs/>
                <w:sz w:val="20"/>
                <w:szCs w:val="32"/>
                <w:rtl/>
                <w:lang w:bidi="ar-EG"/>
              </w:rPr>
              <w:t xml:space="preserve">، </w:t>
            </w:r>
            <w:r w:rsidR="00092FC2" w:rsidRPr="001F07D3">
              <w:rPr>
                <w:rFonts w:ascii="Verdana Bold" w:hAnsi="Verdana Bold"/>
                <w:b/>
                <w:bCs/>
                <w:sz w:val="20"/>
                <w:szCs w:val="32"/>
                <w:lang w:bidi="ar-SY"/>
              </w:rPr>
              <w:t>25</w:t>
            </w:r>
            <w:r w:rsidR="0059285F" w:rsidRPr="001F07D3">
              <w:rPr>
                <w:rFonts w:ascii="Verdana Bold" w:hAnsi="Verdana Bold" w:hint="cs"/>
                <w:b/>
                <w:bCs/>
                <w:sz w:val="20"/>
                <w:szCs w:val="32"/>
                <w:rtl/>
                <w:lang w:bidi="ar-EG"/>
              </w:rPr>
              <w:t xml:space="preserve"> </w:t>
            </w:r>
            <w:r w:rsidR="00092FC2" w:rsidRPr="001F07D3">
              <w:rPr>
                <w:rFonts w:ascii="Verdana Bold" w:hAnsi="Verdana Bold" w:hint="cs"/>
                <w:b/>
                <w:bCs/>
                <w:sz w:val="20"/>
                <w:szCs w:val="32"/>
                <w:rtl/>
                <w:lang w:bidi="ar-EG"/>
              </w:rPr>
              <w:t>أكتوبر</w:t>
            </w:r>
            <w:r w:rsidR="00092FC2" w:rsidRPr="001F07D3">
              <w:rPr>
                <w:rFonts w:ascii="Verdana Bold" w:hAnsi="Verdana Bold" w:cs="Times New Roman" w:hint="cs"/>
                <w:b/>
                <w:bCs/>
                <w:sz w:val="20"/>
                <w:szCs w:val="32"/>
                <w:rtl/>
                <w:lang w:bidi="ar-EG"/>
              </w:rPr>
              <w:t xml:space="preserve"> </w:t>
            </w:r>
            <w:r w:rsidR="00092FC2" w:rsidRPr="001F07D3">
              <w:rPr>
                <w:rFonts w:ascii="Verdana Bold" w:hAnsi="Verdana Bold" w:hint="cs"/>
                <w:b/>
                <w:bCs/>
                <w:sz w:val="20"/>
                <w:szCs w:val="32"/>
                <w:rtl/>
                <w:lang w:bidi="ar-EG"/>
              </w:rPr>
              <w:t xml:space="preserve">- </w:t>
            </w:r>
            <w:r w:rsidR="00092FC2" w:rsidRPr="001F07D3">
              <w:rPr>
                <w:rFonts w:ascii="Verdana Bold" w:hAnsi="Verdana Bold"/>
                <w:b/>
                <w:bCs/>
                <w:sz w:val="20"/>
                <w:szCs w:val="32"/>
                <w:lang w:bidi="ar-EG"/>
              </w:rPr>
              <w:t>3</w:t>
            </w:r>
            <w:r w:rsidR="00092FC2" w:rsidRPr="001F07D3">
              <w:rPr>
                <w:rFonts w:ascii="Verdana Bold" w:hAnsi="Verdana Bold" w:cs="Times New Roman" w:hint="cs"/>
                <w:b/>
                <w:bCs/>
                <w:sz w:val="20"/>
                <w:szCs w:val="32"/>
                <w:rtl/>
                <w:lang w:bidi="ar-EG"/>
              </w:rPr>
              <w:t xml:space="preserve"> </w:t>
            </w:r>
            <w:r w:rsidR="00092FC2" w:rsidRPr="001F07D3">
              <w:rPr>
                <w:rFonts w:ascii="Verdana Bold" w:hAnsi="Verdana Bold" w:hint="cs"/>
                <w:b/>
                <w:bCs/>
                <w:sz w:val="20"/>
                <w:szCs w:val="32"/>
                <w:rtl/>
                <w:lang w:bidi="ar-EG"/>
              </w:rPr>
              <w:t>نوفمبر</w:t>
            </w:r>
            <w:r w:rsidR="0059285F" w:rsidRPr="001F07D3">
              <w:rPr>
                <w:rFonts w:ascii="Verdana Bold" w:hAnsi="Verdana Bold" w:hint="cs"/>
                <w:b/>
                <w:bCs/>
                <w:sz w:val="20"/>
                <w:szCs w:val="32"/>
                <w:rtl/>
                <w:lang w:bidi="ar-EG"/>
              </w:rPr>
              <w:t xml:space="preserve"> </w:t>
            </w:r>
            <w:r w:rsidR="00092FC2" w:rsidRPr="001F07D3">
              <w:rPr>
                <w:rFonts w:ascii="Verdana Bold" w:hAnsi="Verdana Bold"/>
                <w:b/>
                <w:bCs/>
                <w:sz w:val="20"/>
                <w:szCs w:val="32"/>
                <w:lang w:bidi="ar-SY"/>
              </w:rPr>
              <w:t>2016</w:t>
            </w:r>
          </w:p>
        </w:tc>
        <w:tc>
          <w:tcPr>
            <w:tcW w:w="1109" w:type="pct"/>
          </w:tcPr>
          <w:p w:rsidR="0059285F" w:rsidRPr="00DD7434" w:rsidRDefault="00D21C89" w:rsidP="00A25A43">
            <w:pPr>
              <w:jc w:val="right"/>
              <w:rPr>
                <w:rtl/>
                <w:lang w:bidi="ar-EG"/>
              </w:rPr>
            </w:pPr>
            <w:r w:rsidRPr="00DD7434">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DD7434" w:rsidTr="00A25A43">
        <w:trPr>
          <w:cantSplit/>
          <w:trHeight w:val="20"/>
          <w:jc w:val="right"/>
        </w:trPr>
        <w:tc>
          <w:tcPr>
            <w:tcW w:w="808" w:type="pct"/>
            <w:tcBorders>
              <w:bottom w:val="single" w:sz="12" w:space="0" w:color="auto"/>
            </w:tcBorders>
          </w:tcPr>
          <w:p w:rsidR="0059285F" w:rsidRPr="00DD7434" w:rsidRDefault="0059285F" w:rsidP="00A25A43">
            <w:pPr>
              <w:rPr>
                <w:sz w:val="14"/>
                <w:szCs w:val="20"/>
                <w:rtl/>
                <w:lang w:bidi="ar-EG"/>
              </w:rPr>
            </w:pPr>
          </w:p>
        </w:tc>
        <w:tc>
          <w:tcPr>
            <w:tcW w:w="3083" w:type="pct"/>
            <w:gridSpan w:val="2"/>
            <w:tcBorders>
              <w:bottom w:val="single" w:sz="12" w:space="0" w:color="auto"/>
            </w:tcBorders>
          </w:tcPr>
          <w:p w:rsidR="0059285F" w:rsidRPr="00DD7434" w:rsidRDefault="0059285F" w:rsidP="00A25A43">
            <w:pPr>
              <w:rPr>
                <w:sz w:val="14"/>
                <w:szCs w:val="20"/>
                <w:rtl/>
                <w:lang w:bidi="ar-EG"/>
              </w:rPr>
            </w:pPr>
          </w:p>
        </w:tc>
        <w:tc>
          <w:tcPr>
            <w:tcW w:w="1109" w:type="pct"/>
            <w:tcBorders>
              <w:bottom w:val="single" w:sz="12" w:space="0" w:color="auto"/>
            </w:tcBorders>
          </w:tcPr>
          <w:p w:rsidR="0059285F" w:rsidRPr="00DD7434" w:rsidRDefault="0059285F" w:rsidP="00A25A43">
            <w:pPr>
              <w:rPr>
                <w:sz w:val="14"/>
                <w:szCs w:val="20"/>
                <w:lang w:bidi="ar-SY"/>
              </w:rPr>
            </w:pPr>
          </w:p>
        </w:tc>
      </w:tr>
      <w:tr w:rsidR="00E07379" w:rsidRPr="00DD7434" w:rsidTr="00A25A43">
        <w:trPr>
          <w:cantSplit/>
          <w:trHeight w:val="20"/>
          <w:jc w:val="right"/>
        </w:trPr>
        <w:tc>
          <w:tcPr>
            <w:tcW w:w="3428" w:type="pct"/>
            <w:gridSpan w:val="2"/>
            <w:tcBorders>
              <w:top w:val="single" w:sz="12" w:space="0" w:color="auto"/>
            </w:tcBorders>
          </w:tcPr>
          <w:p w:rsidR="00E07379" w:rsidRPr="00DD7434"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DD7434" w:rsidRDefault="00E07379" w:rsidP="00A25A43">
            <w:pPr>
              <w:spacing w:before="0" w:line="340" w:lineRule="exact"/>
              <w:rPr>
                <w:rFonts w:ascii="Verdana Bold" w:hAnsi="Verdana Bold"/>
                <w:b/>
                <w:bCs/>
                <w:sz w:val="19"/>
                <w:lang w:bidi="ar-SY"/>
              </w:rPr>
            </w:pPr>
          </w:p>
        </w:tc>
      </w:tr>
      <w:tr w:rsidR="0022345D" w:rsidRPr="00DD7434" w:rsidTr="00A25A43">
        <w:trPr>
          <w:cantSplit/>
          <w:jc w:val="right"/>
        </w:trPr>
        <w:tc>
          <w:tcPr>
            <w:tcW w:w="3428" w:type="pct"/>
            <w:gridSpan w:val="2"/>
          </w:tcPr>
          <w:p w:rsidR="0022345D" w:rsidRPr="00DD7434"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DD7434">
              <w:rPr>
                <w:rFonts w:ascii="Verdana Bold" w:hAnsi="Verdana Bold" w:cs="Traditional Arabic"/>
                <w:sz w:val="19"/>
                <w:szCs w:val="30"/>
                <w:rtl/>
                <w:lang w:val="en-US" w:bidi="ar-EG"/>
              </w:rPr>
              <w:t>الجلسة العامة</w:t>
            </w:r>
          </w:p>
        </w:tc>
        <w:tc>
          <w:tcPr>
            <w:tcW w:w="1572" w:type="pct"/>
            <w:gridSpan w:val="2"/>
            <w:vAlign w:val="center"/>
          </w:tcPr>
          <w:p w:rsidR="0022345D" w:rsidRPr="00DD7434" w:rsidRDefault="0022345D" w:rsidP="00B35B47">
            <w:pPr>
              <w:pStyle w:val="Adress"/>
              <w:framePr w:hSpace="0" w:wrap="auto" w:xAlign="left" w:yAlign="inline"/>
              <w:rPr>
                <w:rtl/>
              </w:rPr>
            </w:pPr>
            <w:r w:rsidRPr="00DD7434">
              <w:rPr>
                <w:rtl/>
              </w:rPr>
              <w:t xml:space="preserve">الوثيقة </w:t>
            </w:r>
            <w:r w:rsidRPr="00DD7434">
              <w:t>59-</w:t>
            </w:r>
            <w:r w:rsidR="00B35B47" w:rsidRPr="00DD7434">
              <w:t>A</w:t>
            </w:r>
          </w:p>
        </w:tc>
      </w:tr>
      <w:tr w:rsidR="0022345D" w:rsidRPr="00DD7434" w:rsidTr="00A25A43">
        <w:trPr>
          <w:cantSplit/>
          <w:jc w:val="right"/>
        </w:trPr>
        <w:tc>
          <w:tcPr>
            <w:tcW w:w="3428" w:type="pct"/>
            <w:gridSpan w:val="2"/>
          </w:tcPr>
          <w:p w:rsidR="0022345D" w:rsidRPr="00DD7434" w:rsidRDefault="0022345D" w:rsidP="00A25A43">
            <w:pPr>
              <w:pStyle w:val="Adress"/>
              <w:framePr w:hSpace="0" w:wrap="auto" w:xAlign="left" w:yAlign="inline"/>
              <w:rPr>
                <w:rtl/>
              </w:rPr>
            </w:pPr>
          </w:p>
        </w:tc>
        <w:tc>
          <w:tcPr>
            <w:tcW w:w="1572" w:type="pct"/>
            <w:gridSpan w:val="2"/>
            <w:vAlign w:val="center"/>
          </w:tcPr>
          <w:p w:rsidR="0022345D" w:rsidRPr="00DD7434" w:rsidRDefault="0022345D" w:rsidP="00A25A43">
            <w:pPr>
              <w:pStyle w:val="Adress"/>
              <w:framePr w:hSpace="0" w:wrap="auto" w:xAlign="left" w:yAlign="inline"/>
              <w:rPr>
                <w:rtl/>
              </w:rPr>
            </w:pPr>
            <w:r w:rsidRPr="00DD7434">
              <w:rPr>
                <w:rFonts w:eastAsia="SimSun"/>
              </w:rPr>
              <w:t>18</w:t>
            </w:r>
            <w:r w:rsidRPr="00DD7434">
              <w:rPr>
                <w:rFonts w:eastAsia="SimSun"/>
                <w:rtl/>
              </w:rPr>
              <w:t xml:space="preserve"> أكتوبر </w:t>
            </w:r>
            <w:r w:rsidRPr="00DD7434">
              <w:rPr>
                <w:rFonts w:eastAsia="SimSun"/>
              </w:rPr>
              <w:t>2016</w:t>
            </w:r>
          </w:p>
        </w:tc>
      </w:tr>
      <w:tr w:rsidR="0022345D" w:rsidRPr="00DD7434" w:rsidTr="00A25A43">
        <w:trPr>
          <w:cantSplit/>
          <w:jc w:val="right"/>
        </w:trPr>
        <w:tc>
          <w:tcPr>
            <w:tcW w:w="3428" w:type="pct"/>
            <w:gridSpan w:val="2"/>
          </w:tcPr>
          <w:p w:rsidR="0022345D" w:rsidRPr="00DD7434" w:rsidRDefault="0022345D" w:rsidP="00A25A43">
            <w:pPr>
              <w:pStyle w:val="Adress"/>
              <w:framePr w:hSpace="0" w:wrap="auto" w:xAlign="left" w:yAlign="inline"/>
            </w:pPr>
          </w:p>
        </w:tc>
        <w:tc>
          <w:tcPr>
            <w:tcW w:w="1572" w:type="pct"/>
            <w:gridSpan w:val="2"/>
            <w:vAlign w:val="center"/>
          </w:tcPr>
          <w:p w:rsidR="0022345D" w:rsidRPr="00DD7434" w:rsidRDefault="0022345D" w:rsidP="00A25A43">
            <w:pPr>
              <w:pStyle w:val="Adress"/>
              <w:framePr w:hSpace="0" w:wrap="auto" w:xAlign="left" w:yAlign="inline"/>
              <w:rPr>
                <w:rFonts w:eastAsia="SimSun" w:hint="eastAsia"/>
              </w:rPr>
            </w:pPr>
            <w:r w:rsidRPr="00DD7434">
              <w:rPr>
                <w:rFonts w:eastAsia="SimSun"/>
                <w:rtl/>
              </w:rPr>
              <w:t>الأصل: بالإنكليزية</w:t>
            </w:r>
          </w:p>
        </w:tc>
      </w:tr>
      <w:tr w:rsidR="0022345D" w:rsidRPr="00DD7434" w:rsidTr="00A25A43">
        <w:trPr>
          <w:cantSplit/>
          <w:jc w:val="right"/>
        </w:trPr>
        <w:tc>
          <w:tcPr>
            <w:tcW w:w="5000" w:type="pct"/>
            <w:gridSpan w:val="4"/>
          </w:tcPr>
          <w:p w:rsidR="0022345D" w:rsidRPr="00DD7434" w:rsidRDefault="0022345D" w:rsidP="00A25A43">
            <w:pPr>
              <w:spacing w:before="0" w:line="340" w:lineRule="exact"/>
              <w:rPr>
                <w:rFonts w:ascii="Verdana Bold" w:hAnsi="Verdana Bold"/>
                <w:sz w:val="19"/>
                <w:lang w:bidi="ar-SY"/>
              </w:rPr>
            </w:pPr>
          </w:p>
        </w:tc>
      </w:tr>
      <w:tr w:rsidR="0022345D" w:rsidRPr="00DD7434" w:rsidTr="00CC43BE">
        <w:trPr>
          <w:cantSplit/>
          <w:trHeight w:val="1372"/>
          <w:jc w:val="right"/>
        </w:trPr>
        <w:tc>
          <w:tcPr>
            <w:tcW w:w="5000" w:type="pct"/>
            <w:gridSpan w:val="4"/>
          </w:tcPr>
          <w:p w:rsidR="0022345D" w:rsidRPr="00DD7434" w:rsidRDefault="0022345D" w:rsidP="00A25A43">
            <w:pPr>
              <w:pStyle w:val="Source"/>
              <w:rPr>
                <w:rtl/>
              </w:rPr>
            </w:pPr>
            <w:r w:rsidRPr="00DD7434">
              <w:rPr>
                <w:rtl/>
              </w:rPr>
              <w:t>مدير مكتب تقييس الاتصالات</w:t>
            </w:r>
          </w:p>
        </w:tc>
      </w:tr>
      <w:tr w:rsidR="0022345D" w:rsidRPr="00DD7434" w:rsidTr="00CC43BE">
        <w:trPr>
          <w:cantSplit/>
          <w:trHeight w:val="567"/>
          <w:jc w:val="right"/>
        </w:trPr>
        <w:tc>
          <w:tcPr>
            <w:tcW w:w="5000" w:type="pct"/>
            <w:gridSpan w:val="4"/>
          </w:tcPr>
          <w:p w:rsidR="0022345D" w:rsidRPr="00DD7434" w:rsidRDefault="00EF77E6" w:rsidP="00EF77E6">
            <w:pPr>
              <w:pStyle w:val="Title1"/>
              <w:spacing w:before="240"/>
              <w:rPr>
                <w:rtl/>
              </w:rPr>
            </w:pPr>
            <w:r w:rsidRPr="00DD7434">
              <w:rPr>
                <w:rFonts w:eastAsiaTheme="minorEastAsia" w:hint="cs"/>
                <w:rtl/>
                <w:lang w:val="ru-RU" w:eastAsia="zh-CN"/>
              </w:rPr>
              <w:t>ملخص لجميع التدابير المتخذة فيما يخص</w:t>
            </w:r>
            <w:r w:rsidR="00B35B47" w:rsidRPr="00DD7434">
              <w:rPr>
                <w:rFonts w:hint="cs"/>
                <w:rtl/>
              </w:rPr>
              <w:t xml:space="preserve"> القرار </w:t>
            </w:r>
            <w:r w:rsidR="00B35B47" w:rsidRPr="00DD7434">
              <w:t>80</w:t>
            </w:r>
            <w:r w:rsidR="00B35B47" w:rsidRPr="00DD7434">
              <w:rPr>
                <w:rFonts w:hint="cs"/>
                <w:rtl/>
              </w:rPr>
              <w:t xml:space="preserve"> </w:t>
            </w:r>
            <w:r w:rsidR="00293895" w:rsidRPr="00DD7434">
              <w:rPr>
                <w:rFonts w:hint="cs"/>
                <w:rtl/>
              </w:rPr>
              <w:t>للجمعية العالمية لتقييس الاتصالات</w:t>
            </w:r>
            <w:r w:rsidR="00A0123D">
              <w:rPr>
                <w:rFonts w:hint="cs"/>
                <w:rtl/>
              </w:rPr>
              <w:t xml:space="preserve"> </w:t>
            </w:r>
            <w:r w:rsidR="00B35B47" w:rsidRPr="00DD7434">
              <w:rPr>
                <w:rFonts w:hint="cs"/>
                <w:rtl/>
              </w:rPr>
              <w:t xml:space="preserve">- </w:t>
            </w:r>
            <w:r w:rsidR="00B35B47" w:rsidRPr="00DD7434">
              <w:rPr>
                <w:rFonts w:hint="cs"/>
                <w:rtl/>
                <w:lang w:bidi="ar-SA"/>
              </w:rPr>
              <w:t>تقدير المشاركة</w:t>
            </w:r>
            <w:r w:rsidR="00B35B47" w:rsidRPr="00DD7434">
              <w:rPr>
                <w:rtl/>
                <w:lang w:bidi="ar-SA"/>
              </w:rPr>
              <w:t xml:space="preserve"> </w:t>
            </w:r>
            <w:r w:rsidR="00B35B47" w:rsidRPr="00DD7434">
              <w:rPr>
                <w:rFonts w:hint="cs"/>
                <w:rtl/>
                <w:lang w:bidi="ar-SA"/>
              </w:rPr>
              <w:t xml:space="preserve">الفعّالة </w:t>
            </w:r>
            <w:r w:rsidRPr="00DD7434">
              <w:rPr>
                <w:rFonts w:hint="cs"/>
                <w:rtl/>
                <w:lang w:bidi="ar-SA"/>
              </w:rPr>
              <w:t>للأعضاء</w:t>
            </w:r>
            <w:r w:rsidR="00B35B47" w:rsidRPr="00DD7434">
              <w:rPr>
                <w:rFonts w:hint="cs"/>
                <w:rtl/>
                <w:lang w:bidi="ar-SA"/>
              </w:rPr>
              <w:t xml:space="preserve"> في</w:t>
            </w:r>
            <w:r w:rsidR="00B35B47" w:rsidRPr="00DD7434">
              <w:rPr>
                <w:rFonts w:hint="eastAsia"/>
              </w:rPr>
              <w:t> </w:t>
            </w:r>
            <w:r w:rsidR="00B35B47" w:rsidRPr="00DD7434">
              <w:rPr>
                <w:rFonts w:hint="cs"/>
                <w:rtl/>
                <w:lang w:bidi="ar-SA"/>
              </w:rPr>
              <w:t>إعداد نواتج قطاع تقييس الاتصالات للاتحاد الدولي للاتصالات</w:t>
            </w:r>
          </w:p>
        </w:tc>
      </w:tr>
      <w:tr w:rsidR="0022345D" w:rsidRPr="00DD7434" w:rsidTr="00A25A43">
        <w:trPr>
          <w:cantSplit/>
          <w:jc w:val="right"/>
        </w:trPr>
        <w:tc>
          <w:tcPr>
            <w:tcW w:w="5000" w:type="pct"/>
            <w:gridSpan w:val="4"/>
          </w:tcPr>
          <w:p w:rsidR="0022345D" w:rsidRPr="00DD7434" w:rsidRDefault="0022345D" w:rsidP="00A25A43">
            <w:pPr>
              <w:pStyle w:val="Agendaitem"/>
              <w:spacing w:before="240" w:line="192" w:lineRule="auto"/>
            </w:pPr>
          </w:p>
        </w:tc>
      </w:tr>
    </w:tbl>
    <w:p w:rsidR="00A0123D" w:rsidRPr="00DD7434" w:rsidRDefault="00A0123D" w:rsidP="00A0123D"/>
    <w:tbl>
      <w:tblPr>
        <w:tblW w:w="4961" w:type="pct"/>
        <w:jc w:val="right"/>
        <w:tblLayout w:type="fixed"/>
        <w:tblLook w:val="0000" w:firstRow="0" w:lastRow="0" w:firstColumn="0" w:lastColumn="0" w:noHBand="0" w:noVBand="0"/>
      </w:tblPr>
      <w:tblGrid>
        <w:gridCol w:w="8506"/>
        <w:gridCol w:w="1058"/>
      </w:tblGrid>
      <w:tr w:rsidR="006157A3" w:rsidRPr="00DD7434" w:rsidTr="00B639B7">
        <w:trPr>
          <w:cantSplit/>
          <w:jc w:val="right"/>
        </w:trPr>
        <w:tc>
          <w:tcPr>
            <w:tcW w:w="8506" w:type="dxa"/>
          </w:tcPr>
          <w:p w:rsidR="008A29B4" w:rsidRPr="001F07D3" w:rsidRDefault="00EF77E6" w:rsidP="00167AA4">
            <w:pPr>
              <w:rPr>
                <w:rFonts w:eastAsiaTheme="minorEastAsia"/>
                <w:lang w:val="es-ES_tradnl" w:eastAsia="zh-CN" w:bidi="ar-EG"/>
              </w:rPr>
            </w:pPr>
            <w:r w:rsidRPr="00DD7434">
              <w:rPr>
                <w:rFonts w:hint="cs"/>
                <w:rtl/>
              </w:rPr>
              <w:t xml:space="preserve">طلب الفريق الاستشاري لتقييس الاتصالات (يوليو </w:t>
            </w:r>
            <w:r w:rsidRPr="00DD7434">
              <w:rPr>
                <w:lang w:val="fr-CH"/>
              </w:rPr>
              <w:t>2016</w:t>
            </w:r>
            <w:r w:rsidRPr="00DD7434">
              <w:rPr>
                <w:rFonts w:eastAsiaTheme="minorEastAsia" w:hint="cs"/>
                <w:rtl/>
                <w:lang w:val="ru-RU" w:eastAsia="zh-CN" w:bidi="ar-EG"/>
              </w:rPr>
              <w:t xml:space="preserve">) أن يقدِّم مكتب تقييس الاتصالات إلى الجمعية العالمية لتقييس الاتصالات لعام </w:t>
            </w:r>
            <w:r w:rsidRPr="00DD7434">
              <w:rPr>
                <w:rFonts w:eastAsiaTheme="minorEastAsia"/>
                <w:lang w:val="fr-CH" w:eastAsia="zh-CN" w:bidi="ar-EG"/>
              </w:rPr>
              <w:t>2016</w:t>
            </w:r>
            <w:r w:rsidRPr="00DD7434">
              <w:rPr>
                <w:rFonts w:eastAsiaTheme="minorEastAsia" w:hint="cs"/>
                <w:rtl/>
                <w:lang w:val="ru-RU" w:eastAsia="zh-CN" w:bidi="ar-EG"/>
              </w:rPr>
              <w:t xml:space="preserve"> ملخصاً لجميع التدابير المتخذة فيما يخص القرار </w:t>
            </w:r>
            <w:r w:rsidRPr="00DD7434">
              <w:rPr>
                <w:rFonts w:eastAsiaTheme="minorEastAsia"/>
                <w:lang w:val="fr-CH" w:eastAsia="zh-CN" w:bidi="ar-EG"/>
              </w:rPr>
              <w:t>80</w:t>
            </w:r>
            <w:r w:rsidRPr="00DD7434">
              <w:rPr>
                <w:rFonts w:eastAsiaTheme="minorEastAsia" w:hint="cs"/>
                <w:rtl/>
                <w:lang w:val="ru-RU" w:eastAsia="zh-CN" w:bidi="ar-EG"/>
              </w:rPr>
              <w:t xml:space="preserve"> الصادر عن</w:t>
            </w:r>
            <w:r w:rsidR="001F07D3">
              <w:rPr>
                <w:rFonts w:eastAsiaTheme="minorEastAsia" w:hint="cs"/>
                <w:rtl/>
                <w:lang w:val="ru-RU" w:eastAsia="zh-CN" w:bidi="ar-EG"/>
              </w:rPr>
              <w:t xml:space="preserve"> الجمعية</w:t>
            </w:r>
            <w:r w:rsidRPr="00DD7434">
              <w:rPr>
                <w:rFonts w:eastAsiaTheme="minorEastAsia" w:hint="cs"/>
                <w:rtl/>
                <w:lang w:val="ru-RU" w:eastAsia="zh-CN" w:bidi="ar-EG"/>
              </w:rPr>
              <w:t xml:space="preserve">. وتلخِّص هذه الوثيقة جميع التدابير التي </w:t>
            </w:r>
            <w:r w:rsidR="00167AA4">
              <w:rPr>
                <w:rFonts w:eastAsiaTheme="minorEastAsia" w:hint="cs"/>
                <w:rtl/>
                <w:lang w:val="ru-RU" w:eastAsia="zh-CN" w:bidi="ar-EG"/>
              </w:rPr>
              <w:t>اتُخذت</w:t>
            </w:r>
            <w:r w:rsidRPr="00DD7434">
              <w:rPr>
                <w:rFonts w:eastAsiaTheme="minorEastAsia" w:hint="cs"/>
                <w:rtl/>
                <w:lang w:val="ru-RU" w:eastAsia="zh-CN" w:bidi="ar-EG"/>
              </w:rPr>
              <w:t xml:space="preserve"> في الفترة بين عامي </w:t>
            </w:r>
            <w:r w:rsidRPr="00DD7434">
              <w:rPr>
                <w:rFonts w:eastAsiaTheme="minorEastAsia"/>
                <w:lang w:val="fr-CH" w:eastAsia="zh-CN" w:bidi="ar-EG"/>
              </w:rPr>
              <w:t>2012</w:t>
            </w:r>
            <w:r w:rsidRPr="00DD7434">
              <w:rPr>
                <w:rFonts w:eastAsiaTheme="minorEastAsia" w:hint="cs"/>
                <w:rtl/>
                <w:lang w:val="fr-CH" w:eastAsia="zh-CN" w:bidi="ar-EG"/>
              </w:rPr>
              <w:t xml:space="preserve"> و</w:t>
            </w:r>
            <w:r w:rsidRPr="00DD7434">
              <w:rPr>
                <w:rFonts w:eastAsiaTheme="minorEastAsia"/>
                <w:lang w:val="fr-CH" w:eastAsia="zh-CN" w:bidi="ar-EG"/>
              </w:rPr>
              <w:t>2016</w:t>
            </w:r>
            <w:r w:rsidRPr="00DD7434">
              <w:rPr>
                <w:rFonts w:eastAsiaTheme="minorEastAsia" w:hint="cs"/>
                <w:rtl/>
                <w:lang w:val="ru-RU" w:eastAsia="zh-CN" w:bidi="ar-EG"/>
              </w:rPr>
              <w:t xml:space="preserve"> فيما يتصل بتنفيذ القرار</w:t>
            </w:r>
            <w:r w:rsidR="001F07D3">
              <w:rPr>
                <w:rFonts w:eastAsiaTheme="minorEastAsia" w:hint="eastAsia"/>
                <w:rtl/>
                <w:lang w:val="ru-RU" w:eastAsia="zh-CN" w:bidi="ar-EG"/>
              </w:rPr>
              <w:t> </w:t>
            </w:r>
            <w:r w:rsidRPr="00DD7434">
              <w:rPr>
                <w:rFonts w:eastAsiaTheme="minorEastAsia"/>
                <w:lang w:val="fr-CH" w:eastAsia="zh-CN" w:bidi="ar-EG"/>
              </w:rPr>
              <w:t>80</w:t>
            </w:r>
            <w:r w:rsidRPr="00DD7434">
              <w:rPr>
                <w:rFonts w:eastAsiaTheme="minorEastAsia" w:hint="cs"/>
                <w:rtl/>
                <w:lang w:val="ru-RU" w:eastAsia="zh-CN" w:bidi="ar-EG"/>
              </w:rPr>
              <w:t xml:space="preserve">. وبالاستناد إلى التحليل الذي أجرته لجنة الدراسات </w:t>
            </w:r>
            <w:r w:rsidRPr="00DD7434">
              <w:rPr>
                <w:rFonts w:eastAsiaTheme="minorEastAsia"/>
                <w:lang w:val="fr-CH" w:eastAsia="zh-CN" w:bidi="ar-EG"/>
              </w:rPr>
              <w:t>9</w:t>
            </w:r>
            <w:r w:rsidRPr="00DD7434">
              <w:rPr>
                <w:rFonts w:eastAsiaTheme="minorEastAsia" w:hint="cs"/>
                <w:rtl/>
                <w:lang w:val="ru-RU" w:eastAsia="zh-CN" w:bidi="ar-EG"/>
              </w:rPr>
              <w:t>، أقرّ الفريق الاستشاري لتقييس الاتصالات</w:t>
            </w:r>
            <w:r w:rsidR="00266958">
              <w:rPr>
                <w:rFonts w:eastAsiaTheme="minorEastAsia" w:hint="eastAsia"/>
                <w:rtl/>
                <w:lang w:val="ru-RU" w:eastAsia="zh-CN" w:bidi="ar-EG"/>
              </w:rPr>
              <w:t> </w:t>
            </w:r>
            <w:r w:rsidRPr="00DD7434">
              <w:rPr>
                <w:rFonts w:eastAsiaTheme="minorEastAsia" w:hint="cs"/>
                <w:rtl/>
                <w:lang w:val="ru-RU" w:eastAsia="zh-CN" w:bidi="ar-EG"/>
              </w:rPr>
              <w:t>(فبراير</w:t>
            </w:r>
            <w:r w:rsidR="00266958">
              <w:rPr>
                <w:rFonts w:eastAsiaTheme="minorEastAsia" w:hint="eastAsia"/>
                <w:rtl/>
                <w:lang w:val="ru-RU" w:eastAsia="zh-CN" w:bidi="ar-EG"/>
              </w:rPr>
              <w:t> </w:t>
            </w:r>
            <w:r w:rsidRPr="00DD7434">
              <w:rPr>
                <w:rFonts w:eastAsiaTheme="minorEastAsia"/>
                <w:lang w:val="fr-CH" w:eastAsia="zh-CN" w:bidi="ar-EG"/>
              </w:rPr>
              <w:t>2016</w:t>
            </w:r>
            <w:r w:rsidRPr="00DD7434">
              <w:rPr>
                <w:rFonts w:eastAsiaTheme="minorEastAsia" w:hint="cs"/>
                <w:rtl/>
                <w:lang w:val="es-ES_tradnl" w:eastAsia="zh-CN" w:bidi="ar-EG"/>
              </w:rPr>
              <w:t xml:space="preserve">) مجموعة من الخيارات (الاستعانة بالمراجع </w:t>
            </w:r>
            <w:r w:rsidR="008D20EB" w:rsidRPr="00DD7434">
              <w:rPr>
                <w:rFonts w:eastAsiaTheme="minorEastAsia" w:hint="cs"/>
                <w:rtl/>
                <w:lang w:val="es-ES_tradnl" w:eastAsia="zh-CN" w:bidi="ar-EG"/>
              </w:rPr>
              <w:t>الببليوغرافية</w:t>
            </w:r>
            <w:r w:rsidRPr="00DD7434">
              <w:rPr>
                <w:rFonts w:eastAsiaTheme="minorEastAsia" w:hint="cs"/>
                <w:rtl/>
                <w:lang w:val="es-ES_tradnl" w:eastAsia="zh-CN" w:bidi="ar-EG"/>
              </w:rPr>
              <w:t>، قوائم ال</w:t>
            </w:r>
            <w:r w:rsidR="00293895" w:rsidRPr="00DD7434">
              <w:rPr>
                <w:rFonts w:eastAsiaTheme="minorEastAsia" w:hint="cs"/>
                <w:rtl/>
                <w:lang w:val="es-ES_tradnl" w:eastAsia="zh-CN" w:bidi="ar-EG"/>
              </w:rPr>
              <w:t>مشاركين والمساهمين في كل اجتماع</w:t>
            </w:r>
            <w:r w:rsidRPr="00DD7434">
              <w:rPr>
                <w:rFonts w:eastAsiaTheme="minorEastAsia" w:hint="cs"/>
                <w:rtl/>
                <w:lang w:val="es-ES_tradnl" w:eastAsia="zh-CN" w:bidi="ar-EG"/>
              </w:rPr>
              <w:t>، قو</w:t>
            </w:r>
            <w:r w:rsidR="00293895" w:rsidRPr="00DD7434">
              <w:rPr>
                <w:rFonts w:eastAsiaTheme="minorEastAsia" w:hint="cs"/>
                <w:rtl/>
                <w:lang w:val="es-ES_tradnl" w:eastAsia="zh-CN" w:bidi="ar-EG"/>
              </w:rPr>
              <w:t xml:space="preserve">ائم </w:t>
            </w:r>
            <w:r w:rsidRPr="00DD7434">
              <w:rPr>
                <w:rFonts w:eastAsiaTheme="minorEastAsia" w:hint="cs"/>
                <w:rtl/>
                <w:lang w:val="es-ES_tradnl" w:eastAsia="zh-CN" w:bidi="ar-EG"/>
              </w:rPr>
              <w:t xml:space="preserve">أسماء المساهمين الواردة </w:t>
            </w:r>
            <w:r w:rsidR="00293895" w:rsidRPr="00DD7434">
              <w:rPr>
                <w:rFonts w:eastAsiaTheme="minorEastAsia" w:hint="cs"/>
                <w:rtl/>
                <w:lang w:val="es-ES_tradnl" w:eastAsia="zh-CN" w:bidi="ar-EG"/>
              </w:rPr>
              <w:t>بالصفحة الإلكترونية لتوصية ما من التوصيات</w:t>
            </w:r>
            <w:r w:rsidRPr="00DD7434">
              <w:rPr>
                <w:rFonts w:eastAsiaTheme="minorEastAsia" w:hint="cs"/>
                <w:rtl/>
                <w:lang w:val="es-ES_tradnl" w:eastAsia="zh-CN" w:bidi="ar-EG"/>
              </w:rPr>
              <w:t xml:space="preserve">) </w:t>
            </w:r>
            <w:r w:rsidR="00B639B7" w:rsidRPr="00DD7434">
              <w:rPr>
                <w:rFonts w:eastAsiaTheme="minorEastAsia" w:hint="cs"/>
                <w:rtl/>
                <w:lang w:val="es-ES_tradnl" w:eastAsia="zh-CN" w:bidi="ar-EG"/>
              </w:rPr>
              <w:t>للإعراب عن التقدير ل</w:t>
            </w:r>
            <w:r w:rsidRPr="00DD7434">
              <w:rPr>
                <w:rFonts w:eastAsiaTheme="minorEastAsia" w:hint="cs"/>
                <w:rtl/>
                <w:lang w:val="es-ES_tradnl" w:eastAsia="zh-CN" w:bidi="ar-EG"/>
              </w:rPr>
              <w:t xml:space="preserve">لمساهمين في إعداد نواتج </w:t>
            </w:r>
            <w:r w:rsidR="00293895" w:rsidRPr="00DD7434">
              <w:rPr>
                <w:rFonts w:eastAsiaTheme="minorEastAsia" w:hint="cs"/>
                <w:rtl/>
                <w:lang w:val="es-ES_tradnl" w:eastAsia="zh-CN" w:bidi="ar-EG"/>
              </w:rPr>
              <w:t xml:space="preserve">لجان الدراسات، وهذه الخيارات </w:t>
            </w:r>
            <w:r w:rsidRPr="00DD7434">
              <w:rPr>
                <w:rFonts w:eastAsiaTheme="minorEastAsia" w:hint="cs"/>
                <w:rtl/>
                <w:lang w:val="es-ES_tradnl" w:eastAsia="zh-CN" w:bidi="ar-EG"/>
              </w:rPr>
              <w:t>صالحة لجميع لجان الدراسات.</w:t>
            </w:r>
          </w:p>
        </w:tc>
        <w:tc>
          <w:tcPr>
            <w:tcW w:w="1058" w:type="dxa"/>
          </w:tcPr>
          <w:p w:rsidR="006157A3" w:rsidRPr="00DD7434" w:rsidRDefault="006157A3" w:rsidP="00072D48">
            <w:pPr>
              <w:spacing w:line="240" w:lineRule="auto"/>
            </w:pPr>
            <w:r w:rsidRPr="00DD7434">
              <w:rPr>
                <w:rFonts w:ascii="Times New Roman Bold" w:hAnsi="Times New Roman Bold"/>
                <w:b/>
                <w:bCs/>
                <w:rtl/>
                <w:lang w:bidi="ar-EG"/>
              </w:rPr>
              <w:t>ملخص</w:t>
            </w:r>
            <w:r w:rsidRPr="00DD7434">
              <w:t>:</w:t>
            </w:r>
          </w:p>
        </w:tc>
      </w:tr>
    </w:tbl>
    <w:p w:rsidR="00C82615" w:rsidRPr="00DD7434" w:rsidRDefault="00C82615" w:rsidP="00072D48">
      <w:pPr>
        <w:spacing w:line="240" w:lineRule="auto"/>
        <w:rPr>
          <w:rtl/>
        </w:rPr>
      </w:pPr>
      <w:r w:rsidRPr="00DD7434">
        <w:br w:type="page"/>
      </w:r>
    </w:p>
    <w:p w:rsidR="00F80766" w:rsidRPr="00DD7434" w:rsidRDefault="00FD5F3F" w:rsidP="00072D48">
      <w:pPr>
        <w:pStyle w:val="Proposal"/>
        <w:spacing w:line="240" w:lineRule="auto"/>
      </w:pPr>
      <w:r w:rsidRPr="00DD7434">
        <w:lastRenderedPageBreak/>
        <w:tab/>
        <w:t>SGALL/59/1</w:t>
      </w:r>
    </w:p>
    <w:p w:rsidR="00293895" w:rsidRPr="00DD7434" w:rsidRDefault="00AE788F" w:rsidP="00AE788F">
      <w:pPr>
        <w:pStyle w:val="Heading1"/>
        <w:rPr>
          <w:rFonts w:eastAsiaTheme="minorEastAsia"/>
          <w:lang w:eastAsia="zh-CN"/>
        </w:rPr>
      </w:pPr>
      <w:bookmarkStart w:id="0" w:name="_Toc349551639"/>
      <w:r>
        <w:rPr>
          <w:rFonts w:eastAsiaTheme="minorEastAsia"/>
          <w:lang w:eastAsia="zh-CN"/>
        </w:rPr>
        <w:t>1</w:t>
      </w:r>
      <w:r>
        <w:rPr>
          <w:rFonts w:eastAsiaTheme="minorEastAsia"/>
          <w:lang w:eastAsia="zh-CN"/>
        </w:rPr>
        <w:tab/>
      </w:r>
      <w:r w:rsidR="00293895" w:rsidRPr="00DD7434">
        <w:rPr>
          <w:rFonts w:eastAsiaTheme="minorEastAsia" w:hint="cs"/>
          <w:rtl/>
          <w:lang w:eastAsia="zh-CN"/>
        </w:rPr>
        <w:t xml:space="preserve">مناقشات </w:t>
      </w:r>
      <w:r w:rsidR="00293895" w:rsidRPr="00DD7434">
        <w:rPr>
          <w:rFonts w:eastAsiaTheme="minorEastAsia" w:hint="cs"/>
          <w:rtl/>
          <w:lang w:val="ru-RU" w:eastAsia="zh-CN"/>
        </w:rPr>
        <w:t xml:space="preserve">الجمعية العالمية لتقييس الاتصالات لعام </w:t>
      </w:r>
      <w:r w:rsidR="00293895" w:rsidRPr="00DD7434">
        <w:rPr>
          <w:rFonts w:eastAsiaTheme="minorEastAsia"/>
          <w:lang w:val="fr-CH" w:eastAsia="zh-CN"/>
        </w:rPr>
        <w:t>2012</w:t>
      </w:r>
    </w:p>
    <w:p w:rsidR="008B2476" w:rsidRPr="00AE788F" w:rsidRDefault="00B639B7" w:rsidP="0018584A">
      <w:pPr>
        <w:rPr>
          <w:rFonts w:eastAsiaTheme="minorEastAsia"/>
          <w:rtl/>
          <w:lang w:eastAsia="zh-CN"/>
        </w:rPr>
      </w:pPr>
      <w:r w:rsidRPr="00AE788F">
        <w:rPr>
          <w:rFonts w:eastAsiaTheme="minorEastAsia" w:hint="cs"/>
          <w:rtl/>
          <w:lang w:val="ru-RU" w:eastAsia="zh-CN"/>
        </w:rPr>
        <w:t xml:space="preserve">اقتُرح في الجمعية العالمية لتقييس الاتصالات لعام </w:t>
      </w:r>
      <w:r w:rsidRPr="00AE788F">
        <w:rPr>
          <w:rFonts w:eastAsiaTheme="minorEastAsia"/>
          <w:lang w:val="fr-CH" w:eastAsia="zh-CN"/>
        </w:rPr>
        <w:t>2012</w:t>
      </w:r>
      <w:r w:rsidRPr="00AE788F">
        <w:rPr>
          <w:rFonts w:eastAsiaTheme="minorEastAsia" w:hint="cs"/>
          <w:rtl/>
          <w:lang w:val="ru-RU" w:eastAsia="zh-CN"/>
        </w:rPr>
        <w:t xml:space="preserve"> مشروع قرار جديد لتشجيع مزيد من مشاركة الهيئات الأكاديمية والجامعات ومؤسسات البحوث المرتبطة بها في عمل قطاع تقييس الاتصالات من خلال تقدير مساهماتها في إعداد نواتج قطاع تقييس الاتصالات</w:t>
      </w:r>
      <w:r w:rsidR="001F72B5">
        <w:rPr>
          <w:rFonts w:eastAsiaTheme="minorEastAsia" w:hint="eastAsia"/>
          <w:rtl/>
          <w:lang w:val="ru-RU" w:eastAsia="zh-CN"/>
        </w:rPr>
        <w:t> </w:t>
      </w:r>
      <w:r w:rsidR="001F72B5">
        <w:rPr>
          <w:rFonts w:eastAsiaTheme="minorEastAsia"/>
          <w:lang w:eastAsia="zh-CN"/>
        </w:rPr>
        <w:t>(</w:t>
      </w:r>
      <w:hyperlink r:id="rId12" w:history="1">
        <w:r w:rsidRPr="001F72B5">
          <w:rPr>
            <w:rStyle w:val="Hyperlink"/>
            <w:rFonts w:eastAsiaTheme="minorEastAsia"/>
            <w:lang w:val="fr-CH" w:eastAsia="zh-CN"/>
          </w:rPr>
          <w:t>B</w:t>
        </w:r>
        <w:r w:rsidRPr="001F72B5">
          <w:rPr>
            <w:rStyle w:val="Hyperlink"/>
            <w:rFonts w:eastAsiaTheme="minorEastAsia"/>
            <w:lang w:eastAsia="zh-CN"/>
          </w:rPr>
          <w:t>/57A11/1</w:t>
        </w:r>
      </w:hyperlink>
      <w:r w:rsidR="001F72B5">
        <w:rPr>
          <w:rFonts w:eastAsiaTheme="minorEastAsia"/>
          <w:lang w:eastAsia="zh-CN"/>
        </w:rPr>
        <w:t>)</w:t>
      </w:r>
      <w:r w:rsidRPr="00AE788F">
        <w:rPr>
          <w:rFonts w:eastAsiaTheme="minorEastAsia" w:hint="cs"/>
          <w:rtl/>
          <w:lang w:val="ru-RU" w:eastAsia="zh-CN"/>
        </w:rPr>
        <w:t>. و</w:t>
      </w:r>
      <w:r w:rsidR="003E7FF9" w:rsidRPr="00AE788F">
        <w:rPr>
          <w:rFonts w:eastAsiaTheme="minorEastAsia" w:hint="cs"/>
          <w:rtl/>
          <w:lang w:val="ru-RU" w:eastAsia="zh-CN"/>
        </w:rPr>
        <w:t xml:space="preserve">حتى يحقق الأكاديميون تطوُّراً في </w:t>
      </w:r>
      <w:r w:rsidR="001F07D3" w:rsidRPr="00AE788F">
        <w:rPr>
          <w:rFonts w:eastAsiaTheme="minorEastAsia" w:hint="cs"/>
          <w:rtl/>
          <w:lang w:val="ru-RU" w:eastAsia="zh-CN"/>
        </w:rPr>
        <w:t>مسارهم الوظيفي</w:t>
      </w:r>
      <w:r w:rsidR="003E7FF9" w:rsidRPr="00AE788F">
        <w:rPr>
          <w:rFonts w:eastAsiaTheme="minorEastAsia" w:hint="cs"/>
          <w:rtl/>
          <w:lang w:val="ru-RU" w:eastAsia="zh-CN"/>
        </w:rPr>
        <w:t xml:space="preserve">، يجري تقييمهم </w:t>
      </w:r>
      <w:r w:rsidR="001F07D3" w:rsidRPr="00AE788F">
        <w:rPr>
          <w:rFonts w:eastAsiaTheme="minorEastAsia" w:hint="cs"/>
          <w:rtl/>
          <w:lang w:val="ru-RU" w:eastAsia="zh-CN"/>
        </w:rPr>
        <w:t>بمراعاة</w:t>
      </w:r>
      <w:r w:rsidR="003E7FF9" w:rsidRPr="00AE788F">
        <w:rPr>
          <w:rFonts w:eastAsiaTheme="minorEastAsia" w:hint="cs"/>
          <w:rtl/>
          <w:lang w:val="ru-RU" w:eastAsia="zh-CN"/>
        </w:rPr>
        <w:t xml:space="preserve"> الكتب و</w:t>
      </w:r>
      <w:r w:rsidR="001F07D3" w:rsidRPr="00AE788F">
        <w:rPr>
          <w:rFonts w:eastAsiaTheme="minorEastAsia" w:hint="cs"/>
          <w:rtl/>
          <w:lang w:val="ru-RU" w:eastAsia="zh-CN"/>
        </w:rPr>
        <w:t>الورقات</w:t>
      </w:r>
      <w:r w:rsidR="003E7FF9" w:rsidRPr="00AE788F">
        <w:rPr>
          <w:rFonts w:eastAsiaTheme="minorEastAsia" w:hint="cs"/>
          <w:rtl/>
          <w:lang w:val="ru-RU" w:eastAsia="zh-CN"/>
        </w:rPr>
        <w:t xml:space="preserve"> و</w:t>
      </w:r>
      <w:r w:rsidR="008B2476" w:rsidRPr="00AE788F">
        <w:rPr>
          <w:rFonts w:eastAsiaTheme="minorEastAsia" w:hint="cs"/>
          <w:rtl/>
          <w:lang w:val="ru-RU" w:eastAsia="zh-CN"/>
        </w:rPr>
        <w:t>ب</w:t>
      </w:r>
      <w:r w:rsidR="003E7FF9" w:rsidRPr="00AE788F">
        <w:rPr>
          <w:rFonts w:eastAsiaTheme="minorEastAsia" w:hint="cs"/>
          <w:rtl/>
          <w:lang w:val="ru-RU" w:eastAsia="zh-CN"/>
        </w:rPr>
        <w:t>راءات</w:t>
      </w:r>
      <w:r w:rsidR="008B2476" w:rsidRPr="00AE788F">
        <w:rPr>
          <w:rFonts w:eastAsiaTheme="minorEastAsia" w:hint="cs"/>
          <w:rtl/>
          <w:lang w:val="ru-RU" w:eastAsia="zh-CN"/>
        </w:rPr>
        <w:t xml:space="preserve"> الاختراع</w:t>
      </w:r>
      <w:r w:rsidR="003E7FF9" w:rsidRPr="00AE788F">
        <w:rPr>
          <w:rFonts w:eastAsiaTheme="minorEastAsia" w:hint="cs"/>
          <w:rtl/>
          <w:lang w:val="ru-RU" w:eastAsia="zh-CN"/>
        </w:rPr>
        <w:t xml:space="preserve"> </w:t>
      </w:r>
      <w:r w:rsidR="001F07D3" w:rsidRPr="00AE788F">
        <w:rPr>
          <w:rFonts w:eastAsiaTheme="minorEastAsia" w:hint="cs"/>
          <w:rtl/>
          <w:lang w:val="ru-RU" w:eastAsia="zh-CN"/>
        </w:rPr>
        <w:t>المنشورة</w:t>
      </w:r>
      <w:r w:rsidR="003E7FF9" w:rsidRPr="00AE788F">
        <w:rPr>
          <w:rFonts w:eastAsiaTheme="minorEastAsia" w:hint="cs"/>
          <w:rtl/>
          <w:lang w:val="ru-RU" w:eastAsia="zh-CN"/>
        </w:rPr>
        <w:t xml:space="preserve">، </w:t>
      </w:r>
      <w:r w:rsidR="001F07D3" w:rsidRPr="00AE788F">
        <w:rPr>
          <w:rFonts w:eastAsiaTheme="minorEastAsia" w:hint="cs"/>
          <w:rtl/>
          <w:lang w:val="ru-RU" w:eastAsia="zh-CN"/>
        </w:rPr>
        <w:t>والدورات الدراسية</w:t>
      </w:r>
      <w:r w:rsidR="003E7FF9" w:rsidRPr="00AE788F">
        <w:rPr>
          <w:rFonts w:eastAsiaTheme="minorEastAsia" w:hint="cs"/>
          <w:rtl/>
          <w:lang w:val="ru-RU" w:eastAsia="zh-CN"/>
        </w:rPr>
        <w:t xml:space="preserve"> </w:t>
      </w:r>
      <w:r w:rsidR="0018584A">
        <w:rPr>
          <w:rFonts w:eastAsiaTheme="minorEastAsia" w:hint="cs"/>
          <w:rtl/>
          <w:lang w:val="ru-RU" w:eastAsia="zh-CN"/>
        </w:rPr>
        <w:t>التي درسوها</w:t>
      </w:r>
      <w:r w:rsidR="003E7FF9" w:rsidRPr="00AE788F">
        <w:rPr>
          <w:rFonts w:eastAsiaTheme="minorEastAsia" w:hint="cs"/>
          <w:rtl/>
          <w:lang w:val="ru-RU" w:eastAsia="zh-CN"/>
        </w:rPr>
        <w:t xml:space="preserve">، والأدوار التي أدوها كمستشارين في إعداد </w:t>
      </w:r>
      <w:r w:rsidR="008B2476" w:rsidRPr="00AE788F">
        <w:rPr>
          <w:rFonts w:eastAsiaTheme="minorEastAsia" w:hint="cs"/>
          <w:rtl/>
          <w:lang w:val="ru-RU" w:eastAsia="zh-CN"/>
        </w:rPr>
        <w:t>الأطروحات،</w:t>
      </w:r>
      <w:r w:rsidR="003E7FF9" w:rsidRPr="00AE788F">
        <w:rPr>
          <w:rFonts w:eastAsiaTheme="minorEastAsia" w:hint="cs"/>
          <w:rtl/>
          <w:lang w:val="ru-RU" w:eastAsia="zh-CN"/>
        </w:rPr>
        <w:t xml:space="preserve"> والمشاريع البحثية</w:t>
      </w:r>
      <w:r w:rsidR="002378FC" w:rsidRPr="00AE788F">
        <w:rPr>
          <w:rFonts w:eastAsiaTheme="minorEastAsia" w:hint="cs"/>
          <w:rtl/>
          <w:lang w:val="ru-RU" w:eastAsia="zh-CN"/>
        </w:rPr>
        <w:t xml:space="preserve"> التي أنجزوها</w:t>
      </w:r>
      <w:r w:rsidR="003E7FF9" w:rsidRPr="00AE788F">
        <w:rPr>
          <w:rFonts w:eastAsiaTheme="minorEastAsia" w:hint="cs"/>
          <w:rtl/>
          <w:lang w:val="ru-RU" w:eastAsia="zh-CN"/>
        </w:rPr>
        <w:t xml:space="preserve">. ولا يعتبر </w:t>
      </w:r>
      <w:r w:rsidR="001F07D3" w:rsidRPr="00AE788F">
        <w:rPr>
          <w:rFonts w:eastAsiaTheme="minorEastAsia" w:hint="cs"/>
          <w:rtl/>
          <w:lang w:val="ru-RU" w:eastAsia="zh-CN"/>
        </w:rPr>
        <w:t>إعداد</w:t>
      </w:r>
      <w:r w:rsidR="003E7FF9" w:rsidRPr="00AE788F">
        <w:rPr>
          <w:rFonts w:eastAsiaTheme="minorEastAsia" w:hint="cs"/>
          <w:rtl/>
          <w:lang w:val="ru-RU" w:eastAsia="zh-CN"/>
        </w:rPr>
        <w:t xml:space="preserve"> مساهمات في ن</w:t>
      </w:r>
      <w:r w:rsidR="002378FC" w:rsidRPr="00AE788F">
        <w:rPr>
          <w:rFonts w:eastAsiaTheme="minorEastAsia" w:hint="cs"/>
          <w:rtl/>
          <w:lang w:val="ru-RU" w:eastAsia="zh-CN"/>
        </w:rPr>
        <w:t xml:space="preserve">واتج </w:t>
      </w:r>
      <w:r w:rsidR="003E7FF9" w:rsidRPr="00AE788F">
        <w:rPr>
          <w:rFonts w:eastAsiaTheme="minorEastAsia" w:hint="cs"/>
          <w:rtl/>
          <w:lang w:val="ru-RU" w:eastAsia="zh-CN"/>
        </w:rPr>
        <w:t>قطاع تقييس الاتصالات معياراً لتحقيق النجاح في التطور الوظيفي، الأمر الذي يثني الأكاديميين عن القيام بهذا العمل. واقتُرح أن يدرس قطاع تقييس الاتصالات آليات للاعتراف بم</w:t>
      </w:r>
      <w:r w:rsidR="008B2476" w:rsidRPr="00AE788F">
        <w:rPr>
          <w:rFonts w:eastAsiaTheme="minorEastAsia" w:hint="cs"/>
          <w:rtl/>
          <w:lang w:val="ru-RU" w:eastAsia="zh-CN"/>
        </w:rPr>
        <w:t>ؤلفي</w:t>
      </w:r>
      <w:r w:rsidR="003E7FF9" w:rsidRPr="00AE788F">
        <w:rPr>
          <w:rFonts w:eastAsiaTheme="minorEastAsia" w:hint="cs"/>
          <w:rtl/>
          <w:lang w:val="ru-RU" w:eastAsia="zh-CN"/>
        </w:rPr>
        <w:t xml:space="preserve"> المساهمات في وضع ن</w:t>
      </w:r>
      <w:r w:rsidR="002378FC" w:rsidRPr="00AE788F">
        <w:rPr>
          <w:rFonts w:eastAsiaTheme="minorEastAsia" w:hint="cs"/>
          <w:rtl/>
          <w:lang w:val="ru-RU" w:eastAsia="zh-CN"/>
        </w:rPr>
        <w:t>واتج</w:t>
      </w:r>
      <w:r w:rsidR="003E7FF9" w:rsidRPr="00AE788F">
        <w:rPr>
          <w:rFonts w:eastAsiaTheme="minorEastAsia" w:hint="cs"/>
          <w:rtl/>
          <w:lang w:val="ru-RU" w:eastAsia="zh-CN"/>
        </w:rPr>
        <w:t xml:space="preserve"> لجان الدراسات، وبالتالي تشج</w:t>
      </w:r>
      <w:r w:rsidR="00C415E1" w:rsidRPr="00AE788F">
        <w:rPr>
          <w:rFonts w:eastAsiaTheme="minorEastAsia" w:hint="cs"/>
          <w:rtl/>
          <w:lang w:val="ru-RU" w:eastAsia="zh-CN"/>
        </w:rPr>
        <w:t>ي</w:t>
      </w:r>
      <w:r w:rsidR="003E7FF9" w:rsidRPr="00AE788F">
        <w:rPr>
          <w:rFonts w:eastAsiaTheme="minorEastAsia" w:hint="cs"/>
          <w:rtl/>
          <w:lang w:val="ru-RU" w:eastAsia="zh-CN"/>
        </w:rPr>
        <w:t>ع الأكاديمي</w:t>
      </w:r>
      <w:r w:rsidR="00C415E1" w:rsidRPr="00AE788F">
        <w:rPr>
          <w:rFonts w:eastAsiaTheme="minorEastAsia" w:hint="cs"/>
          <w:rtl/>
          <w:lang w:val="ru-RU" w:eastAsia="zh-CN"/>
        </w:rPr>
        <w:t>ي</w:t>
      </w:r>
      <w:r w:rsidR="003E7FF9" w:rsidRPr="00AE788F">
        <w:rPr>
          <w:rFonts w:eastAsiaTheme="minorEastAsia" w:hint="cs"/>
          <w:rtl/>
          <w:lang w:val="ru-RU" w:eastAsia="zh-CN"/>
        </w:rPr>
        <w:t>ن على المشاركة الفع</w:t>
      </w:r>
      <w:r w:rsidR="003D6134">
        <w:rPr>
          <w:rFonts w:eastAsiaTheme="minorEastAsia" w:hint="cs"/>
          <w:rtl/>
          <w:lang w:val="ru-RU" w:eastAsia="zh-CN" w:bidi="ar-EG"/>
        </w:rPr>
        <w:t>ّ</w:t>
      </w:r>
      <w:proofErr w:type="spellStart"/>
      <w:r w:rsidR="003E7FF9" w:rsidRPr="00AE788F">
        <w:rPr>
          <w:rFonts w:eastAsiaTheme="minorEastAsia" w:hint="cs"/>
          <w:rtl/>
          <w:lang w:val="ru-RU" w:eastAsia="zh-CN"/>
        </w:rPr>
        <w:t>الة</w:t>
      </w:r>
      <w:proofErr w:type="spellEnd"/>
      <w:r w:rsidR="003E7FF9" w:rsidRPr="00AE788F">
        <w:rPr>
          <w:rFonts w:eastAsiaTheme="minorEastAsia" w:hint="cs"/>
          <w:rtl/>
          <w:lang w:val="ru-RU" w:eastAsia="zh-CN"/>
        </w:rPr>
        <w:t xml:space="preserve"> في</w:t>
      </w:r>
      <w:r w:rsidR="00C415E1" w:rsidRPr="00AE788F">
        <w:rPr>
          <w:rFonts w:eastAsiaTheme="minorEastAsia" w:hint="eastAsia"/>
          <w:rtl/>
          <w:lang w:val="ru-RU" w:eastAsia="zh-CN"/>
        </w:rPr>
        <w:t> </w:t>
      </w:r>
      <w:r w:rsidR="003E7FF9" w:rsidRPr="00AE788F">
        <w:rPr>
          <w:rFonts w:eastAsiaTheme="minorEastAsia" w:hint="cs"/>
          <w:rtl/>
          <w:lang w:val="ru-RU" w:eastAsia="zh-CN"/>
        </w:rPr>
        <w:t>عم</w:t>
      </w:r>
      <w:r w:rsidR="008B2476" w:rsidRPr="00AE788F">
        <w:rPr>
          <w:rFonts w:eastAsiaTheme="minorEastAsia" w:hint="cs"/>
          <w:rtl/>
          <w:lang w:val="ru-RU" w:eastAsia="zh-CN"/>
        </w:rPr>
        <w:t xml:space="preserve">لية وضع معايير قطاع تقييس الاتصالات. ويتمتع الاتحاد </w:t>
      </w:r>
      <w:r w:rsidR="00C415E1" w:rsidRPr="00AE788F">
        <w:rPr>
          <w:rFonts w:eastAsiaTheme="minorEastAsia" w:hint="cs"/>
          <w:rtl/>
          <w:lang w:val="ru-RU" w:eastAsia="zh-CN"/>
        </w:rPr>
        <w:t>وحده</w:t>
      </w:r>
      <w:r w:rsidR="008B2476" w:rsidRPr="00AE788F">
        <w:rPr>
          <w:rFonts w:eastAsiaTheme="minorEastAsia" w:hint="cs"/>
          <w:rtl/>
          <w:lang w:val="ru-RU" w:eastAsia="zh-CN"/>
        </w:rPr>
        <w:t xml:space="preserve"> بحقوق ال</w:t>
      </w:r>
      <w:r w:rsidR="00C415E1" w:rsidRPr="00AE788F">
        <w:rPr>
          <w:rFonts w:eastAsiaTheme="minorEastAsia" w:hint="cs"/>
          <w:rtl/>
          <w:lang w:val="ru-RU" w:eastAsia="zh-CN"/>
        </w:rPr>
        <w:t>نشر</w:t>
      </w:r>
      <w:r w:rsidR="008B2476" w:rsidRPr="00AE788F">
        <w:rPr>
          <w:rFonts w:eastAsiaTheme="minorEastAsia" w:hint="cs"/>
          <w:rtl/>
          <w:lang w:val="ru-RU" w:eastAsia="zh-CN"/>
        </w:rPr>
        <w:t xml:space="preserve"> فيما يخص منشوراته (انظر القرار </w:t>
      </w:r>
      <w:r w:rsidR="008B2476" w:rsidRPr="00AE788F">
        <w:rPr>
          <w:rFonts w:eastAsiaTheme="minorEastAsia"/>
          <w:lang w:val="fr-CH" w:eastAsia="zh-CN"/>
        </w:rPr>
        <w:t>66</w:t>
      </w:r>
      <w:r w:rsidR="00447574">
        <w:rPr>
          <w:rFonts w:eastAsiaTheme="minorEastAsia" w:hint="cs"/>
          <w:rtl/>
          <w:lang w:val="fr-CH" w:eastAsia="zh-CN" w:bidi="ar-EG"/>
        </w:rPr>
        <w:t xml:space="preserve"> </w:t>
      </w:r>
      <w:r w:rsidR="008B2476" w:rsidRPr="00AE788F">
        <w:rPr>
          <w:rFonts w:eastAsiaTheme="minorEastAsia" w:hint="cs"/>
          <w:rtl/>
          <w:lang w:val="ru-RU" w:eastAsia="zh-CN"/>
        </w:rPr>
        <w:t>(المراجَع في غوادالاخار</w:t>
      </w:r>
      <w:r w:rsidR="002378FC" w:rsidRPr="00AE788F">
        <w:rPr>
          <w:rFonts w:eastAsiaTheme="minorEastAsia" w:hint="cs"/>
          <w:rtl/>
          <w:lang w:val="ru-RU" w:eastAsia="zh-CN"/>
        </w:rPr>
        <w:t>ا</w:t>
      </w:r>
      <w:r w:rsidR="008B2476" w:rsidRPr="00AE788F">
        <w:rPr>
          <w:rFonts w:eastAsiaTheme="minorEastAsia" w:hint="cs"/>
          <w:rtl/>
          <w:lang w:val="ru-RU" w:eastAsia="zh-CN"/>
        </w:rPr>
        <w:t xml:space="preserve">، </w:t>
      </w:r>
      <w:r w:rsidR="008B2476" w:rsidRPr="00AE788F">
        <w:rPr>
          <w:rFonts w:eastAsiaTheme="minorEastAsia"/>
          <w:lang w:val="fr-CH" w:eastAsia="zh-CN"/>
        </w:rPr>
        <w:t>2010</w:t>
      </w:r>
      <w:r w:rsidR="008B2476" w:rsidRPr="00AE788F">
        <w:rPr>
          <w:rFonts w:eastAsiaTheme="minorEastAsia" w:hint="cs"/>
          <w:rtl/>
          <w:lang w:eastAsia="zh-CN"/>
        </w:rPr>
        <w:t>)</w:t>
      </w:r>
      <w:r w:rsidR="00447574">
        <w:rPr>
          <w:rFonts w:eastAsiaTheme="minorEastAsia" w:hint="cs"/>
          <w:rtl/>
          <w:lang w:eastAsia="zh-CN"/>
        </w:rPr>
        <w:t>)</w:t>
      </w:r>
      <w:r w:rsidR="008B2476" w:rsidRPr="00AE788F">
        <w:rPr>
          <w:rFonts w:eastAsiaTheme="minorEastAsia" w:hint="cs"/>
          <w:rtl/>
          <w:lang w:eastAsia="zh-CN"/>
        </w:rPr>
        <w:t xml:space="preserve">. ومن يُطلق عليهم </w:t>
      </w:r>
      <w:r w:rsidR="00C415E1" w:rsidRPr="00AE788F">
        <w:rPr>
          <w:rFonts w:eastAsiaTheme="minorEastAsia" w:hint="cs"/>
          <w:rtl/>
          <w:lang w:eastAsia="zh-CN"/>
        </w:rPr>
        <w:t>"</w:t>
      </w:r>
      <w:r w:rsidR="008B2476" w:rsidRPr="00AE788F">
        <w:rPr>
          <w:rFonts w:eastAsiaTheme="minorEastAsia" w:hint="cs"/>
          <w:rtl/>
          <w:lang w:eastAsia="zh-CN"/>
        </w:rPr>
        <w:t>مساهمون</w:t>
      </w:r>
      <w:r w:rsidR="00C415E1" w:rsidRPr="00AE788F">
        <w:rPr>
          <w:rFonts w:eastAsiaTheme="minorEastAsia" w:hint="cs"/>
          <w:rtl/>
          <w:lang w:eastAsia="zh-CN"/>
        </w:rPr>
        <w:t>"</w:t>
      </w:r>
      <w:r w:rsidR="008B2476" w:rsidRPr="00AE788F">
        <w:rPr>
          <w:rFonts w:eastAsiaTheme="minorEastAsia" w:hint="cs"/>
          <w:rtl/>
          <w:lang w:eastAsia="zh-CN"/>
        </w:rPr>
        <w:t xml:space="preserve"> لا</w:t>
      </w:r>
      <w:r w:rsidR="00447574">
        <w:rPr>
          <w:rFonts w:eastAsiaTheme="minorEastAsia" w:hint="eastAsia"/>
          <w:rtl/>
          <w:lang w:eastAsia="zh-CN"/>
        </w:rPr>
        <w:t> </w:t>
      </w:r>
      <w:r w:rsidR="008B2476" w:rsidRPr="00AE788F">
        <w:rPr>
          <w:rFonts w:eastAsiaTheme="minorEastAsia" w:hint="cs"/>
          <w:rtl/>
          <w:lang w:eastAsia="zh-CN"/>
        </w:rPr>
        <w:t xml:space="preserve">ينبغي اعتبارهم </w:t>
      </w:r>
      <w:r w:rsidR="00447574">
        <w:rPr>
          <w:rFonts w:eastAsiaTheme="minorEastAsia" w:hint="cs"/>
          <w:rtl/>
          <w:lang w:eastAsia="zh-CN"/>
        </w:rPr>
        <w:t>مؤلفين مشاركين للنصوص المذكورة.</w:t>
      </w:r>
    </w:p>
    <w:p w:rsidR="008B2476" w:rsidRPr="00DD7434" w:rsidRDefault="008B2476" w:rsidP="00AE788F">
      <w:pPr>
        <w:rPr>
          <w:rFonts w:eastAsiaTheme="minorEastAsia"/>
          <w:b/>
          <w:bCs/>
          <w:rtl/>
          <w:lang w:val="ru-RU" w:eastAsia="zh-CN"/>
        </w:rPr>
      </w:pPr>
      <w:r w:rsidRPr="00AE788F">
        <w:rPr>
          <w:rFonts w:eastAsiaTheme="minorEastAsia" w:hint="cs"/>
          <w:rtl/>
          <w:lang w:val="ru-RU" w:eastAsia="zh-CN"/>
        </w:rPr>
        <w:t>وعلاوة</w:t>
      </w:r>
      <w:r w:rsidR="00F40E50">
        <w:rPr>
          <w:rFonts w:eastAsiaTheme="minorEastAsia" w:hint="cs"/>
          <w:rtl/>
          <w:lang w:val="ru-RU" w:eastAsia="zh-CN"/>
        </w:rPr>
        <w:t>ً</w:t>
      </w:r>
      <w:r w:rsidRPr="00AE788F">
        <w:rPr>
          <w:rFonts w:eastAsiaTheme="minorEastAsia" w:hint="cs"/>
          <w:rtl/>
          <w:lang w:val="ru-RU" w:eastAsia="zh-CN"/>
        </w:rPr>
        <w:t xml:space="preserve"> على ذلك، ينبغي للاتحاد أن يدعم الدول الأعضاء في إعدادها سياسات عامة تسلط الضوء على أهمية تقديم مساهمات بشأن عملية إعداد المعايير ووضعها في نفس مستوى العمل الأكاديمي</w:t>
      </w:r>
      <w:r w:rsidR="00F40E50">
        <w:rPr>
          <w:rFonts w:eastAsiaTheme="minorEastAsia" w:hint="cs"/>
          <w:rtl/>
          <w:lang w:val="ru-RU" w:eastAsia="zh-CN"/>
        </w:rPr>
        <w:t xml:space="preserve"> الآخر</w:t>
      </w:r>
      <w:r w:rsidRPr="00AE788F">
        <w:rPr>
          <w:rFonts w:eastAsiaTheme="minorEastAsia" w:hint="cs"/>
          <w:rtl/>
          <w:lang w:val="ru-RU" w:eastAsia="zh-CN"/>
        </w:rPr>
        <w:t>.</w:t>
      </w:r>
    </w:p>
    <w:p w:rsidR="00983094" w:rsidRPr="00DD7434" w:rsidRDefault="00983094" w:rsidP="00AE788F">
      <w:pPr>
        <w:pStyle w:val="Heading1"/>
      </w:pPr>
      <w:r w:rsidRPr="00DD7434">
        <w:t>2</w:t>
      </w:r>
      <w:r w:rsidRPr="00DD7434">
        <w:tab/>
      </w:r>
      <w:r w:rsidR="00635328" w:rsidRPr="00DD7434">
        <w:rPr>
          <w:rFonts w:hint="cs"/>
          <w:rtl/>
        </w:rPr>
        <w:t>القرار </w:t>
      </w:r>
      <w:r w:rsidR="00635328" w:rsidRPr="00DD7434">
        <w:t>80</w:t>
      </w:r>
    </w:p>
    <w:p w:rsidR="00B07415" w:rsidRPr="00DD7434" w:rsidRDefault="008B2476" w:rsidP="00AE788F">
      <w:pPr>
        <w:rPr>
          <w:rtl/>
          <w:lang w:bidi="ar-EG"/>
        </w:rPr>
      </w:pPr>
      <w:r w:rsidRPr="00DD7434">
        <w:rPr>
          <w:rFonts w:hint="cs"/>
          <w:rtl/>
          <w:lang w:bidi="ar-EG"/>
        </w:rPr>
        <w:t xml:space="preserve">أقرّت الجمعية العالمية لتقييس الاتصالات لعام </w:t>
      </w:r>
      <w:r w:rsidR="00B80DCC" w:rsidRPr="00DD7434">
        <w:rPr>
          <w:rFonts w:eastAsiaTheme="minorEastAsia"/>
          <w:lang w:eastAsia="zh-CN" w:bidi="ar-EG"/>
        </w:rPr>
        <w:t>2012</w:t>
      </w:r>
      <w:r w:rsidR="00B07415" w:rsidRPr="00DD7434">
        <w:rPr>
          <w:rFonts w:hint="cs"/>
          <w:rtl/>
          <w:lang w:bidi="ar-EG"/>
        </w:rPr>
        <w:t xml:space="preserve"> </w:t>
      </w:r>
      <w:r w:rsidR="00B07415" w:rsidRPr="00DD7434">
        <w:rPr>
          <w:rFonts w:hint="cs"/>
          <w:rtl/>
        </w:rPr>
        <w:t xml:space="preserve">القرار </w:t>
      </w:r>
      <w:r w:rsidR="00B07415" w:rsidRPr="00DD7434">
        <w:t>80</w:t>
      </w:r>
      <w:r w:rsidR="00B07415" w:rsidRPr="00DD7434">
        <w:rPr>
          <w:rFonts w:hint="cs"/>
          <w:rtl/>
          <w:lang w:bidi="ar-EG"/>
        </w:rPr>
        <w:t xml:space="preserve"> - </w:t>
      </w:r>
      <w:r w:rsidR="00B07415" w:rsidRPr="00DD7434">
        <w:t>"</w:t>
      </w:r>
      <w:r w:rsidR="00B07415" w:rsidRPr="00DD7434">
        <w:rPr>
          <w:rFonts w:hint="cs"/>
          <w:rtl/>
        </w:rPr>
        <w:t>تقدير المشاركة</w:t>
      </w:r>
      <w:r w:rsidR="00B07415" w:rsidRPr="00DD7434">
        <w:rPr>
          <w:rtl/>
        </w:rPr>
        <w:t xml:space="preserve"> </w:t>
      </w:r>
      <w:r w:rsidR="00B80DCC" w:rsidRPr="00DD7434">
        <w:rPr>
          <w:rFonts w:hint="cs"/>
          <w:rtl/>
        </w:rPr>
        <w:t>الفعّالة</w:t>
      </w:r>
      <w:r w:rsidR="00B80DCC" w:rsidRPr="00DD7434">
        <w:rPr>
          <w:rFonts w:hint="cs"/>
          <w:rtl/>
          <w:lang w:val="ru-RU" w:bidi="ar-EG"/>
        </w:rPr>
        <w:t xml:space="preserve"> للأعضاء</w:t>
      </w:r>
      <w:r w:rsidR="00B07415" w:rsidRPr="00DD7434">
        <w:rPr>
          <w:rFonts w:hint="cs"/>
          <w:rtl/>
        </w:rPr>
        <w:t xml:space="preserve"> في</w:t>
      </w:r>
      <w:r w:rsidR="00975721" w:rsidRPr="00DD7434">
        <w:rPr>
          <w:rFonts w:hint="cs"/>
          <w:rtl/>
          <w:lang w:bidi="ar-EG"/>
        </w:rPr>
        <w:t> </w:t>
      </w:r>
      <w:r w:rsidR="00B07415" w:rsidRPr="00DD7434">
        <w:rPr>
          <w:rFonts w:hint="cs"/>
          <w:rtl/>
        </w:rPr>
        <w:t>إعداد نواتج قطاع تقييس الاتصالات للاتحاد الدولي للاتصالات</w:t>
      </w:r>
      <w:r w:rsidR="00B07415" w:rsidRPr="00DD7434">
        <w:t>"</w:t>
      </w:r>
      <w:r w:rsidR="000018D3" w:rsidRPr="00DD7434">
        <w:rPr>
          <w:rFonts w:hint="cs"/>
          <w:rtl/>
        </w:rPr>
        <w:t xml:space="preserve"> </w:t>
      </w:r>
      <w:r w:rsidR="00B80DCC" w:rsidRPr="00DD7434">
        <w:rPr>
          <w:rFonts w:hint="cs"/>
          <w:rtl/>
        </w:rPr>
        <w:t>الذي:</w:t>
      </w:r>
    </w:p>
    <w:p w:rsidR="000A53A8" w:rsidRPr="00DD7434" w:rsidRDefault="000018D3" w:rsidP="00AE788F">
      <w:pPr>
        <w:pStyle w:val="enumlev1"/>
        <w:rPr>
          <w:rtl/>
          <w:lang w:bidi="ar"/>
        </w:rPr>
      </w:pPr>
      <w:r w:rsidRPr="00DD7434">
        <w:rPr>
          <w:rFonts w:hint="cs"/>
          <w:rtl/>
          <w:lang w:bidi="ar-EG"/>
        </w:rPr>
        <w:t>-</w:t>
      </w:r>
      <w:r w:rsidRPr="00DD7434">
        <w:rPr>
          <w:rFonts w:hint="cs"/>
          <w:rtl/>
          <w:lang w:bidi="ar-EG"/>
        </w:rPr>
        <w:tab/>
      </w:r>
      <w:proofErr w:type="spellStart"/>
      <w:r w:rsidR="00B80DCC" w:rsidRPr="00DD7434">
        <w:rPr>
          <w:rFonts w:hint="cs"/>
          <w:i/>
          <w:iCs/>
          <w:rtl/>
          <w:lang w:bidi="ar-EG"/>
        </w:rPr>
        <w:t>يق</w:t>
      </w:r>
      <w:proofErr w:type="spellEnd"/>
      <w:r w:rsidRPr="00DD7434">
        <w:rPr>
          <w:rFonts w:hint="cs"/>
          <w:i/>
          <w:iCs/>
          <w:rtl/>
          <w:lang w:bidi="ar"/>
        </w:rPr>
        <w:t>ـ</w:t>
      </w:r>
      <w:proofErr w:type="spellStart"/>
      <w:r w:rsidRPr="00DD7434">
        <w:rPr>
          <w:rFonts w:hint="cs"/>
          <w:i/>
          <w:iCs/>
          <w:rtl/>
          <w:lang w:bidi="ar"/>
        </w:rPr>
        <w:t>رر</w:t>
      </w:r>
      <w:proofErr w:type="spellEnd"/>
      <w:r w:rsidRPr="00DD7434">
        <w:rPr>
          <w:rFonts w:hint="cs"/>
          <w:i/>
          <w:iCs/>
          <w:rtl/>
          <w:lang w:bidi="ar"/>
        </w:rPr>
        <w:t xml:space="preserve"> "</w:t>
      </w:r>
      <w:r w:rsidRPr="00DD7434">
        <w:rPr>
          <w:rFonts w:hint="cs"/>
          <w:rtl/>
          <w:lang w:bidi="ar"/>
        </w:rPr>
        <w:t>أن من المهم الإعراب عن التقدير للمساهمين البارزين في أعمال الاتحاد"،</w:t>
      </w:r>
    </w:p>
    <w:p w:rsidR="000018D3" w:rsidRPr="00DD7434" w:rsidRDefault="000018D3" w:rsidP="009B44DE">
      <w:pPr>
        <w:pStyle w:val="enumlev1"/>
        <w:rPr>
          <w:rtl/>
          <w:lang w:bidi="ar"/>
        </w:rPr>
      </w:pPr>
      <w:r w:rsidRPr="00DD7434">
        <w:rPr>
          <w:rFonts w:hint="cs"/>
          <w:rtl/>
          <w:lang w:bidi="ar"/>
        </w:rPr>
        <w:t>-</w:t>
      </w:r>
      <w:r w:rsidRPr="00DD7434">
        <w:rPr>
          <w:rFonts w:hint="cs"/>
          <w:rtl/>
          <w:lang w:bidi="ar"/>
        </w:rPr>
        <w:tab/>
      </w:r>
      <w:r w:rsidR="00B80DCC" w:rsidRPr="004A4E4F">
        <w:rPr>
          <w:rFonts w:hint="cs"/>
          <w:i/>
          <w:iCs/>
          <w:spacing w:val="-2"/>
          <w:rtl/>
          <w:lang w:bidi="ar"/>
        </w:rPr>
        <w:t>ي</w:t>
      </w:r>
      <w:r w:rsidRPr="004A4E4F">
        <w:rPr>
          <w:rFonts w:hint="cs"/>
          <w:i/>
          <w:iCs/>
          <w:spacing w:val="-2"/>
          <w:rtl/>
          <w:lang w:bidi="ar"/>
        </w:rPr>
        <w:t xml:space="preserve">كلف مدير مكتب تقييس الاتصالات </w:t>
      </w:r>
      <w:r w:rsidRPr="004A4E4F">
        <w:rPr>
          <w:rFonts w:hint="cs"/>
          <w:spacing w:val="-2"/>
          <w:rtl/>
          <w:lang w:bidi="ar"/>
        </w:rPr>
        <w:t>"بتقدير قيمة المشاركة الفع</w:t>
      </w:r>
      <w:r w:rsidR="00A93EDD">
        <w:rPr>
          <w:rFonts w:hint="cs"/>
          <w:spacing w:val="-2"/>
          <w:rtl/>
          <w:lang w:bidi="ar"/>
        </w:rPr>
        <w:t>ّ</w:t>
      </w:r>
      <w:r w:rsidRPr="004A4E4F">
        <w:rPr>
          <w:rFonts w:hint="cs"/>
          <w:spacing w:val="-2"/>
          <w:rtl/>
          <w:lang w:bidi="ar"/>
        </w:rPr>
        <w:t>الة لأعضاء الاتحاد، ولا</w:t>
      </w:r>
      <w:r w:rsidR="009B44DE" w:rsidRPr="004A4E4F">
        <w:rPr>
          <w:rFonts w:hint="eastAsia"/>
          <w:spacing w:val="-2"/>
          <w:rtl/>
          <w:lang w:bidi="ar"/>
        </w:rPr>
        <w:t> </w:t>
      </w:r>
      <w:r w:rsidRPr="004A4E4F">
        <w:rPr>
          <w:rFonts w:hint="cs"/>
          <w:spacing w:val="-2"/>
          <w:rtl/>
          <w:lang w:bidi="ar"/>
        </w:rPr>
        <w:t xml:space="preserve">سيما </w:t>
      </w:r>
      <w:r w:rsidRPr="004A4E4F">
        <w:rPr>
          <w:spacing w:val="-2"/>
          <w:rtl/>
          <w:lang w:bidi="ar"/>
        </w:rPr>
        <w:t>الهيئات</w:t>
      </w:r>
      <w:r w:rsidRPr="004A4E4F">
        <w:rPr>
          <w:rFonts w:hint="cs"/>
          <w:spacing w:val="-2"/>
          <w:rtl/>
          <w:lang w:bidi="ar"/>
        </w:rPr>
        <w:t xml:space="preserve"> الأكاديمية والجامعات ومؤسسات البحوث المرتبطة بها، في أنشطة التقييس في الاتحاد من خلال التعاون الوثيق مع الدول الأعضاء في</w:t>
      </w:r>
      <w:r w:rsidRPr="004A4E4F">
        <w:rPr>
          <w:rFonts w:hint="eastAsia"/>
          <w:spacing w:val="-2"/>
          <w:rtl/>
          <w:lang w:bidi="ar"/>
        </w:rPr>
        <w:t> </w:t>
      </w:r>
      <w:r w:rsidRPr="004A4E4F">
        <w:rPr>
          <w:rFonts w:hint="cs"/>
          <w:spacing w:val="-2"/>
          <w:rtl/>
          <w:lang w:bidi="ar"/>
        </w:rPr>
        <w:t>قطاع تقييس الاتصالات وهيئات كل منها لصياغة السياسات العامة في مجالات التعليم والعلوم والتكنولوجيا والصناعة والتجارة، من أجل</w:t>
      </w:r>
      <w:r w:rsidRPr="004A4E4F">
        <w:rPr>
          <w:rFonts w:hint="cs"/>
          <w:spacing w:val="-2"/>
          <w:rtl/>
          <w:lang w:bidi="ar-EG"/>
        </w:rPr>
        <w:t xml:space="preserve"> </w:t>
      </w:r>
      <w:r w:rsidRPr="004A4E4F">
        <w:rPr>
          <w:rFonts w:hint="cs"/>
          <w:spacing w:val="-2"/>
          <w:rtl/>
          <w:lang w:bidi="ar"/>
        </w:rPr>
        <w:t>إبراز أهمية المساهمات في نواتج لجان الدراسات في</w:t>
      </w:r>
      <w:r w:rsidR="00217DB7" w:rsidRPr="004A4E4F">
        <w:rPr>
          <w:rFonts w:hint="eastAsia"/>
          <w:spacing w:val="-2"/>
          <w:rtl/>
          <w:lang w:bidi="ar"/>
        </w:rPr>
        <w:t> </w:t>
      </w:r>
      <w:r w:rsidRPr="004A4E4F">
        <w:rPr>
          <w:rFonts w:hint="cs"/>
          <w:spacing w:val="-2"/>
          <w:rtl/>
          <w:lang w:bidi="ar"/>
        </w:rPr>
        <w:t>قطاع تقييس</w:t>
      </w:r>
      <w:r w:rsidR="007D777D" w:rsidRPr="004A4E4F">
        <w:rPr>
          <w:rFonts w:hint="eastAsia"/>
          <w:spacing w:val="-2"/>
          <w:rtl/>
          <w:lang w:bidi="ar"/>
        </w:rPr>
        <w:t> </w:t>
      </w:r>
      <w:r w:rsidRPr="004A4E4F">
        <w:rPr>
          <w:rFonts w:hint="cs"/>
          <w:spacing w:val="-2"/>
          <w:rtl/>
          <w:lang w:bidi="ar"/>
        </w:rPr>
        <w:t>الاتصالات"،</w:t>
      </w:r>
    </w:p>
    <w:p w:rsidR="00505257" w:rsidRPr="00DD7434" w:rsidRDefault="00505257" w:rsidP="00AE788F">
      <w:pPr>
        <w:pStyle w:val="enumlev1"/>
        <w:rPr>
          <w:rtl/>
          <w:lang w:bidi="ar"/>
        </w:rPr>
      </w:pPr>
      <w:r w:rsidRPr="00DD7434">
        <w:rPr>
          <w:rFonts w:hint="cs"/>
          <w:rtl/>
          <w:lang w:bidi="ar"/>
        </w:rPr>
        <w:t>-</w:t>
      </w:r>
      <w:r w:rsidRPr="00DD7434">
        <w:rPr>
          <w:rFonts w:hint="cs"/>
          <w:rtl/>
          <w:lang w:bidi="ar"/>
        </w:rPr>
        <w:tab/>
      </w:r>
      <w:r w:rsidR="00B80DCC" w:rsidRPr="00DD7434">
        <w:rPr>
          <w:rFonts w:hint="cs"/>
          <w:i/>
          <w:iCs/>
          <w:rtl/>
          <w:lang w:bidi="ar"/>
        </w:rPr>
        <w:t>يك</w:t>
      </w:r>
      <w:r w:rsidRPr="00DD7434">
        <w:rPr>
          <w:rFonts w:hint="cs"/>
          <w:i/>
          <w:iCs/>
          <w:rtl/>
          <w:lang w:bidi="ar"/>
        </w:rPr>
        <w:t>لف الفريق الاستشاري لتقييس الاتصالات</w:t>
      </w:r>
      <w:r w:rsidRPr="00DD7434">
        <w:rPr>
          <w:rFonts w:hint="cs"/>
          <w:rtl/>
          <w:lang w:bidi="ar"/>
        </w:rPr>
        <w:t xml:space="preserve"> "</w:t>
      </w:r>
      <w:r w:rsidRPr="00DD7434">
        <w:rPr>
          <w:lang w:bidi="ar"/>
        </w:rPr>
        <w:t>1</w:t>
      </w:r>
      <w:r w:rsidRPr="00DD7434">
        <w:rPr>
          <w:rFonts w:hint="cs"/>
          <w:rtl/>
          <w:lang w:bidi="ar"/>
        </w:rPr>
        <w:t xml:space="preserve"> أن يدرس الخيارات المتاحة للإعراب بصورة جلية عن التقدير للمساهمين البارزين في وضع نواتج لجان الدراسات؛ </w:t>
      </w:r>
      <w:r w:rsidRPr="00DD7434">
        <w:rPr>
          <w:lang w:bidi="ar"/>
        </w:rPr>
        <w:t>2</w:t>
      </w:r>
      <w:r w:rsidRPr="00DD7434">
        <w:rPr>
          <w:rFonts w:hint="cs"/>
          <w:rtl/>
          <w:lang w:bidi="ar"/>
        </w:rPr>
        <w:t xml:space="preserve"> أن يحدد، بالتشاور مع أعضاء الاتحاد، معايير موضوعية تهتدي بها لجان الدراسات عند تحديد مثل هؤلاء المساهمين</w:t>
      </w:r>
      <w:r w:rsidRPr="00DD7434">
        <w:rPr>
          <w:rFonts w:hint="eastAsia"/>
          <w:rtl/>
          <w:lang w:bidi="ar"/>
        </w:rPr>
        <w:t> </w:t>
      </w:r>
      <w:r w:rsidRPr="00DD7434">
        <w:rPr>
          <w:rFonts w:hint="cs"/>
          <w:rtl/>
          <w:lang w:bidi="ar"/>
        </w:rPr>
        <w:t>البارزين"،</w:t>
      </w:r>
    </w:p>
    <w:p w:rsidR="006C3F92" w:rsidRPr="00DD7434" w:rsidRDefault="006C3F92" w:rsidP="00AE788F">
      <w:pPr>
        <w:pStyle w:val="enumlev1"/>
        <w:rPr>
          <w:rtl/>
          <w:lang w:bidi="ar"/>
        </w:rPr>
      </w:pPr>
      <w:r w:rsidRPr="00DD7434">
        <w:rPr>
          <w:rFonts w:hint="cs"/>
          <w:rtl/>
          <w:lang w:bidi="ar"/>
        </w:rPr>
        <w:t>-</w:t>
      </w:r>
      <w:r w:rsidRPr="00DD7434">
        <w:rPr>
          <w:rFonts w:hint="cs"/>
          <w:rtl/>
          <w:lang w:bidi="ar"/>
        </w:rPr>
        <w:tab/>
      </w:r>
      <w:r w:rsidR="00B80DCC" w:rsidRPr="00DD7434">
        <w:rPr>
          <w:rFonts w:hint="cs"/>
          <w:i/>
          <w:iCs/>
          <w:rtl/>
          <w:lang w:bidi="ar"/>
        </w:rPr>
        <w:t>يد</w:t>
      </w:r>
      <w:r w:rsidRPr="00DD7434">
        <w:rPr>
          <w:rFonts w:hint="cs"/>
          <w:i/>
          <w:iCs/>
          <w:rtl/>
          <w:lang w:bidi="ar"/>
        </w:rPr>
        <w:t>عو الدول الأعضاء</w:t>
      </w:r>
      <w:r w:rsidRPr="00DD7434">
        <w:rPr>
          <w:rFonts w:hint="cs"/>
          <w:rtl/>
          <w:lang w:bidi="ar"/>
        </w:rPr>
        <w:t xml:space="preserve"> "إلى النظر، حسب الاقتضاء، في مشاركة الهيئات الأكاديمية في عملية تقديم المساهمات إلى قطاع تقييس الاتصالات وإبراز مساهماتها وأعمالها التحريرية ونواتجها الأخرى وتقديرها بحيث يمكن اعتبارها كأنشطة مؤهلة لتقييم إنتاجية أعمال البحث والتطوير".</w:t>
      </w:r>
    </w:p>
    <w:p w:rsidR="005E01EA" w:rsidRPr="00DD7434" w:rsidRDefault="005E01EA" w:rsidP="00AE788F">
      <w:pPr>
        <w:pStyle w:val="Heading1"/>
        <w:rPr>
          <w:rFonts w:asciiTheme="minorHAnsi" w:eastAsiaTheme="minorEastAsia" w:hAnsiTheme="minorHAnsi"/>
          <w:rtl/>
          <w:lang w:val="ru-RU" w:eastAsia="zh-CN"/>
        </w:rPr>
      </w:pPr>
      <w:r w:rsidRPr="00DD7434">
        <w:t>3</w:t>
      </w:r>
      <w:r w:rsidRPr="00DD7434">
        <w:tab/>
      </w:r>
      <w:r w:rsidR="00B80DCC" w:rsidRPr="00DD7434">
        <w:rPr>
          <w:rFonts w:hint="cs"/>
          <w:rtl/>
        </w:rPr>
        <w:t xml:space="preserve">دور الفريق الاستشاري لتقييس الاتصالات ولجنة الدراسات </w:t>
      </w:r>
      <w:r w:rsidR="00B80DCC" w:rsidRPr="00DD7434">
        <w:t>9</w:t>
      </w:r>
      <w:r w:rsidR="00B80DCC" w:rsidRPr="00DD7434">
        <w:rPr>
          <w:rFonts w:hint="cs"/>
          <w:rtl/>
        </w:rPr>
        <w:t xml:space="preserve">: منذ الجمعية العالمية لتقييس الاتصالات لعام </w:t>
      </w:r>
      <w:r w:rsidR="00B80DCC" w:rsidRPr="00DD7434">
        <w:t>2012</w:t>
      </w:r>
      <w:r w:rsidR="000874EC">
        <w:rPr>
          <w:rFonts w:hint="cs"/>
          <w:rtl/>
        </w:rPr>
        <w:t xml:space="preserve"> حتى تنفيذ القرار</w:t>
      </w:r>
    </w:p>
    <w:p w:rsidR="00CC795B" w:rsidRPr="00DD7434" w:rsidRDefault="00CD2402" w:rsidP="005F2A5A">
      <w:pPr>
        <w:rPr>
          <w:rtl/>
          <w:lang w:bidi="ar-EG"/>
        </w:rPr>
      </w:pPr>
      <w:r w:rsidRPr="00A16B92">
        <w:rPr>
          <w:rFonts w:hint="cs"/>
          <w:spacing w:val="-6"/>
          <w:rtl/>
          <w:lang w:bidi="ar-EG"/>
        </w:rPr>
        <w:t xml:space="preserve">كلّفت الجمعية العالمية لتقييس الاتصالات لعام </w:t>
      </w:r>
      <w:r w:rsidRPr="00A16B92">
        <w:rPr>
          <w:spacing w:val="-6"/>
          <w:lang w:val="fr-CH" w:bidi="ar-EG"/>
        </w:rPr>
        <w:t>2012</w:t>
      </w:r>
      <w:r w:rsidRPr="00A16B92">
        <w:rPr>
          <w:rFonts w:eastAsiaTheme="minorEastAsia" w:hint="cs"/>
          <w:spacing w:val="-6"/>
          <w:rtl/>
          <w:lang w:val="ru-RU" w:eastAsia="zh-CN" w:bidi="ar-EG"/>
        </w:rPr>
        <w:t xml:space="preserve">، الفريق الاستشاري لتقييس الاتصالات بدراسة خيارات للإعراب عن التقدير للمساهمين في وضع </w:t>
      </w:r>
      <w:r w:rsidR="00DD7434" w:rsidRPr="00A16B92">
        <w:rPr>
          <w:rFonts w:eastAsiaTheme="minorEastAsia" w:hint="cs"/>
          <w:spacing w:val="-6"/>
          <w:rtl/>
          <w:lang w:val="ru-RU" w:eastAsia="zh-CN" w:bidi="ar-EG"/>
        </w:rPr>
        <w:t>نواتج</w:t>
      </w:r>
      <w:r w:rsidRPr="00A16B92">
        <w:rPr>
          <w:rFonts w:eastAsiaTheme="minorEastAsia" w:hint="cs"/>
          <w:spacing w:val="-6"/>
          <w:rtl/>
          <w:lang w:val="ru-RU" w:eastAsia="zh-CN" w:bidi="ar-EG"/>
        </w:rPr>
        <w:t xml:space="preserve"> قطاع تقييس الاتصالات. </w:t>
      </w:r>
      <w:r w:rsidRPr="00A16B92">
        <w:rPr>
          <w:rFonts w:hint="cs"/>
          <w:spacing w:val="-6"/>
          <w:rtl/>
          <w:lang w:bidi="ar-EG"/>
        </w:rPr>
        <w:t>و</w:t>
      </w:r>
      <w:r w:rsidR="00CC795B" w:rsidRPr="00A16B92">
        <w:rPr>
          <w:rFonts w:hint="cs"/>
          <w:spacing w:val="-6"/>
          <w:rtl/>
          <w:lang w:bidi="ar-EG"/>
        </w:rPr>
        <w:t>وافق الفريق الاستشاري</w:t>
      </w:r>
      <w:r w:rsidRPr="00A16B92">
        <w:rPr>
          <w:rFonts w:hint="cs"/>
          <w:spacing w:val="-6"/>
          <w:rtl/>
          <w:lang w:bidi="ar-EG"/>
        </w:rPr>
        <w:t xml:space="preserve"> في اجتماعه الذي عُقد في جنيف في</w:t>
      </w:r>
      <w:r w:rsidR="00102D8B" w:rsidRPr="00A16B92">
        <w:rPr>
          <w:rFonts w:hint="eastAsia"/>
          <w:spacing w:val="-6"/>
          <w:rtl/>
          <w:lang w:bidi="ar-EG"/>
        </w:rPr>
        <w:t> </w:t>
      </w:r>
      <w:r w:rsidRPr="00A16B92">
        <w:rPr>
          <w:rFonts w:hint="cs"/>
          <w:spacing w:val="-6"/>
          <w:rtl/>
          <w:lang w:bidi="ar-EG"/>
        </w:rPr>
        <w:t>الفترة</w:t>
      </w:r>
      <w:r w:rsidR="00102D8B" w:rsidRPr="00A16B92">
        <w:rPr>
          <w:rFonts w:hint="eastAsia"/>
          <w:spacing w:val="-6"/>
          <w:rtl/>
          <w:lang w:bidi="ar-EG"/>
        </w:rPr>
        <w:t> </w:t>
      </w:r>
      <w:r w:rsidR="005F2A5A">
        <w:rPr>
          <w:spacing w:val="-6"/>
          <w:lang w:val="fr-CH" w:bidi="ar-EG"/>
        </w:rPr>
        <w:t>7</w:t>
      </w:r>
      <w:r w:rsidR="005F2A5A">
        <w:rPr>
          <w:spacing w:val="-6"/>
          <w:lang w:val="fr-CH" w:bidi="ar-EG"/>
        </w:rPr>
        <w:noBreakHyphen/>
        <w:t>4</w:t>
      </w:r>
      <w:r w:rsidR="00102D8B" w:rsidRPr="00A16B92">
        <w:rPr>
          <w:rFonts w:eastAsiaTheme="minorEastAsia" w:hint="eastAsia"/>
          <w:spacing w:val="-6"/>
          <w:rtl/>
          <w:lang w:val="ru-RU" w:eastAsia="zh-CN" w:bidi="ar-EG"/>
        </w:rPr>
        <w:t> </w:t>
      </w:r>
      <w:r w:rsidRPr="00A16B92">
        <w:rPr>
          <w:rFonts w:eastAsiaTheme="minorEastAsia" w:hint="cs"/>
          <w:spacing w:val="-6"/>
          <w:rtl/>
          <w:lang w:val="ru-RU" w:eastAsia="zh-CN" w:bidi="ar-EG"/>
        </w:rPr>
        <w:t>يونيو</w:t>
      </w:r>
      <w:r w:rsidR="00A16B92">
        <w:rPr>
          <w:rFonts w:eastAsiaTheme="minorEastAsia" w:hint="eastAsia"/>
          <w:spacing w:val="-6"/>
          <w:rtl/>
          <w:lang w:val="ru-RU" w:eastAsia="zh-CN" w:bidi="ar-EG"/>
        </w:rPr>
        <w:t> </w:t>
      </w:r>
      <w:r w:rsidRPr="00A16B92">
        <w:rPr>
          <w:rFonts w:eastAsiaTheme="minorEastAsia"/>
          <w:spacing w:val="-6"/>
          <w:lang w:val="fr-CH" w:eastAsia="zh-CN" w:bidi="ar-EG"/>
        </w:rPr>
        <w:t>2013</w:t>
      </w:r>
      <w:r w:rsidR="00CC795B" w:rsidRPr="00DD7434">
        <w:rPr>
          <w:rFonts w:hint="cs"/>
          <w:rtl/>
          <w:lang w:bidi="ar-EG"/>
        </w:rPr>
        <w:t xml:space="preserve"> </w:t>
      </w:r>
      <w:r w:rsidR="00CC795B" w:rsidRPr="00351B11">
        <w:rPr>
          <w:rFonts w:hint="cs"/>
          <w:spacing w:val="-2"/>
          <w:rtl/>
          <w:lang w:bidi="ar-EG"/>
        </w:rPr>
        <w:t xml:space="preserve">على تكليف لجنة الدراسات </w:t>
      </w:r>
      <w:r w:rsidR="00CC795B" w:rsidRPr="00351B11">
        <w:rPr>
          <w:spacing w:val="-2"/>
          <w:lang w:bidi="ar-EG"/>
        </w:rPr>
        <w:t>9</w:t>
      </w:r>
      <w:r w:rsidR="00CC795B" w:rsidRPr="00351B11">
        <w:rPr>
          <w:rFonts w:hint="cs"/>
          <w:spacing w:val="-2"/>
          <w:rtl/>
          <w:lang w:bidi="ar-EG"/>
        </w:rPr>
        <w:t xml:space="preserve"> لقطاع تقييس الاتصالات بأن تقوم</w:t>
      </w:r>
      <w:r w:rsidR="00C415E1" w:rsidRPr="00351B11">
        <w:rPr>
          <w:rFonts w:hint="cs"/>
          <w:spacing w:val="-2"/>
          <w:rtl/>
          <w:lang w:bidi="ar-EG"/>
        </w:rPr>
        <w:t xml:space="preserve"> </w:t>
      </w:r>
      <w:r w:rsidR="00CC795B" w:rsidRPr="00351B11">
        <w:rPr>
          <w:rFonts w:hint="cs"/>
          <w:spacing w:val="-2"/>
          <w:rtl/>
          <w:lang w:bidi="ar-EG"/>
        </w:rPr>
        <w:t>باستكشاف الآليات المختلفة لتنفيذ القرار</w:t>
      </w:r>
      <w:r w:rsidR="00E945C0">
        <w:rPr>
          <w:rFonts w:hint="eastAsia"/>
          <w:spacing w:val="-2"/>
          <w:rtl/>
          <w:lang w:bidi="ar-EG"/>
        </w:rPr>
        <w:t> </w:t>
      </w:r>
      <w:r w:rsidR="00CC795B" w:rsidRPr="00351B11">
        <w:rPr>
          <w:spacing w:val="-2"/>
          <w:lang w:bidi="ar-EG"/>
        </w:rPr>
        <w:t>80</w:t>
      </w:r>
      <w:r w:rsidR="005F2A5A">
        <w:rPr>
          <w:rFonts w:hint="eastAsia"/>
          <w:spacing w:val="-2"/>
          <w:rtl/>
          <w:lang w:bidi="ar-EG"/>
        </w:rPr>
        <w:t> </w:t>
      </w:r>
      <w:r w:rsidR="00CC795B" w:rsidRPr="00351B11">
        <w:rPr>
          <w:rFonts w:hint="cs"/>
          <w:spacing w:val="-2"/>
          <w:rtl/>
          <w:lang w:bidi="ar-EG"/>
        </w:rPr>
        <w:t xml:space="preserve">(دبي، </w:t>
      </w:r>
      <w:r w:rsidR="00CC795B" w:rsidRPr="00351B11">
        <w:rPr>
          <w:spacing w:val="-2"/>
          <w:lang w:bidi="ar-EG"/>
        </w:rPr>
        <w:t>2012</w:t>
      </w:r>
      <w:r w:rsidR="00CC795B" w:rsidRPr="00351B11">
        <w:rPr>
          <w:rFonts w:hint="cs"/>
          <w:spacing w:val="-2"/>
          <w:rtl/>
          <w:lang w:bidi="ar-EG"/>
        </w:rPr>
        <w:t>) للجمعية العالمية لتقييس الاتصالات، وذلك باستخدام المساهمة</w:t>
      </w:r>
      <w:r w:rsidR="00CC795B" w:rsidRPr="00351B11">
        <w:rPr>
          <w:rFonts w:hint="eastAsia"/>
          <w:spacing w:val="-2"/>
          <w:rtl/>
          <w:lang w:bidi="ar-EG"/>
        </w:rPr>
        <w:t> </w:t>
      </w:r>
      <w:hyperlink r:id="rId13" w:history="1">
        <w:r w:rsidR="00E945C0" w:rsidRPr="00CA7A63">
          <w:rPr>
            <w:rStyle w:val="Hyperlink"/>
          </w:rPr>
          <w:t>C.18</w:t>
        </w:r>
      </w:hyperlink>
      <w:r w:rsidR="00CC795B" w:rsidRPr="00351B11">
        <w:rPr>
          <w:rFonts w:hint="cs"/>
          <w:spacing w:val="-2"/>
          <w:rtl/>
          <w:lang w:bidi="ar-EG"/>
        </w:rPr>
        <w:t xml:space="preserve"> كأساس</w:t>
      </w:r>
      <w:r w:rsidR="00C415E1" w:rsidRPr="00351B11">
        <w:rPr>
          <w:rFonts w:hint="cs"/>
          <w:spacing w:val="-2"/>
          <w:rtl/>
          <w:lang w:bidi="ar-EG"/>
        </w:rPr>
        <w:t xml:space="preserve"> لذلك</w:t>
      </w:r>
      <w:r w:rsidR="00CC795B" w:rsidRPr="00351B11">
        <w:rPr>
          <w:rFonts w:hint="cs"/>
          <w:spacing w:val="-2"/>
          <w:rtl/>
          <w:lang w:bidi="ar-EG"/>
        </w:rPr>
        <w:t xml:space="preserve"> وأن تقدم تقريراً بهذا الشأن إلى الفريق</w:t>
      </w:r>
      <w:r w:rsidR="00351B11" w:rsidRPr="00351B11">
        <w:rPr>
          <w:rFonts w:hint="eastAsia"/>
          <w:spacing w:val="-2"/>
          <w:rtl/>
          <w:lang w:bidi="ar-EG"/>
        </w:rPr>
        <w:t> </w:t>
      </w:r>
      <w:r w:rsidR="00CC795B" w:rsidRPr="00351B11">
        <w:rPr>
          <w:rFonts w:hint="cs"/>
          <w:spacing w:val="-2"/>
          <w:rtl/>
          <w:lang w:bidi="ar-EG"/>
        </w:rPr>
        <w:t>الاستشاري.</w:t>
      </w:r>
    </w:p>
    <w:p w:rsidR="00CD2402" w:rsidRPr="00DD7434" w:rsidRDefault="00CD2402" w:rsidP="00AE788F">
      <w:pPr>
        <w:rPr>
          <w:rFonts w:eastAsiaTheme="minorEastAsia"/>
          <w:lang w:val="fr-CH" w:eastAsia="zh-CN" w:bidi="ar-EG"/>
        </w:rPr>
      </w:pPr>
      <w:r w:rsidRPr="00DD7434">
        <w:rPr>
          <w:rFonts w:hint="cs"/>
          <w:rtl/>
          <w:lang w:bidi="ar-EG"/>
        </w:rPr>
        <w:lastRenderedPageBreak/>
        <w:t xml:space="preserve">وأسفرت </w:t>
      </w:r>
      <w:r w:rsidR="00C415E1">
        <w:rPr>
          <w:rFonts w:hint="cs"/>
          <w:rtl/>
          <w:lang w:bidi="ar-EG"/>
        </w:rPr>
        <w:t>عملية الاستكشاف</w:t>
      </w:r>
      <w:r w:rsidRPr="00DD7434">
        <w:rPr>
          <w:rFonts w:hint="cs"/>
          <w:rtl/>
          <w:lang w:bidi="ar-EG"/>
        </w:rPr>
        <w:t xml:space="preserve"> التي أجرتها لجنة الدراسات </w:t>
      </w:r>
      <w:r w:rsidRPr="00DD7434">
        <w:rPr>
          <w:lang w:val="fr-CH" w:bidi="ar-EG"/>
        </w:rPr>
        <w:t>9</w:t>
      </w:r>
      <w:r w:rsidRPr="00DD7434">
        <w:rPr>
          <w:rFonts w:eastAsiaTheme="minorEastAsia" w:hint="cs"/>
          <w:rtl/>
          <w:lang w:val="ru-RU" w:eastAsia="zh-CN" w:bidi="ar-EG"/>
        </w:rPr>
        <w:t xml:space="preserve"> عن مجموعة من المبادئ التوجيهية (واردة في الوثيقة </w:t>
      </w:r>
      <w:hyperlink r:id="rId14" w:history="1">
        <w:r w:rsidRPr="003F1434">
          <w:rPr>
            <w:rStyle w:val="Hyperlink"/>
            <w:rFonts w:eastAsiaTheme="minorEastAsia"/>
            <w:lang w:val="fr-CH" w:eastAsia="zh-CN" w:bidi="ar-EG"/>
          </w:rPr>
          <w:t>TD 899</w:t>
        </w:r>
        <w:r w:rsidRPr="003F1434">
          <w:rPr>
            <w:rStyle w:val="Hyperlink"/>
            <w:rFonts w:eastAsiaTheme="minorEastAsia" w:hint="cs"/>
            <w:rtl/>
            <w:lang w:val="ru-RU" w:eastAsia="zh-CN" w:bidi="ar-EG"/>
          </w:rPr>
          <w:t xml:space="preserve"> (</w:t>
        </w:r>
        <w:r w:rsidRPr="003F1434">
          <w:rPr>
            <w:rStyle w:val="Hyperlink"/>
            <w:rFonts w:eastAsiaTheme="minorEastAsia"/>
            <w:lang w:eastAsia="zh-CN" w:bidi="ar-EG"/>
          </w:rPr>
          <w:t>GEN/9</w:t>
        </w:r>
        <w:r w:rsidRPr="003F1434">
          <w:rPr>
            <w:rStyle w:val="Hyperlink"/>
            <w:rFonts w:eastAsiaTheme="minorEastAsia" w:hint="cs"/>
            <w:rtl/>
            <w:lang w:val="ru-RU" w:eastAsia="zh-CN" w:bidi="ar-EG"/>
          </w:rPr>
          <w:t>)</w:t>
        </w:r>
      </w:hyperlink>
      <w:r w:rsidR="003F1434">
        <w:rPr>
          <w:rFonts w:eastAsiaTheme="minorEastAsia" w:hint="cs"/>
          <w:rtl/>
          <w:lang w:val="fr-CH" w:eastAsia="zh-CN" w:bidi="ar-EG"/>
        </w:rPr>
        <w:t>)</w:t>
      </w:r>
      <w:r w:rsidRPr="00DD7434">
        <w:rPr>
          <w:rFonts w:eastAsiaTheme="minorEastAsia" w:hint="cs"/>
          <w:rtl/>
          <w:lang w:val="ru-RU" w:eastAsia="zh-CN" w:bidi="ar-EG"/>
        </w:rPr>
        <w:t xml:space="preserve"> وشرعت في تنفيذ مشروع </w:t>
      </w:r>
      <w:proofErr w:type="spellStart"/>
      <w:r w:rsidRPr="00DD7434">
        <w:rPr>
          <w:rFonts w:eastAsiaTheme="minorEastAsia" w:hint="cs"/>
          <w:rtl/>
          <w:lang w:val="ru-RU" w:eastAsia="zh-CN" w:bidi="ar-EG"/>
        </w:rPr>
        <w:t>تجريب</w:t>
      </w:r>
      <w:r w:rsidR="00355D70">
        <w:rPr>
          <w:rFonts w:eastAsiaTheme="minorEastAsia" w:hint="cs"/>
          <w:rtl/>
          <w:lang w:val="ru-RU" w:eastAsia="zh-CN" w:bidi="ar-EG"/>
        </w:rPr>
        <w:t>‍</w:t>
      </w:r>
      <w:r w:rsidRPr="00DD7434">
        <w:rPr>
          <w:rFonts w:eastAsiaTheme="minorEastAsia" w:hint="cs"/>
          <w:rtl/>
          <w:lang w:val="ru-RU" w:eastAsia="zh-CN" w:bidi="ar-EG"/>
        </w:rPr>
        <w:t>ي</w:t>
      </w:r>
      <w:proofErr w:type="spellEnd"/>
      <w:r w:rsidRPr="00DD7434">
        <w:rPr>
          <w:rFonts w:eastAsiaTheme="minorEastAsia" w:hint="cs"/>
          <w:rtl/>
          <w:lang w:val="ru-RU" w:eastAsia="zh-CN" w:bidi="ar-EG"/>
        </w:rPr>
        <w:t xml:space="preserve"> لاختبار تنفيذ ال</w:t>
      </w:r>
      <w:r w:rsidR="00DC1FCD" w:rsidRPr="00DD7434">
        <w:rPr>
          <w:rFonts w:eastAsiaTheme="minorEastAsia" w:hint="cs"/>
          <w:rtl/>
          <w:lang w:val="ru-RU" w:eastAsia="zh-CN" w:bidi="ar-EG"/>
        </w:rPr>
        <w:t>بنود</w:t>
      </w:r>
      <w:r w:rsidRPr="00DD7434">
        <w:rPr>
          <w:rFonts w:eastAsiaTheme="minorEastAsia" w:hint="cs"/>
          <w:rtl/>
          <w:lang w:val="ru-RU" w:eastAsia="zh-CN" w:bidi="ar-EG"/>
        </w:rPr>
        <w:t xml:space="preserve"> </w:t>
      </w:r>
      <w:r w:rsidRPr="00DD7434">
        <w:rPr>
          <w:rFonts w:eastAsiaTheme="minorEastAsia"/>
          <w:lang w:val="fr-CH" w:eastAsia="zh-CN" w:bidi="ar-EG"/>
        </w:rPr>
        <w:t>1</w:t>
      </w:r>
      <w:r w:rsidRPr="00DD7434">
        <w:rPr>
          <w:rFonts w:eastAsiaTheme="minorEastAsia" w:hint="cs"/>
          <w:rtl/>
          <w:lang w:val="ru-RU" w:eastAsia="zh-CN" w:bidi="ar-EG"/>
        </w:rPr>
        <w:t xml:space="preserve"> و</w:t>
      </w:r>
      <w:r w:rsidR="00B46C7E" w:rsidRPr="00DD7434">
        <w:rPr>
          <w:rFonts w:eastAsiaTheme="minorEastAsia"/>
          <w:lang w:val="fr-CH" w:eastAsia="zh-CN" w:bidi="ar-EG"/>
        </w:rPr>
        <w:t>3</w:t>
      </w:r>
      <w:r w:rsidRPr="00DD7434">
        <w:rPr>
          <w:rFonts w:eastAsiaTheme="minorEastAsia" w:hint="cs"/>
          <w:rtl/>
          <w:lang w:val="fr-CH" w:eastAsia="zh-CN" w:bidi="ar-EG"/>
        </w:rPr>
        <w:t xml:space="preserve"> و</w:t>
      </w:r>
      <w:r w:rsidR="00B46C7E" w:rsidRPr="00DD7434">
        <w:rPr>
          <w:rFonts w:eastAsiaTheme="minorEastAsia"/>
          <w:lang w:val="fr-CH" w:eastAsia="zh-CN" w:bidi="ar-EG"/>
        </w:rPr>
        <w:t>4</w:t>
      </w:r>
      <w:r w:rsidR="00081714">
        <w:rPr>
          <w:rFonts w:eastAsiaTheme="minorEastAsia" w:hint="cs"/>
          <w:rtl/>
          <w:lang w:val="fr-CH" w:eastAsia="zh-CN" w:bidi="ar-EG"/>
        </w:rPr>
        <w:t xml:space="preserve"> من هذه المبادئ التوجيهية.</w:t>
      </w:r>
    </w:p>
    <w:p w:rsidR="00B46C7E" w:rsidRPr="00DD7434" w:rsidRDefault="00B46C7E" w:rsidP="00CA0AC5">
      <w:pPr>
        <w:rPr>
          <w:rFonts w:eastAsiaTheme="minorEastAsia"/>
          <w:rtl/>
          <w:lang w:val="es-ES_tradnl" w:eastAsia="zh-CN" w:bidi="ar-LB"/>
        </w:rPr>
      </w:pPr>
      <w:r w:rsidRPr="00DD7434">
        <w:rPr>
          <w:rFonts w:eastAsiaTheme="minorEastAsia" w:hint="cs"/>
          <w:rtl/>
          <w:lang w:val="ru-RU" w:eastAsia="zh-CN" w:bidi="ar-EG"/>
        </w:rPr>
        <w:t xml:space="preserve">وفي </w:t>
      </w:r>
      <w:r w:rsidR="00C415E1">
        <w:rPr>
          <w:rFonts w:eastAsiaTheme="minorEastAsia" w:hint="cs"/>
          <w:rtl/>
          <w:lang w:val="ru-RU" w:eastAsia="zh-CN" w:bidi="ar-EG"/>
        </w:rPr>
        <w:t>نفس الوقت</w:t>
      </w:r>
      <w:r w:rsidRPr="00DD7434">
        <w:rPr>
          <w:rFonts w:eastAsiaTheme="minorEastAsia" w:hint="cs"/>
          <w:rtl/>
          <w:lang w:val="ru-RU" w:eastAsia="zh-CN" w:bidi="ar-EG"/>
        </w:rPr>
        <w:t xml:space="preserve">، طُلب إلى مكتب تقييس الاتصالات أن يدرس </w:t>
      </w:r>
      <w:r w:rsidR="00DC1FCD" w:rsidRPr="00DD7434">
        <w:rPr>
          <w:rFonts w:eastAsiaTheme="minorEastAsia" w:hint="cs"/>
          <w:rtl/>
          <w:lang w:val="ru-RU" w:eastAsia="zh-CN" w:bidi="ar-EG"/>
        </w:rPr>
        <w:t>إمكانية وسبل إدراج توصيات قطاع ت</w:t>
      </w:r>
      <w:r w:rsidR="00C415E1">
        <w:rPr>
          <w:rFonts w:eastAsiaTheme="minorEastAsia" w:hint="cs"/>
          <w:rtl/>
          <w:lang w:val="ru-RU" w:eastAsia="zh-CN" w:bidi="ar-EG"/>
        </w:rPr>
        <w:t>قييس الاتصالات مفهرسةً في قواعد</w:t>
      </w:r>
      <w:r w:rsidR="00DC1FCD" w:rsidRPr="00DD7434">
        <w:rPr>
          <w:rFonts w:eastAsiaTheme="minorEastAsia" w:hint="cs"/>
          <w:rtl/>
          <w:lang w:val="ru-RU" w:eastAsia="zh-CN" w:bidi="ar-EG"/>
        </w:rPr>
        <w:t xml:space="preserve"> بيانات الاقتباس وخدمات البحوث، عند تناوله البند </w:t>
      </w:r>
      <w:r w:rsidR="00DC1FCD" w:rsidRPr="00DD7434">
        <w:rPr>
          <w:rFonts w:eastAsiaTheme="minorEastAsia"/>
          <w:lang w:val="fr-CH" w:eastAsia="zh-CN" w:bidi="ar-EG"/>
        </w:rPr>
        <w:t>2</w:t>
      </w:r>
      <w:r w:rsidR="00DC1FCD" w:rsidRPr="00DD7434">
        <w:rPr>
          <w:rFonts w:eastAsiaTheme="minorEastAsia" w:hint="cs"/>
          <w:rtl/>
          <w:lang w:val="fr-CH" w:eastAsia="zh-CN" w:bidi="ar-EG"/>
        </w:rPr>
        <w:t xml:space="preserve"> من المبادئ التوجيهية</w:t>
      </w:r>
      <w:r w:rsidR="00C415E1">
        <w:rPr>
          <w:rFonts w:eastAsiaTheme="minorEastAsia" w:hint="cs"/>
          <w:rtl/>
          <w:lang w:val="fr-CH" w:eastAsia="zh-CN" w:bidi="ar-EG"/>
        </w:rPr>
        <w:t xml:space="preserve"> للجنة الدراسات </w:t>
      </w:r>
      <w:r w:rsidR="00C415E1">
        <w:rPr>
          <w:rFonts w:eastAsiaTheme="minorEastAsia"/>
          <w:lang w:eastAsia="zh-CN" w:bidi="ar-EG"/>
        </w:rPr>
        <w:t>9</w:t>
      </w:r>
      <w:r w:rsidR="00DC1FCD" w:rsidRPr="00DD7434">
        <w:rPr>
          <w:rFonts w:hint="cs"/>
          <w:i/>
          <w:iCs/>
          <w:rtl/>
          <w:lang w:bidi="ar-LB"/>
        </w:rPr>
        <w:t xml:space="preserve"> "</w:t>
      </w:r>
      <w:r w:rsidR="00DC1FCD" w:rsidRPr="00DD7434">
        <w:rPr>
          <w:i/>
          <w:iCs/>
          <w:rtl/>
          <w:lang w:bidi="ar-LB"/>
        </w:rPr>
        <w:t xml:space="preserve">إدراج توصيات قطاع </w:t>
      </w:r>
      <w:r w:rsidR="00DC1FCD" w:rsidRPr="00EA2BC0">
        <w:rPr>
          <w:rFonts w:ascii="Times New Roman italic" w:hAnsi="Times New Roman italic"/>
          <w:i/>
          <w:iCs/>
          <w:spacing w:val="-4"/>
          <w:rtl/>
          <w:lang w:bidi="ar-LB"/>
        </w:rPr>
        <w:t xml:space="preserve">تقييس الاتصالات في المكتبة الرقمية </w:t>
      </w:r>
      <w:proofErr w:type="spellStart"/>
      <w:r w:rsidR="00DC1FCD" w:rsidRPr="00EA2BC0">
        <w:rPr>
          <w:rFonts w:ascii="Times New Roman italic" w:hAnsi="Times New Roman italic"/>
          <w:i/>
          <w:iCs/>
          <w:spacing w:val="-4"/>
          <w:lang w:bidi="ar-EG"/>
        </w:rPr>
        <w:t>Xplore</w:t>
      </w:r>
      <w:proofErr w:type="spellEnd"/>
      <w:r w:rsidR="00DC1FCD" w:rsidRPr="00EA2BC0">
        <w:rPr>
          <w:rFonts w:ascii="Times New Roman italic" w:hAnsi="Times New Roman italic"/>
          <w:i/>
          <w:iCs/>
          <w:spacing w:val="-4"/>
          <w:rtl/>
          <w:lang w:bidi="ar-LB"/>
        </w:rPr>
        <w:t xml:space="preserve"> لمعهد </w:t>
      </w:r>
      <w:r w:rsidR="00570287" w:rsidRPr="00EA2BC0">
        <w:rPr>
          <w:rFonts w:ascii="Times New Roman italic" w:hAnsi="Times New Roman italic" w:hint="cs"/>
          <w:i/>
          <w:iCs/>
          <w:spacing w:val="-4"/>
          <w:rtl/>
          <w:lang w:bidi="ar-EG"/>
        </w:rPr>
        <w:t xml:space="preserve">مهندسي الكهرباء والإلكترونيات </w:t>
      </w:r>
      <w:r w:rsidR="00DC1FCD" w:rsidRPr="00EA2BC0">
        <w:rPr>
          <w:rFonts w:ascii="Times New Roman italic" w:hAnsi="Times New Roman italic"/>
          <w:i/>
          <w:iCs/>
          <w:spacing w:val="-4"/>
          <w:lang w:bidi="ar-EG"/>
        </w:rPr>
        <w:t>(IEEE)</w:t>
      </w:r>
      <w:r w:rsidR="00DC1FCD" w:rsidRPr="00EA2BC0">
        <w:rPr>
          <w:rFonts w:ascii="Times New Roman italic" w:hAnsi="Times New Roman italic"/>
          <w:i/>
          <w:iCs/>
          <w:spacing w:val="-4"/>
          <w:rtl/>
          <w:lang w:bidi="ar-LB"/>
        </w:rPr>
        <w:t>، وشبكة العلوم (تكاليف كل منهما)،</w:t>
      </w:r>
      <w:r w:rsidR="00DC1FCD" w:rsidRPr="00DD7434">
        <w:rPr>
          <w:i/>
          <w:iCs/>
          <w:rtl/>
          <w:lang w:bidi="ar-LB"/>
        </w:rPr>
        <w:t xml:space="preserve"> و</w:t>
      </w:r>
      <w:r w:rsidR="00DC1FCD" w:rsidRPr="00DD7434">
        <w:rPr>
          <w:i/>
          <w:iCs/>
          <w:lang w:bidi="ar-EG"/>
        </w:rPr>
        <w:t>Google Scholar</w:t>
      </w:r>
      <w:r w:rsidR="00DC1FCD" w:rsidRPr="00DD7434">
        <w:rPr>
          <w:i/>
          <w:iCs/>
          <w:rtl/>
          <w:lang w:bidi="ar-LB"/>
        </w:rPr>
        <w:t xml:space="preserve"> (مجاناً)</w:t>
      </w:r>
      <w:r w:rsidR="00DC1FCD" w:rsidRPr="00DD7434">
        <w:rPr>
          <w:rFonts w:hint="cs"/>
          <w:i/>
          <w:iCs/>
          <w:rtl/>
          <w:lang w:bidi="ar-LB"/>
        </w:rPr>
        <w:t>"</w:t>
      </w:r>
      <w:r w:rsidR="003C7FBB" w:rsidRPr="003C7FBB">
        <w:rPr>
          <w:rFonts w:hint="cs"/>
          <w:rtl/>
          <w:lang w:bidi="ar-LB"/>
        </w:rPr>
        <w:t>(</w:t>
      </w:r>
      <w:r w:rsidR="003C7FBB" w:rsidRPr="00A36045">
        <w:rPr>
          <w:rFonts w:hint="cs"/>
          <w:rtl/>
          <w:lang w:bidi="ar-LB"/>
        </w:rPr>
        <w:t xml:space="preserve">انظر </w:t>
      </w:r>
      <w:hyperlink r:id="rId15" w:history="1">
        <w:r w:rsidR="00CA0AC5">
          <w:rPr>
            <w:rStyle w:val="Hyperlink"/>
          </w:rPr>
          <w:t>TD 816(</w:t>
        </w:r>
        <w:r w:rsidR="003C7FBB" w:rsidRPr="00A36045">
          <w:rPr>
            <w:rStyle w:val="Hyperlink"/>
          </w:rPr>
          <w:t>Rev</w:t>
        </w:r>
        <w:r w:rsidR="00CA0AC5">
          <w:rPr>
            <w:rStyle w:val="Hyperlink"/>
          </w:rPr>
          <w:t>.</w:t>
        </w:r>
        <w:r w:rsidR="003C7FBB" w:rsidRPr="00A36045">
          <w:rPr>
            <w:rStyle w:val="Hyperlink"/>
          </w:rPr>
          <w:t>1</w:t>
        </w:r>
        <w:r w:rsidR="00CA0AC5">
          <w:rPr>
            <w:rStyle w:val="Hyperlink"/>
          </w:rPr>
          <w:t>)</w:t>
        </w:r>
        <w:r w:rsidR="003C7FBB" w:rsidRPr="00A36045">
          <w:rPr>
            <w:rStyle w:val="Hyperlink"/>
          </w:rPr>
          <w:t xml:space="preserve"> (GEN/9)</w:t>
        </w:r>
      </w:hyperlink>
      <w:r w:rsidR="003C7FBB" w:rsidRPr="003C7FBB">
        <w:rPr>
          <w:rStyle w:val="Hyperlink"/>
          <w:rFonts w:hint="cs"/>
          <w:color w:val="auto"/>
          <w:u w:val="none"/>
          <w:rtl/>
        </w:rPr>
        <w:t>)</w:t>
      </w:r>
      <w:r w:rsidR="00DC1FCD" w:rsidRPr="003C7FBB">
        <w:rPr>
          <w:rtl/>
          <w:lang w:bidi="ar-LB"/>
        </w:rPr>
        <w:t>.</w:t>
      </w:r>
    </w:p>
    <w:p w:rsidR="00CC795B" w:rsidRPr="00DD7434" w:rsidRDefault="0075344B" w:rsidP="00AE788F">
      <w:pPr>
        <w:pStyle w:val="Heading2"/>
        <w:rPr>
          <w:rtl/>
        </w:rPr>
      </w:pPr>
      <w:r w:rsidRPr="00DD7434">
        <w:t>1.3</w:t>
      </w:r>
      <w:r w:rsidRPr="00DD7434">
        <w:tab/>
      </w:r>
      <w:r w:rsidR="00635328" w:rsidRPr="00DD7434">
        <w:rPr>
          <w:rFonts w:hint="cs"/>
          <w:rtl/>
        </w:rPr>
        <w:t>قرارات الفريق الاستشاري لتقييس الاتصالات</w:t>
      </w:r>
    </w:p>
    <w:p w:rsidR="000F5B3E" w:rsidRPr="00A029ED" w:rsidRDefault="00DC1FCD" w:rsidP="00CA0AC5">
      <w:pPr>
        <w:rPr>
          <w:rFonts w:eastAsiaTheme="minorEastAsia"/>
          <w:spacing w:val="-2"/>
          <w:lang w:val="ru-RU" w:eastAsia="zh-CN" w:bidi="ar-EG"/>
        </w:rPr>
      </w:pPr>
      <w:r w:rsidRPr="00A029ED">
        <w:rPr>
          <w:rFonts w:eastAsiaTheme="minorEastAsia" w:hint="cs"/>
          <w:spacing w:val="-2"/>
          <w:rtl/>
        </w:rPr>
        <w:t xml:space="preserve">في اجتماع الفريق الاستشاري الذي عُقد في فبراير </w:t>
      </w:r>
      <w:r w:rsidRPr="00A029ED">
        <w:rPr>
          <w:rFonts w:eastAsiaTheme="minorEastAsia"/>
          <w:spacing w:val="-2"/>
        </w:rPr>
        <w:t>2016</w:t>
      </w:r>
      <w:r w:rsidRPr="00A029ED">
        <w:rPr>
          <w:rFonts w:eastAsiaTheme="minorEastAsia" w:hint="cs"/>
          <w:spacing w:val="-2"/>
          <w:rtl/>
        </w:rPr>
        <w:t xml:space="preserve">، </w:t>
      </w:r>
      <w:r w:rsidRPr="00A029ED">
        <w:rPr>
          <w:rFonts w:hint="cs"/>
          <w:spacing w:val="-2"/>
          <w:rtl/>
        </w:rPr>
        <w:t xml:space="preserve">قدّمت لجنة الدراسات </w:t>
      </w:r>
      <w:r w:rsidRPr="00A029ED">
        <w:rPr>
          <w:spacing w:val="-2"/>
        </w:rPr>
        <w:t>9</w:t>
      </w:r>
      <w:r w:rsidRPr="00A029ED">
        <w:rPr>
          <w:rFonts w:eastAsiaTheme="minorEastAsia" w:hint="cs"/>
          <w:spacing w:val="-2"/>
          <w:rtl/>
        </w:rPr>
        <w:t xml:space="preserve"> تقريراً بشأن حال</w:t>
      </w:r>
      <w:r w:rsidR="0088205B" w:rsidRPr="00A029ED">
        <w:rPr>
          <w:rFonts w:eastAsiaTheme="minorEastAsia" w:hint="cs"/>
          <w:spacing w:val="-2"/>
          <w:rtl/>
        </w:rPr>
        <w:t>ة</w:t>
      </w:r>
      <w:r w:rsidRPr="00A029ED">
        <w:rPr>
          <w:rFonts w:eastAsiaTheme="minorEastAsia" w:hint="cs"/>
          <w:spacing w:val="-2"/>
          <w:rtl/>
        </w:rPr>
        <w:t xml:space="preserve"> تنفيذ المبادئ التوجيهية للجنة الدراسات</w:t>
      </w:r>
      <w:r w:rsidR="001E42F8" w:rsidRPr="00A029ED">
        <w:rPr>
          <w:rFonts w:eastAsiaTheme="minorEastAsia" w:hint="eastAsia"/>
          <w:spacing w:val="-2"/>
          <w:rtl/>
        </w:rPr>
        <w:t> </w:t>
      </w:r>
      <w:r w:rsidRPr="00A029ED">
        <w:rPr>
          <w:rFonts w:eastAsiaTheme="minorEastAsia"/>
          <w:spacing w:val="-2"/>
        </w:rPr>
        <w:t>9</w:t>
      </w:r>
      <w:r w:rsidRPr="00A029ED">
        <w:rPr>
          <w:rFonts w:eastAsiaTheme="minorEastAsia" w:hint="cs"/>
          <w:spacing w:val="-2"/>
          <w:rtl/>
        </w:rPr>
        <w:t>. ووافق الفريق الاستشاري على توسيع نطاق تجربة الإعراب عن التقدير للمساهمين في ن</w:t>
      </w:r>
      <w:r w:rsidR="002378FC" w:rsidRPr="00A029ED">
        <w:rPr>
          <w:rFonts w:eastAsiaTheme="minorEastAsia" w:hint="cs"/>
          <w:spacing w:val="-2"/>
          <w:rtl/>
        </w:rPr>
        <w:t>واتج</w:t>
      </w:r>
      <w:r w:rsidRPr="00A029ED">
        <w:rPr>
          <w:rFonts w:eastAsiaTheme="minorEastAsia" w:hint="cs"/>
          <w:spacing w:val="-2"/>
          <w:rtl/>
        </w:rPr>
        <w:t xml:space="preserve"> لجنة الدراسات التي اضطلعت بها اللجنة لتشمل جميع لجان الدراسات. </w:t>
      </w:r>
      <w:r w:rsidR="00A029ED" w:rsidRPr="00A029ED">
        <w:rPr>
          <w:rFonts w:eastAsiaTheme="minorEastAsia" w:hint="cs"/>
          <w:spacing w:val="-2"/>
          <w:rtl/>
        </w:rPr>
        <w:t>وتُستمد</w:t>
      </w:r>
      <w:r w:rsidRPr="00A029ED">
        <w:rPr>
          <w:rFonts w:eastAsiaTheme="minorEastAsia" w:hint="cs"/>
          <w:spacing w:val="-2"/>
          <w:rtl/>
        </w:rPr>
        <w:t xml:space="preserve"> الخيارات التالية (الواردة بالوثيقة </w:t>
      </w:r>
      <w:hyperlink r:id="rId16" w:history="1">
        <w:r w:rsidR="00CA0AC5">
          <w:rPr>
            <w:rStyle w:val="Hyperlink"/>
            <w:rFonts w:eastAsiaTheme="minorEastAsia"/>
            <w:spacing w:val="-2"/>
          </w:rPr>
          <w:t>TD 460(</w:t>
        </w:r>
        <w:r w:rsidRPr="00A029ED">
          <w:rPr>
            <w:rStyle w:val="Hyperlink"/>
            <w:rFonts w:eastAsiaTheme="minorEastAsia"/>
            <w:spacing w:val="-2"/>
          </w:rPr>
          <w:t>Rev</w:t>
        </w:r>
        <w:r w:rsidR="00CA0AC5">
          <w:rPr>
            <w:rStyle w:val="Hyperlink"/>
            <w:rFonts w:eastAsiaTheme="minorEastAsia"/>
            <w:spacing w:val="-2"/>
          </w:rPr>
          <w:t>.</w:t>
        </w:r>
        <w:r w:rsidRPr="00A029ED">
          <w:rPr>
            <w:rStyle w:val="Hyperlink"/>
            <w:rFonts w:eastAsiaTheme="minorEastAsia"/>
            <w:spacing w:val="-2"/>
          </w:rPr>
          <w:t>1</w:t>
        </w:r>
      </w:hyperlink>
      <w:r w:rsidR="00CA0AC5">
        <w:rPr>
          <w:rStyle w:val="Hyperlink"/>
          <w:rFonts w:eastAsiaTheme="minorEastAsia"/>
          <w:spacing w:val="-2"/>
        </w:rPr>
        <w:t>)</w:t>
      </w:r>
      <w:r w:rsidRPr="00A029ED">
        <w:rPr>
          <w:rFonts w:eastAsiaTheme="minorEastAsia" w:hint="cs"/>
          <w:spacing w:val="-2"/>
          <w:rtl/>
        </w:rPr>
        <w:t xml:space="preserve">، انظر أيضاً </w:t>
      </w:r>
      <w:r w:rsidRPr="00A029ED">
        <w:rPr>
          <w:rFonts w:eastAsiaTheme="minorEastAsia" w:hint="cs"/>
          <w:b/>
          <w:bCs/>
          <w:i/>
          <w:iCs/>
          <w:spacing w:val="-2"/>
          <w:rtl/>
        </w:rPr>
        <w:t>الم</w:t>
      </w:r>
      <w:r w:rsidR="00D90772" w:rsidRPr="00A029ED">
        <w:rPr>
          <w:rFonts w:eastAsiaTheme="minorEastAsia" w:hint="cs"/>
          <w:b/>
          <w:bCs/>
          <w:i/>
          <w:iCs/>
          <w:spacing w:val="-2"/>
          <w:rtl/>
        </w:rPr>
        <w:t>لحق</w:t>
      </w:r>
      <w:r w:rsidR="00B24F6A" w:rsidRPr="00A029ED">
        <w:rPr>
          <w:rFonts w:eastAsiaTheme="minorEastAsia" w:hint="eastAsia"/>
          <w:b/>
          <w:bCs/>
          <w:i/>
          <w:iCs/>
          <w:spacing w:val="-2"/>
          <w:rtl/>
        </w:rPr>
        <w:t> </w:t>
      </w:r>
      <w:r w:rsidRPr="00A029ED">
        <w:rPr>
          <w:rFonts w:eastAsiaTheme="minorEastAsia"/>
          <w:b/>
          <w:bCs/>
          <w:i/>
          <w:iCs/>
          <w:spacing w:val="-2"/>
        </w:rPr>
        <w:t>1</w:t>
      </w:r>
      <w:r w:rsidRPr="00A029ED">
        <w:rPr>
          <w:rFonts w:eastAsiaTheme="minorEastAsia" w:hint="cs"/>
          <w:spacing w:val="-2"/>
          <w:rtl/>
        </w:rPr>
        <w:t xml:space="preserve">) </w:t>
      </w:r>
      <w:r w:rsidR="00D90772" w:rsidRPr="00A029ED">
        <w:rPr>
          <w:rFonts w:eastAsiaTheme="minorEastAsia" w:hint="cs"/>
          <w:spacing w:val="-2"/>
          <w:rtl/>
        </w:rPr>
        <w:t xml:space="preserve">من المبادئ التوجيهية للجنة الدراسات </w:t>
      </w:r>
      <w:r w:rsidR="00D90772" w:rsidRPr="00A029ED">
        <w:rPr>
          <w:rFonts w:eastAsiaTheme="minorEastAsia"/>
          <w:spacing w:val="-2"/>
        </w:rPr>
        <w:t>9</w:t>
      </w:r>
      <w:r w:rsidR="00D90772" w:rsidRPr="00A029ED">
        <w:rPr>
          <w:rFonts w:eastAsiaTheme="minorEastAsia" w:hint="cs"/>
          <w:spacing w:val="-2"/>
          <w:rtl/>
        </w:rPr>
        <w:t xml:space="preserve">، وتتاح </w:t>
      </w:r>
      <w:r w:rsidR="008D20EB" w:rsidRPr="00A029ED">
        <w:rPr>
          <w:rFonts w:eastAsiaTheme="minorEastAsia" w:hint="cs"/>
          <w:spacing w:val="-2"/>
          <w:rtl/>
        </w:rPr>
        <w:t>للجان الدراسات التي تود أن تعرب عن تقديرها إلى المساهمين في</w:t>
      </w:r>
      <w:r w:rsidR="00A029ED" w:rsidRPr="00A029ED">
        <w:rPr>
          <w:rFonts w:eastAsiaTheme="minorEastAsia" w:hint="eastAsia"/>
          <w:spacing w:val="-2"/>
          <w:rtl/>
        </w:rPr>
        <w:t> </w:t>
      </w:r>
      <w:r w:rsidR="008D20EB" w:rsidRPr="00A029ED">
        <w:rPr>
          <w:rFonts w:eastAsiaTheme="minorEastAsia" w:hint="cs"/>
          <w:spacing w:val="-2"/>
          <w:rtl/>
        </w:rPr>
        <w:t xml:space="preserve">وضع </w:t>
      </w:r>
      <w:r w:rsidR="00DD7434" w:rsidRPr="00A029ED">
        <w:rPr>
          <w:rFonts w:eastAsiaTheme="minorEastAsia" w:hint="cs"/>
          <w:spacing w:val="-2"/>
          <w:rtl/>
        </w:rPr>
        <w:t>نواتجها</w:t>
      </w:r>
      <w:r w:rsidR="00F17663" w:rsidRPr="00A029ED">
        <w:rPr>
          <w:rFonts w:eastAsiaTheme="minorEastAsia" w:hint="cs"/>
          <w:spacing w:val="-2"/>
          <w:rtl/>
          <w:lang w:val="fr-CH" w:eastAsia="zh-CN" w:bidi="ar-EG"/>
        </w:rPr>
        <w:t>.</w:t>
      </w:r>
    </w:p>
    <w:p w:rsidR="000F5B3E" w:rsidRPr="00DD7434" w:rsidRDefault="00671220" w:rsidP="00671220">
      <w:pPr>
        <w:pStyle w:val="enumlev1"/>
        <w:rPr>
          <w:rtl/>
          <w:lang w:bidi="ar-SY"/>
        </w:rPr>
      </w:pPr>
      <w:r>
        <w:rPr>
          <w:rFonts w:cs="Times New Roman"/>
          <w:lang w:val="fr-FR" w:bidi="ar-EG"/>
        </w:rPr>
        <w:t>●</w:t>
      </w:r>
      <w:r w:rsidR="000F5B3E" w:rsidRPr="00DD7434">
        <w:rPr>
          <w:rFonts w:hint="cs"/>
          <w:rtl/>
          <w:lang w:bidi="ar-EG"/>
        </w:rPr>
        <w:tab/>
      </w:r>
      <w:r w:rsidR="008D20EB" w:rsidRPr="00DD7434">
        <w:rPr>
          <w:rFonts w:hint="cs"/>
          <w:rtl/>
          <w:lang w:bidi="ar-EG"/>
        </w:rPr>
        <w:t>"</w:t>
      </w:r>
      <w:r w:rsidR="000F5B3E" w:rsidRPr="00DD7434">
        <w:rPr>
          <w:rtl/>
          <w:lang w:bidi="ar-SY"/>
        </w:rPr>
        <w:t xml:space="preserve">تشجيع استخدام المراجع البيبليوغرافية للمنشورات </w:t>
      </w:r>
      <w:r w:rsidR="00EF7097">
        <w:rPr>
          <w:rFonts w:hint="cs"/>
          <w:rtl/>
          <w:lang w:bidi="ar-SY"/>
        </w:rPr>
        <w:t>التي استعرضها النظراء</w:t>
      </w:r>
      <w:r w:rsidR="000F5B3E" w:rsidRPr="00DD7434">
        <w:rPr>
          <w:rtl/>
          <w:lang w:bidi="ar-SY"/>
        </w:rPr>
        <w:t xml:space="preserve"> </w:t>
      </w:r>
      <w:r w:rsidR="00EF7097">
        <w:rPr>
          <w:rFonts w:hint="cs"/>
          <w:rtl/>
          <w:lang w:bidi="ar-SY"/>
        </w:rPr>
        <w:t>و</w:t>
      </w:r>
      <w:r w:rsidR="000F5B3E" w:rsidRPr="00DD7434">
        <w:rPr>
          <w:rtl/>
          <w:lang w:bidi="ar-SY"/>
        </w:rPr>
        <w:t>التي تدعم القرارات التقنية المتخذة في</w:t>
      </w:r>
      <w:r w:rsidR="000F5B3E" w:rsidRPr="00DD7434">
        <w:rPr>
          <w:rFonts w:hint="eastAsia"/>
          <w:rtl/>
          <w:lang w:bidi="ar-EG"/>
        </w:rPr>
        <w:t> </w:t>
      </w:r>
      <w:r w:rsidR="000F5B3E" w:rsidRPr="00DD7434">
        <w:rPr>
          <w:rtl/>
          <w:lang w:bidi="ar-SY"/>
        </w:rPr>
        <w:t>توصيات قطاع تقييس الاتصالات</w:t>
      </w:r>
      <w:r w:rsidR="008D20EB" w:rsidRPr="00DD7434">
        <w:rPr>
          <w:rFonts w:hint="cs"/>
          <w:rtl/>
          <w:lang w:bidi="ar-SY"/>
        </w:rPr>
        <w:t xml:space="preserve">" (مستمد من البند </w:t>
      </w:r>
      <w:r w:rsidR="00CA326E">
        <w:rPr>
          <w:lang w:val="fr-CH" w:bidi="ar-SY"/>
        </w:rPr>
        <w:t>1</w:t>
      </w:r>
      <w:r w:rsidR="008D20EB" w:rsidRPr="00DD7434">
        <w:rPr>
          <w:rFonts w:eastAsiaTheme="minorEastAsia" w:hint="cs"/>
          <w:rtl/>
          <w:lang w:val="ru-RU" w:eastAsia="zh-CN" w:bidi="ar-EG"/>
        </w:rPr>
        <w:t xml:space="preserve"> من المبادئ التوجيهية للجنة الدراسات </w:t>
      </w:r>
      <w:r w:rsidR="008D20EB" w:rsidRPr="00DD7434">
        <w:rPr>
          <w:rFonts w:eastAsiaTheme="minorEastAsia"/>
          <w:lang w:val="fr-CH" w:eastAsia="zh-CN" w:bidi="ar-EG"/>
        </w:rPr>
        <w:t>9</w:t>
      </w:r>
      <w:r w:rsidR="008D20EB" w:rsidRPr="00DD7434">
        <w:rPr>
          <w:rFonts w:eastAsiaTheme="minorEastAsia" w:hint="cs"/>
          <w:rtl/>
          <w:lang w:val="ru-RU" w:eastAsia="zh-CN" w:bidi="ar-EG"/>
        </w:rPr>
        <w:t>)</w:t>
      </w:r>
      <w:r w:rsidR="00F17663">
        <w:rPr>
          <w:rtl/>
          <w:lang w:bidi="ar-SY"/>
        </w:rPr>
        <w:t>؛</w:t>
      </w:r>
    </w:p>
    <w:p w:rsidR="000F5B3E" w:rsidRPr="00DD7434" w:rsidRDefault="00671220" w:rsidP="00EB15F6">
      <w:pPr>
        <w:pStyle w:val="enumlev1"/>
        <w:rPr>
          <w:rtl/>
          <w:lang w:bidi="ar-SY"/>
        </w:rPr>
      </w:pPr>
      <w:r>
        <w:rPr>
          <w:rFonts w:cs="Times New Roman"/>
          <w:lang w:val="fr-FR" w:bidi="ar-EG"/>
        </w:rPr>
        <w:t>●</w:t>
      </w:r>
      <w:r w:rsidR="000F5B3E" w:rsidRPr="00DD7434">
        <w:rPr>
          <w:rFonts w:hint="cs"/>
          <w:rtl/>
          <w:lang w:bidi="ar-SY"/>
        </w:rPr>
        <w:tab/>
      </w:r>
      <w:r w:rsidR="003A79EB">
        <w:rPr>
          <w:rFonts w:hint="cs"/>
          <w:rtl/>
          <w:lang w:bidi="ar-SY"/>
        </w:rPr>
        <w:t>"</w:t>
      </w:r>
      <w:r w:rsidR="000F5B3E" w:rsidRPr="00DD7434">
        <w:rPr>
          <w:rtl/>
          <w:lang w:bidi="ar-SY"/>
        </w:rPr>
        <w:t xml:space="preserve">استحداث صفحة إلكترونية للجنة الدراسات عن كل فترة دراسة من أجل </w:t>
      </w:r>
      <w:r w:rsidR="008D20EB" w:rsidRPr="00DD7434">
        <w:rPr>
          <w:rFonts w:hint="cs"/>
          <w:rtl/>
          <w:lang w:bidi="ar-SY"/>
        </w:rPr>
        <w:t>الإعراب عن التقدير</w:t>
      </w:r>
      <w:r w:rsidR="000F5B3E" w:rsidRPr="00DD7434">
        <w:rPr>
          <w:rtl/>
          <w:lang w:bidi="ar-SY"/>
        </w:rPr>
        <w:t xml:space="preserve"> </w:t>
      </w:r>
      <w:r w:rsidR="008D20EB" w:rsidRPr="00DD7434">
        <w:rPr>
          <w:rFonts w:hint="cs"/>
          <w:rtl/>
          <w:lang w:bidi="ar-SY"/>
        </w:rPr>
        <w:t>ل</w:t>
      </w:r>
      <w:r w:rsidR="000F5B3E" w:rsidRPr="00DD7434">
        <w:rPr>
          <w:rtl/>
          <w:lang w:bidi="ar-SY"/>
        </w:rPr>
        <w:t>جميع المشاركين</w:t>
      </w:r>
      <w:r w:rsidR="008D20EB" w:rsidRPr="00DD7434">
        <w:rPr>
          <w:rFonts w:hint="cs"/>
          <w:rtl/>
          <w:lang w:bidi="ar-SY"/>
        </w:rPr>
        <w:t xml:space="preserve"> والمساهمين</w:t>
      </w:r>
      <w:r w:rsidR="000F5B3E" w:rsidRPr="00DD7434">
        <w:rPr>
          <w:rtl/>
          <w:lang w:bidi="ar-SY"/>
        </w:rPr>
        <w:t xml:space="preserve"> في</w:t>
      </w:r>
      <w:r w:rsidR="000F5B3E" w:rsidRPr="00DD7434">
        <w:rPr>
          <w:rFonts w:hint="eastAsia"/>
          <w:rtl/>
          <w:lang w:bidi="ar-EG"/>
        </w:rPr>
        <w:t> </w:t>
      </w:r>
      <w:r w:rsidR="000F5B3E" w:rsidRPr="00DD7434">
        <w:rPr>
          <w:rtl/>
          <w:lang w:bidi="ar-SY"/>
        </w:rPr>
        <w:t>كل اجتماع، انظر على سبيل المثال الصفحة التجريبية التي أعدتها لجنة الدراسات</w:t>
      </w:r>
      <w:r w:rsidR="00F17663">
        <w:rPr>
          <w:rFonts w:hint="cs"/>
          <w:rtl/>
          <w:lang w:bidi="ar-SY"/>
        </w:rPr>
        <w:t> </w:t>
      </w:r>
      <w:r w:rsidR="000F5B3E" w:rsidRPr="00DD7434">
        <w:rPr>
          <w:lang w:bidi="ar-EG"/>
        </w:rPr>
        <w:t>9</w:t>
      </w:r>
      <w:r w:rsidR="000F5B3E" w:rsidRPr="00DD7434">
        <w:rPr>
          <w:rFonts w:hint="cs"/>
          <w:rtl/>
          <w:lang w:bidi="ar-SY"/>
        </w:rPr>
        <w:t xml:space="preserve"> </w:t>
      </w:r>
      <w:hyperlink r:id="rId17" w:history="1">
        <w:r w:rsidR="000F5B3E" w:rsidRPr="00DD7434">
          <w:rPr>
            <w:rStyle w:val="Hyperlink"/>
            <w:lang w:bidi="ar-EG"/>
          </w:rPr>
          <w:t xml:space="preserve">http://www.itu.int/en/ITU-T/ </w:t>
        </w:r>
        <w:proofErr w:type="spellStart"/>
        <w:r w:rsidR="000F5B3E" w:rsidRPr="00DD7434">
          <w:rPr>
            <w:rStyle w:val="Hyperlink"/>
            <w:lang w:bidi="ar-EG"/>
          </w:rPr>
          <w:t>studygroups</w:t>
        </w:r>
        <w:proofErr w:type="spellEnd"/>
        <w:r w:rsidR="000F5B3E" w:rsidRPr="00DD7434">
          <w:rPr>
            <w:rStyle w:val="Hyperlink"/>
            <w:lang w:bidi="ar-EG"/>
          </w:rPr>
          <w:t>/2013-2016/09/Pages/acknowledgements.aspx</w:t>
        </w:r>
      </w:hyperlink>
      <w:r w:rsidR="008D20EB" w:rsidRPr="003A79EB">
        <w:rPr>
          <w:rStyle w:val="Hyperlink"/>
          <w:rFonts w:hint="cs"/>
          <w:color w:val="auto"/>
          <w:u w:val="none"/>
          <w:rtl/>
          <w:lang w:bidi="ar-EG"/>
        </w:rPr>
        <w:t xml:space="preserve">" </w:t>
      </w:r>
      <w:r w:rsidR="008D20EB" w:rsidRPr="00DD7434">
        <w:rPr>
          <w:rFonts w:hint="cs"/>
          <w:rtl/>
          <w:lang w:bidi="ar-SY"/>
        </w:rPr>
        <w:t>(مستمد من البند</w:t>
      </w:r>
      <w:r w:rsidR="00EB15F6">
        <w:rPr>
          <w:rFonts w:hint="eastAsia"/>
          <w:rtl/>
          <w:lang w:bidi="ar-SY"/>
        </w:rPr>
        <w:t> </w:t>
      </w:r>
      <w:r w:rsidR="008D20EB" w:rsidRPr="00DD7434">
        <w:rPr>
          <w:lang w:val="fr-CH" w:bidi="ar-SY"/>
        </w:rPr>
        <w:t>3</w:t>
      </w:r>
      <w:r w:rsidR="008D20EB" w:rsidRPr="00DD7434">
        <w:rPr>
          <w:rFonts w:eastAsiaTheme="minorEastAsia" w:hint="cs"/>
          <w:rtl/>
          <w:lang w:val="ru-RU" w:eastAsia="zh-CN" w:bidi="ar-EG"/>
        </w:rPr>
        <w:t xml:space="preserve"> من المبادئ التوجيهية للجنة الدراسات </w:t>
      </w:r>
      <w:r w:rsidR="008D20EB" w:rsidRPr="00DD7434">
        <w:rPr>
          <w:rFonts w:eastAsiaTheme="minorEastAsia"/>
          <w:lang w:val="fr-CH" w:eastAsia="zh-CN" w:bidi="ar-EG"/>
        </w:rPr>
        <w:t>9</w:t>
      </w:r>
      <w:r w:rsidR="008D20EB" w:rsidRPr="00DD7434">
        <w:rPr>
          <w:rFonts w:eastAsiaTheme="minorEastAsia" w:hint="cs"/>
          <w:rtl/>
          <w:lang w:val="ru-RU" w:eastAsia="zh-CN" w:bidi="ar-EG"/>
        </w:rPr>
        <w:t>)</w:t>
      </w:r>
      <w:r w:rsidR="000F5B3E" w:rsidRPr="00DD7434">
        <w:rPr>
          <w:rtl/>
          <w:lang w:bidi="ar-SY"/>
        </w:rPr>
        <w:t>؛</w:t>
      </w:r>
    </w:p>
    <w:p w:rsidR="000F5B3E" w:rsidRPr="00DD7434" w:rsidRDefault="00671220" w:rsidP="00AB11BB">
      <w:pPr>
        <w:pStyle w:val="enumlev1"/>
        <w:rPr>
          <w:lang w:bidi="ar-EG"/>
        </w:rPr>
      </w:pPr>
      <w:r>
        <w:rPr>
          <w:rFonts w:cs="Times New Roman"/>
          <w:lang w:val="fr-FR" w:bidi="ar-EG"/>
        </w:rPr>
        <w:t>●</w:t>
      </w:r>
      <w:r w:rsidR="000F5B3E" w:rsidRPr="00DD7434">
        <w:rPr>
          <w:rFonts w:hint="cs"/>
          <w:rtl/>
        </w:rPr>
        <w:tab/>
      </w:r>
      <w:r w:rsidR="008D20EB" w:rsidRPr="00DD7434">
        <w:rPr>
          <w:rFonts w:hint="cs"/>
          <w:rtl/>
        </w:rPr>
        <w:t>"</w:t>
      </w:r>
      <w:r w:rsidR="000F5B3E" w:rsidRPr="00DD7434">
        <w:rPr>
          <w:rtl/>
        </w:rPr>
        <w:t xml:space="preserve">القيام، </w:t>
      </w:r>
      <w:r w:rsidR="00F17663">
        <w:rPr>
          <w:rFonts w:hint="cs"/>
          <w:rtl/>
        </w:rPr>
        <w:t>في</w:t>
      </w:r>
      <w:r w:rsidR="000F5B3E" w:rsidRPr="00DD7434">
        <w:rPr>
          <w:rtl/>
        </w:rPr>
        <w:t xml:space="preserve"> صفحة المنشورات لتوصية معينة من توصيات قطاع تقييس الاتصالات، بإضافة رابط إلكتروني إلى صفحة تدرج فيها أسماء المساهمين الذين قدموا مساهمة واحدة على الأقل أعانت</w:t>
      </w:r>
      <w:r w:rsidR="00F17663">
        <w:rPr>
          <w:rFonts w:hint="cs"/>
          <w:rtl/>
        </w:rPr>
        <w:t xml:space="preserve"> في</w:t>
      </w:r>
      <w:r w:rsidR="000F5B3E" w:rsidRPr="00DD7434">
        <w:rPr>
          <w:rtl/>
        </w:rPr>
        <w:t xml:space="preserve"> إحراز تقدم في</w:t>
      </w:r>
      <w:r w:rsidR="000F5B3E" w:rsidRPr="00DD7434">
        <w:rPr>
          <w:rFonts w:hint="eastAsia"/>
          <w:rtl/>
          <w:lang w:bidi="ar-EG"/>
        </w:rPr>
        <w:t> </w:t>
      </w:r>
      <w:r w:rsidR="000F5B3E" w:rsidRPr="00DD7434">
        <w:rPr>
          <w:rtl/>
        </w:rPr>
        <w:t>التوصية</w:t>
      </w:r>
      <w:r w:rsidR="008D20EB" w:rsidRPr="00DD7434">
        <w:rPr>
          <w:rFonts w:hint="cs"/>
          <w:rtl/>
        </w:rPr>
        <w:t xml:space="preserve">" </w:t>
      </w:r>
      <w:r w:rsidR="008D20EB" w:rsidRPr="00DD7434">
        <w:rPr>
          <w:rFonts w:hint="cs"/>
          <w:rtl/>
          <w:lang w:bidi="ar-SY"/>
        </w:rPr>
        <w:t>(مستمد من البند</w:t>
      </w:r>
      <w:r w:rsidR="004C0577">
        <w:rPr>
          <w:rFonts w:hint="eastAsia"/>
          <w:rtl/>
          <w:lang w:bidi="ar-SY"/>
        </w:rPr>
        <w:t> </w:t>
      </w:r>
      <w:r w:rsidR="008D20EB" w:rsidRPr="00DD7434">
        <w:rPr>
          <w:lang w:val="fr-CH" w:bidi="ar-SY"/>
        </w:rPr>
        <w:t>4</w:t>
      </w:r>
      <w:r w:rsidR="008D20EB" w:rsidRPr="00DD7434">
        <w:rPr>
          <w:rFonts w:eastAsiaTheme="minorEastAsia" w:hint="cs"/>
          <w:rtl/>
          <w:lang w:val="ru-RU" w:eastAsia="zh-CN" w:bidi="ar-EG"/>
        </w:rPr>
        <w:t xml:space="preserve"> من المبادئ التوجيهية للجنة الدراسات</w:t>
      </w:r>
      <w:r w:rsidR="00AB11BB">
        <w:rPr>
          <w:rFonts w:eastAsiaTheme="minorEastAsia" w:hint="eastAsia"/>
          <w:rtl/>
          <w:lang w:val="ru-RU" w:eastAsia="zh-CN" w:bidi="ar-EG"/>
        </w:rPr>
        <w:t> </w:t>
      </w:r>
      <w:r w:rsidR="008D20EB" w:rsidRPr="00DD7434">
        <w:rPr>
          <w:rFonts w:eastAsiaTheme="minorEastAsia"/>
          <w:lang w:val="fr-CH" w:eastAsia="zh-CN" w:bidi="ar-EG"/>
        </w:rPr>
        <w:t>9</w:t>
      </w:r>
      <w:r w:rsidR="008D20EB" w:rsidRPr="00DD7434">
        <w:rPr>
          <w:rFonts w:eastAsiaTheme="minorEastAsia" w:hint="cs"/>
          <w:rtl/>
          <w:lang w:val="ru-RU" w:eastAsia="zh-CN" w:bidi="ar-EG"/>
        </w:rPr>
        <w:t>)</w:t>
      </w:r>
      <w:r w:rsidR="000F5B3E" w:rsidRPr="00DD7434">
        <w:rPr>
          <w:rtl/>
        </w:rPr>
        <w:t>.</w:t>
      </w:r>
    </w:p>
    <w:p w:rsidR="00CA60FD" w:rsidRPr="00DD7434" w:rsidRDefault="008D20EB" w:rsidP="00AE788F">
      <w:pPr>
        <w:rPr>
          <w:rFonts w:eastAsiaTheme="minorEastAsia"/>
          <w:rtl/>
          <w:lang w:val="ru-RU" w:eastAsia="zh-CN" w:bidi="ar-EG"/>
        </w:rPr>
      </w:pPr>
      <w:r w:rsidRPr="00DD7434">
        <w:rPr>
          <w:rFonts w:eastAsiaTheme="minorEastAsia" w:hint="cs"/>
          <w:rtl/>
          <w:lang w:val="ru-RU" w:eastAsia="zh-CN" w:bidi="ar-EG"/>
        </w:rPr>
        <w:t xml:space="preserve">وفي اجتماع الفريق الاستشاري الذي عُقد في يوليو </w:t>
      </w:r>
      <w:r w:rsidRPr="00DD7434">
        <w:rPr>
          <w:rFonts w:eastAsiaTheme="minorEastAsia"/>
          <w:lang w:val="fr-CH" w:eastAsia="zh-CN" w:bidi="ar-EG"/>
        </w:rPr>
        <w:t>2016</w:t>
      </w:r>
      <w:r w:rsidRPr="00DD7434">
        <w:rPr>
          <w:rFonts w:eastAsiaTheme="minorEastAsia" w:hint="cs"/>
          <w:rtl/>
          <w:lang w:val="ru-RU" w:eastAsia="zh-CN" w:bidi="ar-EG"/>
        </w:rPr>
        <w:t xml:space="preserve">، قدّم رئيس لجنة الدراسات </w:t>
      </w:r>
      <w:r w:rsidRPr="00DD7434">
        <w:rPr>
          <w:rFonts w:eastAsiaTheme="minorEastAsia"/>
          <w:lang w:val="fr-CH" w:eastAsia="zh-CN" w:bidi="ar-EG"/>
        </w:rPr>
        <w:t>9</w:t>
      </w:r>
      <w:r w:rsidRPr="00DD7434">
        <w:rPr>
          <w:rFonts w:eastAsiaTheme="minorEastAsia" w:hint="cs"/>
          <w:rtl/>
          <w:lang w:val="es-ES_tradnl" w:eastAsia="zh-CN" w:bidi="ar-EG"/>
        </w:rPr>
        <w:t xml:space="preserve"> وع</w:t>
      </w:r>
      <w:r w:rsidR="006E128F">
        <w:rPr>
          <w:rFonts w:eastAsiaTheme="minorEastAsia" w:hint="cs"/>
          <w:rtl/>
          <w:lang w:val="es-ES_tradnl" w:eastAsia="zh-CN" w:bidi="ar-EG"/>
        </w:rPr>
        <w:t>رض مقترحاً (على النحو الوارد في</w:t>
      </w:r>
      <w:r w:rsidR="006E128F">
        <w:rPr>
          <w:rFonts w:eastAsiaTheme="minorEastAsia" w:hint="eastAsia"/>
          <w:rtl/>
          <w:lang w:val="es-ES_tradnl" w:eastAsia="zh-CN" w:bidi="ar-EG"/>
        </w:rPr>
        <w:t> </w:t>
      </w:r>
      <w:r w:rsidRPr="00DD7434">
        <w:rPr>
          <w:rFonts w:eastAsiaTheme="minorEastAsia" w:hint="cs"/>
          <w:rtl/>
          <w:lang w:val="es-ES_tradnl" w:eastAsia="zh-CN" w:bidi="ar-EG"/>
        </w:rPr>
        <w:t>الوثيقة</w:t>
      </w:r>
      <w:r w:rsidR="006E128F">
        <w:rPr>
          <w:rFonts w:eastAsiaTheme="minorEastAsia" w:hint="eastAsia"/>
          <w:rtl/>
          <w:lang w:val="es-ES_tradnl" w:eastAsia="zh-CN" w:bidi="ar-EG"/>
        </w:rPr>
        <w:t> </w:t>
      </w:r>
      <w:hyperlink r:id="rId18" w:history="1">
        <w:r w:rsidRPr="00AE1AFC">
          <w:rPr>
            <w:rStyle w:val="Hyperlink"/>
            <w:rFonts w:eastAsiaTheme="minorEastAsia"/>
            <w:lang w:val="fr-CH" w:eastAsia="zh-CN" w:bidi="ar-EG"/>
          </w:rPr>
          <w:t>TD</w:t>
        </w:r>
        <w:r w:rsidR="006E128F" w:rsidRPr="00AE1AFC">
          <w:rPr>
            <w:rStyle w:val="Hyperlink"/>
            <w:rFonts w:eastAsiaTheme="minorEastAsia"/>
            <w:lang w:val="fr-CH" w:eastAsia="zh-CN" w:bidi="ar-EG"/>
          </w:rPr>
          <w:t> </w:t>
        </w:r>
        <w:r w:rsidRPr="00AE1AFC">
          <w:rPr>
            <w:rStyle w:val="Hyperlink"/>
            <w:rFonts w:eastAsiaTheme="minorEastAsia"/>
            <w:lang w:val="fr-CH" w:eastAsia="zh-CN" w:bidi="ar-EG"/>
          </w:rPr>
          <w:t>583</w:t>
        </w:r>
      </w:hyperlink>
      <w:r w:rsidR="006E128F">
        <w:rPr>
          <w:rFonts w:eastAsiaTheme="minorEastAsia" w:hint="cs"/>
          <w:rtl/>
          <w:lang w:val="ru-RU" w:eastAsia="zh-CN" w:bidi="ar-EG"/>
        </w:rPr>
        <w:t>) لت</w:t>
      </w:r>
      <w:r w:rsidR="00CA60FD" w:rsidRPr="00DD7434">
        <w:rPr>
          <w:rFonts w:eastAsiaTheme="minorEastAsia" w:hint="cs"/>
          <w:rtl/>
          <w:lang w:val="ru-RU" w:eastAsia="zh-CN" w:bidi="ar-EG"/>
        </w:rPr>
        <w:t xml:space="preserve">ناول بعض الجوانب المتعلقة بالمبادئ التوجيهية للجنة الدراسات </w:t>
      </w:r>
      <w:r w:rsidR="00CA60FD" w:rsidRPr="00DD7434">
        <w:rPr>
          <w:rFonts w:eastAsiaTheme="minorEastAsia"/>
          <w:lang w:val="fr-CH" w:eastAsia="zh-CN" w:bidi="ar-EG"/>
        </w:rPr>
        <w:t>9</w:t>
      </w:r>
      <w:r w:rsidR="00CA60FD" w:rsidRPr="00DD7434">
        <w:rPr>
          <w:rFonts w:eastAsiaTheme="minorEastAsia" w:hint="cs"/>
          <w:rtl/>
          <w:lang w:val="ru-RU" w:eastAsia="zh-CN" w:bidi="ar-EG"/>
        </w:rPr>
        <w:t xml:space="preserve"> التي تطلبت مزيداً من التحليل.</w:t>
      </w:r>
    </w:p>
    <w:p w:rsidR="000F5B3E" w:rsidRPr="00DD7434" w:rsidRDefault="006E128F" w:rsidP="006127E9">
      <w:pPr>
        <w:rPr>
          <w:rFonts w:eastAsiaTheme="minorEastAsia"/>
          <w:rtl/>
          <w:lang w:val="fr-CH" w:eastAsia="zh-CN" w:bidi="ar-EG"/>
        </w:rPr>
      </w:pPr>
      <w:r>
        <w:rPr>
          <w:rFonts w:eastAsiaTheme="minorEastAsia" w:hint="cs"/>
          <w:rtl/>
          <w:lang w:val="ru-RU" w:eastAsia="zh-CN" w:bidi="ar-EG"/>
        </w:rPr>
        <w:t>ونوقشت</w:t>
      </w:r>
      <w:r w:rsidR="00CA60FD" w:rsidRPr="00DD7434">
        <w:rPr>
          <w:rFonts w:eastAsiaTheme="minorEastAsia" w:hint="cs"/>
          <w:rtl/>
          <w:lang w:val="ru-RU" w:eastAsia="zh-CN" w:bidi="ar-EG"/>
        </w:rPr>
        <w:t xml:space="preserve"> الوثيقة </w:t>
      </w:r>
      <w:hyperlink r:id="rId19" w:history="1">
        <w:r w:rsidR="00CA60FD" w:rsidRPr="00AE1AFC">
          <w:rPr>
            <w:rStyle w:val="Hyperlink"/>
            <w:rFonts w:eastAsiaTheme="minorEastAsia"/>
            <w:lang w:val="fr-CH" w:eastAsia="zh-CN" w:bidi="ar-EG"/>
          </w:rPr>
          <w:t>TD 583</w:t>
        </w:r>
      </w:hyperlink>
      <w:r w:rsidR="00CA60FD" w:rsidRPr="00DD7434">
        <w:rPr>
          <w:rFonts w:eastAsiaTheme="minorEastAsia" w:hint="cs"/>
          <w:rtl/>
          <w:lang w:val="fr-CH" w:eastAsia="zh-CN" w:bidi="ar-EG"/>
        </w:rPr>
        <w:t xml:space="preserve"> والتُمست مشورة المستشار القانوني للاتحاد، لا</w:t>
      </w:r>
      <w:r w:rsidR="006127E9">
        <w:rPr>
          <w:rFonts w:eastAsiaTheme="minorEastAsia" w:hint="eastAsia"/>
          <w:rtl/>
          <w:lang w:val="fr-CH" w:eastAsia="zh-CN" w:bidi="ar-EG"/>
        </w:rPr>
        <w:t> </w:t>
      </w:r>
      <w:r w:rsidR="00CA60FD" w:rsidRPr="00DD7434">
        <w:rPr>
          <w:rFonts w:eastAsiaTheme="minorEastAsia" w:hint="cs"/>
          <w:rtl/>
          <w:lang w:val="fr-CH" w:eastAsia="zh-CN" w:bidi="ar-EG"/>
        </w:rPr>
        <w:t>سيما فيما يخص مسائل الخصوصية ذات الصلة باختيار حل قبول "</w:t>
      </w:r>
      <w:r w:rsidR="00CA60FD" w:rsidRPr="00DD7434">
        <w:rPr>
          <w:rFonts w:eastAsiaTheme="minorEastAsia" w:hint="cs"/>
          <w:b/>
          <w:bCs/>
          <w:rtl/>
          <w:lang w:val="fr-CH" w:eastAsia="zh-CN" w:bidi="ar-EG"/>
        </w:rPr>
        <w:t xml:space="preserve">ذكر أسماء المساهمين </w:t>
      </w:r>
      <w:r>
        <w:rPr>
          <w:rFonts w:eastAsiaTheme="minorEastAsia" w:hint="cs"/>
          <w:b/>
          <w:bCs/>
          <w:rtl/>
          <w:lang w:val="fr-CH" w:eastAsia="zh-CN" w:bidi="ar-EG"/>
        </w:rPr>
        <w:t>في</w:t>
      </w:r>
      <w:r w:rsidR="00CA60FD" w:rsidRPr="00DD7434">
        <w:rPr>
          <w:rFonts w:eastAsiaTheme="minorEastAsia" w:hint="cs"/>
          <w:b/>
          <w:bCs/>
          <w:rtl/>
          <w:lang w:val="fr-CH" w:eastAsia="zh-CN" w:bidi="ar-EG"/>
        </w:rPr>
        <w:t xml:space="preserve"> الصفحة الإ</w:t>
      </w:r>
      <w:r w:rsidR="00785DB7">
        <w:rPr>
          <w:rFonts w:eastAsiaTheme="minorEastAsia" w:hint="cs"/>
          <w:b/>
          <w:bCs/>
          <w:rtl/>
          <w:lang w:val="fr-CH" w:eastAsia="zh-CN" w:bidi="ar-EG"/>
        </w:rPr>
        <w:t>ل</w:t>
      </w:r>
      <w:r w:rsidR="00CA60FD" w:rsidRPr="00DD7434">
        <w:rPr>
          <w:rFonts w:eastAsiaTheme="minorEastAsia" w:hint="cs"/>
          <w:b/>
          <w:bCs/>
          <w:rtl/>
          <w:lang w:val="fr-CH" w:eastAsia="zh-CN" w:bidi="ar-EG"/>
        </w:rPr>
        <w:t>كترونية لتوصية ما من توصيات قطاع تقييس الاتصالات</w:t>
      </w:r>
      <w:r w:rsidR="001D423B" w:rsidRPr="00DD7434">
        <w:rPr>
          <w:rFonts w:eastAsiaTheme="minorEastAsia" w:hint="cs"/>
          <w:rtl/>
          <w:lang w:val="fr-CH" w:eastAsia="zh-CN" w:bidi="ar-EG"/>
        </w:rPr>
        <w:t>" أو رفض ذلك</w:t>
      </w:r>
      <w:r w:rsidR="00CA60FD" w:rsidRPr="00DD7434">
        <w:rPr>
          <w:rFonts w:eastAsiaTheme="minorEastAsia" w:hint="cs"/>
          <w:rtl/>
          <w:lang w:val="fr-CH" w:eastAsia="zh-CN" w:bidi="ar-EG"/>
        </w:rPr>
        <w:t xml:space="preserve">. </w:t>
      </w:r>
      <w:r w:rsidR="001D423B" w:rsidRPr="00DD7434">
        <w:rPr>
          <w:rFonts w:eastAsiaTheme="minorEastAsia" w:hint="cs"/>
          <w:rtl/>
          <w:lang w:val="fr-CH" w:eastAsia="zh-CN" w:bidi="ar-EG"/>
        </w:rPr>
        <w:t>و</w:t>
      </w:r>
      <w:r w:rsidR="00CA60FD" w:rsidRPr="00DD7434">
        <w:rPr>
          <w:rFonts w:eastAsiaTheme="minorEastAsia" w:hint="cs"/>
          <w:rtl/>
          <w:lang w:val="fr-CH" w:eastAsia="zh-CN" w:bidi="ar-EG"/>
        </w:rPr>
        <w:t>أوضح المستشار القانوني للاتحاد أن كلا الحلين ممكن وأنه ما من لوائح دولية ملزمة في هذا الشأن. وعموماً، قد تحب</w:t>
      </w:r>
      <w:r w:rsidR="002378FC" w:rsidRPr="00DD7434">
        <w:rPr>
          <w:rFonts w:eastAsiaTheme="minorEastAsia" w:hint="cs"/>
          <w:rtl/>
          <w:lang w:val="fr-CH" w:eastAsia="zh-CN" w:bidi="ar-EG"/>
        </w:rPr>
        <w:t>َّ</w:t>
      </w:r>
      <w:r w:rsidR="00CA60FD" w:rsidRPr="00DD7434">
        <w:rPr>
          <w:rFonts w:eastAsiaTheme="minorEastAsia" w:hint="cs"/>
          <w:rtl/>
          <w:lang w:val="fr-CH" w:eastAsia="zh-CN" w:bidi="ar-EG"/>
        </w:rPr>
        <w:t>ذ حلول القبول حيثما كان ذلك ممكناً للتشديد على الثقة في استخدام تكنولوجيا المعلومات والاتصالات ول</w:t>
      </w:r>
      <w:r>
        <w:rPr>
          <w:rFonts w:eastAsiaTheme="minorEastAsia" w:hint="cs"/>
          <w:rtl/>
          <w:lang w:val="fr-CH" w:eastAsia="zh-CN" w:bidi="ar-EG"/>
        </w:rPr>
        <w:t>توفير حماية أفضل لخصوصية الناس.</w:t>
      </w:r>
    </w:p>
    <w:p w:rsidR="001D423B" w:rsidRPr="00DD7434" w:rsidRDefault="001D423B" w:rsidP="00CA0AC5">
      <w:pPr>
        <w:rPr>
          <w:rFonts w:eastAsiaTheme="minorEastAsia"/>
          <w:rtl/>
          <w:lang w:val="ru-RU" w:eastAsia="zh-CN" w:bidi="ar-EG"/>
        </w:rPr>
      </w:pPr>
      <w:r w:rsidRPr="00DD7434">
        <w:rPr>
          <w:rFonts w:eastAsiaTheme="minorEastAsia" w:hint="cs"/>
          <w:rtl/>
          <w:lang w:val="fr-CH" w:eastAsia="zh-CN" w:bidi="ar-EG"/>
        </w:rPr>
        <w:t>وبالنظر إلى أن ثمة عدد</w:t>
      </w:r>
      <w:r w:rsidR="00DD7434" w:rsidRPr="00DD7434">
        <w:rPr>
          <w:rFonts w:eastAsiaTheme="minorEastAsia" w:hint="cs"/>
          <w:rtl/>
          <w:lang w:val="fr-CH" w:eastAsia="zh-CN" w:bidi="ar-EG"/>
        </w:rPr>
        <w:t xml:space="preserve">اً من النقاط </w:t>
      </w:r>
      <w:r w:rsidR="006E128F">
        <w:rPr>
          <w:rFonts w:eastAsiaTheme="minorEastAsia" w:hint="cs"/>
          <w:rtl/>
          <w:lang w:val="fr-CH" w:eastAsia="zh-CN" w:bidi="ar-EG"/>
        </w:rPr>
        <w:t>ت</w:t>
      </w:r>
      <w:r w:rsidR="00DD7434" w:rsidRPr="00DD7434">
        <w:rPr>
          <w:rFonts w:eastAsiaTheme="minorEastAsia" w:hint="cs"/>
          <w:rtl/>
          <w:lang w:val="fr-CH" w:eastAsia="zh-CN" w:bidi="ar-EG"/>
        </w:rPr>
        <w:t>ت</w:t>
      </w:r>
      <w:r w:rsidRPr="00DD7434">
        <w:rPr>
          <w:rFonts w:eastAsiaTheme="minorEastAsia" w:hint="cs"/>
          <w:rtl/>
          <w:lang w:val="fr-CH" w:eastAsia="zh-CN" w:bidi="ar-EG"/>
        </w:rPr>
        <w:t xml:space="preserve">طلب مزيداً من المناقشة والتوضيح، </w:t>
      </w:r>
      <w:r w:rsidR="006E128F">
        <w:rPr>
          <w:rFonts w:eastAsiaTheme="minorEastAsia" w:hint="cs"/>
          <w:rtl/>
          <w:lang w:val="fr-CH" w:eastAsia="zh-CN" w:bidi="ar-EG"/>
        </w:rPr>
        <w:t>لم يوافق</w:t>
      </w:r>
      <w:r w:rsidRPr="00DD7434">
        <w:rPr>
          <w:rFonts w:eastAsiaTheme="minorEastAsia" w:hint="cs"/>
          <w:rtl/>
          <w:lang w:val="fr-CH" w:eastAsia="zh-CN" w:bidi="ar-EG"/>
        </w:rPr>
        <w:t xml:space="preserve"> الفريق الاستشاري على مقترح رئيس لجنة الدراسات</w:t>
      </w:r>
      <w:r w:rsidR="006127E9">
        <w:rPr>
          <w:rFonts w:eastAsiaTheme="minorEastAsia" w:hint="eastAsia"/>
          <w:rtl/>
          <w:lang w:val="fr-CH" w:eastAsia="zh-CN" w:bidi="ar-EG"/>
        </w:rPr>
        <w:t> </w:t>
      </w:r>
      <w:r w:rsidRPr="00DD7434">
        <w:rPr>
          <w:rFonts w:eastAsiaTheme="minorEastAsia"/>
          <w:lang w:val="fr-CH" w:eastAsia="zh-CN" w:bidi="ar-EG"/>
        </w:rPr>
        <w:t>9</w:t>
      </w:r>
      <w:r w:rsidRPr="00DD7434">
        <w:rPr>
          <w:rFonts w:eastAsiaTheme="minorEastAsia" w:hint="cs"/>
          <w:rtl/>
          <w:lang w:val="ru-RU" w:eastAsia="zh-CN" w:bidi="ar-EG"/>
        </w:rPr>
        <w:t xml:space="preserve"> (على النحو المعدّل في الوثيقة </w:t>
      </w:r>
      <w:hyperlink r:id="rId20" w:history="1">
        <w:r w:rsidRPr="006127E9">
          <w:rPr>
            <w:rStyle w:val="Hyperlink"/>
            <w:rFonts w:eastAsiaTheme="minorEastAsia"/>
            <w:lang w:val="fr-CH" w:eastAsia="zh-CN" w:bidi="ar-EG"/>
          </w:rPr>
          <w:t>TD 618</w:t>
        </w:r>
      </w:hyperlink>
      <w:r w:rsidRPr="00DD7434">
        <w:rPr>
          <w:rFonts w:eastAsiaTheme="minorEastAsia" w:hint="cs"/>
          <w:rtl/>
          <w:lang w:val="fr-CH" w:eastAsia="zh-CN" w:bidi="ar-EG"/>
        </w:rPr>
        <w:t>)</w:t>
      </w:r>
      <w:r w:rsidRPr="00DD7434">
        <w:rPr>
          <w:rFonts w:eastAsiaTheme="minorEastAsia" w:hint="cs"/>
          <w:rtl/>
          <w:lang w:val="ru-RU" w:eastAsia="zh-CN" w:bidi="ar-EG"/>
        </w:rPr>
        <w:t>. ولا يزا</w:t>
      </w:r>
      <w:r w:rsidR="00DD7434" w:rsidRPr="00DD7434">
        <w:rPr>
          <w:rFonts w:eastAsiaTheme="minorEastAsia" w:hint="cs"/>
          <w:rtl/>
          <w:lang w:val="ru-RU" w:eastAsia="zh-CN" w:bidi="ar-EG"/>
        </w:rPr>
        <w:t>ل الاتفاق</w:t>
      </w:r>
      <w:r w:rsidRPr="00DD7434">
        <w:rPr>
          <w:rFonts w:eastAsiaTheme="minorEastAsia" w:hint="cs"/>
          <w:rtl/>
          <w:lang w:val="fr-CH" w:eastAsia="zh-CN" w:bidi="ar-EG"/>
        </w:rPr>
        <w:t xml:space="preserve"> </w:t>
      </w:r>
      <w:r w:rsidRPr="00DD7434">
        <w:rPr>
          <w:rFonts w:eastAsiaTheme="minorEastAsia" w:hint="cs"/>
          <w:rtl/>
          <w:lang w:val="ru-RU" w:eastAsia="zh-CN" w:bidi="ar-EG"/>
        </w:rPr>
        <w:t xml:space="preserve">الذي تم التوصل إليه في اجتماع الفريق الاستشاري الذي عُقد في فبراير </w:t>
      </w:r>
      <w:r w:rsidRPr="00DD7434">
        <w:rPr>
          <w:rFonts w:eastAsiaTheme="minorEastAsia"/>
          <w:lang w:val="fr-CH" w:eastAsia="zh-CN" w:bidi="ar-EG"/>
        </w:rPr>
        <w:t>2016</w:t>
      </w:r>
      <w:r w:rsidRPr="00DD7434">
        <w:rPr>
          <w:rFonts w:eastAsiaTheme="minorEastAsia" w:hint="cs"/>
          <w:rtl/>
          <w:lang w:val="ru-RU" w:eastAsia="zh-CN" w:bidi="ar-EG"/>
        </w:rPr>
        <w:t xml:space="preserve"> سارياً</w:t>
      </w:r>
      <w:r w:rsidR="002378FC" w:rsidRPr="00DD7434">
        <w:rPr>
          <w:rFonts w:eastAsiaTheme="minorEastAsia" w:hint="cs"/>
          <w:rtl/>
          <w:lang w:val="ru-RU" w:eastAsia="zh-CN" w:bidi="ar-EG"/>
        </w:rPr>
        <w:t xml:space="preserve"> (على النحو الوارد في الوثيقة </w:t>
      </w:r>
      <w:hyperlink r:id="rId21" w:history="1">
        <w:r w:rsidR="00CA0AC5">
          <w:rPr>
            <w:rStyle w:val="Hyperlink"/>
            <w:rFonts w:eastAsiaTheme="minorEastAsia"/>
            <w:lang w:val="fr-CH" w:eastAsia="zh-CN" w:bidi="ar-EG"/>
          </w:rPr>
          <w:t>TD 460(</w:t>
        </w:r>
        <w:r w:rsidR="002378FC" w:rsidRPr="006127E9">
          <w:rPr>
            <w:rStyle w:val="Hyperlink"/>
            <w:rFonts w:eastAsiaTheme="minorEastAsia"/>
            <w:lang w:val="fr-CH" w:eastAsia="zh-CN" w:bidi="ar-EG"/>
          </w:rPr>
          <w:t>Rev</w:t>
        </w:r>
        <w:r w:rsidR="00CA0AC5">
          <w:rPr>
            <w:rStyle w:val="Hyperlink"/>
            <w:rFonts w:eastAsiaTheme="minorEastAsia"/>
            <w:lang w:val="fr-CH" w:eastAsia="zh-CN" w:bidi="ar-EG"/>
          </w:rPr>
          <w:t>.</w:t>
        </w:r>
        <w:r w:rsidR="002378FC" w:rsidRPr="006127E9">
          <w:rPr>
            <w:rStyle w:val="Hyperlink"/>
            <w:rFonts w:eastAsiaTheme="minorEastAsia"/>
            <w:lang w:val="fr-CH" w:eastAsia="zh-CN" w:bidi="ar-EG"/>
          </w:rPr>
          <w:t>1</w:t>
        </w:r>
      </w:hyperlink>
      <w:r w:rsidR="00CA0AC5">
        <w:rPr>
          <w:rStyle w:val="Hyperlink"/>
          <w:rFonts w:eastAsiaTheme="minorEastAsia"/>
          <w:lang w:val="fr-CH" w:eastAsia="zh-CN" w:bidi="ar-EG"/>
        </w:rPr>
        <w:t>)</w:t>
      </w:r>
      <w:r w:rsidR="002378FC" w:rsidRPr="00DD7434">
        <w:rPr>
          <w:rFonts w:eastAsiaTheme="minorEastAsia" w:hint="cs"/>
          <w:rtl/>
          <w:lang w:val="fr-CH" w:eastAsia="zh-CN" w:bidi="ar-EG"/>
        </w:rPr>
        <w:t xml:space="preserve">، انظر أيضاً </w:t>
      </w:r>
      <w:r w:rsidR="002378FC" w:rsidRPr="00DD7434">
        <w:rPr>
          <w:rFonts w:eastAsiaTheme="minorEastAsia" w:hint="cs"/>
          <w:b/>
          <w:bCs/>
          <w:i/>
          <w:iCs/>
          <w:rtl/>
          <w:lang w:val="fr-CH" w:eastAsia="zh-CN" w:bidi="ar-EG"/>
        </w:rPr>
        <w:t>الم</w:t>
      </w:r>
      <w:r w:rsidR="006E128F">
        <w:rPr>
          <w:rFonts w:eastAsiaTheme="minorEastAsia" w:hint="cs"/>
          <w:b/>
          <w:bCs/>
          <w:i/>
          <w:iCs/>
          <w:rtl/>
          <w:lang w:val="fr-CH" w:eastAsia="zh-CN" w:bidi="ar-EG"/>
        </w:rPr>
        <w:t>لحق</w:t>
      </w:r>
      <w:r w:rsidR="002378FC" w:rsidRPr="00DD7434">
        <w:rPr>
          <w:rFonts w:eastAsiaTheme="minorEastAsia" w:hint="cs"/>
          <w:b/>
          <w:bCs/>
          <w:i/>
          <w:iCs/>
          <w:rtl/>
          <w:lang w:val="fr-CH" w:eastAsia="zh-CN" w:bidi="ar-EG"/>
        </w:rPr>
        <w:t xml:space="preserve"> </w:t>
      </w:r>
      <w:r w:rsidR="002378FC" w:rsidRPr="00DD7434">
        <w:rPr>
          <w:rFonts w:eastAsiaTheme="minorEastAsia"/>
          <w:b/>
          <w:bCs/>
          <w:i/>
          <w:iCs/>
          <w:lang w:val="fr-CH" w:eastAsia="zh-CN" w:bidi="ar-EG"/>
        </w:rPr>
        <w:t>1</w:t>
      </w:r>
      <w:r w:rsidR="002378FC" w:rsidRPr="00DD7434">
        <w:rPr>
          <w:rFonts w:eastAsiaTheme="minorEastAsia" w:hint="cs"/>
          <w:rtl/>
          <w:lang w:val="fr-CH" w:eastAsia="zh-CN" w:bidi="ar-EG"/>
        </w:rPr>
        <w:t>)</w:t>
      </w:r>
      <w:r w:rsidR="006E128F">
        <w:rPr>
          <w:rFonts w:eastAsiaTheme="minorEastAsia" w:hint="cs"/>
          <w:rtl/>
          <w:lang w:val="ru-RU" w:eastAsia="zh-CN" w:bidi="ar-EG"/>
        </w:rPr>
        <w:t>.</w:t>
      </w:r>
    </w:p>
    <w:p w:rsidR="000F5B3E" w:rsidRPr="00AE788F" w:rsidRDefault="00FD5F3F" w:rsidP="00AE788F">
      <w:pPr>
        <w:pStyle w:val="Heading2"/>
        <w:keepLines/>
        <w:widowControl w:val="0"/>
        <w:rPr>
          <w:rFonts w:eastAsiaTheme="minorEastAsia"/>
        </w:rPr>
      </w:pPr>
      <w:r w:rsidRPr="00DD7434">
        <w:t>2.3</w:t>
      </w:r>
      <w:r w:rsidRPr="00AE788F">
        <w:tab/>
      </w:r>
      <w:r w:rsidR="001D423B" w:rsidRPr="00AE788F">
        <w:rPr>
          <w:rFonts w:eastAsiaTheme="minorEastAsia" w:hint="cs"/>
          <w:rtl/>
        </w:rPr>
        <w:t xml:space="preserve">تنفيذ لجان </w:t>
      </w:r>
      <w:r w:rsidR="00DD7434" w:rsidRPr="00AE788F">
        <w:rPr>
          <w:rFonts w:eastAsiaTheme="minorEastAsia" w:hint="cs"/>
          <w:rtl/>
        </w:rPr>
        <w:t>ال</w:t>
      </w:r>
      <w:r w:rsidR="001D423B" w:rsidRPr="00AE788F">
        <w:rPr>
          <w:rFonts w:eastAsiaTheme="minorEastAsia" w:hint="cs"/>
          <w:rtl/>
        </w:rPr>
        <w:t xml:space="preserve">دراسات </w:t>
      </w:r>
      <w:r w:rsidR="00DD7434" w:rsidRPr="00AE788F">
        <w:rPr>
          <w:rFonts w:eastAsiaTheme="minorEastAsia" w:hint="cs"/>
          <w:rtl/>
        </w:rPr>
        <w:t>الأخرى ل</w:t>
      </w:r>
      <w:r w:rsidR="001D423B" w:rsidRPr="00AE788F">
        <w:rPr>
          <w:rFonts w:eastAsiaTheme="minorEastAsia" w:hint="cs"/>
          <w:rtl/>
        </w:rPr>
        <w:t xml:space="preserve">قطاع تقييس الاتصالات المبادئ التوجيهية للجنة الدراسات </w:t>
      </w:r>
      <w:r w:rsidR="001D423B" w:rsidRPr="00AE788F">
        <w:rPr>
          <w:rFonts w:eastAsiaTheme="minorEastAsia"/>
        </w:rPr>
        <w:t>9</w:t>
      </w:r>
    </w:p>
    <w:p w:rsidR="00FD5F3F" w:rsidRPr="00DD7434" w:rsidRDefault="001D423B" w:rsidP="00A46DE2">
      <w:pPr>
        <w:rPr>
          <w:rFonts w:eastAsiaTheme="minorEastAsia"/>
          <w:rtl/>
          <w:lang w:val="ru-RU" w:eastAsia="zh-CN" w:bidi="ar-EG"/>
        </w:rPr>
      </w:pPr>
      <w:r w:rsidRPr="00DD7434">
        <w:rPr>
          <w:rFonts w:eastAsiaTheme="minorEastAsia" w:hint="cs"/>
          <w:rtl/>
          <w:lang w:val="ru-RU" w:eastAsia="zh-CN" w:bidi="ar-EG"/>
        </w:rPr>
        <w:t xml:space="preserve">فضلاً عن لجنة الدراسات </w:t>
      </w:r>
      <w:r w:rsidRPr="00DD7434">
        <w:rPr>
          <w:rFonts w:eastAsiaTheme="minorEastAsia"/>
          <w:lang w:val="fr-CH" w:eastAsia="zh-CN" w:bidi="ar-EG"/>
        </w:rPr>
        <w:t>9</w:t>
      </w:r>
      <w:r w:rsidRPr="00DD7434">
        <w:rPr>
          <w:rFonts w:eastAsiaTheme="minorEastAsia" w:hint="cs"/>
          <w:rtl/>
          <w:lang w:val="ru-RU" w:eastAsia="zh-CN" w:bidi="ar-EG"/>
        </w:rPr>
        <w:t xml:space="preserve">، استحدثت لجنتا الدراسة </w:t>
      </w:r>
      <w:r w:rsidRPr="00DD7434">
        <w:rPr>
          <w:rFonts w:eastAsiaTheme="minorEastAsia"/>
          <w:lang w:val="fr-CH" w:eastAsia="zh-CN" w:bidi="ar-EG"/>
        </w:rPr>
        <w:t>17</w:t>
      </w:r>
      <w:r w:rsidRPr="00DD7434">
        <w:rPr>
          <w:rFonts w:eastAsiaTheme="minorEastAsia" w:hint="cs"/>
          <w:rtl/>
          <w:lang w:val="ru-RU" w:eastAsia="zh-CN" w:bidi="ar-EG"/>
        </w:rPr>
        <w:t xml:space="preserve"> و</w:t>
      </w:r>
      <w:r w:rsidRPr="00DD7434">
        <w:rPr>
          <w:rFonts w:eastAsiaTheme="minorEastAsia"/>
          <w:lang w:val="fr-CH" w:eastAsia="zh-CN" w:bidi="ar-EG"/>
        </w:rPr>
        <w:t>11</w:t>
      </w:r>
      <w:r w:rsidRPr="00DD7434">
        <w:rPr>
          <w:rFonts w:eastAsiaTheme="minorEastAsia" w:hint="cs"/>
          <w:rtl/>
          <w:lang w:val="es-ES_tradnl" w:eastAsia="zh-CN" w:bidi="ar-EG"/>
        </w:rPr>
        <w:t xml:space="preserve"> صفحة </w:t>
      </w:r>
      <w:r w:rsidR="00DD7434" w:rsidRPr="00DD7434">
        <w:rPr>
          <w:rFonts w:eastAsiaTheme="minorEastAsia" w:hint="cs"/>
          <w:rtl/>
          <w:lang w:val="es-ES_tradnl" w:eastAsia="zh-CN" w:bidi="ar-EG"/>
        </w:rPr>
        <w:t>إلكترونية</w:t>
      </w:r>
      <w:r w:rsidR="001B35C4">
        <w:rPr>
          <w:rFonts w:eastAsiaTheme="minorEastAsia" w:hint="cs"/>
          <w:rtl/>
          <w:lang w:val="es-ES_tradnl" w:eastAsia="zh-CN" w:bidi="ar-EG"/>
        </w:rPr>
        <w:t xml:space="preserve"> مكرسة</w:t>
      </w:r>
      <w:r w:rsidRPr="00DD7434">
        <w:rPr>
          <w:rFonts w:eastAsiaTheme="minorEastAsia" w:hint="cs"/>
          <w:rtl/>
          <w:lang w:val="es-ES_tradnl" w:eastAsia="zh-CN" w:bidi="ar-EG"/>
        </w:rPr>
        <w:t xml:space="preserve"> للإعراب عن التقدير للمساهمين في</w:t>
      </w:r>
      <w:r w:rsidR="007C72FE">
        <w:rPr>
          <w:rFonts w:eastAsiaTheme="minorEastAsia" w:hint="eastAsia"/>
          <w:rtl/>
          <w:lang w:val="es-ES_tradnl" w:eastAsia="zh-CN" w:bidi="ar-EG"/>
        </w:rPr>
        <w:t> </w:t>
      </w:r>
      <w:r w:rsidRPr="00DD7434">
        <w:rPr>
          <w:rFonts w:eastAsiaTheme="minorEastAsia" w:hint="cs"/>
          <w:rtl/>
          <w:lang w:val="es-ES_tradnl" w:eastAsia="zh-CN" w:bidi="ar-EG"/>
        </w:rPr>
        <w:t xml:space="preserve">عملهما. وتنظر لجان الدراسات الأخرى أيضاً </w:t>
      </w:r>
      <w:r w:rsidR="00DD7434" w:rsidRPr="00DD7434">
        <w:rPr>
          <w:rFonts w:eastAsiaTheme="minorEastAsia" w:hint="cs"/>
          <w:rtl/>
          <w:lang w:val="es-ES_tradnl" w:eastAsia="zh-CN" w:bidi="ar-EG"/>
        </w:rPr>
        <w:t xml:space="preserve">في </w:t>
      </w:r>
      <w:r w:rsidRPr="00DD7434">
        <w:rPr>
          <w:rFonts w:eastAsiaTheme="minorEastAsia" w:hint="cs"/>
          <w:rtl/>
          <w:lang w:val="es-ES_tradnl" w:eastAsia="zh-CN" w:bidi="ar-EG"/>
        </w:rPr>
        <w:t xml:space="preserve">أن تحذو حذو لجنة الدراسات </w:t>
      </w:r>
      <w:r w:rsidRPr="00DD7434">
        <w:rPr>
          <w:rFonts w:eastAsiaTheme="minorEastAsia"/>
          <w:lang w:val="fr-CH" w:eastAsia="zh-CN" w:bidi="ar-EG"/>
        </w:rPr>
        <w:t>9</w:t>
      </w:r>
      <w:r w:rsidR="00A46DE2">
        <w:rPr>
          <w:rFonts w:eastAsiaTheme="minorEastAsia" w:hint="cs"/>
          <w:rtl/>
          <w:lang w:val="ru-RU" w:eastAsia="zh-CN" w:bidi="ar-EG"/>
        </w:rPr>
        <w:t>.</w:t>
      </w:r>
    </w:p>
    <w:p w:rsidR="00FD5F3F" w:rsidRPr="00DD7434" w:rsidRDefault="00FD5F3F" w:rsidP="00AE788F">
      <w:pPr>
        <w:pStyle w:val="Heading1"/>
        <w:rPr>
          <w:lang w:val="fr-CH"/>
        </w:rPr>
      </w:pPr>
      <w:r w:rsidRPr="00DD7434">
        <w:rPr>
          <w:rFonts w:hint="cs"/>
        </w:rPr>
        <w:lastRenderedPageBreak/>
        <w:t>4</w:t>
      </w:r>
      <w:r w:rsidRPr="00AE788F">
        <w:rPr>
          <w:rFonts w:hint="cs"/>
        </w:rPr>
        <w:tab/>
      </w:r>
      <w:r w:rsidR="001D423B" w:rsidRPr="00AE788F">
        <w:rPr>
          <w:rFonts w:hint="cs"/>
          <w:rtl/>
        </w:rPr>
        <w:t xml:space="preserve">استشراف الجمعية العالمية لتقييس الاتصالات لعام </w:t>
      </w:r>
      <w:r w:rsidR="001D423B" w:rsidRPr="00AE788F">
        <w:t>2016</w:t>
      </w:r>
    </w:p>
    <w:p w:rsidR="00FD5F3F" w:rsidRPr="00DD7434" w:rsidRDefault="00787029" w:rsidP="00D47D93">
      <w:pPr>
        <w:rPr>
          <w:rFonts w:eastAsiaTheme="minorEastAsia"/>
          <w:rtl/>
          <w:lang w:val="ru-RU" w:eastAsia="zh-CN" w:bidi="ar-EG"/>
        </w:rPr>
      </w:pPr>
      <w:r w:rsidRPr="00DD7434">
        <w:rPr>
          <w:rFonts w:eastAsiaTheme="minorEastAsia" w:hint="cs"/>
          <w:rtl/>
          <w:lang w:val="ru-RU" w:eastAsia="zh-CN" w:bidi="ar-EG"/>
        </w:rPr>
        <w:t xml:space="preserve">في اجتماع الفريق الاستشاري الذي عُقد في يوليو </w:t>
      </w:r>
      <w:r w:rsidRPr="00DD7434">
        <w:rPr>
          <w:rFonts w:eastAsiaTheme="minorEastAsia"/>
          <w:lang w:val="fr-CH" w:eastAsia="zh-CN" w:bidi="ar-EG"/>
        </w:rPr>
        <w:t>2016</w:t>
      </w:r>
      <w:r w:rsidRPr="00DD7434">
        <w:rPr>
          <w:rFonts w:eastAsiaTheme="minorEastAsia" w:hint="cs"/>
          <w:rtl/>
          <w:lang w:val="ru-RU" w:eastAsia="zh-CN" w:bidi="ar-EG"/>
        </w:rPr>
        <w:t>، ا</w:t>
      </w:r>
      <w:r w:rsidR="001D423B" w:rsidRPr="00DD7434">
        <w:rPr>
          <w:rFonts w:eastAsiaTheme="minorEastAsia" w:hint="cs"/>
          <w:rtl/>
          <w:lang w:val="ru-RU" w:eastAsia="zh-CN" w:bidi="ar-EG"/>
        </w:rPr>
        <w:t xml:space="preserve">قترح </w:t>
      </w:r>
      <w:r w:rsidRPr="00DD7434">
        <w:rPr>
          <w:rFonts w:eastAsiaTheme="minorEastAsia" w:hint="cs"/>
          <w:rtl/>
          <w:lang w:val="ru-RU" w:eastAsia="zh-CN" w:bidi="ar-EG"/>
        </w:rPr>
        <w:t xml:space="preserve">المقرر المعاون لفريق المقرر التابع للفريق الاستشاري المعني بأساليب العمل تحديثاً للقرار </w:t>
      </w:r>
      <w:r w:rsidRPr="00DD7434">
        <w:rPr>
          <w:rFonts w:eastAsiaTheme="minorEastAsia"/>
          <w:lang w:val="fr-CH" w:eastAsia="zh-CN" w:bidi="ar-EG"/>
        </w:rPr>
        <w:t>80</w:t>
      </w:r>
      <w:r w:rsidRPr="00DD7434">
        <w:rPr>
          <w:rFonts w:eastAsiaTheme="minorEastAsia" w:hint="cs"/>
          <w:rtl/>
          <w:lang w:eastAsia="zh-CN" w:bidi="ar-EG"/>
        </w:rPr>
        <w:t xml:space="preserve"> للجمعية العالمية لتقييس الاتصالات </w:t>
      </w:r>
      <w:r w:rsidR="00D47D93">
        <w:rPr>
          <w:rFonts w:eastAsiaTheme="minorEastAsia"/>
          <w:lang w:eastAsia="zh-CN" w:bidi="ar-EG"/>
        </w:rPr>
        <w:t>(</w:t>
      </w:r>
      <w:hyperlink r:id="rId22" w:history="1">
        <w:r w:rsidRPr="00D47D93">
          <w:rPr>
            <w:rStyle w:val="Hyperlink"/>
            <w:rFonts w:eastAsiaTheme="minorEastAsia"/>
            <w:lang w:val="fr-CH" w:eastAsia="zh-CN" w:bidi="ar-EG"/>
          </w:rPr>
          <w:t>TD 592</w:t>
        </w:r>
      </w:hyperlink>
      <w:r w:rsidR="00D47D93">
        <w:rPr>
          <w:rFonts w:eastAsiaTheme="minorEastAsia"/>
          <w:lang w:eastAsia="zh-CN" w:bidi="ar-EG"/>
        </w:rPr>
        <w:t>)</w:t>
      </w:r>
      <w:r w:rsidR="00A46DE2">
        <w:rPr>
          <w:rFonts w:eastAsiaTheme="minorEastAsia" w:hint="cs"/>
          <w:rtl/>
          <w:lang w:val="ru-RU" w:eastAsia="zh-CN" w:bidi="ar-EG"/>
        </w:rPr>
        <w:t>.</w:t>
      </w:r>
    </w:p>
    <w:p w:rsidR="00A833FB" w:rsidRPr="00DD7434" w:rsidRDefault="00A833FB" w:rsidP="00A46DE2">
      <w:pPr>
        <w:rPr>
          <w:rFonts w:eastAsiaTheme="minorEastAsia"/>
          <w:lang w:val="ru-RU" w:eastAsia="zh-CN" w:bidi="ar-EG"/>
        </w:rPr>
      </w:pPr>
      <w:r w:rsidRPr="007C72FE">
        <w:rPr>
          <w:rFonts w:eastAsiaTheme="minorEastAsia" w:hint="cs"/>
          <w:spacing w:val="4"/>
          <w:rtl/>
          <w:lang w:val="ru-RU" w:eastAsia="zh-CN" w:bidi="ar-EG"/>
        </w:rPr>
        <w:t xml:space="preserve">وناقش الفريق الاستشاري المقترح وقال </w:t>
      </w:r>
      <w:r w:rsidR="007C72FE" w:rsidRPr="007C72FE">
        <w:rPr>
          <w:rFonts w:eastAsiaTheme="minorEastAsia" w:hint="cs"/>
          <w:spacing w:val="4"/>
          <w:rtl/>
          <w:lang w:val="ru-RU" w:eastAsia="zh-CN" w:bidi="ar-EG"/>
        </w:rPr>
        <w:t>إ</w:t>
      </w:r>
      <w:r w:rsidRPr="007C72FE">
        <w:rPr>
          <w:rFonts w:eastAsiaTheme="minorEastAsia" w:hint="cs"/>
          <w:spacing w:val="4"/>
          <w:rtl/>
          <w:lang w:val="ru-RU" w:eastAsia="zh-CN" w:bidi="ar-EG"/>
        </w:rPr>
        <w:t>نه سيحتاج مزيداً من الدراسة، لا</w:t>
      </w:r>
      <w:r w:rsidR="007C72FE" w:rsidRPr="007C72FE">
        <w:rPr>
          <w:rFonts w:eastAsiaTheme="minorEastAsia" w:hint="eastAsia"/>
          <w:spacing w:val="4"/>
          <w:rtl/>
          <w:lang w:val="ru-RU" w:eastAsia="zh-CN" w:bidi="ar-EG"/>
        </w:rPr>
        <w:t> </w:t>
      </w:r>
      <w:r w:rsidRPr="007C72FE">
        <w:rPr>
          <w:rFonts w:eastAsiaTheme="minorEastAsia" w:hint="cs"/>
          <w:spacing w:val="4"/>
          <w:rtl/>
          <w:lang w:val="ru-RU" w:eastAsia="zh-CN" w:bidi="ar-EG"/>
        </w:rPr>
        <w:t>سيما مفهوم "المساهمة المهمة" التي يصعب تعريفها. وتقرر</w:t>
      </w:r>
      <w:r w:rsidRPr="00DD7434">
        <w:rPr>
          <w:rFonts w:eastAsiaTheme="minorEastAsia" w:hint="cs"/>
          <w:rtl/>
          <w:lang w:val="ru-RU" w:eastAsia="zh-CN" w:bidi="ar-EG"/>
        </w:rPr>
        <w:t xml:space="preserve"> إحالة المسألة إلى الج</w:t>
      </w:r>
      <w:r w:rsidR="00544A4F">
        <w:rPr>
          <w:rFonts w:eastAsiaTheme="minorEastAsia" w:hint="cs"/>
          <w:rtl/>
          <w:lang w:val="ru-RU" w:eastAsia="zh-CN" w:bidi="ar-EG"/>
        </w:rPr>
        <w:t>معية العالمية لتقييس الاتصالات.</w:t>
      </w:r>
    </w:p>
    <w:p w:rsidR="00FD5F3F" w:rsidRPr="00DD7434" w:rsidRDefault="00FD5F3F" w:rsidP="00FD5F3F">
      <w:pPr>
        <w:pStyle w:val="AnnexNo"/>
      </w:pPr>
      <w:r w:rsidRPr="00DD7434">
        <w:rPr>
          <w:rFonts w:hint="cs"/>
          <w:rtl/>
        </w:rPr>
        <w:t xml:space="preserve">الملحق </w:t>
      </w:r>
      <w:r w:rsidRPr="00DD7434">
        <w:t>1</w:t>
      </w:r>
    </w:p>
    <w:p w:rsidR="00973933" w:rsidRPr="00DD7434" w:rsidRDefault="00A833FB" w:rsidP="00AB11BB">
      <w:pPr>
        <w:pStyle w:val="Annextitle"/>
        <w:rPr>
          <w:rtl/>
        </w:rPr>
      </w:pPr>
      <w:bookmarkStart w:id="1" w:name="_Toc349551640"/>
      <w:bookmarkEnd w:id="0"/>
      <w:r w:rsidRPr="00DD7434">
        <w:rPr>
          <w:rFonts w:hint="cs"/>
          <w:rtl/>
        </w:rPr>
        <w:t>خيارات الإعراب عن ال</w:t>
      </w:r>
      <w:r w:rsidR="00FD5F3F" w:rsidRPr="00DD7434">
        <w:rPr>
          <w:rFonts w:hint="cs"/>
          <w:rtl/>
        </w:rPr>
        <w:t xml:space="preserve">تقدير </w:t>
      </w:r>
      <w:r w:rsidRPr="00DD7434">
        <w:rPr>
          <w:rFonts w:hint="cs"/>
          <w:rtl/>
        </w:rPr>
        <w:t>للمساهمين في إعداد ن</w:t>
      </w:r>
      <w:r w:rsidR="00DD7434" w:rsidRPr="00DD7434">
        <w:rPr>
          <w:rFonts w:hint="cs"/>
          <w:rtl/>
        </w:rPr>
        <w:t>واتج</w:t>
      </w:r>
      <w:r w:rsidRPr="00DD7434">
        <w:rPr>
          <w:rFonts w:hint="cs"/>
          <w:rtl/>
        </w:rPr>
        <w:t xml:space="preserve"> لجان الدراسات وفقاً للقرار</w:t>
      </w:r>
      <w:r w:rsidR="00B675AB">
        <w:rPr>
          <w:rFonts w:hint="eastAsia"/>
          <w:rtl/>
        </w:rPr>
        <w:t> </w:t>
      </w:r>
      <w:r w:rsidRPr="00DD7434">
        <w:rPr>
          <w:lang w:val="fr-CH"/>
        </w:rPr>
        <w:t>80</w:t>
      </w:r>
      <w:r w:rsidRPr="00DD7434">
        <w:rPr>
          <w:rFonts w:hint="cs"/>
          <w:rtl/>
          <w:lang w:val="ru-RU" w:bidi="ar-EG"/>
        </w:rPr>
        <w:t xml:space="preserve"> للجمعية العالمية لتقييس الاتصالات لعام </w:t>
      </w:r>
      <w:r w:rsidRPr="00DD7434">
        <w:rPr>
          <w:lang w:val="fr-CH" w:bidi="ar-EG"/>
        </w:rPr>
        <w:t>2012</w:t>
      </w:r>
      <w:r w:rsidR="00544A4F">
        <w:rPr>
          <w:rFonts w:hint="cs"/>
          <w:rtl/>
          <w:lang w:val="fr-CH"/>
        </w:rPr>
        <w:t>، التي</w:t>
      </w:r>
      <w:r w:rsidRPr="00DD7434">
        <w:rPr>
          <w:rFonts w:hint="cs"/>
          <w:rtl/>
          <w:lang w:val="fr-CH"/>
        </w:rPr>
        <w:t xml:space="preserve"> لا</w:t>
      </w:r>
      <w:r w:rsidR="00AB11BB">
        <w:rPr>
          <w:rFonts w:hint="eastAsia"/>
          <w:rtl/>
          <w:lang w:val="fr-CH"/>
        </w:rPr>
        <w:t> </w:t>
      </w:r>
      <w:r w:rsidR="00544A4F">
        <w:rPr>
          <w:rFonts w:hint="cs"/>
          <w:rtl/>
          <w:lang w:val="fr-CH"/>
        </w:rPr>
        <w:t>تزال سارية</w:t>
      </w:r>
      <w:r w:rsidRPr="00DD7434">
        <w:rPr>
          <w:rFonts w:hint="cs"/>
          <w:rtl/>
          <w:lang w:val="fr-CH"/>
        </w:rPr>
        <w:t xml:space="preserve">، على النحو الذي قرره الفريق الاستشاري في فبراير </w:t>
      </w:r>
      <w:r w:rsidRPr="00DD7434">
        <w:rPr>
          <w:lang w:val="fr-CH"/>
        </w:rPr>
        <w:t>2016</w:t>
      </w:r>
      <w:bookmarkEnd w:id="1"/>
    </w:p>
    <w:p w:rsidR="00973933" w:rsidRPr="00DD7434" w:rsidRDefault="00FD5F3F" w:rsidP="00CA0AC5">
      <w:pPr>
        <w:pStyle w:val="Resref"/>
        <w:rPr>
          <w:rFonts w:ascii="Times New Roman" w:hAnsi="Times New Roman"/>
          <w:i w:val="0"/>
          <w:rtl/>
          <w:lang w:bidi="ar-EG"/>
        </w:rPr>
      </w:pPr>
      <w:r w:rsidRPr="00DD7434">
        <w:rPr>
          <w:rFonts w:ascii="Times New Roman" w:hAnsi="Times New Roman" w:hint="cs"/>
          <w:i w:val="0"/>
          <w:rtl/>
          <w:lang w:bidi="ar-EG"/>
        </w:rPr>
        <w:t>(</w:t>
      </w:r>
      <w:r w:rsidR="00635328" w:rsidRPr="00DD7434">
        <w:rPr>
          <w:rFonts w:ascii="Times New Roman" w:hAnsi="Times New Roman" w:hint="cs"/>
          <w:i w:val="0"/>
          <w:rtl/>
          <w:lang w:bidi="ar-EG"/>
        </w:rPr>
        <w:t xml:space="preserve">المصدر: </w:t>
      </w:r>
      <w:hyperlink r:id="rId23" w:history="1">
        <w:r w:rsidR="00CA0AC5">
          <w:rPr>
            <w:rStyle w:val="Hyperlink"/>
            <w:rFonts w:ascii="Times New Roman" w:hAnsi="Times New Roman"/>
            <w:i w:val="0"/>
            <w:lang w:val="en-GB" w:bidi="ar-EG"/>
          </w:rPr>
          <w:t>TD 460</w:t>
        </w:r>
        <w:r w:rsidR="00A96699">
          <w:rPr>
            <w:rStyle w:val="Hyperlink"/>
            <w:rFonts w:ascii="Times New Roman" w:hAnsi="Times New Roman"/>
            <w:i w:val="0"/>
            <w:lang w:val="en-GB" w:bidi="ar-EG"/>
          </w:rPr>
          <w:t>(</w:t>
        </w:r>
        <w:r w:rsidR="00635328" w:rsidRPr="00DD7434">
          <w:rPr>
            <w:rStyle w:val="Hyperlink"/>
            <w:rFonts w:ascii="Times New Roman" w:hAnsi="Times New Roman"/>
            <w:i w:val="0"/>
            <w:lang w:val="en-GB" w:bidi="ar-EG"/>
          </w:rPr>
          <w:t>Rev.1</w:t>
        </w:r>
      </w:hyperlink>
      <w:r w:rsidR="00A96699">
        <w:rPr>
          <w:rStyle w:val="Hyperlink"/>
          <w:rFonts w:ascii="Times New Roman" w:hAnsi="Times New Roman"/>
          <w:i w:val="0"/>
          <w:lang w:val="en-GB" w:bidi="ar-EG"/>
        </w:rPr>
        <w:t>)</w:t>
      </w:r>
      <w:r w:rsidRPr="00DD7434">
        <w:rPr>
          <w:rFonts w:ascii="Times New Roman" w:hAnsi="Times New Roman" w:hint="cs"/>
          <w:i w:val="0"/>
          <w:rtl/>
          <w:lang w:bidi="ar-EG"/>
        </w:rPr>
        <w:t>)</w:t>
      </w:r>
    </w:p>
    <w:p w:rsidR="00C92F0C" w:rsidRPr="00DD7434" w:rsidRDefault="00C92F0C" w:rsidP="00B675AB">
      <w:pPr>
        <w:rPr>
          <w:rtl/>
          <w:lang w:bidi="ar-EG"/>
        </w:rPr>
      </w:pPr>
      <w:r w:rsidRPr="00DD7434">
        <w:rPr>
          <w:rFonts w:hint="cs"/>
          <w:rtl/>
        </w:rPr>
        <w:t>تتاح الخيارات التالية للجان الدراسات التي تود ا</w:t>
      </w:r>
      <w:r w:rsidRPr="00DD7434">
        <w:rPr>
          <w:rtl/>
        </w:rPr>
        <w:t xml:space="preserve">لإعراب بصورة جلية عن التقدير للمساهمين البارزين في </w:t>
      </w:r>
      <w:r w:rsidRPr="00DD7434">
        <w:rPr>
          <w:rFonts w:hint="cs"/>
          <w:rtl/>
        </w:rPr>
        <w:t>إعداد</w:t>
      </w:r>
      <w:r w:rsidRPr="00DD7434">
        <w:rPr>
          <w:rtl/>
        </w:rPr>
        <w:t xml:space="preserve"> نواتج</w:t>
      </w:r>
      <w:r w:rsidRPr="00DD7434">
        <w:rPr>
          <w:rFonts w:hint="cs"/>
          <w:rtl/>
        </w:rPr>
        <w:t>ها.</w:t>
      </w:r>
    </w:p>
    <w:p w:rsidR="00C92F0C" w:rsidRPr="00DD7434" w:rsidRDefault="00C92F0C" w:rsidP="006F4C5C">
      <w:pPr>
        <w:pStyle w:val="Heading1"/>
        <w:rPr>
          <w:rtl/>
        </w:rPr>
      </w:pPr>
      <w:r w:rsidRPr="00DD7434">
        <w:t>1</w:t>
      </w:r>
      <w:r w:rsidRPr="00DD7434">
        <w:rPr>
          <w:rtl/>
        </w:rPr>
        <w:tab/>
        <w:t xml:space="preserve">تشجيع استخدام المراجع البيبليوغرافية للمنشورات </w:t>
      </w:r>
      <w:r w:rsidR="006F4C5C">
        <w:rPr>
          <w:rFonts w:hint="cs"/>
          <w:rtl/>
        </w:rPr>
        <w:t>التي استعرضها النظراء</w:t>
      </w:r>
      <w:r w:rsidRPr="00DD7434">
        <w:rPr>
          <w:rtl/>
        </w:rPr>
        <w:t xml:space="preserve"> </w:t>
      </w:r>
      <w:r w:rsidR="006F4C5C">
        <w:rPr>
          <w:rFonts w:hint="cs"/>
          <w:rtl/>
        </w:rPr>
        <w:t>و</w:t>
      </w:r>
      <w:r w:rsidRPr="00DD7434">
        <w:rPr>
          <w:rtl/>
        </w:rPr>
        <w:t>التي تدعم القرارات التقنية المعبر عنها في توصيات قطاع تقييس الاتصالات</w:t>
      </w:r>
    </w:p>
    <w:p w:rsidR="00C92F0C" w:rsidRPr="00DD7434" w:rsidRDefault="00C92F0C" w:rsidP="00924086">
      <w:pPr>
        <w:pStyle w:val="enumlev1"/>
        <w:rPr>
          <w:rFonts w:hint="cs"/>
          <w:rtl/>
          <w:lang w:bidi="ar-EG"/>
        </w:rPr>
      </w:pPr>
      <w:r w:rsidRPr="00DD7434">
        <w:rPr>
          <w:rFonts w:hint="cs"/>
          <w:rtl/>
        </w:rPr>
        <w:t>-</w:t>
      </w:r>
      <w:r w:rsidRPr="00DD7434">
        <w:rPr>
          <w:rtl/>
        </w:rPr>
        <w:tab/>
      </w:r>
      <w:r w:rsidRPr="00DD7434">
        <w:rPr>
          <w:rFonts w:hint="cs"/>
          <w:rtl/>
        </w:rPr>
        <w:t xml:space="preserve">ستشمل المراجع البيبليوغرافية اللازمة لتقدير المساهمات في محتوى إحدى توصيات قطاع تقييس الاتصالات منشورات و/أو كتيبات </w:t>
      </w:r>
      <w:r w:rsidR="00924086">
        <w:rPr>
          <w:rFonts w:hint="cs"/>
          <w:rtl/>
        </w:rPr>
        <w:t>استعرضها النظراء</w:t>
      </w:r>
      <w:r w:rsidRPr="00DD7434">
        <w:rPr>
          <w:rFonts w:hint="cs"/>
          <w:rtl/>
        </w:rPr>
        <w:t xml:space="preserve"> تعتبر</w:t>
      </w:r>
      <w:r w:rsidR="00442C04">
        <w:rPr>
          <w:rFonts w:hint="cs"/>
          <w:rtl/>
        </w:rPr>
        <w:t xml:space="preserve"> مفيدة لفهم و/أو إعداد النواتج.</w:t>
      </w:r>
      <w:bookmarkStart w:id="2" w:name="_GoBack"/>
      <w:bookmarkEnd w:id="2"/>
    </w:p>
    <w:p w:rsidR="00C92F0C" w:rsidRPr="00DD7434" w:rsidRDefault="00C92F0C" w:rsidP="00924086">
      <w:pPr>
        <w:pStyle w:val="enumlev1"/>
        <w:rPr>
          <w:rtl/>
          <w:lang w:bidi="ar-EG"/>
        </w:rPr>
      </w:pPr>
      <w:r w:rsidRPr="00DD7434">
        <w:rPr>
          <w:rFonts w:hint="cs"/>
          <w:rtl/>
        </w:rPr>
        <w:t>-</w:t>
      </w:r>
      <w:r w:rsidRPr="00DD7434">
        <w:rPr>
          <w:rtl/>
        </w:rPr>
        <w:tab/>
      </w:r>
      <w:r w:rsidRPr="00DD7434">
        <w:rPr>
          <w:rFonts w:hint="cs"/>
          <w:rtl/>
        </w:rPr>
        <w:t xml:space="preserve">ستُستعمل قواعد البيانات </w:t>
      </w:r>
      <w:r w:rsidRPr="00DD7434">
        <w:rPr>
          <w:i/>
        </w:rPr>
        <w:t>Web of science</w:t>
      </w:r>
      <w:r w:rsidRPr="00DD7434">
        <w:rPr>
          <w:rFonts w:hint="cs"/>
          <w:rtl/>
          <w:lang w:bidi="ar-EG"/>
        </w:rPr>
        <w:t xml:space="preserve"> و</w:t>
      </w:r>
      <w:r w:rsidRPr="00DD7434">
        <w:rPr>
          <w:i/>
        </w:rPr>
        <w:t>Google Scholar</w:t>
      </w:r>
      <w:r w:rsidRPr="00DD7434">
        <w:rPr>
          <w:rFonts w:hint="cs"/>
          <w:rtl/>
          <w:lang w:bidi="ar-EG"/>
        </w:rPr>
        <w:t xml:space="preserve"> و</w:t>
      </w:r>
      <w:r w:rsidRPr="00DD7434">
        <w:rPr>
          <w:i/>
        </w:rPr>
        <w:t>IEEE-explore</w:t>
      </w:r>
      <w:r w:rsidRPr="00DD7434">
        <w:rPr>
          <w:rFonts w:hint="cs"/>
          <w:rtl/>
        </w:rPr>
        <w:t xml:space="preserve"> كأمثلة عن قواعد بيانات موثوقة لورقات </w:t>
      </w:r>
      <w:r w:rsidR="00924086" w:rsidRPr="00924086">
        <w:rPr>
          <w:rFonts w:hint="cs"/>
          <w:rtl/>
        </w:rPr>
        <w:t>استعرضها النظراء</w:t>
      </w:r>
      <w:r w:rsidRPr="00DD7434">
        <w:rPr>
          <w:rFonts w:hint="cs"/>
          <w:rtl/>
        </w:rPr>
        <w:t>.</w:t>
      </w:r>
    </w:p>
    <w:p w:rsidR="00C92F0C" w:rsidRPr="00DD7434" w:rsidRDefault="00C92F0C" w:rsidP="00C92F0C">
      <w:pPr>
        <w:pStyle w:val="enumlev1"/>
        <w:rPr>
          <w:rtl/>
          <w:lang w:bidi="ar-EG"/>
        </w:rPr>
      </w:pPr>
      <w:r w:rsidRPr="00DD7434">
        <w:rPr>
          <w:rFonts w:hint="cs"/>
          <w:rtl/>
        </w:rPr>
        <w:t>-</w:t>
      </w:r>
      <w:r w:rsidRPr="00DD7434">
        <w:rPr>
          <w:rtl/>
        </w:rPr>
        <w:tab/>
      </w:r>
      <w:r w:rsidRPr="00DD7434">
        <w:rPr>
          <w:rFonts w:hint="cs"/>
          <w:rtl/>
        </w:rPr>
        <w:t>لا يكون مؤلف ورقة مذكورة في المرجع البيبليوغرافي مساهماً بصورة تلقائية في توصية قطاع تقييس الاتصالات ذاتها.</w:t>
      </w:r>
    </w:p>
    <w:p w:rsidR="00C92F0C" w:rsidRPr="00DD7434" w:rsidRDefault="00C92F0C" w:rsidP="001E3B79">
      <w:pPr>
        <w:pStyle w:val="enumlev1"/>
        <w:rPr>
          <w:rtl/>
          <w:lang w:bidi="ar-EG"/>
        </w:rPr>
      </w:pPr>
      <w:r w:rsidRPr="00DD7434">
        <w:rPr>
          <w:rFonts w:hint="cs"/>
          <w:rtl/>
        </w:rPr>
        <w:t>-</w:t>
      </w:r>
      <w:r w:rsidRPr="00DD7434">
        <w:rPr>
          <w:rtl/>
        </w:rPr>
        <w:tab/>
      </w:r>
      <w:r w:rsidRPr="008C5A77">
        <w:rPr>
          <w:rFonts w:hint="cs"/>
          <w:spacing w:val="-4"/>
          <w:rtl/>
        </w:rPr>
        <w:t xml:space="preserve">يتعين على المقرر أن يبين في تقرير الاجتماع الخاص به أن الاقتباس نُشر في منشور </w:t>
      </w:r>
      <w:r w:rsidR="00924086" w:rsidRPr="008C5A77">
        <w:rPr>
          <w:rFonts w:hint="cs"/>
          <w:spacing w:val="-4"/>
          <w:rtl/>
        </w:rPr>
        <w:t>استعرضه النظراء</w:t>
      </w:r>
      <w:r w:rsidRPr="008C5A77">
        <w:rPr>
          <w:rFonts w:hint="cs"/>
          <w:spacing w:val="-4"/>
          <w:rtl/>
        </w:rPr>
        <w:t>. فعلى سبيل المثال</w:t>
      </w:r>
      <w:r w:rsidRPr="009C1D1F">
        <w:rPr>
          <w:rFonts w:hint="cs"/>
          <w:rtl/>
        </w:rPr>
        <w:t>،</w:t>
      </w:r>
      <w:r w:rsidRPr="00DD7434">
        <w:rPr>
          <w:rFonts w:hint="cs"/>
          <w:i/>
          <w:iCs/>
          <w:rtl/>
        </w:rPr>
        <w:t xml:space="preserve"> "تُدرج الورقة</w:t>
      </w:r>
      <w:r w:rsidR="00924086">
        <w:rPr>
          <w:rFonts w:hint="cs"/>
          <w:i/>
          <w:iCs/>
          <w:rtl/>
        </w:rPr>
        <w:t xml:space="preserve"> التي</w:t>
      </w:r>
      <w:r w:rsidRPr="00DD7434">
        <w:rPr>
          <w:rFonts w:hint="cs"/>
          <w:i/>
          <w:iCs/>
          <w:rtl/>
        </w:rPr>
        <w:t xml:space="preserve"> </w:t>
      </w:r>
      <w:r w:rsidR="00924086" w:rsidRPr="00924086">
        <w:rPr>
          <w:rFonts w:hint="cs"/>
          <w:i/>
          <w:iCs/>
          <w:rtl/>
        </w:rPr>
        <w:t xml:space="preserve">استعرضها النظراء </w:t>
      </w:r>
      <w:r w:rsidRPr="00DD7434">
        <w:rPr>
          <w:rFonts w:hint="cs"/>
          <w:i/>
          <w:iCs/>
          <w:rtl/>
        </w:rPr>
        <w:t xml:space="preserve">في التوصية </w:t>
      </w:r>
      <w:r w:rsidRPr="00DD7434">
        <w:rPr>
          <w:i/>
          <w:iCs/>
        </w:rPr>
        <w:t xml:space="preserve">ITU-T </w:t>
      </w:r>
      <w:proofErr w:type="spellStart"/>
      <w:r w:rsidRPr="00DD7434">
        <w:rPr>
          <w:i/>
          <w:iCs/>
        </w:rPr>
        <w:t>X.nnn</w:t>
      </w:r>
      <w:proofErr w:type="spellEnd"/>
      <w:r w:rsidRPr="00DD7434">
        <w:rPr>
          <w:rFonts w:hint="cs"/>
          <w:i/>
          <w:iCs/>
          <w:rtl/>
          <w:lang w:bidi="ar-EG"/>
        </w:rPr>
        <w:t xml:space="preserve"> نظراً لمساهمة المؤلف السيد. </w:t>
      </w:r>
      <w:proofErr w:type="spellStart"/>
      <w:r w:rsidRPr="00DD7434">
        <w:rPr>
          <w:rFonts w:hint="cs"/>
          <w:i/>
          <w:iCs/>
          <w:rtl/>
          <w:lang w:bidi="ar-EG"/>
        </w:rPr>
        <w:t>أأأ</w:t>
      </w:r>
      <w:proofErr w:type="spellEnd"/>
      <w:r w:rsidRPr="00DD7434">
        <w:rPr>
          <w:rFonts w:hint="cs"/>
          <w:i/>
          <w:iCs/>
          <w:rtl/>
          <w:lang w:bidi="ar-EG"/>
        </w:rPr>
        <w:t xml:space="preserve"> في وضع التكنولوجيا المعالجة في هذه الورقة التي تورد عناصر مهمة لهذه التوصية</w:t>
      </w:r>
      <w:r w:rsidR="001E3B79" w:rsidRPr="00DD7434">
        <w:rPr>
          <w:rFonts w:hint="cs"/>
          <w:i/>
          <w:iCs/>
          <w:rtl/>
          <w:lang w:bidi="ar-EG"/>
        </w:rPr>
        <w:t>"</w:t>
      </w:r>
      <w:r w:rsidRPr="00DD7434">
        <w:rPr>
          <w:rFonts w:hint="cs"/>
          <w:i/>
          <w:iCs/>
          <w:rtl/>
          <w:lang w:bidi="ar-EG"/>
        </w:rPr>
        <w:t>.</w:t>
      </w:r>
    </w:p>
    <w:p w:rsidR="00C92F0C" w:rsidRPr="00DD7434" w:rsidRDefault="00C92F0C" w:rsidP="00C92F0C">
      <w:pPr>
        <w:pStyle w:val="Heading1"/>
        <w:rPr>
          <w:rtl/>
        </w:rPr>
      </w:pPr>
      <w:r w:rsidRPr="00DD7434">
        <w:t>2</w:t>
      </w:r>
      <w:r w:rsidRPr="00DD7434">
        <w:rPr>
          <w:rtl/>
        </w:rPr>
        <w:tab/>
        <w:t>استحداث صفحة إلكترونية للجنة الدراسات عن كل فترة دراسة من أجل الإقرار بحضور جميع المشاركين في</w:t>
      </w:r>
      <w:r w:rsidRPr="00DD7434">
        <w:t> </w:t>
      </w:r>
      <w:r w:rsidRPr="00DD7434">
        <w:rPr>
          <w:rtl/>
        </w:rPr>
        <w:t>كل اجتماع</w:t>
      </w:r>
    </w:p>
    <w:p w:rsidR="00C92F0C" w:rsidRPr="00DD7434" w:rsidRDefault="00C92F0C" w:rsidP="00C92F0C">
      <w:pPr>
        <w:pStyle w:val="enumlev1"/>
        <w:rPr>
          <w:rtl/>
        </w:rPr>
      </w:pPr>
      <w:r w:rsidRPr="00DD7434">
        <w:rPr>
          <w:rFonts w:hint="cs"/>
          <w:rtl/>
        </w:rPr>
        <w:t>-</w:t>
      </w:r>
      <w:r w:rsidRPr="00DD7434">
        <w:rPr>
          <w:rtl/>
        </w:rPr>
        <w:tab/>
      </w:r>
      <w:r w:rsidRPr="00DD7434">
        <w:rPr>
          <w:rFonts w:hint="cs"/>
          <w:rtl/>
        </w:rPr>
        <w:t xml:space="preserve">إتاحة صفحة إلكترونية للجمهور تحتوي على </w:t>
      </w:r>
      <w:r w:rsidRPr="00DD7434">
        <w:rPr>
          <w:rtl/>
        </w:rPr>
        <w:t>قائمة متجددة (لكل اجتماع</w:t>
      </w:r>
      <w:r w:rsidRPr="00DD7434">
        <w:rPr>
          <w:rFonts w:hint="cs"/>
          <w:rtl/>
        </w:rPr>
        <w:t>):</w:t>
      </w:r>
    </w:p>
    <w:p w:rsidR="00C92F0C" w:rsidRPr="00DD7434" w:rsidRDefault="00C92F0C" w:rsidP="00C92F0C">
      <w:pPr>
        <w:pStyle w:val="enumlev2"/>
        <w:rPr>
          <w:rtl/>
        </w:rPr>
      </w:pPr>
      <w:r w:rsidRPr="00DD7434">
        <w:sym w:font="Symbol" w:char="F0B7"/>
      </w:r>
      <w:r w:rsidRPr="00DD7434">
        <w:rPr>
          <w:rtl/>
        </w:rPr>
        <w:tab/>
        <w:t>رئيس لجنة الدراسات ونوابه ورئيس فرقة العمل ونوابه ورئيس الفريق المتخصص ونوابه</w:t>
      </w:r>
      <w:r w:rsidRPr="00DD7434">
        <w:rPr>
          <w:rFonts w:hint="cs"/>
          <w:rtl/>
        </w:rPr>
        <w:t>؛</w:t>
      </w:r>
    </w:p>
    <w:p w:rsidR="00C92F0C" w:rsidRPr="00DD7434" w:rsidRDefault="00C92F0C" w:rsidP="00C92F0C">
      <w:pPr>
        <w:pStyle w:val="enumlev2"/>
        <w:rPr>
          <w:rtl/>
        </w:rPr>
      </w:pPr>
      <w:r w:rsidRPr="00DD7434">
        <w:sym w:font="Symbol" w:char="F0B7"/>
      </w:r>
      <w:r w:rsidRPr="00DD7434">
        <w:rPr>
          <w:rtl/>
        </w:rPr>
        <w:tab/>
        <w:t>المقرر</w:t>
      </w:r>
      <w:r w:rsidRPr="00DD7434">
        <w:rPr>
          <w:rFonts w:hint="cs"/>
          <w:rtl/>
        </w:rPr>
        <w:t>و</w:t>
      </w:r>
      <w:r w:rsidRPr="00DD7434">
        <w:rPr>
          <w:rtl/>
        </w:rPr>
        <w:t>ن والمقرر</w:t>
      </w:r>
      <w:r w:rsidRPr="00DD7434">
        <w:rPr>
          <w:rFonts w:hint="cs"/>
          <w:rtl/>
        </w:rPr>
        <w:t>و</w:t>
      </w:r>
      <w:r w:rsidRPr="00DD7434">
        <w:rPr>
          <w:rtl/>
        </w:rPr>
        <w:t>ن المعاون</w:t>
      </w:r>
      <w:r w:rsidRPr="00DD7434">
        <w:rPr>
          <w:rFonts w:hint="cs"/>
          <w:rtl/>
        </w:rPr>
        <w:t>و</w:t>
      </w:r>
      <w:r w:rsidRPr="00DD7434">
        <w:rPr>
          <w:rtl/>
        </w:rPr>
        <w:t>ن فيما يخص جميع المسائل</w:t>
      </w:r>
      <w:r w:rsidRPr="00DD7434">
        <w:rPr>
          <w:rFonts w:hint="cs"/>
          <w:rtl/>
        </w:rPr>
        <w:t>.</w:t>
      </w:r>
    </w:p>
    <w:p w:rsidR="00C92F0C" w:rsidRPr="00DD7434" w:rsidRDefault="00C92F0C" w:rsidP="00D94A5A">
      <w:pPr>
        <w:pStyle w:val="enumlev1"/>
        <w:rPr>
          <w:rtl/>
          <w:lang w:bidi="ar-EG"/>
        </w:rPr>
      </w:pPr>
      <w:r w:rsidRPr="00DD7434">
        <w:rPr>
          <w:rFonts w:hint="cs"/>
          <w:rtl/>
        </w:rPr>
        <w:t>-</w:t>
      </w:r>
      <w:r w:rsidRPr="00DD7434">
        <w:rPr>
          <w:rtl/>
        </w:rPr>
        <w:tab/>
      </w:r>
      <w:r w:rsidRPr="00DD7434">
        <w:rPr>
          <w:rFonts w:hint="cs"/>
          <w:rtl/>
        </w:rPr>
        <w:t xml:space="preserve">توفير معلومات يقتصر النفاذ إليها على المستفيدين </w:t>
      </w:r>
      <w:r w:rsidRPr="00DD7434">
        <w:rPr>
          <w:rtl/>
        </w:rPr>
        <w:t>من خدمة تبادل معلومات الاتصالات</w:t>
      </w:r>
      <w:r w:rsidRPr="00DD7434">
        <w:rPr>
          <w:rFonts w:hint="cs"/>
          <w:rtl/>
        </w:rPr>
        <w:t xml:space="preserve"> </w:t>
      </w:r>
      <w:r w:rsidRPr="00DD7434">
        <w:t>(TIES)</w:t>
      </w:r>
      <w:r w:rsidRPr="00DD7434">
        <w:rPr>
          <w:rFonts w:hint="cs"/>
          <w:rtl/>
          <w:lang w:bidi="ar-EG"/>
        </w:rPr>
        <w:t xml:space="preserve"> تشمل ما</w:t>
      </w:r>
      <w:r w:rsidR="00D94A5A">
        <w:rPr>
          <w:rFonts w:hint="eastAsia"/>
          <w:rtl/>
          <w:lang w:bidi="ar-EG"/>
        </w:rPr>
        <w:t> </w:t>
      </w:r>
      <w:r w:rsidRPr="00DD7434">
        <w:rPr>
          <w:rFonts w:hint="cs"/>
          <w:rtl/>
          <w:lang w:bidi="ar-EG"/>
        </w:rPr>
        <w:t>يلي:</w:t>
      </w:r>
    </w:p>
    <w:p w:rsidR="00C92F0C" w:rsidRPr="00DD7434" w:rsidRDefault="00C92F0C" w:rsidP="00C92F0C">
      <w:pPr>
        <w:pStyle w:val="enumlev2"/>
        <w:rPr>
          <w:rtl/>
          <w:lang w:bidi="ar-EG"/>
        </w:rPr>
      </w:pPr>
      <w:r w:rsidRPr="00DD7434">
        <w:sym w:font="Symbol" w:char="F0B7"/>
      </w:r>
      <w:r w:rsidRPr="00DD7434">
        <w:rPr>
          <w:rtl/>
        </w:rPr>
        <w:tab/>
        <w:t>المحرر</w:t>
      </w:r>
      <w:r w:rsidRPr="00DD7434">
        <w:rPr>
          <w:rFonts w:hint="cs"/>
          <w:rtl/>
        </w:rPr>
        <w:t>و</w:t>
      </w:r>
      <w:r w:rsidRPr="00DD7434">
        <w:rPr>
          <w:rtl/>
        </w:rPr>
        <w:t>ن والمساهم</w:t>
      </w:r>
      <w:r w:rsidRPr="00DD7434">
        <w:rPr>
          <w:rFonts w:hint="cs"/>
          <w:rtl/>
        </w:rPr>
        <w:t>و</w:t>
      </w:r>
      <w:r w:rsidRPr="00DD7434">
        <w:rPr>
          <w:rtl/>
        </w:rPr>
        <w:t>ن في إعداد توصيات قطاع تقييس الاتصالات وغيرها من النواتج التي توافق عليها لجنة</w:t>
      </w:r>
      <w:r w:rsidRPr="00DD7434">
        <w:rPr>
          <w:rFonts w:hint="cs"/>
          <w:rtl/>
        </w:rPr>
        <w:t> </w:t>
      </w:r>
      <w:r w:rsidRPr="00DD7434">
        <w:rPr>
          <w:rtl/>
        </w:rPr>
        <w:t>الدراسات</w:t>
      </w:r>
      <w:r w:rsidRPr="00DD7434">
        <w:rPr>
          <w:rFonts w:hint="cs"/>
          <w:rtl/>
        </w:rPr>
        <w:t>؛</w:t>
      </w:r>
      <w:r w:rsidRPr="00DD7434">
        <w:rPr>
          <w:rtl/>
        </w:rPr>
        <w:br/>
      </w:r>
      <w:r w:rsidRPr="00DD7434">
        <w:rPr>
          <w:rFonts w:hint="eastAsia"/>
          <w:rtl/>
        </w:rPr>
        <w:lastRenderedPageBreak/>
        <w:t>الملاحظة</w:t>
      </w:r>
      <w:r w:rsidRPr="00DD7434">
        <w:rPr>
          <w:rtl/>
        </w:rPr>
        <w:t xml:space="preserve"> </w:t>
      </w:r>
      <w:r w:rsidRPr="00DD7434">
        <w:t>1</w:t>
      </w:r>
      <w:r w:rsidRPr="00DD7434">
        <w:rPr>
          <w:rtl/>
          <w:lang w:bidi="ar-EG"/>
        </w:rPr>
        <w:t xml:space="preserve"> –</w:t>
      </w:r>
      <w:r w:rsidRPr="00DD7434">
        <w:rPr>
          <w:rFonts w:hint="cs"/>
          <w:rtl/>
          <w:lang w:bidi="ar-EG"/>
        </w:rPr>
        <w:t xml:space="preserve"> لن يظهر في هذه القائمة سوى المحررين والمساهمين الذين "اختاروا قبول" إدراج أسمائهم أو</w:t>
      </w:r>
      <w:r w:rsidRPr="00DD7434">
        <w:rPr>
          <w:rFonts w:hint="eastAsia"/>
          <w:rtl/>
          <w:lang w:bidi="ar-EG"/>
        </w:rPr>
        <w:t> </w:t>
      </w:r>
      <w:r w:rsidRPr="00DD7434">
        <w:rPr>
          <w:rFonts w:hint="cs"/>
          <w:rtl/>
          <w:lang w:bidi="ar-EG"/>
        </w:rPr>
        <w:t>وافقوا على ذلك صراحة</w:t>
      </w:r>
      <w:r w:rsidR="00AA28F9">
        <w:rPr>
          <w:rFonts w:hint="cs"/>
          <w:rtl/>
          <w:lang w:bidi="ar-EG"/>
        </w:rPr>
        <w:t>ً</w:t>
      </w:r>
      <w:r w:rsidRPr="00DD7434">
        <w:rPr>
          <w:rFonts w:hint="cs"/>
          <w:rtl/>
          <w:lang w:bidi="ar-EG"/>
        </w:rPr>
        <w:t>. ويُبين الكيان الذي يمثله المساهم</w:t>
      </w:r>
      <w:r w:rsidR="00407757">
        <w:rPr>
          <w:rFonts w:hint="cs"/>
          <w:rtl/>
          <w:lang w:bidi="ar-EG"/>
        </w:rPr>
        <w:t>ون كما هو في "المصدر" الوارد في</w:t>
      </w:r>
      <w:r w:rsidR="00407757">
        <w:rPr>
          <w:rFonts w:hint="eastAsia"/>
          <w:rtl/>
          <w:lang w:bidi="ar-EG"/>
        </w:rPr>
        <w:t> </w:t>
      </w:r>
      <w:r w:rsidRPr="00DD7434">
        <w:rPr>
          <w:rFonts w:hint="cs"/>
          <w:rtl/>
          <w:lang w:bidi="ar-EG"/>
        </w:rPr>
        <w:t>أعلى المساهمة (وليس في "جهة الاتصال" الواردة في أسفل المساهمة).</w:t>
      </w:r>
    </w:p>
    <w:p w:rsidR="00C92F0C" w:rsidRPr="00DD7434" w:rsidRDefault="00C92F0C" w:rsidP="00B664A1">
      <w:pPr>
        <w:pStyle w:val="enumlev2"/>
        <w:rPr>
          <w:rtl/>
          <w:lang w:bidi="ar-EG"/>
        </w:rPr>
      </w:pPr>
      <w:r w:rsidRPr="00DD7434">
        <w:sym w:font="Symbol" w:char="F0B7"/>
      </w:r>
      <w:r w:rsidRPr="00DD7434">
        <w:rPr>
          <w:rtl/>
        </w:rPr>
        <w:tab/>
      </w:r>
      <w:r w:rsidR="00B664A1">
        <w:rPr>
          <w:rFonts w:hint="cs"/>
          <w:rtl/>
        </w:rPr>
        <w:t>ستتاح أسماء الحاضرين</w:t>
      </w:r>
      <w:r w:rsidRPr="00DD7434">
        <w:rPr>
          <w:rFonts w:hint="cs"/>
          <w:rtl/>
        </w:rPr>
        <w:t xml:space="preserve"> في اجتماعات لجان الدراسات (وفرق عملها) عبر </w:t>
      </w:r>
      <w:r w:rsidR="00B664A1">
        <w:rPr>
          <w:rFonts w:hint="cs"/>
          <w:rtl/>
        </w:rPr>
        <w:t>رابط</w:t>
      </w:r>
      <w:r w:rsidRPr="00DD7434">
        <w:rPr>
          <w:rFonts w:hint="cs"/>
          <w:rtl/>
        </w:rPr>
        <w:t xml:space="preserve"> بقائمة المشاركين التي يقتصر النفاذ إليها على المستفيدين من خدمة </w:t>
      </w:r>
      <w:r w:rsidRPr="00DD7434">
        <w:t>TIES</w:t>
      </w:r>
      <w:r w:rsidRPr="00DD7434">
        <w:rPr>
          <w:rFonts w:hint="cs"/>
          <w:rtl/>
          <w:lang w:bidi="ar-EG"/>
        </w:rPr>
        <w:t xml:space="preserve"> والتي يعدّها مكتب تقييس الاتصالات في كل اجتماع.</w:t>
      </w:r>
    </w:p>
    <w:p w:rsidR="00C92F0C" w:rsidRPr="00DD7434" w:rsidRDefault="00C92F0C" w:rsidP="00815BAB">
      <w:pPr>
        <w:pStyle w:val="Heading1"/>
        <w:rPr>
          <w:rtl/>
        </w:rPr>
      </w:pPr>
      <w:r w:rsidRPr="00DD7434">
        <w:t>3</w:t>
      </w:r>
      <w:r w:rsidRPr="00DD7434">
        <w:rPr>
          <w:rtl/>
        </w:rPr>
        <w:tab/>
        <w:t xml:space="preserve">القيام، </w:t>
      </w:r>
      <w:r w:rsidR="00B14261">
        <w:rPr>
          <w:rFonts w:hint="cs"/>
          <w:rtl/>
        </w:rPr>
        <w:t>في</w:t>
      </w:r>
      <w:r w:rsidRPr="00DD7434">
        <w:rPr>
          <w:rtl/>
        </w:rPr>
        <w:t xml:space="preserve"> صفحة المنشورات لتوصية معينة من توصيات قطاع تقييس الاتصالات، بإضافة رابط إلكتروني إلى صفحة تدرج فيها أسماء المساهمين الذين قدموا مساهمة واحدة على الأقل أعانت</w:t>
      </w:r>
      <w:r w:rsidR="00B14261">
        <w:rPr>
          <w:rFonts w:hint="cs"/>
          <w:rtl/>
        </w:rPr>
        <w:t xml:space="preserve"> في</w:t>
      </w:r>
      <w:r w:rsidRPr="00DD7434">
        <w:rPr>
          <w:rtl/>
        </w:rPr>
        <w:t xml:space="preserve"> إحراز تقدم في التوصية</w:t>
      </w:r>
    </w:p>
    <w:p w:rsidR="00C92F0C" w:rsidRPr="00DD7434" w:rsidRDefault="00C92F0C" w:rsidP="00EE4001">
      <w:pPr>
        <w:rPr>
          <w:rtl/>
        </w:rPr>
      </w:pPr>
      <w:r w:rsidRPr="00BA187F">
        <w:rPr>
          <w:rFonts w:hint="cs"/>
          <w:b/>
          <w:bCs/>
          <w:rtl/>
        </w:rPr>
        <w:t>ملاحظة</w:t>
      </w:r>
      <w:r w:rsidRPr="00DD7434">
        <w:rPr>
          <w:rFonts w:hint="cs"/>
          <w:rtl/>
        </w:rPr>
        <w:t xml:space="preserve"> </w:t>
      </w:r>
      <w:r w:rsidRPr="00DD7434">
        <w:rPr>
          <w:rtl/>
        </w:rPr>
        <w:t>–</w:t>
      </w:r>
      <w:r w:rsidRPr="00DD7434">
        <w:rPr>
          <w:rFonts w:hint="cs"/>
          <w:rtl/>
        </w:rPr>
        <w:t xml:space="preserve"> "جهة الاتصال" في مساهمة لا تشير بالضرورة إلى "المساهم". وقد تتاح أ</w:t>
      </w:r>
      <w:r w:rsidR="00AC27DB">
        <w:rPr>
          <w:rFonts w:hint="cs"/>
          <w:rtl/>
        </w:rPr>
        <w:t>سماء المساهمين على أساس طوعي في</w:t>
      </w:r>
      <w:r w:rsidR="00AC27DB">
        <w:rPr>
          <w:rFonts w:hint="eastAsia"/>
          <w:rtl/>
        </w:rPr>
        <w:t> </w:t>
      </w:r>
      <w:r w:rsidRPr="00DD7434">
        <w:rPr>
          <w:rFonts w:hint="cs"/>
          <w:rtl/>
        </w:rPr>
        <w:t xml:space="preserve">وقت </w:t>
      </w:r>
      <w:r w:rsidRPr="00C6072D">
        <w:rPr>
          <w:rFonts w:hint="cs"/>
          <w:spacing w:val="6"/>
          <w:rtl/>
        </w:rPr>
        <w:t>تقديم المساهمة بإدراج هذه المعلومات في بداية المساهمة ذاتها. ولا يشكل هذا الإدراج "اختيار قبول" أو موافقة صريحة. ويجب</w:t>
      </w:r>
      <w:r w:rsidRPr="00DD7434">
        <w:rPr>
          <w:rFonts w:hint="cs"/>
          <w:rtl/>
        </w:rPr>
        <w:t xml:space="preserve"> الحصول على "اختيار قبول" أو موافقة صريحة للمساهمين ليتسنى إدراج أسمائهم في أي صفحة أو </w:t>
      </w:r>
      <w:r w:rsidR="00126815">
        <w:rPr>
          <w:rFonts w:hint="cs"/>
          <w:rtl/>
        </w:rPr>
        <w:t>رابط إلكتروني متاح</w:t>
      </w:r>
      <w:r w:rsidRPr="00DD7434">
        <w:rPr>
          <w:rFonts w:hint="cs"/>
          <w:rtl/>
        </w:rPr>
        <w:t xml:space="preserve"> للجمهور (أي غير محجوزة لمن لديهم حساب </w:t>
      </w:r>
      <w:r w:rsidRPr="00DD7434">
        <w:t>TIES</w:t>
      </w:r>
      <w:r w:rsidRPr="00DD7434">
        <w:rPr>
          <w:rFonts w:hint="cs"/>
          <w:rtl/>
        </w:rPr>
        <w:t>). ولا زالت أساليب "اختيار القبول" قيد الدراسة.</w:t>
      </w:r>
    </w:p>
    <w:p w:rsidR="00C92F0C" w:rsidRPr="00DD7434" w:rsidRDefault="00C92F0C" w:rsidP="00E14E97">
      <w:pPr>
        <w:pStyle w:val="enumlev1"/>
        <w:rPr>
          <w:rtl/>
          <w:lang w:bidi="ar-EG"/>
        </w:rPr>
      </w:pPr>
      <w:r w:rsidRPr="00DD7434">
        <w:rPr>
          <w:rFonts w:hint="cs"/>
          <w:rtl/>
        </w:rPr>
        <w:t>-</w:t>
      </w:r>
      <w:r w:rsidRPr="00DD7434">
        <w:rPr>
          <w:rFonts w:hint="cs"/>
          <w:rtl/>
        </w:rPr>
        <w:tab/>
      </w:r>
      <w:r w:rsidRPr="00AE06DC">
        <w:rPr>
          <w:rFonts w:hint="cs"/>
          <w:spacing w:val="-4"/>
          <w:rtl/>
        </w:rPr>
        <w:t>توفير رابط إضافي بعنوان "المساهمون" في الصفحة الإلكترونية لكل توصية وأي نواتج أخرى توافق عليها لجان الدراسات.</w:t>
      </w:r>
      <w:r w:rsidRPr="00DD7434">
        <w:rPr>
          <w:rFonts w:hint="cs"/>
          <w:rtl/>
        </w:rPr>
        <w:t xml:space="preserve"> وسيتيح هذا الرابط النفاذ إلى وثيقة تتضمن قائمة المساهمين أو المساهمات التي تمت الموافق عليها من أجل إعداد التوصية أو أي نواتج أخرى. وبعد "اختيار قبول" مؤكد، يتاح اسم المساهم والكيان الذي يمثله والبلد الذي ينتمي إليه على النحو المبين في مصدر المساهمة وقت تقديمها.</w:t>
      </w:r>
      <w:r w:rsidR="00A77558" w:rsidRPr="00DD7434">
        <w:tab/>
      </w:r>
      <w:r w:rsidR="00A77558" w:rsidRPr="00DD7434">
        <w:br/>
      </w:r>
      <w:r w:rsidR="002E5FBA">
        <w:rPr>
          <w:rFonts w:hint="cs"/>
          <w:rtl/>
        </w:rPr>
        <w:t>ملاحظة</w:t>
      </w:r>
      <w:r w:rsidRPr="00DD7434">
        <w:rPr>
          <w:rFonts w:hint="cs"/>
          <w:rtl/>
        </w:rPr>
        <w:t xml:space="preserve"> </w:t>
      </w:r>
      <w:r w:rsidRPr="00DD7434">
        <w:rPr>
          <w:rtl/>
        </w:rPr>
        <w:t>–</w:t>
      </w:r>
      <w:r w:rsidRPr="00DD7434">
        <w:rPr>
          <w:rFonts w:hint="cs"/>
          <w:rtl/>
        </w:rPr>
        <w:t xml:space="preserve"> يمكن أن تبدأ هذه الصفحات الإلكترونية بنص يفيد مثلاً بما يلي: تود لجنة الدراسات</w:t>
      </w:r>
      <w:r w:rsidR="00E14E97">
        <w:rPr>
          <w:rFonts w:hint="eastAsia"/>
          <w:rtl/>
        </w:rPr>
        <w:t> </w:t>
      </w:r>
      <w:r w:rsidRPr="00DD7434">
        <w:t>NN</w:t>
      </w:r>
      <w:r w:rsidRPr="00DD7434">
        <w:rPr>
          <w:rFonts w:hint="cs"/>
          <w:rtl/>
          <w:lang w:bidi="ar-EG"/>
        </w:rPr>
        <w:t xml:space="preserve"> تقدير مشاركة المساهمين في إعداد هذه التوصية لقطاع تقييس الاتصالات. ويرجى ملاحظة أنه قد لا يُذكر بالضرورة جميع </w:t>
      </w:r>
      <w:r w:rsidRPr="009727DF">
        <w:rPr>
          <w:rFonts w:hint="cs"/>
          <w:spacing w:val="4"/>
          <w:rtl/>
          <w:lang w:bidi="ar-EG"/>
        </w:rPr>
        <w:t>المشاركين الذين ساهموا في إعداد هذه التوصية". وجدير بالإشارة أنه في حالة العمل المشترك مع منظمة أخرى، من</w:t>
      </w:r>
      <w:r w:rsidRPr="00DD7434">
        <w:rPr>
          <w:rFonts w:hint="cs"/>
          <w:rtl/>
          <w:lang w:bidi="ar-EG"/>
        </w:rPr>
        <w:t xml:space="preserve"> المحتمل ألا يُذكر الأشخاص</w:t>
      </w:r>
      <w:r w:rsidR="002E5FBA">
        <w:rPr>
          <w:rFonts w:hint="cs"/>
          <w:rtl/>
          <w:lang w:bidi="ar-EG"/>
        </w:rPr>
        <w:t xml:space="preserve"> من هذه المنظمة</w:t>
      </w:r>
      <w:r w:rsidRPr="00DD7434">
        <w:rPr>
          <w:rFonts w:hint="cs"/>
          <w:rtl/>
          <w:lang w:bidi="ar-EG"/>
        </w:rPr>
        <w:t xml:space="preserve"> الذين قدموا مساهمات.</w:t>
      </w:r>
    </w:p>
    <w:p w:rsidR="008E21FE" w:rsidRDefault="00C92F0C" w:rsidP="008E21FE">
      <w:pPr>
        <w:pStyle w:val="enumlev1"/>
        <w:rPr>
          <w:rtl/>
        </w:rPr>
      </w:pPr>
      <w:r w:rsidRPr="00DD7434">
        <w:rPr>
          <w:rFonts w:hint="cs"/>
          <w:rtl/>
        </w:rPr>
        <w:t>-</w:t>
      </w:r>
      <w:r w:rsidRPr="00DD7434">
        <w:rPr>
          <w:rtl/>
        </w:rPr>
        <w:tab/>
      </w:r>
      <w:r w:rsidRPr="00DD7434">
        <w:rPr>
          <w:rFonts w:hint="cs"/>
          <w:rtl/>
        </w:rPr>
        <w:t xml:space="preserve">يمكن </w:t>
      </w:r>
      <w:r w:rsidR="002E5FBA">
        <w:rPr>
          <w:rFonts w:hint="cs"/>
          <w:rtl/>
        </w:rPr>
        <w:t>ب</w:t>
      </w:r>
      <w:r w:rsidRPr="00DD7434">
        <w:rPr>
          <w:rFonts w:hint="cs"/>
          <w:rtl/>
        </w:rPr>
        <w:t>موافقة لجنة الدراسات، أن تُدرج قائمة المساهمين الذين أعربوا عن موافقتهم صراحة</w:t>
      </w:r>
      <w:r w:rsidR="00FD1369">
        <w:rPr>
          <w:rFonts w:hint="cs"/>
          <w:rtl/>
        </w:rPr>
        <w:t>ً</w:t>
      </w:r>
      <w:r w:rsidRPr="00DD7434">
        <w:rPr>
          <w:rFonts w:hint="cs"/>
          <w:rtl/>
        </w:rPr>
        <w:t xml:space="preserve">، </w:t>
      </w:r>
      <w:r w:rsidR="002E5FBA">
        <w:rPr>
          <w:rFonts w:hint="cs"/>
          <w:rtl/>
        </w:rPr>
        <w:t xml:space="preserve">في </w:t>
      </w:r>
      <w:r w:rsidRPr="00DD7434">
        <w:rPr>
          <w:rFonts w:hint="cs"/>
          <w:rtl/>
        </w:rPr>
        <w:t>توصية لقطاع تقييس الاتصالات من إعداد لجنة الدراسات.</w:t>
      </w:r>
      <w:r w:rsidR="00A77558" w:rsidRPr="00DD7434">
        <w:tab/>
      </w:r>
      <w:r w:rsidR="00A77558" w:rsidRPr="00DD7434">
        <w:br/>
      </w:r>
      <w:r w:rsidRPr="00DD7434">
        <w:rPr>
          <w:rFonts w:hint="eastAsia"/>
          <w:rtl/>
        </w:rPr>
        <w:t>ملاحظة</w:t>
      </w:r>
      <w:r w:rsidRPr="00DD7434">
        <w:rPr>
          <w:rtl/>
        </w:rPr>
        <w:t xml:space="preserve"> –</w:t>
      </w:r>
      <w:r w:rsidRPr="00DD7434">
        <w:rPr>
          <w:rFonts w:hint="cs"/>
          <w:rtl/>
        </w:rPr>
        <w:t xml:space="preserve"> يُترك أي تحديث ضروري ل</w:t>
      </w:r>
      <w:r w:rsidRPr="00DD7434">
        <w:rPr>
          <w:rtl/>
        </w:rPr>
        <w:t xml:space="preserve">دليل </w:t>
      </w:r>
      <w:r w:rsidR="008E21FE">
        <w:rPr>
          <w:rFonts w:hint="cs"/>
          <w:rtl/>
        </w:rPr>
        <w:t>إعداد</w:t>
      </w:r>
      <w:r w:rsidRPr="00DD7434">
        <w:rPr>
          <w:rtl/>
        </w:rPr>
        <w:t xml:space="preserve"> توصيات قطاع تقييس الاتصالات</w:t>
      </w:r>
      <w:r w:rsidRPr="00DD7434">
        <w:rPr>
          <w:rFonts w:hint="cs"/>
          <w:rtl/>
        </w:rPr>
        <w:t xml:space="preserve"> لمكتب تقييس الاتصالات، بالتشاور مع فريق المقرر التابع للفريق الاستشاري بشأن أساليب العمل.</w:t>
      </w:r>
    </w:p>
    <w:p w:rsidR="00C92F0C" w:rsidRPr="00DD7434" w:rsidRDefault="007E0D1D" w:rsidP="008E21FE">
      <w:pPr>
        <w:pStyle w:val="enumlev1"/>
        <w:rPr>
          <w:rtl/>
          <w:lang w:bidi="ar-EG"/>
        </w:rPr>
      </w:pPr>
      <w:r>
        <w:rPr>
          <w:rFonts w:hint="cs"/>
          <w:rtl/>
        </w:rPr>
        <w:t>-</w:t>
      </w:r>
      <w:r>
        <w:rPr>
          <w:rFonts w:hint="cs"/>
          <w:rtl/>
        </w:rPr>
        <w:tab/>
      </w:r>
      <w:r w:rsidR="00C92F0C" w:rsidRPr="00DD7434">
        <w:rPr>
          <w:rFonts w:hint="cs"/>
          <w:rtl/>
        </w:rPr>
        <w:t xml:space="preserve">من المهم إقرار أن الاتحاد </w:t>
      </w:r>
      <w:r w:rsidR="008E21FE">
        <w:rPr>
          <w:rFonts w:hint="cs"/>
          <w:rtl/>
        </w:rPr>
        <w:t xml:space="preserve">يحتفظ بحقوق النشر </w:t>
      </w:r>
      <w:r w:rsidR="00C92F0C" w:rsidRPr="00DD7434">
        <w:rPr>
          <w:rFonts w:hint="cs"/>
          <w:rtl/>
        </w:rPr>
        <w:t xml:space="preserve">لجميع نواتج لجان الدراسات بغض النظر عن أي </w:t>
      </w:r>
      <w:r w:rsidR="008E21FE">
        <w:rPr>
          <w:rFonts w:hint="cs"/>
          <w:rtl/>
        </w:rPr>
        <w:t>تقدير</w:t>
      </w:r>
      <w:r w:rsidR="00C92F0C" w:rsidRPr="00DD7434">
        <w:rPr>
          <w:rFonts w:hint="cs"/>
          <w:rtl/>
          <w:lang w:bidi="ar-EG"/>
        </w:rPr>
        <w:t xml:space="preserve"> للمساهمين.</w:t>
      </w:r>
    </w:p>
    <w:p w:rsidR="00F80766" w:rsidRPr="00DD7434" w:rsidRDefault="00F80766">
      <w:pPr>
        <w:pStyle w:val="Reasons"/>
        <w:rPr>
          <w:lang w:bidi="ar-EG"/>
        </w:rPr>
      </w:pPr>
    </w:p>
    <w:p w:rsidR="00A77558" w:rsidRPr="00A77558" w:rsidRDefault="00A77558" w:rsidP="00E73555">
      <w:pPr>
        <w:spacing w:before="600"/>
        <w:jc w:val="center"/>
        <w:rPr>
          <w:rtl/>
          <w:lang w:bidi="ar-EG"/>
        </w:rPr>
      </w:pPr>
      <w:r w:rsidRPr="00DD7434">
        <w:rPr>
          <w:rtl/>
          <w:lang w:bidi="ar-EG"/>
        </w:rPr>
        <w:t>___________</w:t>
      </w:r>
    </w:p>
    <w:sectPr w:rsidR="00A77558" w:rsidRPr="00A77558">
      <w:headerReference w:type="default" r:id="rId24"/>
      <w:footerReference w:type="default" r:id="rId25"/>
      <w:footerReference w:type="first" r:id="rId26"/>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20" w:rsidRDefault="00530420" w:rsidP="00E07379">
      <w:pPr>
        <w:spacing w:before="0" w:line="240" w:lineRule="auto"/>
      </w:pPr>
      <w:r>
        <w:separator/>
      </w:r>
    </w:p>
  </w:endnote>
  <w:endnote w:type="continuationSeparator" w:id="0">
    <w:p w:rsidR="00530420" w:rsidRDefault="0053042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635328" w:rsidRDefault="00E07379" w:rsidP="00F974C0">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635328">
      <w:rPr>
        <w:rFonts w:cs="Times New Roman"/>
        <w:sz w:val="16"/>
        <w:szCs w:val="16"/>
        <w:lang w:val="fr-CH"/>
      </w:rPr>
      <w:instrText xml:space="preserve"> FILENAME \p \* MERGEFORMAT </w:instrText>
    </w:r>
    <w:r w:rsidRPr="00E07379">
      <w:rPr>
        <w:rFonts w:cs="Times New Roman"/>
        <w:sz w:val="16"/>
        <w:szCs w:val="16"/>
      </w:rPr>
      <w:fldChar w:fldCharType="separate"/>
    </w:r>
    <w:r w:rsidR="00F974C0">
      <w:rPr>
        <w:rFonts w:cs="Times New Roman"/>
        <w:noProof/>
        <w:sz w:val="16"/>
        <w:szCs w:val="16"/>
        <w:lang w:val="fr-CH"/>
      </w:rPr>
      <w:t>P:\ARA\ITU-T\CONF-T\WTSA16\000\059A.docx</w:t>
    </w:r>
    <w:r w:rsidRPr="00E07379">
      <w:rPr>
        <w:rFonts w:cs="Times New Roman"/>
        <w:sz w:val="16"/>
        <w:szCs w:val="16"/>
      </w:rPr>
      <w:fldChar w:fldCharType="end"/>
    </w:r>
    <w:r w:rsidR="00F974C0">
      <w:rPr>
        <w:rFonts w:cs="Times New Roman"/>
        <w:sz w:val="16"/>
        <w:szCs w:val="16"/>
        <w:lang w:val="fr-CH"/>
      </w:rPr>
      <w:t>   </w:t>
    </w:r>
    <w:r w:rsidR="00635328" w:rsidRPr="00635328">
      <w:rPr>
        <w:rFonts w:cs="Times New Roman"/>
        <w:sz w:val="16"/>
        <w:szCs w:val="16"/>
        <w:lang w:val="fr-CH"/>
      </w:rPr>
      <w:t>(407149)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635328" w:rsidRDefault="0022345D" w:rsidP="00F974C0">
    <w:pPr>
      <w:pStyle w:val="Footer"/>
      <w:rPr>
        <w:szCs w:val="12"/>
        <w:lang w:val="fr-CH" w:bidi="ar-EG"/>
      </w:rPr>
    </w:pPr>
    <w:r w:rsidRPr="0022345D">
      <w:rPr>
        <w:szCs w:val="12"/>
      </w:rPr>
      <w:fldChar w:fldCharType="begin"/>
    </w:r>
    <w:r w:rsidRPr="00635328">
      <w:rPr>
        <w:szCs w:val="12"/>
        <w:lang w:val="fr-CH"/>
      </w:rPr>
      <w:instrText xml:space="preserve"> FILENAME \p  \* MERGEFORMAT </w:instrText>
    </w:r>
    <w:r w:rsidRPr="0022345D">
      <w:rPr>
        <w:szCs w:val="12"/>
      </w:rPr>
      <w:fldChar w:fldCharType="separate"/>
    </w:r>
    <w:r w:rsidR="00F974C0">
      <w:rPr>
        <w:noProof/>
        <w:szCs w:val="12"/>
        <w:lang w:val="fr-CH"/>
      </w:rPr>
      <w:t>P:\ARA\ITU-T\CONF-T\WTSA16\000\059A.docx</w:t>
    </w:r>
    <w:r w:rsidRPr="0022345D">
      <w:rPr>
        <w:szCs w:val="12"/>
      </w:rPr>
      <w:fldChar w:fldCharType="end"/>
    </w:r>
    <w:r w:rsidR="00F974C0">
      <w:rPr>
        <w:szCs w:val="12"/>
        <w:lang w:val="fr-CH"/>
      </w:rPr>
      <w:t>   </w:t>
    </w:r>
    <w:r w:rsidR="00635328" w:rsidRPr="00635328">
      <w:rPr>
        <w:szCs w:val="12"/>
        <w:lang w:val="fr-CH" w:bidi="ar-EG"/>
      </w:rPr>
      <w:t>(407149)</w:t>
    </w:r>
  </w:p>
  <w:p w:rsidR="00E07379" w:rsidRPr="00635328" w:rsidRDefault="00E07379" w:rsidP="00E07379">
    <w:pPr>
      <w:spacing w:before="0"/>
      <w:rPr>
        <w:sz w:val="2"/>
        <w:szCs w:val="2"/>
        <w:lang w:val="fr-CH"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20" w:rsidRDefault="00530420" w:rsidP="00E07379">
      <w:pPr>
        <w:spacing w:before="0" w:line="240" w:lineRule="auto"/>
      </w:pPr>
      <w:r>
        <w:separator/>
      </w:r>
    </w:p>
  </w:footnote>
  <w:footnote w:type="continuationSeparator" w:id="0">
    <w:p w:rsidR="00530420" w:rsidRDefault="0053042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CA0AC5">
      <w:rPr>
        <w:rStyle w:val="PageNumber"/>
        <w:noProof/>
        <w:sz w:val="18"/>
        <w:szCs w:val="18"/>
      </w:rPr>
      <w:t>5</w:t>
    </w:r>
    <w:r w:rsidRPr="005D6C0D">
      <w:rPr>
        <w:rStyle w:val="PageNumber"/>
        <w:sz w:val="18"/>
        <w:szCs w:val="18"/>
      </w:rPr>
      <w:fldChar w:fldCharType="end"/>
    </w:r>
    <w:r w:rsidRPr="005D6C0D">
      <w:rPr>
        <w:rStyle w:val="PageNumber"/>
        <w:sz w:val="18"/>
        <w:szCs w:val="18"/>
        <w:rtl/>
      </w:rPr>
      <w:br/>
    </w:r>
    <w:r w:rsidR="005D6C0D" w:rsidRPr="005D6C0D">
      <w:rPr>
        <w:sz w:val="18"/>
        <w:szCs w:val="24"/>
      </w:rPr>
      <w:t>WTSA16/59-A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354427"/>
    <w:multiLevelType w:val="hybridMultilevel"/>
    <w:tmpl w:val="2D4AC86C"/>
    <w:lvl w:ilvl="0" w:tplc="E21CE762">
      <w:start w:val="1"/>
      <w:numFmt w:val="decimal"/>
      <w:lvlText w:val="%1"/>
      <w:lvlJc w:val="left"/>
      <w:pPr>
        <w:ind w:left="1860" w:hanging="1140"/>
      </w:pPr>
      <w:rPr>
        <w:rFonts w:ascii="Times New Roman Bold" w:eastAsia="Times New Roman" w:hAnsi="Times New Roman Bold" w:hint="default"/>
        <w:b/>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18D3"/>
    <w:rsid w:val="000124CC"/>
    <w:rsid w:val="00046444"/>
    <w:rsid w:val="00055C6E"/>
    <w:rsid w:val="0006023B"/>
    <w:rsid w:val="00072D48"/>
    <w:rsid w:val="00081714"/>
    <w:rsid w:val="0008638B"/>
    <w:rsid w:val="000874EC"/>
    <w:rsid w:val="00090574"/>
    <w:rsid w:val="00092FC2"/>
    <w:rsid w:val="000A1677"/>
    <w:rsid w:val="000A53A8"/>
    <w:rsid w:val="000B1958"/>
    <w:rsid w:val="000B407F"/>
    <w:rsid w:val="000F0B1C"/>
    <w:rsid w:val="000F1D42"/>
    <w:rsid w:val="000F4D07"/>
    <w:rsid w:val="000F5B3E"/>
    <w:rsid w:val="000F6D59"/>
    <w:rsid w:val="00102A03"/>
    <w:rsid w:val="00102D8B"/>
    <w:rsid w:val="001040A3"/>
    <w:rsid w:val="00124166"/>
    <w:rsid w:val="00126815"/>
    <w:rsid w:val="001517F2"/>
    <w:rsid w:val="00167AA4"/>
    <w:rsid w:val="00173915"/>
    <w:rsid w:val="0018584A"/>
    <w:rsid w:val="001B35C4"/>
    <w:rsid w:val="001B5019"/>
    <w:rsid w:val="001D423B"/>
    <w:rsid w:val="001E3B79"/>
    <w:rsid w:val="001E42F8"/>
    <w:rsid w:val="001F07D3"/>
    <w:rsid w:val="001F72B5"/>
    <w:rsid w:val="002024DB"/>
    <w:rsid w:val="00203CC6"/>
    <w:rsid w:val="00217DB7"/>
    <w:rsid w:val="0022345D"/>
    <w:rsid w:val="00225854"/>
    <w:rsid w:val="0023283D"/>
    <w:rsid w:val="002378FC"/>
    <w:rsid w:val="00252E0C"/>
    <w:rsid w:val="00266958"/>
    <w:rsid w:val="00276881"/>
    <w:rsid w:val="00293895"/>
    <w:rsid w:val="002978F4"/>
    <w:rsid w:val="002B028D"/>
    <w:rsid w:val="002B435E"/>
    <w:rsid w:val="002C41D3"/>
    <w:rsid w:val="002C4DAE"/>
    <w:rsid w:val="002E5FBA"/>
    <w:rsid w:val="002E6541"/>
    <w:rsid w:val="002F5560"/>
    <w:rsid w:val="0030486B"/>
    <w:rsid w:val="003231B9"/>
    <w:rsid w:val="003275AC"/>
    <w:rsid w:val="00333D29"/>
    <w:rsid w:val="0033534D"/>
    <w:rsid w:val="003409F4"/>
    <w:rsid w:val="00351B11"/>
    <w:rsid w:val="00355D70"/>
    <w:rsid w:val="00357185"/>
    <w:rsid w:val="003A79EB"/>
    <w:rsid w:val="003C475F"/>
    <w:rsid w:val="003C7FBB"/>
    <w:rsid w:val="003D2BE6"/>
    <w:rsid w:val="003D6134"/>
    <w:rsid w:val="003E4132"/>
    <w:rsid w:val="003E7FF9"/>
    <w:rsid w:val="003F1434"/>
    <w:rsid w:val="003F2ACC"/>
    <w:rsid w:val="003F678F"/>
    <w:rsid w:val="00407757"/>
    <w:rsid w:val="0042686F"/>
    <w:rsid w:val="004367CE"/>
    <w:rsid w:val="00442C04"/>
    <w:rsid w:val="00443869"/>
    <w:rsid w:val="00447574"/>
    <w:rsid w:val="004712C6"/>
    <w:rsid w:val="00497703"/>
    <w:rsid w:val="004A2FDE"/>
    <w:rsid w:val="004A4E4F"/>
    <w:rsid w:val="004C0577"/>
    <w:rsid w:val="004F0F06"/>
    <w:rsid w:val="004F6515"/>
    <w:rsid w:val="00501E0E"/>
    <w:rsid w:val="00505257"/>
    <w:rsid w:val="005204D7"/>
    <w:rsid w:val="00530420"/>
    <w:rsid w:val="00544A4F"/>
    <w:rsid w:val="00552BC5"/>
    <w:rsid w:val="0055516A"/>
    <w:rsid w:val="0056374C"/>
    <w:rsid w:val="0056614F"/>
    <w:rsid w:val="00566EA0"/>
    <w:rsid w:val="00570287"/>
    <w:rsid w:val="0057656F"/>
    <w:rsid w:val="00576731"/>
    <w:rsid w:val="0059285F"/>
    <w:rsid w:val="005A24B1"/>
    <w:rsid w:val="005B7B8A"/>
    <w:rsid w:val="005C7358"/>
    <w:rsid w:val="005D6476"/>
    <w:rsid w:val="005D6C0D"/>
    <w:rsid w:val="005E01EA"/>
    <w:rsid w:val="005E5283"/>
    <w:rsid w:val="005E58F5"/>
    <w:rsid w:val="005F2A5A"/>
    <w:rsid w:val="00606660"/>
    <w:rsid w:val="006127E9"/>
    <w:rsid w:val="006157A3"/>
    <w:rsid w:val="00620E60"/>
    <w:rsid w:val="00631056"/>
    <w:rsid w:val="0063115A"/>
    <w:rsid w:val="0063315A"/>
    <w:rsid w:val="00635328"/>
    <w:rsid w:val="006511A3"/>
    <w:rsid w:val="0065591D"/>
    <w:rsid w:val="00662C5A"/>
    <w:rsid w:val="00670AF5"/>
    <w:rsid w:val="00671220"/>
    <w:rsid w:val="006C1556"/>
    <w:rsid w:val="006C3F92"/>
    <w:rsid w:val="006E128F"/>
    <w:rsid w:val="006F267F"/>
    <w:rsid w:val="006F4C5C"/>
    <w:rsid w:val="006F63F7"/>
    <w:rsid w:val="006F6F03"/>
    <w:rsid w:val="00706D7A"/>
    <w:rsid w:val="00726AEC"/>
    <w:rsid w:val="007379F1"/>
    <w:rsid w:val="007530CA"/>
    <w:rsid w:val="0075344B"/>
    <w:rsid w:val="00785DB7"/>
    <w:rsid w:val="00787029"/>
    <w:rsid w:val="0079553D"/>
    <w:rsid w:val="007A426F"/>
    <w:rsid w:val="007B01CC"/>
    <w:rsid w:val="007C72FE"/>
    <w:rsid w:val="007D777D"/>
    <w:rsid w:val="007E0D1D"/>
    <w:rsid w:val="007F6238"/>
    <w:rsid w:val="007F646C"/>
    <w:rsid w:val="00801FCD"/>
    <w:rsid w:val="00803D7E"/>
    <w:rsid w:val="00803F08"/>
    <w:rsid w:val="00815BAB"/>
    <w:rsid w:val="008235CD"/>
    <w:rsid w:val="00823A07"/>
    <w:rsid w:val="00835FEC"/>
    <w:rsid w:val="008513CB"/>
    <w:rsid w:val="00874D9C"/>
    <w:rsid w:val="0088205B"/>
    <w:rsid w:val="008A1810"/>
    <w:rsid w:val="008A29B4"/>
    <w:rsid w:val="008B2476"/>
    <w:rsid w:val="008C5A77"/>
    <w:rsid w:val="008D20EB"/>
    <w:rsid w:val="008E21FE"/>
    <w:rsid w:val="009006D1"/>
    <w:rsid w:val="00917694"/>
    <w:rsid w:val="00924086"/>
    <w:rsid w:val="009263CD"/>
    <w:rsid w:val="00930E6D"/>
    <w:rsid w:val="0095629A"/>
    <w:rsid w:val="009727DF"/>
    <w:rsid w:val="00972CA2"/>
    <w:rsid w:val="00975721"/>
    <w:rsid w:val="00982B28"/>
    <w:rsid w:val="00983094"/>
    <w:rsid w:val="00984EA5"/>
    <w:rsid w:val="00992593"/>
    <w:rsid w:val="009934FC"/>
    <w:rsid w:val="009B44DE"/>
    <w:rsid w:val="009C17E1"/>
    <w:rsid w:val="009C1D1F"/>
    <w:rsid w:val="009C35ED"/>
    <w:rsid w:val="009F1C12"/>
    <w:rsid w:val="00A0123D"/>
    <w:rsid w:val="00A029ED"/>
    <w:rsid w:val="00A03064"/>
    <w:rsid w:val="00A16B92"/>
    <w:rsid w:val="00A25A43"/>
    <w:rsid w:val="00A3295B"/>
    <w:rsid w:val="00A36045"/>
    <w:rsid w:val="00A42AE5"/>
    <w:rsid w:val="00A46DE2"/>
    <w:rsid w:val="00A52B61"/>
    <w:rsid w:val="00A64820"/>
    <w:rsid w:val="00A71DD6"/>
    <w:rsid w:val="00A723C7"/>
    <w:rsid w:val="00A77558"/>
    <w:rsid w:val="00A80E11"/>
    <w:rsid w:val="00A833FB"/>
    <w:rsid w:val="00A93EDD"/>
    <w:rsid w:val="00A96699"/>
    <w:rsid w:val="00A97F94"/>
    <w:rsid w:val="00AA28F9"/>
    <w:rsid w:val="00AB11BB"/>
    <w:rsid w:val="00AB1309"/>
    <w:rsid w:val="00AC27DB"/>
    <w:rsid w:val="00AC2C52"/>
    <w:rsid w:val="00AC5BB9"/>
    <w:rsid w:val="00AD1503"/>
    <w:rsid w:val="00AE06DC"/>
    <w:rsid w:val="00AE1AFC"/>
    <w:rsid w:val="00AE7244"/>
    <w:rsid w:val="00AE788F"/>
    <w:rsid w:val="00AF3FEE"/>
    <w:rsid w:val="00B02F46"/>
    <w:rsid w:val="00B07415"/>
    <w:rsid w:val="00B14261"/>
    <w:rsid w:val="00B2000C"/>
    <w:rsid w:val="00B20ADE"/>
    <w:rsid w:val="00B24F6A"/>
    <w:rsid w:val="00B35B47"/>
    <w:rsid w:val="00B46C7E"/>
    <w:rsid w:val="00B608F6"/>
    <w:rsid w:val="00B639B7"/>
    <w:rsid w:val="00B664A1"/>
    <w:rsid w:val="00B66B9A"/>
    <w:rsid w:val="00B675AB"/>
    <w:rsid w:val="00B80DCC"/>
    <w:rsid w:val="00B82089"/>
    <w:rsid w:val="00B970AE"/>
    <w:rsid w:val="00BA1427"/>
    <w:rsid w:val="00BA187F"/>
    <w:rsid w:val="00BE49D0"/>
    <w:rsid w:val="00BF2C38"/>
    <w:rsid w:val="00C23331"/>
    <w:rsid w:val="00C265DA"/>
    <w:rsid w:val="00C415E1"/>
    <w:rsid w:val="00C442F2"/>
    <w:rsid w:val="00C6072D"/>
    <w:rsid w:val="00C674FE"/>
    <w:rsid w:val="00C7297D"/>
    <w:rsid w:val="00C75633"/>
    <w:rsid w:val="00C75E10"/>
    <w:rsid w:val="00C8242E"/>
    <w:rsid w:val="00C82615"/>
    <w:rsid w:val="00C867DB"/>
    <w:rsid w:val="00C92F0C"/>
    <w:rsid w:val="00CA0AC5"/>
    <w:rsid w:val="00CA2A38"/>
    <w:rsid w:val="00CA326E"/>
    <w:rsid w:val="00CA50FF"/>
    <w:rsid w:val="00CA60FD"/>
    <w:rsid w:val="00CC3CD2"/>
    <w:rsid w:val="00CC43BE"/>
    <w:rsid w:val="00CC795B"/>
    <w:rsid w:val="00CD123C"/>
    <w:rsid w:val="00CD2085"/>
    <w:rsid w:val="00CD2402"/>
    <w:rsid w:val="00CE2EE1"/>
    <w:rsid w:val="00CF3FFD"/>
    <w:rsid w:val="00D0494C"/>
    <w:rsid w:val="00D14BEB"/>
    <w:rsid w:val="00D21C89"/>
    <w:rsid w:val="00D2535A"/>
    <w:rsid w:val="00D45542"/>
    <w:rsid w:val="00D47D93"/>
    <w:rsid w:val="00D77D0F"/>
    <w:rsid w:val="00D90772"/>
    <w:rsid w:val="00D94A5A"/>
    <w:rsid w:val="00DA1CF0"/>
    <w:rsid w:val="00DB2271"/>
    <w:rsid w:val="00DB5659"/>
    <w:rsid w:val="00DC1FCD"/>
    <w:rsid w:val="00DC24B4"/>
    <w:rsid w:val="00DD7434"/>
    <w:rsid w:val="00DD7A05"/>
    <w:rsid w:val="00DF16DC"/>
    <w:rsid w:val="00DF5361"/>
    <w:rsid w:val="00E009A1"/>
    <w:rsid w:val="00E00D15"/>
    <w:rsid w:val="00E038E0"/>
    <w:rsid w:val="00E071BE"/>
    <w:rsid w:val="00E07379"/>
    <w:rsid w:val="00E14494"/>
    <w:rsid w:val="00E14E97"/>
    <w:rsid w:val="00E17033"/>
    <w:rsid w:val="00E32189"/>
    <w:rsid w:val="00E45211"/>
    <w:rsid w:val="00E73555"/>
    <w:rsid w:val="00E7380C"/>
    <w:rsid w:val="00E74BE7"/>
    <w:rsid w:val="00E86CC9"/>
    <w:rsid w:val="00E945C0"/>
    <w:rsid w:val="00E96624"/>
    <w:rsid w:val="00EA2BC0"/>
    <w:rsid w:val="00EB15F6"/>
    <w:rsid w:val="00EB33F5"/>
    <w:rsid w:val="00EE4001"/>
    <w:rsid w:val="00EF7097"/>
    <w:rsid w:val="00EF77E6"/>
    <w:rsid w:val="00F126F1"/>
    <w:rsid w:val="00F17663"/>
    <w:rsid w:val="00F2106A"/>
    <w:rsid w:val="00F36D8B"/>
    <w:rsid w:val="00F401D0"/>
    <w:rsid w:val="00F40E50"/>
    <w:rsid w:val="00F45F2B"/>
    <w:rsid w:val="00F46294"/>
    <w:rsid w:val="00F57AE4"/>
    <w:rsid w:val="00F61B44"/>
    <w:rsid w:val="00F67150"/>
    <w:rsid w:val="00F80766"/>
    <w:rsid w:val="00F84366"/>
    <w:rsid w:val="00F85089"/>
    <w:rsid w:val="00F85564"/>
    <w:rsid w:val="00F86CFA"/>
    <w:rsid w:val="00F974C0"/>
    <w:rsid w:val="00FD1369"/>
    <w:rsid w:val="00FD58BD"/>
    <w:rsid w:val="00FD5F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7F6238"/>
    <w:rPr>
      <w:rFonts w:ascii="Times New Roman" w:hAnsi="Times New Roman" w:cs="Times New Roman"/>
      <w:b w:val="0"/>
      <w:bCs w:val="0"/>
      <w:i w:val="0"/>
      <w:iCs w:val="0"/>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F6238"/>
    <w:pPr>
      <w:spacing w:before="240"/>
      <w:jc w:val="left"/>
    </w:pPr>
    <w:rPr>
      <w:rFonts w:ascii="Times New Roman Bold" w:hAnsi="Times New Roman Bold"/>
      <w:b/>
      <w:bCs/>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7F6238"/>
    <w:pPr>
      <w:spacing w:before="180"/>
    </w:p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7F6238"/>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bCs/>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7F6238"/>
    <w:rPr>
      <w:rFonts w:ascii="Times New Roman" w:hAnsi="Times New Roman" w:cs="Times New Roman"/>
      <w:b w:val="0"/>
      <w:bCs w:val="0"/>
      <w:i w:val="0"/>
      <w:iCs w:val="0"/>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F6238"/>
    <w:pPr>
      <w:jc w:val="center"/>
    </w:pPr>
    <w:rPr>
      <w:rFonts w:ascii="Times New Roman italic" w:hAnsi="Times New Roman italic"/>
      <w:i/>
      <w:iCs/>
    </w:rPr>
  </w:style>
  <w:style w:type="paragraph" w:customStyle="1" w:styleId="Resref">
    <w:name w:val="Res_ref"/>
    <w:basedOn w:val="Recref"/>
    <w:qFormat/>
    <w:rsid w:val="007F6238"/>
    <w:rPr>
      <w:iCs w:val="0"/>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styleId="ListParagraph">
    <w:name w:val="List Paragraph"/>
    <w:basedOn w:val="Normal"/>
    <w:uiPriority w:val="34"/>
    <w:qFormat/>
    <w:rsid w:val="008B2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T13-TSAG-C-0018/en" TargetMode="External"/><Relationship Id="rId18" Type="http://schemas.openxmlformats.org/officeDocument/2006/relationships/hyperlink" Target="http://www.itu.int/md/T13-TSAG-160718-TD-GEN-0583/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tu.int/md/T13-TSAG-160201-TD-GEN-0460/en" TargetMode="External"/><Relationship Id="rId7" Type="http://schemas.openxmlformats.org/officeDocument/2006/relationships/webSettings" Target="webSettings.xml"/><Relationship Id="rId12" Type="http://schemas.openxmlformats.org/officeDocument/2006/relationships/hyperlink" Target="http://www.itu.int/md/T09-WTSA.12-C-0057/en" TargetMode="External"/><Relationship Id="rId17" Type="http://schemas.openxmlformats.org/officeDocument/2006/relationships/hyperlink" Target="http://www.itu.int/en/ITU-T/%20studygroups/2013-2016/09/Pages/acknowledgements.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md/T13-TSAG-160201-TD-GEN-0460/en" TargetMode="External"/><Relationship Id="rId20" Type="http://schemas.openxmlformats.org/officeDocument/2006/relationships/hyperlink" Target="http://www.itu.int/md/T13-TSAG-160718-TD-GEN-0618/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itu.int/md/T13-SG09-160121-TD-GEN-0816/en" TargetMode="External"/><Relationship Id="rId23" Type="http://schemas.openxmlformats.org/officeDocument/2006/relationships/hyperlink" Target="http://www.itu.int/md/T13-TSAG-160201-TD-GEN-0460/en"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itu.int/md/T13-TSAG-160718-TD-GEN-0583/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T13-SG09-160121-TD-GEN-0899/en" TargetMode="External"/><Relationship Id="rId22" Type="http://schemas.openxmlformats.org/officeDocument/2006/relationships/hyperlink" Target="http://www.itu.int/md/T13-TSAG-160718-TD-GEN-0592/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33ce0f4-d4ad-4d5e-9584-0f6b34e0dc6a" targetNamespace="http://schemas.microsoft.com/office/2006/metadata/properties" ma:root="true" ma:fieldsID="d41af5c836d734370eb92e7ee5f83852" ns2:_="" ns3:_="">
    <xsd:import namespace="996b2e75-67fd-4955-a3b0-5ab9934cb50b"/>
    <xsd:import namespace="133ce0f4-d4ad-4d5e-9584-0f6b34e0dc6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33ce0f4-d4ad-4d5e-9584-0f6b34e0dc6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33ce0f4-d4ad-4d5e-9584-0f6b34e0dc6a">Documents Proposals Manager (DPM)</DPM_x0020_Author>
    <DPM_x0020_File_x0020_name xmlns="133ce0f4-d4ad-4d5e-9584-0f6b34e0dc6a">T13-WTSA.16-C-0059!!MSW-A</DPM_x0020_File_x0020_name>
    <DPM_x0020_Version xmlns="133ce0f4-d4ad-4d5e-9584-0f6b34e0dc6a">DPM_v2016.10.17.1_prod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33ce0f4-d4ad-4d5e-9584-0f6b34e0d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133ce0f4-d4ad-4d5e-9584-0f6b34e0dc6a"/>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150C2892-A5A1-4493-9993-743AABC6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T13-WTSA.16-C-0059!!MSW-A</vt:lpstr>
    </vt:vector>
  </TitlesOfParts>
  <Company>International Telecommunication Union (ITU)</Company>
  <LinksUpToDate>false</LinksUpToDate>
  <CharactersWithSpaces>12407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T13-WTSA.16-C-0059!!MSW-A</dc:title>
  <dc:subject>World Telecommunication Standardization Assembly</dc:subject>
  <dc:creator>Documents Proposals Manager (DPM)</dc:creator>
  <cp:keywords>DPM_v2016.10.17.1_prod</cp:keywords>
  <dc:description>Template used by DPM and CPI for the WTSA-16</dc:description>
  <cp:lastModifiedBy>Awad, Samy</cp:lastModifiedBy>
  <cp:revision>95</cp:revision>
  <cp:lastPrinted>2016-10-21T13:21:00Z</cp:lastPrinted>
  <dcterms:created xsi:type="dcterms:W3CDTF">2016-10-24T10:17:00Z</dcterms:created>
  <dcterms:modified xsi:type="dcterms:W3CDTF">2016-10-24T17:21:00Z</dcterms:modified>
  <cp:category>Conference document</cp:category>
</cp:coreProperties>
</file>