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88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2B354B" w:rsidTr="00303646">
        <w:trPr>
          <w:cantSplit/>
        </w:trPr>
        <w:tc>
          <w:tcPr>
            <w:tcW w:w="1560" w:type="dxa"/>
          </w:tcPr>
          <w:p w:rsidR="00261604" w:rsidRPr="002B354B" w:rsidRDefault="00261604" w:rsidP="00303646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354B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B354B" w:rsidRDefault="00261604" w:rsidP="0030364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354B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2B354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B354B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B354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B354B" w:rsidRDefault="00261604" w:rsidP="00303646">
            <w:pPr>
              <w:spacing w:line="240" w:lineRule="atLeast"/>
              <w:jc w:val="right"/>
            </w:pPr>
            <w:r w:rsidRPr="002B354B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B354B" w:rsidTr="00303646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2B354B" w:rsidRDefault="00D15F4D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2B354B" w:rsidRDefault="00D15F4D" w:rsidP="00303646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B354B" w:rsidTr="00303646">
        <w:trPr>
          <w:cantSplit/>
        </w:trPr>
        <w:tc>
          <w:tcPr>
            <w:tcW w:w="6946" w:type="dxa"/>
            <w:gridSpan w:val="2"/>
          </w:tcPr>
          <w:p w:rsidR="00E11080" w:rsidRPr="002B354B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35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2B354B" w:rsidRDefault="005733A7" w:rsidP="00E440A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354B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2B354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440A4" w:rsidRPr="002B354B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2B354B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440A4" w:rsidRPr="002B354B">
              <w:rPr>
                <w:rFonts w:ascii="Verdana" w:hAnsi="Verdana"/>
                <w:b/>
                <w:bCs/>
                <w:sz w:val="18"/>
                <w:szCs w:val="18"/>
              </w:rPr>
              <w:t xml:space="preserve"> 58</w:t>
            </w:r>
            <w:r w:rsidR="00E11080" w:rsidRPr="002B354B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2B354B" w:rsidTr="00303646">
        <w:trPr>
          <w:cantSplit/>
        </w:trPr>
        <w:tc>
          <w:tcPr>
            <w:tcW w:w="6946" w:type="dxa"/>
            <w:gridSpan w:val="2"/>
          </w:tcPr>
          <w:p w:rsidR="00E11080" w:rsidRPr="002B354B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B354B" w:rsidRDefault="006D5EFB" w:rsidP="005733A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354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5733A7" w:rsidRPr="002B354B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2B354B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E11080" w:rsidRPr="002B354B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2B354B" w:rsidTr="00303646">
        <w:trPr>
          <w:cantSplit/>
        </w:trPr>
        <w:tc>
          <w:tcPr>
            <w:tcW w:w="6946" w:type="dxa"/>
            <w:gridSpan w:val="2"/>
          </w:tcPr>
          <w:p w:rsidR="00E11080" w:rsidRPr="002B354B" w:rsidRDefault="00E11080" w:rsidP="00303646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2B354B" w:rsidRDefault="00E11080" w:rsidP="00303646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35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B354B" w:rsidTr="00303646">
        <w:trPr>
          <w:cantSplit/>
        </w:trPr>
        <w:tc>
          <w:tcPr>
            <w:tcW w:w="9781" w:type="dxa"/>
            <w:gridSpan w:val="4"/>
          </w:tcPr>
          <w:p w:rsidR="00E11080" w:rsidRPr="002B354B" w:rsidRDefault="00E11080" w:rsidP="0030364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B354B" w:rsidTr="00303646">
        <w:trPr>
          <w:cantSplit/>
        </w:trPr>
        <w:tc>
          <w:tcPr>
            <w:tcW w:w="9781" w:type="dxa"/>
            <w:gridSpan w:val="4"/>
          </w:tcPr>
          <w:p w:rsidR="00E11080" w:rsidRPr="002B354B" w:rsidRDefault="00E440A4" w:rsidP="00303646">
            <w:pPr>
              <w:pStyle w:val="Source"/>
            </w:pPr>
            <w:r w:rsidRPr="002B354B">
              <w:t>Директор БСЭ</w:t>
            </w:r>
          </w:p>
        </w:tc>
      </w:tr>
      <w:tr w:rsidR="00E440A4" w:rsidRPr="002B354B" w:rsidTr="00303646">
        <w:trPr>
          <w:cantSplit/>
        </w:trPr>
        <w:tc>
          <w:tcPr>
            <w:tcW w:w="9781" w:type="dxa"/>
            <w:gridSpan w:val="4"/>
          </w:tcPr>
          <w:p w:rsidR="00E440A4" w:rsidRPr="002B354B" w:rsidRDefault="00E440A4" w:rsidP="00E440A4">
            <w:pPr>
              <w:pStyle w:val="Title1"/>
            </w:pPr>
            <w:r w:rsidRPr="002B354B">
              <w:t>Выводы третьего Глобального симпозиума по стандартам</w:t>
            </w:r>
          </w:p>
        </w:tc>
      </w:tr>
      <w:tr w:rsidR="00E440A4" w:rsidRPr="002B354B" w:rsidTr="00303646">
        <w:trPr>
          <w:cantSplit/>
        </w:trPr>
        <w:tc>
          <w:tcPr>
            <w:tcW w:w="9781" w:type="dxa"/>
            <w:gridSpan w:val="4"/>
          </w:tcPr>
          <w:p w:rsidR="00E440A4" w:rsidRPr="002B354B" w:rsidRDefault="00E440A4" w:rsidP="00E440A4">
            <w:pPr>
              <w:pStyle w:val="Title2"/>
            </w:pPr>
          </w:p>
        </w:tc>
      </w:tr>
      <w:tr w:rsidR="002D6C27" w:rsidRPr="002B354B" w:rsidTr="00303646">
        <w:trPr>
          <w:cantSplit/>
        </w:trPr>
        <w:tc>
          <w:tcPr>
            <w:tcW w:w="9781" w:type="dxa"/>
            <w:gridSpan w:val="4"/>
          </w:tcPr>
          <w:p w:rsidR="002D6C27" w:rsidRPr="002B354B" w:rsidRDefault="002D6C27" w:rsidP="00E440A4">
            <w:pPr>
              <w:pStyle w:val="Title2"/>
            </w:pPr>
          </w:p>
        </w:tc>
      </w:tr>
    </w:tbl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E440A4" w:rsidRPr="002B354B" w:rsidTr="005733A7">
        <w:trPr>
          <w:cantSplit/>
        </w:trPr>
        <w:tc>
          <w:tcPr>
            <w:tcW w:w="1560" w:type="dxa"/>
          </w:tcPr>
          <w:p w:rsidR="00E440A4" w:rsidRPr="002B354B" w:rsidRDefault="00E440A4" w:rsidP="005733A7">
            <w:r w:rsidRPr="002B354B">
              <w:rPr>
                <w:b/>
                <w:bCs/>
                <w:szCs w:val="22"/>
              </w:rPr>
              <w:t>Резюме</w:t>
            </w:r>
            <w:r w:rsidRPr="002B354B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7315F490F45E446F8CC2C95D4C1AA6A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E440A4" w:rsidRPr="002B354B" w:rsidRDefault="00856000" w:rsidP="002D5EC0">
                <w:r w:rsidRPr="002B354B">
                  <w:t xml:space="preserve">В настоящем отчете кратко представлены выводы третьего Глобального симпозиума по стандартам. Пересмотр 1 настоящего документа включает резюме </w:t>
                </w:r>
                <w:r w:rsidR="002D5EC0" w:rsidRPr="002B354B">
                  <w:t>всех сделанных</w:t>
                </w:r>
                <w:r w:rsidRPr="002B354B">
                  <w:t xml:space="preserve"> ГСС</w:t>
                </w:r>
                <w:r w:rsidR="002D5EC0" w:rsidRPr="002B354B">
                  <w:t xml:space="preserve"> докладов</w:t>
                </w:r>
                <w:r w:rsidR="00357FE0" w:rsidRPr="002B354B">
                  <w:t>,</w:t>
                </w:r>
                <w:r w:rsidRPr="002B354B">
                  <w:t xml:space="preserve"> в Дополнении 1.</w:t>
                </w:r>
              </w:p>
            </w:tc>
          </w:sdtContent>
        </w:sdt>
      </w:tr>
    </w:tbl>
    <w:p w:rsidR="00E440A4" w:rsidRPr="002B354B" w:rsidRDefault="00E440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440A4" w:rsidRPr="002B354B" w:rsidRDefault="00E440A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354B">
        <w:br w:type="page"/>
      </w:r>
    </w:p>
    <w:p w:rsidR="00E440A4" w:rsidRPr="002B354B" w:rsidRDefault="00E440A4" w:rsidP="00E440A4">
      <w:pPr>
        <w:pStyle w:val="Title4"/>
      </w:pPr>
      <w:r w:rsidRPr="002B354B">
        <w:lastRenderedPageBreak/>
        <w:t>Выводы третьего Глобального симпозиума по стандартам</w:t>
      </w:r>
    </w:p>
    <w:p w:rsidR="00E440A4" w:rsidRPr="002B354B" w:rsidRDefault="00E440A4" w:rsidP="002D5EC0">
      <w:pPr>
        <w:pStyle w:val="Normalaftertitle"/>
      </w:pPr>
      <w:r w:rsidRPr="002B354B">
        <w:t xml:space="preserve">На третьем Глобальном симпозиуме по стандартам, Хаммамет, Тунис, 24 октября 2016 года, собрались авторитетные эксперты из сферы стандартизации для обсуждения вопросов о том, как работа в области стандартов может оптимальным образом включать аспекты безопасности, конфиденциальности и доверия. </w:t>
      </w:r>
    </w:p>
    <w:p w:rsidR="00E440A4" w:rsidRPr="002B354B" w:rsidRDefault="00E440A4" w:rsidP="00E440A4">
      <w:pPr>
        <w:pStyle w:val="Heading1"/>
        <w:rPr>
          <w:lang w:val="ru-RU"/>
        </w:rPr>
      </w:pPr>
      <w:r w:rsidRPr="002B354B">
        <w:rPr>
          <w:lang w:val="ru-RU"/>
        </w:rPr>
        <w:t>1</w:t>
      </w:r>
      <w:r w:rsidRPr="002B354B">
        <w:rPr>
          <w:lang w:val="ru-RU"/>
        </w:rPr>
        <w:tab/>
        <w:t>Введение</w:t>
      </w:r>
    </w:p>
    <w:p w:rsidR="00E440A4" w:rsidRPr="002B354B" w:rsidRDefault="00E440A4" w:rsidP="00E440A4">
      <w:r w:rsidRPr="002B354B">
        <w:t xml:space="preserve">Глобальные симпозиумы по стандартам (ГСС) проводятся для обсуждения на высоком уровне политики в области стандартизации, в ходе которых изучается развивающаяся динамика в сфере информационно-коммуникационных технологий (ИКТ) и связанные с этим последствия для технической стандартизации. ГСС проводится в начале Всемирной ассамблеи по стандартизации электросвязи (ВАСЭ), которая проходит в МСЭ раз в четыре года. Предыдущие симпозиумы состоялись в Йоханнесбурге в 2008 году и Дубае в 2012 году. </w:t>
      </w:r>
    </w:p>
    <w:p w:rsidR="00E440A4" w:rsidRPr="002B354B" w:rsidRDefault="00E440A4" w:rsidP="00E440A4">
      <w:r w:rsidRPr="002B354B">
        <w:t xml:space="preserve">Тема ГСС-12 – </w:t>
      </w:r>
      <w:r w:rsidRPr="002B354B">
        <w:rPr>
          <w:i/>
          <w:iCs/>
        </w:rPr>
        <w:t xml:space="preserve">Стандартизация на </w:t>
      </w:r>
      <w:r w:rsidRPr="002B354B">
        <w:rPr>
          <w:i/>
          <w:iCs/>
          <w:color w:val="000000"/>
        </w:rPr>
        <w:t>пересечении сектора ИКТ с другими секторами, такими как здравоохранение, коммунальное хозяйство и транспорт</w:t>
      </w:r>
      <w:r w:rsidRPr="002B354B">
        <w:rPr>
          <w:i/>
          <w:iCs/>
        </w:rPr>
        <w:t xml:space="preserve"> −</w:t>
      </w:r>
      <w:r w:rsidRPr="002B354B">
        <w:t xml:space="preserve"> оказалась весьма своевременной, и выводы Симпозиума обеспечили полезное руководство для работы МСЭ в области стандартизации, проводимой в период 2013−2016 годов. ГСС-12 затрагивал вопросы безопасности, конфиденциальности и доверия, касающиеся инфраструктуры и услуг ИКТ, при обсуждении таких тем, как беспроводная передача медицинских данных, хранение данных о передвижении соединенных автотранспортных средств, а также сбор потребительских данных интернет-магазинами розничной торговли. В таких условиях необходимы стандартизированные системы для гарантии того, чтобы услуга имела надежные атрибуты </w:t>
      </w:r>
      <w:r w:rsidR="006E572A" w:rsidRPr="002B354B">
        <w:t>безопасности,</w:t>
      </w:r>
      <w:r w:rsidRPr="002B354B">
        <w:t xml:space="preserve"> и чтобы были защищены потребности пользователей в области безопасности и конфиденциальности. </w:t>
      </w:r>
    </w:p>
    <w:p w:rsidR="00E440A4" w:rsidRPr="002B354B" w:rsidRDefault="00E440A4" w:rsidP="00E440A4">
      <w:r w:rsidRPr="002B354B">
        <w:t xml:space="preserve">На третьем Глобальном симпозиуме по стандартам (ГСС-16) обсуждалось, как заинтересованные стороны могли бы работать сообща над разработкой международных систем безопасности, конфиденциальности и доверия. На Симпозиуме собрались вместе ведущие эксперты в областях безопасности, конфиденциальности и доверия, представляющие правительства, регуляторные органы, органы по стандартам и отрасль. Участники обменялись мнениями о том, какими, по их представлениям, будут ключевые элементы таких систем, а также каким из этих элементов будет уделяться первоочередное внимание в соответствующей работе МСЭ по стандартизации, которая будет проводиться в период с 2017 по 2020 годы. </w:t>
      </w:r>
    </w:p>
    <w:p w:rsidR="00E440A4" w:rsidRPr="002B354B" w:rsidRDefault="00E440A4" w:rsidP="00E440A4">
      <w:r w:rsidRPr="002B354B">
        <w:t xml:space="preserve">С приветственными замечаниями выступил </w:t>
      </w:r>
      <w:r w:rsidRPr="002B354B">
        <w:rPr>
          <w:b/>
          <w:bCs/>
        </w:rPr>
        <w:t>Е.П. Мохамед Ануар Мааруф</w:t>
      </w:r>
      <w:r w:rsidRPr="002B354B">
        <w:t xml:space="preserve">, </w:t>
      </w:r>
      <w:r w:rsidR="0001404F" w:rsidRPr="002B354B">
        <w:t xml:space="preserve">министр </w:t>
      </w:r>
      <w:r w:rsidRPr="002B354B">
        <w:t xml:space="preserve">технологий связи и цифровой экономики Тунисской Республики. Со вступительными замечаниями выступили Генеральный секретарь МСЭ </w:t>
      </w:r>
      <w:r w:rsidRPr="002B354B">
        <w:rPr>
          <w:b/>
          <w:bCs/>
        </w:rPr>
        <w:t>Хоулинь Чжао</w:t>
      </w:r>
      <w:r w:rsidRPr="002B354B">
        <w:t xml:space="preserve"> и Директор Бюро стандартизации электросвязи МСЭ </w:t>
      </w:r>
      <w:r w:rsidRPr="002B354B">
        <w:rPr>
          <w:b/>
          <w:bCs/>
        </w:rPr>
        <w:t>Чхе Суб Ли</w:t>
      </w:r>
      <w:r w:rsidRPr="002B354B">
        <w:t xml:space="preserve">. Симпозиум проходил под председательством </w:t>
      </w:r>
      <w:r w:rsidRPr="002B354B">
        <w:rPr>
          <w:b/>
          <w:bCs/>
          <w:color w:val="000000"/>
        </w:rPr>
        <w:t>Монги Марзуга</w:t>
      </w:r>
      <w:r w:rsidRPr="002B354B">
        <w:rPr>
          <w:color w:val="000000"/>
        </w:rPr>
        <w:t xml:space="preserve">, бывшего </w:t>
      </w:r>
      <w:r w:rsidR="0001404F" w:rsidRPr="002B354B">
        <w:rPr>
          <w:color w:val="000000"/>
        </w:rPr>
        <w:t xml:space="preserve">министра </w:t>
      </w:r>
      <w:r w:rsidRPr="002B354B">
        <w:rPr>
          <w:color w:val="000000"/>
        </w:rPr>
        <w:t xml:space="preserve">ИКТ Туниса. </w:t>
      </w:r>
    </w:p>
    <w:p w:rsidR="00E440A4" w:rsidRPr="002B354B" w:rsidRDefault="00E440A4" w:rsidP="00E440A4">
      <w:r w:rsidRPr="002B354B">
        <w:t>После открытия ГСС-16 были проведен</w:t>
      </w:r>
      <w:bookmarkStart w:id="0" w:name="_GoBack"/>
      <w:bookmarkEnd w:id="0"/>
      <w:r w:rsidRPr="002B354B">
        <w:t>ы три сессии, на которых к теме Симпозиума подошли с точки зрения регулирования и политики, отрасли и стандартизации. В разделе 2 настоящего отчета тема ГСС-16 рассматривается в контексте системы Организа</w:t>
      </w:r>
      <w:r w:rsidR="00C315FC" w:rsidRPr="002B354B">
        <w:t>ции Объединенных Наций (ООН), а </w:t>
      </w:r>
      <w:r w:rsidRPr="002B354B">
        <w:t>затем в разделе 3 подытоживаются ключевые выводы и рекомендации, сделанные на каждой из сессий Симпозиума. Подробное резюме всех обсуждений на ГСС-16 включено в Дополнение I.</w:t>
      </w:r>
    </w:p>
    <w:p w:rsidR="00E440A4" w:rsidRPr="002B354B" w:rsidRDefault="00E440A4" w:rsidP="00E440A4">
      <w:r w:rsidRPr="002B354B">
        <w:t xml:space="preserve">Окончательная программа, биографии ораторов и доклады приводятся по адресу: </w:t>
      </w:r>
      <w:hyperlink r:id="rId12" w:history="1">
        <w:r w:rsidR="005733A7" w:rsidRPr="002B354B">
          <w:rPr>
            <w:rStyle w:val="Hyperlink"/>
            <w:rFonts w:eastAsia="SimSun"/>
          </w:rPr>
          <w:t>http://itu.int/en/ITU</w:t>
        </w:r>
        <w:r w:rsidR="005733A7" w:rsidRPr="002B354B">
          <w:rPr>
            <w:rStyle w:val="Hyperlink"/>
            <w:rFonts w:eastAsia="SimSun"/>
          </w:rPr>
          <w:noBreakHyphen/>
          <w:t>T/wtsa16/gss/</w:t>
        </w:r>
      </w:hyperlink>
      <w:r w:rsidRPr="002B354B">
        <w:t xml:space="preserve">. </w:t>
      </w:r>
    </w:p>
    <w:p w:rsidR="00E440A4" w:rsidRPr="002B354B" w:rsidRDefault="00E440A4" w:rsidP="00E440A4">
      <w:r w:rsidRPr="002B354B">
        <w:t xml:space="preserve">В соответствии с Резолюцией 122 (Пересм. Гвадалахара, 2010 г.) и Резолюцией 1272 (ИЗМ) Совета МСЭ выводы ГСС-16, изложенные в этом отчете, передаются на рассмотрение ВАСЭ-16. </w:t>
      </w:r>
    </w:p>
    <w:p w:rsidR="00E440A4" w:rsidRPr="002B354B" w:rsidRDefault="00E440A4" w:rsidP="00E440A4">
      <w:pPr>
        <w:pStyle w:val="Heading1"/>
        <w:rPr>
          <w:lang w:val="ru-RU"/>
        </w:rPr>
      </w:pPr>
      <w:r w:rsidRPr="002B354B">
        <w:rPr>
          <w:lang w:val="ru-RU"/>
        </w:rPr>
        <w:t>2</w:t>
      </w:r>
      <w:r w:rsidRPr="002B354B">
        <w:rPr>
          <w:lang w:val="ru-RU"/>
        </w:rPr>
        <w:tab/>
        <w:t>Безопасность, конфиденциальность и дов</w:t>
      </w:r>
      <w:r w:rsidR="003C232C" w:rsidRPr="002B354B">
        <w:rPr>
          <w:lang w:val="ru-RU"/>
        </w:rPr>
        <w:t>ерие в сфере ИКТ − контекст </w:t>
      </w:r>
      <w:r w:rsidR="00CA27DA" w:rsidRPr="002B354B">
        <w:rPr>
          <w:lang w:val="ru-RU"/>
        </w:rPr>
        <w:t>ООН</w:t>
      </w:r>
    </w:p>
    <w:p w:rsidR="00E440A4" w:rsidRPr="002B354B" w:rsidRDefault="00E440A4" w:rsidP="00E440A4">
      <w:r w:rsidRPr="002B354B">
        <w:t xml:space="preserve">ИКТ предоставили миллиардам людей возможность обмениваться цифровой информацией в глобальном масштабе. Использование этих технологий, которые в существенной степени основаны </w:t>
      </w:r>
      <w:r w:rsidRPr="002B354B">
        <w:lastRenderedPageBreak/>
        <w:t xml:space="preserve">на технических стандартах, привнесло множество проблем, связанных с конфиденциальностью и безопасностью связи и, в конечном счете, с доверием конечных пользователей к ИКТ. </w:t>
      </w:r>
    </w:p>
    <w:p w:rsidR="00E440A4" w:rsidRPr="002B354B" w:rsidRDefault="00E440A4" w:rsidP="00E440A4">
      <w:r w:rsidRPr="002B354B">
        <w:t>МСЭ занимается этой проблемой как в качестве организации по разработке стандартов, цель которой состоит в разработке обеспечивающих конфиденциальность добровольных международных стандартов в области ИКТ</w:t>
      </w:r>
      <w:r w:rsidRPr="002B354B">
        <w:rPr>
          <w:rStyle w:val="EndnoteReference"/>
        </w:rPr>
        <w:endnoteReference w:id="1"/>
      </w:r>
      <w:r w:rsidRPr="002B354B">
        <w:t>, так и в качестве межправительственной организации, мандат которой заключается в укреплении доверия и безопасности при использовании ИКТ</w:t>
      </w:r>
      <w:r w:rsidRPr="002B354B">
        <w:rPr>
          <w:rStyle w:val="EndnoteReference"/>
        </w:rPr>
        <w:endnoteReference w:id="2"/>
      </w:r>
      <w:r w:rsidRPr="002B354B">
        <w:t>. Всемирная встреча на высшем уровне по вопросам информационного общества возложила на МСЭ ответственность за то, чтобы действовать в качестве содействующей организаци</w:t>
      </w:r>
      <w:r w:rsidR="003C232C" w:rsidRPr="002B354B">
        <w:t>и по Направлению деятельности C</w:t>
      </w:r>
      <w:r w:rsidRPr="002B354B">
        <w:t xml:space="preserve">5, работая вместе с Государствами − Членами МСЭ и другими заинтересованными сторонами в целях укрепления </w:t>
      </w:r>
      <w:r w:rsidRPr="002B354B">
        <w:rPr>
          <w:spacing w:val="-4"/>
        </w:rPr>
        <w:t>"</w:t>
      </w:r>
      <w:r w:rsidRPr="002B354B">
        <w:rPr>
          <w:i/>
          <w:iCs/>
          <w:spacing w:val="-4"/>
        </w:rPr>
        <w:t>надежности и безопасности с помощью взаимодополняющих и взаимоусиливающих инициатив в сфере безопасности при использовании ИКТ и инициатив или руководящих принципов в отношении прав на неприкосновенность частной жизни, защиту данных и прав потребителей</w:t>
      </w:r>
      <w:r w:rsidRPr="002B354B">
        <w:rPr>
          <w:spacing w:val="-4"/>
        </w:rPr>
        <w:t xml:space="preserve">". </w:t>
      </w:r>
    </w:p>
    <w:p w:rsidR="00E440A4" w:rsidRPr="002B354B" w:rsidRDefault="00E440A4" w:rsidP="00E440A4">
      <w:r w:rsidRPr="002B354B">
        <w:t>Нормативная международная база для защиты конфиденциальности представлена в основном договорами в области прав человека, такими как Всеобщая декларация прав человека ООН 1948 года</w:t>
      </w:r>
      <w:r w:rsidRPr="002B354B">
        <w:rPr>
          <w:rStyle w:val="EndnoteReference"/>
        </w:rPr>
        <w:endnoteReference w:id="3"/>
      </w:r>
      <w:r w:rsidRPr="002B354B">
        <w:t xml:space="preserve"> и Международный пакт о гражданских и политических правах ООН 1966 года</w:t>
      </w:r>
      <w:r w:rsidRPr="002B354B">
        <w:rPr>
          <w:rStyle w:val="EndnoteReference"/>
        </w:rPr>
        <w:endnoteReference w:id="4"/>
      </w:r>
      <w:r w:rsidRPr="002B354B">
        <w:t>, и оба этих договора содержат положения о праве на конфиденциальность/частную жизнь (Ст. 12 и 17, соответственно). Но эти международные договоры не относятся явным образом к цифровой обработке личной информации, и в контексте системы ООН эта концепция рассматривалась лишь в форме не имеющего обязательной силы руководящего документа, а именно Руководящих принципов ООН 1990 года по регламентации компьютеризованных картотек, содержащих данные личного характера</w:t>
      </w:r>
      <w:r w:rsidRPr="002B354B">
        <w:rPr>
          <w:rStyle w:val="EndnoteReference"/>
        </w:rPr>
        <w:endnoteReference w:id="5"/>
      </w:r>
      <w:r w:rsidR="00CA27DA" w:rsidRPr="002B354B">
        <w:t>.</w:t>
      </w:r>
    </w:p>
    <w:p w:rsidR="00E440A4" w:rsidRPr="002B354B" w:rsidRDefault="00E440A4" w:rsidP="00CA27DA">
      <w:r w:rsidRPr="002B354B">
        <w:t>Хотя ряд международных договоров юридически обязательного характера содержат положения о праве на конфиденциальность – например, Конвенция Совета Европы о защите частных лиц в отношении автоматизированной обработки данных личного характера</w:t>
      </w:r>
      <w:r w:rsidRPr="002B354B">
        <w:rPr>
          <w:rStyle w:val="FootnoteReference"/>
        </w:rPr>
        <w:endnoteReference w:id="6"/>
      </w:r>
      <w:r w:rsidRPr="002B354B">
        <w:t>, Европейская конвенция о защите прав человека и основных свобод</w:t>
      </w:r>
      <w:r w:rsidRPr="002B354B">
        <w:rPr>
          <w:rStyle w:val="FootnoteReference"/>
        </w:rPr>
        <w:endnoteReference w:id="7"/>
      </w:r>
      <w:r w:rsidRPr="002B354B">
        <w:t xml:space="preserve"> и Американская конвенция о правах человека</w:t>
      </w:r>
      <w:r w:rsidRPr="002B354B">
        <w:rPr>
          <w:rStyle w:val="FootnoteReference"/>
        </w:rPr>
        <w:endnoteReference w:id="8"/>
      </w:r>
      <w:r w:rsidRPr="002B354B">
        <w:t xml:space="preserve"> – эти правовые документы были разработаны и приняты на региональной, а не на всеобщей основе. Многие из этих региональных соглашений основаны на одних и тех же основополагающих принципах конфиденциальности, таких как концепция осознанного согласия частного лица и адекватность мер безопасности, введенных до обработки личной информации</w:t>
      </w:r>
      <w:r w:rsidRPr="002B354B">
        <w:rPr>
          <w:rStyle w:val="EndnoteReference"/>
        </w:rPr>
        <w:endnoteReference w:id="9"/>
      </w:r>
      <w:r w:rsidR="00CA27DA" w:rsidRPr="002B354B">
        <w:t>.</w:t>
      </w:r>
    </w:p>
    <w:p w:rsidR="00E440A4" w:rsidRPr="002B354B" w:rsidRDefault="00E440A4" w:rsidP="00C315FC">
      <w:r w:rsidRPr="002B354B">
        <w:t xml:space="preserve">Различные заинтересованные стороны призывали к тому, чтобы уделять повышенное внимание необходимости общего глобального понимания вопросов обработки личной информации. Например, </w:t>
      </w:r>
      <w:r w:rsidRPr="002B354B">
        <w:rPr>
          <w:color w:val="000000"/>
        </w:rPr>
        <w:t>Международная конференция уполномоченных по вопросам защиты данных и конфиденциальности</w:t>
      </w:r>
      <w:r w:rsidRPr="002B354B">
        <w:t xml:space="preserve"> обратилась с призывом к a) Организации Объединенных Наций подготовить юридически обязательную "</w:t>
      </w:r>
      <w:r w:rsidRPr="002B354B">
        <w:rPr>
          <w:i/>
          <w:iCs/>
          <w:color w:val="000000"/>
        </w:rPr>
        <w:t>всеобщую конвенцию о защите частных лиц в отношении обработки данных личного характера</w:t>
      </w:r>
      <w:r w:rsidRPr="002B354B">
        <w:rPr>
          <w:rStyle w:val="preferred"/>
          <w:rFonts w:cs="Arial"/>
          <w:color w:val="333333"/>
        </w:rPr>
        <w:t>"</w:t>
      </w:r>
      <w:r w:rsidRPr="002B354B">
        <w:t>; b) международным организациям "</w:t>
      </w:r>
      <w:r w:rsidRPr="002B354B">
        <w:rPr>
          <w:i/>
          <w:iCs/>
          <w:color w:val="000000"/>
        </w:rPr>
        <w:t>обязаться соблюдать принципы, совместимые с основными международными документами, посвященными вопросам защиты данных и конфиденциальности</w:t>
      </w:r>
      <w:r w:rsidRPr="002B354B">
        <w:t>"; и c) производителям аппаратного и программного обеспечения "</w:t>
      </w:r>
      <w:r w:rsidRPr="002B354B">
        <w:rPr>
          <w:i/>
          <w:iCs/>
          <w:color w:val="000000"/>
        </w:rPr>
        <w:t>разрабатывать продукты и системы, включающие технологии, которые повышают конфиденциальность</w:t>
      </w:r>
      <w:r w:rsidRPr="002B354B">
        <w:t>"</w:t>
      </w:r>
      <w:r w:rsidRPr="002B354B">
        <w:rPr>
          <w:rStyle w:val="EndnoteReference"/>
        </w:rPr>
        <w:endnoteReference w:id="10"/>
      </w:r>
      <w:r w:rsidR="00CA27DA" w:rsidRPr="002B354B">
        <w:t>.</w:t>
      </w:r>
    </w:p>
    <w:p w:rsidR="00E440A4" w:rsidRPr="002B354B" w:rsidRDefault="00E440A4" w:rsidP="00E440A4">
      <w:r w:rsidRPr="002B354B">
        <w:t>Генеральная Ассамблея ООН учла этот призыв в ходе своей 68-й сессии (2013 г.), приняв резолюцию "Право на неприкосновенность личной жизни в цифровой век", в которой содержится призыв ко всем государствам − членам ООН "</w:t>
      </w:r>
      <w:r w:rsidRPr="002B354B">
        <w:rPr>
          <w:rFonts w:cs="TimesNewRomanPSMT"/>
          <w:i/>
          <w:iCs/>
        </w:rPr>
        <w:t>уважать и защищать право на неприкосновенность личной жизни, в том числе в контексте цифровой коммуникации</w:t>
      </w:r>
      <w:r w:rsidRPr="002B354B">
        <w:rPr>
          <w:rFonts w:cs="TimesNewRomanPSMT"/>
        </w:rPr>
        <w:t>"</w:t>
      </w:r>
      <w:r w:rsidRPr="002B354B">
        <w:rPr>
          <w:rStyle w:val="EndnoteReference"/>
        </w:rPr>
        <w:endnoteReference w:id="11"/>
      </w:r>
      <w:r w:rsidRPr="002B354B">
        <w:t xml:space="preserve">. Согласно этой </w:t>
      </w:r>
      <w:r w:rsidR="006E572A" w:rsidRPr="002B354B">
        <w:t>резолюции,</w:t>
      </w:r>
      <w:r w:rsidRPr="002B354B">
        <w:t xml:space="preserve"> Совет ООН по правам человека назначил Специального докладчика, мандат которого включает, среди прочего, представление докладов о предполагаемых нарушениях права на конфиденциальность, в том числе в связи с проблемами, возникающими вследствие новых технологий. </w:t>
      </w:r>
    </w:p>
    <w:p w:rsidR="00E440A4" w:rsidRPr="002B354B" w:rsidRDefault="00E440A4" w:rsidP="00E440A4">
      <w:pPr>
        <w:pStyle w:val="Heading1"/>
        <w:rPr>
          <w:lang w:val="ru-RU"/>
        </w:rPr>
      </w:pPr>
      <w:r w:rsidRPr="002B354B">
        <w:rPr>
          <w:lang w:val="ru-RU"/>
        </w:rPr>
        <w:lastRenderedPageBreak/>
        <w:t>3</w:t>
      </w:r>
      <w:r w:rsidRPr="002B354B">
        <w:rPr>
          <w:lang w:val="ru-RU"/>
        </w:rPr>
        <w:tab/>
        <w:t>Основные выводы ГСС-16</w:t>
      </w:r>
    </w:p>
    <w:p w:rsidR="00E440A4" w:rsidRPr="002B354B" w:rsidRDefault="00E440A4" w:rsidP="00E440A4">
      <w:pPr>
        <w:pStyle w:val="Heading2"/>
        <w:rPr>
          <w:lang w:val="ru-RU"/>
        </w:rPr>
      </w:pPr>
      <w:r w:rsidRPr="002B354B">
        <w:rPr>
          <w:lang w:val="ru-RU"/>
        </w:rPr>
        <w:t>3.1</w:t>
      </w:r>
      <w:r w:rsidRPr="002B354B">
        <w:rPr>
          <w:lang w:val="ru-RU"/>
        </w:rPr>
        <w:tab/>
        <w:t xml:space="preserve">Принципы регулирования для обеспечения безопасности, конфиденциальности и доверия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 xml:space="preserve">Напоминая, что конфиденциальность и защита данных являются важнейшими ценностями для отдельных лиц и обществ и что Всеобщая декларация прав человека закрепляет конфиденциальность в качестве одного из основополагающих прав;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>отмечая, что сейчас почти во всех сферах жизни используются инфраструктура и услуги ИКТ, и поэтому, если степень доверия к ним нельзя будет сохранить, это окажет на них отрицательное воздействие; и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>признавая тревожную тенденцию в области утечки данных и инцидентов с безопасностью, которая оказывает отрицательное воздействие на доверие со стороны людей,</w:t>
      </w:r>
    </w:p>
    <w:p w:rsidR="00E440A4" w:rsidRPr="002B354B" w:rsidRDefault="00E440A4" w:rsidP="00E440A4">
      <w:r w:rsidRPr="002B354B">
        <w:rPr>
          <w:i/>
          <w:iCs/>
        </w:rPr>
        <w:t>ГСС выделил следующие меры</w:t>
      </w:r>
      <w:r w:rsidRPr="002B354B">
        <w:t>: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использовать </w:t>
      </w:r>
      <w:r w:rsidR="00E440A4" w:rsidRPr="002B354B">
        <w:rPr>
          <w:b/>
          <w:bCs/>
        </w:rPr>
        <w:t>международные системы</w:t>
      </w:r>
      <w:r w:rsidR="00E440A4" w:rsidRPr="002B354B">
        <w:t xml:space="preserve">, которые содержат базовые принципы безопасности, конфиденциальности и доверия, и создать механизмы внедрения этих принципов;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содействовать приверженности </w:t>
      </w:r>
      <w:r w:rsidR="00E440A4" w:rsidRPr="002B354B">
        <w:rPr>
          <w:b/>
          <w:bCs/>
        </w:rPr>
        <w:t>принципам обеспечения конфиденциальности на этапе проектирования, оценке воздействия конфиденциальности и разработке</w:t>
      </w:r>
      <w:r w:rsidR="00E440A4" w:rsidRPr="002B354B">
        <w:t xml:space="preserve"> </w:t>
      </w:r>
      <w:r w:rsidR="00E440A4" w:rsidRPr="002B354B">
        <w:rPr>
          <w:b/>
          <w:bCs/>
        </w:rPr>
        <w:t>технологий повышения конфиденциальности</w:t>
      </w:r>
      <w:r w:rsidR="00E440A4" w:rsidRPr="002B354B">
        <w:t xml:space="preserve"> (PET), которые, когда они интегрированы в инфраструктуру и услуги ИКТ, максимально сокращают обработку </w:t>
      </w:r>
      <w:r w:rsidR="00E440A4" w:rsidRPr="002B354B">
        <w:rPr>
          <w:color w:val="000000"/>
        </w:rPr>
        <w:t>информации, позволяющей установить личность</w:t>
      </w:r>
      <w:r w:rsidR="00E440A4" w:rsidRPr="002B354B">
        <w:t>;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создать средства для </w:t>
      </w:r>
      <w:r w:rsidR="00E440A4" w:rsidRPr="002B354B">
        <w:rPr>
          <w:b/>
          <w:bCs/>
        </w:rPr>
        <w:t xml:space="preserve">обмена между государственным и частным секторами информацией </w:t>
      </w:r>
      <w:r w:rsidR="00E440A4" w:rsidRPr="002B354B">
        <w:t xml:space="preserve">об угрозах инфраструктуре и услугам ИКТ, примерами передового опыта и стратегиями смягчения последствий таких угроз;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мобилизовать международное сообщество и создавать партнерства для </w:t>
      </w:r>
      <w:r w:rsidR="00E440A4" w:rsidRPr="002B354B">
        <w:rPr>
          <w:b/>
          <w:bCs/>
        </w:rPr>
        <w:t xml:space="preserve">развития национального потенциала </w:t>
      </w:r>
      <w:r w:rsidR="00E440A4" w:rsidRPr="002B354B">
        <w:t xml:space="preserve">по защите от кибератак, увеличивая возможности стран по обнаружению инцидентов в сфере безопасности и по принятию скоординированных ответных мер на такие инциденты;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установить баланс между необходимостью защиты конфиденциальности частных лиц и поощрения </w:t>
      </w:r>
      <w:r w:rsidR="00E440A4" w:rsidRPr="002B354B">
        <w:rPr>
          <w:b/>
          <w:bCs/>
        </w:rPr>
        <w:t>использования данных инновационным образом</w:t>
      </w:r>
      <w:r w:rsidR="00E440A4" w:rsidRPr="002B354B">
        <w:t xml:space="preserve">, чтобы задавать направление цифровой экономике. При принятии во внимание при проектировании новых технологий и услуг передовой опыт в области безопасности и конфиденциальности делает их привлекательными для потребителей и вносит вклад в совершенствование сети в целом;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участвовать в разработке </w:t>
      </w:r>
      <w:r w:rsidR="00E440A4" w:rsidRPr="002B354B">
        <w:rPr>
          <w:b/>
          <w:bCs/>
        </w:rPr>
        <w:t>международных стандартов для решения глобальных вопросов</w:t>
      </w:r>
      <w:r w:rsidR="00E440A4" w:rsidRPr="002B354B">
        <w:t>, признавая, что при кибератаках государственные границы не соблюдаются и что нарушение конфиденциальности и безопасности ста</w:t>
      </w:r>
      <w:r w:rsidR="003C232C" w:rsidRPr="002B354B">
        <w:t>вит под угрозу доверие к ИКТ, а </w:t>
      </w:r>
      <w:r w:rsidR="00E440A4" w:rsidRPr="002B354B">
        <w:t>также что необходимы системы безопасности, стандартизированные на международном уровне, для гарантии того, что атрибуты безопасности услуги являются надежными и что потребности пользователей в области безопасности и конфиденциальности защищены в разных странах;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содействовать разработке </w:t>
      </w:r>
      <w:r w:rsidR="00E440A4" w:rsidRPr="002B354B">
        <w:rPr>
          <w:b/>
          <w:bCs/>
        </w:rPr>
        <w:t xml:space="preserve">стандартов для </w:t>
      </w:r>
      <w:r w:rsidR="00E440A4" w:rsidRPr="002B354B">
        <w:t>"</w:t>
      </w:r>
      <w:r w:rsidR="00E440A4" w:rsidRPr="002B354B">
        <w:rPr>
          <w:b/>
          <w:bCs/>
        </w:rPr>
        <w:t>деидентификации</w:t>
      </w:r>
      <w:r w:rsidR="00E440A4" w:rsidRPr="002B354B">
        <w:t>"</w:t>
      </w:r>
      <w:r w:rsidR="00E440A4" w:rsidRPr="002B354B">
        <w:rPr>
          <w:b/>
          <w:bCs/>
        </w:rPr>
        <w:t xml:space="preserve"> личных данных </w:t>
      </w:r>
      <w:r w:rsidR="00E440A4" w:rsidRPr="002B354B">
        <w:t xml:space="preserve">и </w:t>
      </w:r>
      <w:r w:rsidR="00E440A4" w:rsidRPr="002B354B">
        <w:rPr>
          <w:b/>
          <w:bCs/>
        </w:rPr>
        <w:t>переносимости данных</w:t>
      </w:r>
      <w:r w:rsidR="00E440A4" w:rsidRPr="002B354B">
        <w:t xml:space="preserve">, стандартов, способных вносить вклад в укрепление защиты потребителей и расширение возможностей выбора в отношении способности потребителей подписываться на услуги ИКТ и отказываться от их получения. </w:t>
      </w:r>
    </w:p>
    <w:p w:rsidR="00E440A4" w:rsidRPr="002B354B" w:rsidRDefault="00E440A4" w:rsidP="00E440A4">
      <w:pPr>
        <w:pStyle w:val="Heading2"/>
        <w:rPr>
          <w:lang w:val="ru-RU"/>
        </w:rPr>
      </w:pPr>
      <w:r w:rsidRPr="002B354B">
        <w:rPr>
          <w:lang w:val="ru-RU"/>
        </w:rPr>
        <w:t>3.2</w:t>
      </w:r>
      <w:r w:rsidRPr="002B354B">
        <w:rPr>
          <w:lang w:val="ru-RU"/>
        </w:rPr>
        <w:tab/>
        <w:t xml:space="preserve">Как отрасль оправдывает ожидания конечных пользователей в отношении безопасности, конфиденциальности и доверия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>Вновь подтверждая огромный потенциал информационно-коммуникационных технологий и оцифровки для улучшения нашей жизни и совершенствования общества;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lastRenderedPageBreak/>
        <w:t xml:space="preserve">признавая, что нарушение безопасности, несоблюдение конфиденциальности в инфраструктуре и услугах ИКТ и отсутствие к ним доверия могут создавать серьезные угрозы для бизнеса и репутации компании; и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 xml:space="preserve">призывая к разработке реализуемых международных стандартов,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>ГСС выделил следующие меры</w:t>
      </w:r>
      <w:r w:rsidRPr="002B354B">
        <w:t>: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Поддерживать принципы </w:t>
      </w:r>
      <w:r w:rsidR="00E440A4" w:rsidRPr="002B354B">
        <w:rPr>
          <w:b/>
          <w:bCs/>
        </w:rPr>
        <w:t>прозрачности</w:t>
      </w:r>
      <w:r w:rsidR="00E440A4" w:rsidRPr="002B354B">
        <w:t xml:space="preserve"> и </w:t>
      </w:r>
      <w:r w:rsidR="00E440A4" w:rsidRPr="002B354B">
        <w:rPr>
          <w:b/>
          <w:bCs/>
        </w:rPr>
        <w:t xml:space="preserve">технологической целостности </w:t>
      </w:r>
      <w:r w:rsidR="00E440A4" w:rsidRPr="002B354B">
        <w:t xml:space="preserve">и содействовать их внедрению. Признается, что не может быть доверия без прозрачности, и у пользователей должна быть возможность знать, как используются их данные, и решать, давать или не давать разрешение на такое использование. Технологическая целостность подкрепляет необходимость надежной защиты инфраструктуры и услуг ИКТ, поддерживая меры по обеспечению конфиденциальности и исключая вероятность скрытых функциональных возможностей, чтобы предотвратить несанкционированные изменения информации и обеспечить доверие к точности, полноте и надежности информации.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Смягчать риски, создаваемые </w:t>
      </w:r>
      <w:r w:rsidR="00E440A4" w:rsidRPr="002B354B">
        <w:rPr>
          <w:b/>
          <w:bCs/>
        </w:rPr>
        <w:t>ботнетами IoT</w:t>
      </w:r>
      <w:r w:rsidR="00E440A4" w:rsidRPr="002B354B">
        <w:t xml:space="preserve">, с использованием стандартов безопасности. Растет количество сообщений о случаях злоупотребления устройствами интернета вещей (IoT) в рамках масштабных </w:t>
      </w:r>
      <w:r w:rsidR="00E440A4" w:rsidRPr="002B354B">
        <w:rPr>
          <w:color w:val="000000"/>
        </w:rPr>
        <w:t>распределенных атак типа отказ в обслуживании</w:t>
      </w:r>
      <w:r w:rsidR="00E440A4" w:rsidRPr="002B354B">
        <w:t xml:space="preserve"> (DDoS). Такие атаки могут привести к утечкам данных и значительному экономическому ущербу и ущербу репутации затронутых организаций. Необходимо изучить возможные пути использования прогресса в таких областях, как упрощенная криптография и стандартизированные методы обеспечения безопасности, для достижения высоких уровней безопасности при ограниченных вычислительных мощностях.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Оценить воздействие </w:t>
      </w:r>
      <w:r w:rsidR="00E440A4" w:rsidRPr="002B354B">
        <w:rPr>
          <w:b/>
          <w:bCs/>
        </w:rPr>
        <w:t>квантовых вычислений</w:t>
      </w:r>
      <w:r w:rsidR="00E440A4" w:rsidRPr="002B354B">
        <w:t xml:space="preserve"> на безопасность, конфиденциальность и доверие, а также исследовать </w:t>
      </w:r>
      <w:r w:rsidR="00E440A4" w:rsidRPr="002B354B">
        <w:rPr>
          <w:b/>
          <w:bCs/>
        </w:rPr>
        <w:t>безопасные технологии для квантовых вычислений</w:t>
      </w:r>
      <w:r w:rsidR="00E440A4" w:rsidRPr="002B354B">
        <w:t xml:space="preserve">. Хотя квантовые вычисления могут еще находиться на ранних стадиях своего развития, широко признается, что как только использование таких технологий станет практически целесообразным, традиционные методы шифрования, которые в настоящее время обеспечивают защиту онлайновых платежей, банковских транзакций, сообщений электронной почты и телефонных разговоров, скоро могут стать недостаточными. Настало время для оценки воздействия квантовых вычислений, а также для изучения, проверки, стандартизации и подготовки перехода к новым системам безопасности, которые могут выдерживать квантовые атаки, задолго до того, как наши системы станут уязвимыми перед такими атаками. </w:t>
      </w:r>
    </w:p>
    <w:p w:rsidR="00E440A4" w:rsidRPr="002B354B" w:rsidRDefault="00E440A4" w:rsidP="00E440A4">
      <w:pPr>
        <w:pStyle w:val="Heading2"/>
        <w:rPr>
          <w:lang w:val="ru-RU"/>
        </w:rPr>
      </w:pPr>
      <w:r w:rsidRPr="002B354B">
        <w:rPr>
          <w:lang w:val="ru-RU"/>
        </w:rPr>
        <w:t>3.3</w:t>
      </w:r>
      <w:r w:rsidRPr="002B354B">
        <w:rPr>
          <w:lang w:val="ru-RU"/>
        </w:rPr>
        <w:tab/>
        <w:t xml:space="preserve">Подход органов по стандартам к вопросам безопасности, конфиденциальности и доверия </w:t>
      </w:r>
    </w:p>
    <w:p w:rsidR="00E440A4" w:rsidRPr="002B354B" w:rsidRDefault="00E440A4" w:rsidP="00E440A4">
      <w:r w:rsidRPr="002B354B">
        <w:rPr>
          <w:i/>
          <w:iCs/>
        </w:rPr>
        <w:t>Признавая важнейшую роль, которую играют стандарты в обеспечении безопасности, защите конфиденциальности инфраструктуры и услуг ИКТ и укреплении доверия к ним;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 xml:space="preserve">подчеркивая, что безопасность, конфиденциальность и доверие являются устоявшимися областями работы многих международных органов по стандартам, которые занимаются областями ИКТ и других технологий; и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 xml:space="preserve">призывая к стандартизации для решения проблем безопасности, конфиденциальности и доверия, </w:t>
      </w:r>
    </w:p>
    <w:p w:rsidR="00E440A4" w:rsidRPr="002B354B" w:rsidRDefault="00E440A4" w:rsidP="00E440A4">
      <w:pPr>
        <w:rPr>
          <w:i/>
          <w:iCs/>
        </w:rPr>
      </w:pPr>
      <w:r w:rsidRPr="002B354B">
        <w:rPr>
          <w:i/>
          <w:iCs/>
        </w:rPr>
        <w:t>ГСС выделил следующие меры</w:t>
      </w:r>
      <w:r w:rsidRPr="002B354B">
        <w:t>:</w:t>
      </w:r>
      <w:r w:rsidRPr="002B354B">
        <w:rPr>
          <w:i/>
          <w:iCs/>
        </w:rPr>
        <w:t xml:space="preserve">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>Поддержать подход "</w:t>
      </w:r>
      <w:r w:rsidR="00E440A4" w:rsidRPr="002B354B">
        <w:rPr>
          <w:b/>
          <w:bCs/>
        </w:rPr>
        <w:t>обеспечения конфиденциальности на этапе проектирования</w:t>
      </w:r>
      <w:r w:rsidR="00E440A4" w:rsidRPr="002B354B">
        <w:t>", уделяя должное внимание соображениям конфиденциальности в ходе разработки стандартов. Обеспечению конфиденциальности на этапе проектирования могут способствовать стандарты, обладающие характеристиками конфиденциальности и защиты данных, и стандарты также могут играть роль в обеспечении функциональной совместимости между характеристиками конфиденциальности.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  <w:t xml:space="preserve">Понимать значение </w:t>
      </w:r>
      <w:r w:rsidR="00E440A4" w:rsidRPr="002B354B">
        <w:rPr>
          <w:b/>
          <w:bCs/>
        </w:rPr>
        <w:t xml:space="preserve">программного обеспечения с открытыми исходными кодами </w:t>
      </w:r>
      <w:r w:rsidR="00E440A4" w:rsidRPr="002B354B">
        <w:t xml:space="preserve">при решении проблем в областях безопасности, конфиденциальности и доверия. </w:t>
      </w:r>
      <w:r w:rsidR="00E440A4" w:rsidRPr="002B354B">
        <w:lastRenderedPageBreak/>
        <w:t xml:space="preserve">Программное обеспечение и стандарты с открытыми исходными кодами вносят взаимодополняющие вклады в рост отрасли ИКТ и инновации в этой отрасли. Сложность программного обеспечения возрастает, и, хотя сообщество разработчиков программного обеспечения с открытыми исходными кодами и сообщество стандартизации сотрудничают во многих областях, следует приложить дополнительные усилия для содействия обмену результатами работы между этими сообществами и тем самым обеспечить внедрение программного обеспечения высокого качества при высокой степени безопасности. </w:t>
      </w:r>
    </w:p>
    <w:p w:rsidR="00E440A4" w:rsidRPr="002B354B" w:rsidRDefault="002D6C27" w:rsidP="00E440A4">
      <w:pPr>
        <w:pStyle w:val="enumlev1"/>
      </w:pPr>
      <w:r w:rsidRPr="002B354B">
        <w:t>−</w:t>
      </w:r>
      <w:r w:rsidR="00E440A4" w:rsidRPr="002B354B">
        <w:tab/>
      </w:r>
      <w:r w:rsidR="00E440A4" w:rsidRPr="002B354B">
        <w:rPr>
          <w:b/>
          <w:bCs/>
        </w:rPr>
        <w:t xml:space="preserve">Укреплять сотрудничество </w:t>
      </w:r>
      <w:r w:rsidR="00E440A4" w:rsidRPr="002B354B">
        <w:t xml:space="preserve">между органами по разработке стандартов при разработке международных сетей для безопасности, конфиденциальности и доверия, признавая их мандаты и сильные стороны и используя имеющиеся результаты работы. Органы по разработке стандартов должны придерживаться надлежащих процедур, принципов широкого консенсуса, прозрачности, сбалансированности и открытости при разработке стандартов; </w:t>
      </w:r>
      <w:r w:rsidR="00E440A4" w:rsidRPr="002B354B">
        <w:rPr>
          <w:rFonts w:cstheme="majorBidi"/>
        </w:rPr>
        <w:t>они должны быть привержены принципам технических достоинств, функциональной совместимости, конкуренции, инноваций и выгод для всех; наличия стандартов для всех и добровольного принятия стандартов</w:t>
      </w:r>
      <w:r w:rsidR="00E440A4" w:rsidRPr="002B354B">
        <w:t>. Органам по разработке стандартов следует также сотрудничать для решения проблемы неравенства между развивающимися и развитыми странами в способности получать доступ к стандартам, касающимся безопасности, конфиденциальности и доверия к инфраструктуре и услугам ИКТ, и внедрять эти стандарты, а также на равной основе участвовать в их разработке.</w:t>
      </w:r>
    </w:p>
    <w:p w:rsidR="00E440A4" w:rsidRPr="002B354B" w:rsidRDefault="00E440A4" w:rsidP="00E440A4">
      <w:r w:rsidRPr="002B354B">
        <w:br w:type="page"/>
      </w:r>
    </w:p>
    <w:p w:rsidR="00E440A4" w:rsidRPr="002B354B" w:rsidRDefault="00E440A4" w:rsidP="00E440A4">
      <w:pPr>
        <w:pStyle w:val="AppendixNo"/>
      </w:pPr>
      <w:r w:rsidRPr="002B354B">
        <w:lastRenderedPageBreak/>
        <w:t>Дополнение I</w:t>
      </w:r>
    </w:p>
    <w:p w:rsidR="00E440A4" w:rsidRPr="002B354B" w:rsidRDefault="00E440A4" w:rsidP="00E440A4">
      <w:pPr>
        <w:pStyle w:val="Appendixtitle"/>
      </w:pPr>
      <w:r w:rsidRPr="002B354B">
        <w:t>Подробное резюме обсуждений, прошедших на ГСС</w:t>
      </w:r>
      <w:r w:rsidR="00CA27DA" w:rsidRPr="002B354B">
        <w:t>-16</w:t>
      </w:r>
    </w:p>
    <w:p w:rsidR="00E440A4" w:rsidRPr="002B354B" w:rsidRDefault="00E440A4" w:rsidP="00E440A4">
      <w:pPr>
        <w:jc w:val="center"/>
      </w:pPr>
      <w:r w:rsidRPr="002B354B">
        <w:t>(Настоящее Дополнение не является неотъемлемой частью настоящего отчета)</w:t>
      </w:r>
    </w:p>
    <w:p w:rsidR="005733A7" w:rsidRPr="002B354B" w:rsidRDefault="005733A7" w:rsidP="005733A7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rFonts w:ascii="Times New Roman Bold" w:hAnsi="Times New Roman Bold" w:cs="Times New Roman Bold"/>
          <w:b/>
        </w:rPr>
      </w:pPr>
      <w:r w:rsidRPr="002B354B">
        <w:rPr>
          <w:rFonts w:ascii="Times New Roman Bold" w:hAnsi="Times New Roman Bold" w:cs="Times New Roman Bold"/>
          <w:b/>
        </w:rPr>
        <w:t>Сессия 1: Приветствие и основные выступления</w:t>
      </w:r>
    </w:p>
    <w:p w:rsidR="005733A7" w:rsidRPr="002B354B" w:rsidRDefault="00F74499" w:rsidP="003C232C">
      <w:r w:rsidRPr="002B354B">
        <w:rPr>
          <w:b/>
          <w:bCs/>
        </w:rPr>
        <w:t>Е</w:t>
      </w:r>
      <w:r w:rsidR="005733A7" w:rsidRPr="002B354B">
        <w:rPr>
          <w:b/>
          <w:bCs/>
        </w:rPr>
        <w:t>.</w:t>
      </w:r>
      <w:r w:rsidRPr="002B354B">
        <w:rPr>
          <w:b/>
          <w:bCs/>
        </w:rPr>
        <w:t>П</w:t>
      </w:r>
      <w:r w:rsidR="005733A7" w:rsidRPr="002B354B">
        <w:rPr>
          <w:b/>
          <w:bCs/>
        </w:rPr>
        <w:t xml:space="preserve">. </w:t>
      </w:r>
      <w:r w:rsidRPr="002B354B">
        <w:rPr>
          <w:b/>
          <w:bCs/>
        </w:rPr>
        <w:t>Мохамед Ануар Мааруф</w:t>
      </w:r>
      <w:r w:rsidRPr="002B354B">
        <w:t xml:space="preserve">, </w:t>
      </w:r>
      <w:r w:rsidR="0001404F" w:rsidRPr="002B354B">
        <w:t xml:space="preserve">министр </w:t>
      </w:r>
      <w:r w:rsidRPr="002B354B">
        <w:t xml:space="preserve">технологий связи и цифровой экономики Тунисской Республики </w:t>
      </w:r>
      <w:proofErr w:type="gramStart"/>
      <w:r w:rsidRPr="002B354B">
        <w:t>[</w:t>
      </w:r>
      <w:r w:rsidR="003C232C" w:rsidRPr="002B354B">
        <w:t> </w:t>
      </w:r>
      <w:hyperlink r:id="rId13" w:anchor="Maarouf" w:history="1">
        <w:r w:rsidR="002D5EC0" w:rsidRPr="002B354B">
          <w:rPr>
            <w:color w:val="0000FF" w:themeColor="hyperlink"/>
            <w:u w:val="single"/>
          </w:rPr>
          <w:t>б</w:t>
        </w:r>
        <w:r w:rsidRPr="002B354B">
          <w:rPr>
            <w:color w:val="0000FF" w:themeColor="hyperlink"/>
            <w:u w:val="single"/>
          </w:rPr>
          <w:t>иография</w:t>
        </w:r>
        <w:proofErr w:type="gramEnd"/>
      </w:hyperlink>
      <w:r w:rsidR="003C232C" w:rsidRPr="002B354B">
        <w:rPr>
          <w:color w:val="0000FF" w:themeColor="hyperlink"/>
          <w:u w:val="single"/>
        </w:rPr>
        <w:t> </w:t>
      </w:r>
      <w:r w:rsidR="005733A7" w:rsidRPr="002B354B">
        <w:t>]</w:t>
      </w:r>
      <w:r w:rsidR="003C232C" w:rsidRPr="002B354B">
        <w:t xml:space="preserve"> </w:t>
      </w:r>
      <w:r w:rsidRPr="002B354B">
        <w:t>горячо приветствовал всех участников и выразил признательность членам МСЭ за выбор Хаммамет</w:t>
      </w:r>
      <w:r w:rsidR="002D5EC0" w:rsidRPr="002B354B">
        <w:t>а</w:t>
      </w:r>
      <w:r w:rsidRPr="002B354B">
        <w:t>, Тунис, в качестве места проведения Глобального симпозиума по стандарт</w:t>
      </w:r>
      <w:r w:rsidR="00BB3B76" w:rsidRPr="002B354B">
        <w:t>ам</w:t>
      </w:r>
      <w:r w:rsidRPr="002B354B">
        <w:t xml:space="preserve"> </w:t>
      </w:r>
      <w:r w:rsidR="005733A7" w:rsidRPr="002B354B">
        <w:t>(</w:t>
      </w:r>
      <w:r w:rsidR="00914FC7" w:rsidRPr="002B354B">
        <w:t>ГСС</w:t>
      </w:r>
      <w:r w:rsidR="005733A7" w:rsidRPr="002B354B">
        <w:t xml:space="preserve">) </w:t>
      </w:r>
      <w:r w:rsidRPr="002B354B">
        <w:t>и Всемирной ассамблеи по стандарт</w:t>
      </w:r>
      <w:r w:rsidR="00BB3B76" w:rsidRPr="002B354B">
        <w:t>изации</w:t>
      </w:r>
      <w:r w:rsidRPr="002B354B">
        <w:t xml:space="preserve"> электросвязи</w:t>
      </w:r>
      <w:r w:rsidR="005733A7" w:rsidRPr="002B354B">
        <w:t xml:space="preserve"> (</w:t>
      </w:r>
      <w:r w:rsidRPr="002B354B">
        <w:t>ВАСЭ</w:t>
      </w:r>
      <w:r w:rsidR="005733A7" w:rsidRPr="002B354B">
        <w:t xml:space="preserve">). </w:t>
      </w:r>
      <w:r w:rsidRPr="002B354B">
        <w:t xml:space="preserve">Он отметил необходимость формирования доверия к инфраструктуре и услугам ИКТ, признавая важность темы </w:t>
      </w:r>
      <w:r w:rsidR="00914FC7" w:rsidRPr="002B354B">
        <w:t>ГСС</w:t>
      </w:r>
      <w:r w:rsidR="00914FC7" w:rsidRPr="002B354B">
        <w:noBreakHyphen/>
      </w:r>
      <w:r w:rsidR="005733A7" w:rsidRPr="002B354B">
        <w:t xml:space="preserve">16: </w:t>
      </w:r>
      <w:r w:rsidRPr="002B354B">
        <w:rPr>
          <w:i/>
          <w:iCs/>
        </w:rPr>
        <w:t>Безопасность, конфиденциальность и доверие в области стандартизации</w:t>
      </w:r>
      <w:r w:rsidR="005733A7" w:rsidRPr="002B354B">
        <w:t>.</w:t>
      </w:r>
    </w:p>
    <w:p w:rsidR="005733A7" w:rsidRPr="002B354B" w:rsidRDefault="005733A7" w:rsidP="003C232C">
      <w:r w:rsidRPr="002B354B">
        <w:t>В своей вступительной речи Председатель ГСС</w:t>
      </w:r>
      <w:r w:rsidRPr="002B354B">
        <w:noBreakHyphen/>
        <w:t xml:space="preserve">16 </w:t>
      </w:r>
      <w:r w:rsidRPr="002B354B">
        <w:rPr>
          <w:b/>
          <w:bCs/>
          <w:color w:val="000000"/>
        </w:rPr>
        <w:t>Монги Марзуг</w:t>
      </w:r>
      <w:r w:rsidRPr="002B354B">
        <w:t xml:space="preserve"> (бывший </w:t>
      </w:r>
      <w:r w:rsidR="002D5EC0" w:rsidRPr="002B354B">
        <w:t>м</w:t>
      </w:r>
      <w:r w:rsidRPr="002B354B">
        <w:t>инистр ИКТ Туниса) [</w:t>
      </w:r>
      <w:r w:rsidR="003C232C" w:rsidRPr="002B354B">
        <w:t> </w:t>
      </w:r>
      <w:hyperlink r:id="rId14" w:anchor="Marzoug" w:history="1">
        <w:r w:rsidR="002D5EC0" w:rsidRPr="002B354B">
          <w:rPr>
            <w:rStyle w:val="Hyperlink"/>
          </w:rPr>
          <w:t>б</w:t>
        </w:r>
        <w:r w:rsidR="00B433E9" w:rsidRPr="002B354B">
          <w:rPr>
            <w:rStyle w:val="Hyperlink"/>
          </w:rPr>
          <w:t>иография</w:t>
        </w:r>
      </w:hyperlink>
      <w:r w:rsidR="003C232C" w:rsidRPr="002B354B">
        <w:rPr>
          <w:rStyle w:val="Hyperlink"/>
        </w:rPr>
        <w:t> </w:t>
      </w:r>
      <w:r w:rsidRPr="002B354B">
        <w:t>]</w:t>
      </w:r>
      <w:r w:rsidR="003C232C" w:rsidRPr="002B354B">
        <w:t xml:space="preserve"> </w:t>
      </w:r>
      <w:r w:rsidRPr="002B354B">
        <w:t>приветствовал всех участников и пожелал им прият</w:t>
      </w:r>
      <w:r w:rsidR="003C232C" w:rsidRPr="002B354B">
        <w:t>ного пребывания в Хаммамете. Он </w:t>
      </w:r>
      <w:r w:rsidRPr="002B354B">
        <w:t xml:space="preserve">отметил </w:t>
      </w:r>
      <w:r w:rsidR="00B433E9" w:rsidRPr="002B354B">
        <w:t>роль Туниса в формировании информационного общества и описал</w:t>
      </w:r>
      <w:r w:rsidRPr="002B354B">
        <w:t xml:space="preserve"> важную роль, которую информационно-коммуникационные технологии (ИКТ) играют в нашей повседневной жизни сегодня и будут и далее играть в будущем. Он подчеркнул значение открытых, безопасных, защищенных и надежных услуг ИКТ для мирового развития во всех областях (таких</w:t>
      </w:r>
      <w:r w:rsidR="002B354B" w:rsidRPr="002B354B">
        <w:t>,</w:t>
      </w:r>
      <w:r w:rsidRPr="002B354B">
        <w:t xml:space="preserve"> как здравоохранение, финансы, коммунальные службы, интернет вещей (IoT)). В связи с этим он отметил, что стандартизация должна играть важную роль в укреплении безопасности ИКТ, защите конфиденциальности и создании доверия к услугам ИКТ среди граждан, органов государственного управления и компаний. Он отметил, что цель третьего ГСС заключается в представлении и обсуждении вкладов в обеспечение безопасности, конфиденциальности и доверия к инфраструктуре и услугам ИКТ трех основных заинтересованных сторон: органов государственного управления и регуляторных органов; отрасли; и органов стандартизации; а также в представлении выводов и рекомендаций по этим темам ВАСЭ</w:t>
      </w:r>
      <w:r w:rsidRPr="002B354B">
        <w:noBreakHyphen/>
        <w:t>16.</w:t>
      </w:r>
    </w:p>
    <w:p w:rsidR="005733A7" w:rsidRPr="002B354B" w:rsidRDefault="00C315FC" w:rsidP="003C232C">
      <w:r w:rsidRPr="002B354B">
        <w:t>Г</w:t>
      </w:r>
      <w:r w:rsidR="002B354B" w:rsidRPr="002B354B">
        <w:t>-</w:t>
      </w:r>
      <w:r w:rsidR="00A43D4C" w:rsidRPr="002B354B">
        <w:t xml:space="preserve">н </w:t>
      </w:r>
      <w:r w:rsidR="005733A7" w:rsidRPr="002B354B">
        <w:rPr>
          <w:b/>
          <w:bCs/>
        </w:rPr>
        <w:t>Хоулинь Чжао</w:t>
      </w:r>
      <w:r w:rsidR="005733A7" w:rsidRPr="002B354B">
        <w:t xml:space="preserve"> (Генеральный секретарь МСЭ) [</w:t>
      </w:r>
      <w:r w:rsidR="003C232C" w:rsidRPr="002B354B">
        <w:t> </w:t>
      </w:r>
      <w:hyperlink r:id="rId15" w:anchor="Zhao" w:history="1">
        <w:r w:rsidR="002D5EC0" w:rsidRPr="002B354B">
          <w:rPr>
            <w:color w:val="0000FF" w:themeColor="hyperlink"/>
            <w:u w:val="single"/>
          </w:rPr>
          <w:t>б</w:t>
        </w:r>
        <w:r w:rsidR="00B433E9" w:rsidRPr="002B354B">
          <w:rPr>
            <w:color w:val="0000FF" w:themeColor="hyperlink"/>
            <w:u w:val="single"/>
          </w:rPr>
          <w:t>иография</w:t>
        </w:r>
      </w:hyperlink>
      <w:r w:rsidR="003C232C" w:rsidRPr="002B354B">
        <w:rPr>
          <w:color w:val="0000FF" w:themeColor="hyperlink"/>
          <w:u w:val="single"/>
        </w:rPr>
        <w:t> </w:t>
      </w:r>
      <w:r w:rsidR="005733A7" w:rsidRPr="002B354B">
        <w:t xml:space="preserve">] </w:t>
      </w:r>
      <w:r w:rsidR="00B433E9" w:rsidRPr="002B354B">
        <w:t xml:space="preserve">поблагодарил </w:t>
      </w:r>
      <w:r w:rsidR="002D5EC0" w:rsidRPr="002B354B">
        <w:t xml:space="preserve">принимающую </w:t>
      </w:r>
      <w:r w:rsidR="00B433E9" w:rsidRPr="002B354B">
        <w:t xml:space="preserve">ГСС и ВАСЭ Тунисскую Республику за </w:t>
      </w:r>
      <w:r w:rsidR="00BB3B76" w:rsidRPr="002B354B">
        <w:t>ее</w:t>
      </w:r>
      <w:r w:rsidR="00B433E9" w:rsidRPr="002B354B">
        <w:t xml:space="preserve"> поддержку деятельности МСЭ</w:t>
      </w:r>
      <w:r w:rsidR="005733A7" w:rsidRPr="002B354B">
        <w:t>.</w:t>
      </w:r>
      <w:r w:rsidR="00B433E9" w:rsidRPr="002B354B">
        <w:t xml:space="preserve"> Описывая позитивный вклад предыдущих сессий ГСС</w:t>
      </w:r>
      <w:r w:rsidR="005733A7" w:rsidRPr="002B354B">
        <w:t xml:space="preserve">, </w:t>
      </w:r>
      <w:r w:rsidR="00B433E9" w:rsidRPr="002B354B">
        <w:t xml:space="preserve">он показал, как ГСС формирует международную платформу для обсуждения политики в области стандартизации, </w:t>
      </w:r>
      <w:r w:rsidR="002D5EC0" w:rsidRPr="002B354B">
        <w:t>организуя встречу</w:t>
      </w:r>
      <w:r w:rsidR="00B433E9" w:rsidRPr="002B354B">
        <w:t xml:space="preserve"> лидеров государственного и частного секторов для обсуждения того, каким образом техническая стандартизация должна реагировать на меняющиеся приоритеты в секторе ИКТ</w:t>
      </w:r>
      <w:r w:rsidR="005733A7" w:rsidRPr="002B354B">
        <w:t>.</w:t>
      </w:r>
      <w:r w:rsidR="00B433E9" w:rsidRPr="002B354B">
        <w:t xml:space="preserve"> В</w:t>
      </w:r>
      <w:r w:rsidR="003C3045" w:rsidRPr="002B354B">
        <w:t>се в</w:t>
      </w:r>
      <w:r w:rsidR="00B433E9" w:rsidRPr="002B354B">
        <w:t>ыводы и рекомендации</w:t>
      </w:r>
      <w:r w:rsidR="005733A7" w:rsidRPr="002B354B">
        <w:t xml:space="preserve"> </w:t>
      </w:r>
      <w:r w:rsidR="003C3045" w:rsidRPr="002B354B">
        <w:t>ГСС</w:t>
      </w:r>
      <w:r w:rsidR="005733A7" w:rsidRPr="002B354B">
        <w:t xml:space="preserve">-08 </w:t>
      </w:r>
      <w:r w:rsidR="003C3045" w:rsidRPr="002B354B">
        <w:t>и ГСС</w:t>
      </w:r>
      <w:r w:rsidR="002D5EC0" w:rsidRPr="002B354B">
        <w:noBreakHyphen/>
      </w:r>
      <w:r w:rsidR="005733A7" w:rsidRPr="002B354B">
        <w:t xml:space="preserve">12 </w:t>
      </w:r>
      <w:r w:rsidR="003C3045" w:rsidRPr="002B354B">
        <w:t>внесли существенный вклад в программу работы МСЭ в области стандартизации</w:t>
      </w:r>
      <w:r w:rsidR="005733A7" w:rsidRPr="002B354B">
        <w:t>.</w:t>
      </w:r>
      <w:r w:rsidR="003C3045" w:rsidRPr="002B354B">
        <w:t xml:space="preserve"> Он также отметил, что доверительная среда ИКТ придаст уверенност</w:t>
      </w:r>
      <w:r w:rsidR="00D458CB" w:rsidRPr="002B354B">
        <w:t>ь</w:t>
      </w:r>
      <w:r w:rsidR="003C3045" w:rsidRPr="002B354B">
        <w:t xml:space="preserve"> пользователям и предприятиям, которые смогут использовать потенциал ИКТ в полном объеме, и что стандартизация ИКТ играет важную роль в осуществлении мандата МСЭ</w:t>
      </w:r>
      <w:r w:rsidR="005733A7" w:rsidRPr="002B354B">
        <w:t xml:space="preserve"> "</w:t>
      </w:r>
      <w:r w:rsidR="003C3045" w:rsidRPr="002B354B">
        <w:t>укреплять доверие и безопасность при использовании ИКТ</w:t>
      </w:r>
      <w:r w:rsidR="005733A7" w:rsidRPr="002B354B">
        <w:t xml:space="preserve">". </w:t>
      </w:r>
      <w:r w:rsidR="003C3045" w:rsidRPr="002B354B">
        <w:t>В</w:t>
      </w:r>
      <w:r w:rsidR="002D5EC0" w:rsidRPr="002B354B">
        <w:t> </w:t>
      </w:r>
      <w:r w:rsidR="003C3045" w:rsidRPr="002B354B">
        <w:t>заключение он выразил свою признательность всем ораторам, ведущим и участникам за их вклад в работу ГСС</w:t>
      </w:r>
      <w:r w:rsidR="005733A7" w:rsidRPr="002B354B">
        <w:t>-16.</w:t>
      </w:r>
    </w:p>
    <w:p w:rsidR="005733A7" w:rsidRPr="002B354B" w:rsidRDefault="005733A7" w:rsidP="003C232C">
      <w:r w:rsidRPr="002B354B">
        <w:t xml:space="preserve">В своем приветственном обращении </w:t>
      </w:r>
      <w:r w:rsidR="00A43D4C" w:rsidRPr="002B354B">
        <w:t xml:space="preserve">г-н </w:t>
      </w:r>
      <w:r w:rsidRPr="002B354B">
        <w:rPr>
          <w:b/>
          <w:bCs/>
        </w:rPr>
        <w:t>Чхе Суб Ли</w:t>
      </w:r>
      <w:r w:rsidRPr="002B354B">
        <w:t xml:space="preserve"> (Директор Бюро стандартизации электросвязи МСЭ) [</w:t>
      </w:r>
      <w:r w:rsidR="003C232C" w:rsidRPr="002B354B">
        <w:t> </w:t>
      </w:r>
      <w:hyperlink r:id="rId16" w:anchor="Marzoug" w:history="1">
        <w:r w:rsidR="002D5EC0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="003C232C" w:rsidRPr="002B354B">
        <w:rPr>
          <w:rStyle w:val="Hyperlink"/>
        </w:rPr>
        <w:t> </w:t>
      </w:r>
      <w:r w:rsidRPr="002B354B">
        <w:t xml:space="preserve">] рассказал о том, что будущие сети должны будут поддерживать огромный объем приложений ИКТ и чрезвычайно широкий спектр услуг. Миллиарды соединенных устройств, вещей и предметов позволят системам взаимодействовать и получать друг от друга сведения, создавая интеллектуальные экосистемы, которые будут корректировать свои действия в интересах эффективности. В следующем поколении связи появятся приложения в областях от передачи голоса и изображения до промышленных роботов, интеллектуального транспорта, дистанционной хирургии, виртуальной реальности и многого другого. </w:t>
      </w:r>
      <w:r w:rsidR="002D5EC0" w:rsidRPr="002B354B">
        <w:t xml:space="preserve">Г-н </w:t>
      </w:r>
      <w:r w:rsidRPr="002B354B">
        <w:t xml:space="preserve">Ли отметил, что вследствие этого роста уровня сложности ИКТ и небывалого уровня их повсеместного распространения потребуются существенные преобразования в инфраструктуре и услугах сетей. Поскольку общества находятся на пути к миру, в котором практически все аспекты экономической и социальной активности будут зависеть от ИКТ, нам необходимо создать инфраструктуру и услуги ИКТ, которые заслуживали бы нашего доверия. </w:t>
      </w:r>
      <w:r w:rsidR="00702665" w:rsidRPr="002B354B">
        <w:t>Он</w:t>
      </w:r>
      <w:r w:rsidR="003C232C" w:rsidRPr="002B354B">
        <w:t> </w:t>
      </w:r>
      <w:r w:rsidR="00702665" w:rsidRPr="002B354B">
        <w:t xml:space="preserve">отметил роль технических стандартов в предупреждении появления "бункеров" данных в различных секторах нашей экономики и сообщил, что эксперты, участвующие в деятельности в </w:t>
      </w:r>
      <w:r w:rsidR="00702665" w:rsidRPr="002B354B">
        <w:lastRenderedPageBreak/>
        <w:t>области стандартизации, проводят работу с целью оказания поддержки раз</w:t>
      </w:r>
      <w:r w:rsidR="005E3121" w:rsidRPr="002B354B">
        <w:t xml:space="preserve">витию </w:t>
      </w:r>
      <w:r w:rsidR="002D5EC0" w:rsidRPr="002B354B">
        <w:t>совместно используемой</w:t>
      </w:r>
      <w:r w:rsidR="00702665" w:rsidRPr="002B354B">
        <w:t xml:space="preserve"> комплексн</w:t>
      </w:r>
      <w:r w:rsidR="005E3121" w:rsidRPr="002B354B">
        <w:t>ой</w:t>
      </w:r>
      <w:r w:rsidR="00702665" w:rsidRPr="002B354B">
        <w:t xml:space="preserve"> экосистем</w:t>
      </w:r>
      <w:r w:rsidR="005E3121" w:rsidRPr="002B354B">
        <w:t>ы</w:t>
      </w:r>
      <w:r w:rsidR="00702665" w:rsidRPr="002B354B">
        <w:t xml:space="preserve"> данных</w:t>
      </w:r>
      <w:r w:rsidRPr="002B354B">
        <w:t>.</w:t>
      </w:r>
    </w:p>
    <w:p w:rsidR="005733A7" w:rsidRPr="002B354B" w:rsidRDefault="005733A7" w:rsidP="005733A7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rFonts w:ascii="Times New Roman Bold" w:hAnsi="Times New Roman Bold" w:cs="Times New Roman Bold"/>
          <w:b/>
        </w:rPr>
      </w:pPr>
      <w:r w:rsidRPr="002B354B">
        <w:rPr>
          <w:rFonts w:ascii="Times New Roman Bold" w:hAnsi="Times New Roman Bold" w:cs="Times New Roman Bold"/>
          <w:b/>
        </w:rPr>
        <w:t>Сессия 2: Регуляторные принципы для безопасности, конфиденциальности и доверия</w:t>
      </w:r>
    </w:p>
    <w:p w:rsidR="005733A7" w:rsidRPr="002B354B" w:rsidRDefault="005733A7" w:rsidP="002D5EC0">
      <w:r w:rsidRPr="002B354B">
        <w:t xml:space="preserve">В ходе этой сессии рассматривались регуляторные принципы для безопасности, конфиденциальности и доверия, и ее вел </w:t>
      </w:r>
      <w:r w:rsidR="009278CB" w:rsidRPr="002B354B">
        <w:t xml:space="preserve">г-н </w:t>
      </w:r>
      <w:r w:rsidRPr="002B354B">
        <w:rPr>
          <w:b/>
          <w:bCs/>
          <w:color w:val="000000"/>
        </w:rPr>
        <w:t>Билель Джамусси</w:t>
      </w:r>
      <w:r w:rsidRPr="002B354B">
        <w:t xml:space="preserve"> (</w:t>
      </w:r>
      <w:r w:rsidR="002D5EC0" w:rsidRPr="002B354B">
        <w:t>р</w:t>
      </w:r>
      <w:r w:rsidRPr="002B354B">
        <w:t>уководитель Департамента исследовательских комиссий Бюро стандартизации электросвязи МСЭ) [ </w:t>
      </w:r>
      <w:hyperlink r:id="rId17" w:anchor="Marzoug" w:history="1">
        <w:r w:rsidR="002D5EC0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Pr="002B354B">
        <w:t> ].</w:t>
      </w:r>
    </w:p>
    <w:p w:rsidR="005733A7" w:rsidRPr="002B354B" w:rsidRDefault="005733A7" w:rsidP="002D5EC0">
      <w:r w:rsidRPr="002B354B">
        <w:t xml:space="preserve">В своем основном выступлении </w:t>
      </w:r>
      <w:r w:rsidRPr="002B354B">
        <w:rPr>
          <w:b/>
          <w:bCs/>
        </w:rPr>
        <w:t xml:space="preserve">Джон Эдвардс </w:t>
      </w:r>
      <w:r w:rsidRPr="002B354B">
        <w:t>(</w:t>
      </w:r>
      <w:r w:rsidR="002D5EC0" w:rsidRPr="002B354B">
        <w:t>у</w:t>
      </w:r>
      <w:r w:rsidRPr="002B354B">
        <w:t>полномоченный</w:t>
      </w:r>
      <w:r w:rsidRPr="002B354B">
        <w:rPr>
          <w:b/>
          <w:bCs/>
        </w:rPr>
        <w:t xml:space="preserve"> </w:t>
      </w:r>
      <w:r w:rsidRPr="002B354B">
        <w:t xml:space="preserve">по вопросам конфиденциальности, Новая Зеландия, и </w:t>
      </w:r>
      <w:r w:rsidR="002D5EC0" w:rsidRPr="002B354B">
        <w:t>п</w:t>
      </w:r>
      <w:r w:rsidRPr="002B354B">
        <w:t xml:space="preserve">редседатель Исполнительного комитета </w:t>
      </w:r>
      <w:r w:rsidRPr="002B354B">
        <w:rPr>
          <w:color w:val="000000"/>
        </w:rPr>
        <w:t>Международной конференции уполномоченных по вопросам защиты данных и конфиденциальности</w:t>
      </w:r>
      <w:r w:rsidRPr="002B354B">
        <w:t>) [ </w:t>
      </w:r>
      <w:hyperlink r:id="rId18" w:anchor="Marzoug" w:history="1">
        <w:r w:rsidR="002D5EC0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Pr="002B354B">
        <w:t xml:space="preserve"> ] </w:t>
      </w:r>
      <w:r w:rsidR="009278CB" w:rsidRPr="002B354B">
        <w:t xml:space="preserve">признал постепенное, но ускоряющееся движение в сторону консенсуса между организациями, ранее занимавшими различные позиции, к </w:t>
      </w:r>
      <w:r w:rsidR="006E572A" w:rsidRPr="002B354B">
        <w:t>консенсусу</w:t>
      </w:r>
      <w:r w:rsidR="009278CB" w:rsidRPr="002B354B">
        <w:t>, в соответствии с которым конфиденциальность становится одним из определяющих вопросов нашей эпохи</w:t>
      </w:r>
      <w:r w:rsidRPr="002B354B">
        <w:t>.</w:t>
      </w:r>
      <w:r w:rsidR="009278CB" w:rsidRPr="002B354B">
        <w:t xml:space="preserve"> Г-н Эдвардс отметил, что Генеральная Ассамблея ООН на своей</w:t>
      </w:r>
      <w:r w:rsidRPr="002B354B">
        <w:t xml:space="preserve"> 68</w:t>
      </w:r>
      <w:r w:rsidR="009278CB" w:rsidRPr="002B354B">
        <w:t>-й сессии</w:t>
      </w:r>
      <w:r w:rsidRPr="002B354B">
        <w:t xml:space="preserve"> (2013</w:t>
      </w:r>
      <w:r w:rsidR="009278CB" w:rsidRPr="002B354B">
        <w:t xml:space="preserve"> г.</w:t>
      </w:r>
      <w:r w:rsidRPr="002B354B">
        <w:t xml:space="preserve">) </w:t>
      </w:r>
      <w:r w:rsidR="009278CB" w:rsidRPr="002B354B">
        <w:t>приняла резолюцию, озаглавленную</w:t>
      </w:r>
      <w:r w:rsidRPr="002B354B">
        <w:t xml:space="preserve"> "</w:t>
      </w:r>
      <w:r w:rsidR="009278CB" w:rsidRPr="002B354B">
        <w:rPr>
          <w:i/>
          <w:iCs/>
          <w:color w:val="000000"/>
        </w:rPr>
        <w:t>Право на неприкосновенность личной жизни в цифровой век</w:t>
      </w:r>
      <w:r w:rsidRPr="002B354B">
        <w:t xml:space="preserve">", </w:t>
      </w:r>
      <w:r w:rsidR="009278CB" w:rsidRPr="002B354B">
        <w:t>содержащую призыв ко всем Государствам</w:t>
      </w:r>
      <w:r w:rsidR="002D5EC0" w:rsidRPr="002B354B">
        <w:t xml:space="preserve"> – </w:t>
      </w:r>
      <w:r w:rsidR="009278CB" w:rsidRPr="002B354B">
        <w:t>Членам ООН</w:t>
      </w:r>
      <w:r w:rsidRPr="002B354B">
        <w:t xml:space="preserve"> "</w:t>
      </w:r>
      <w:r w:rsidR="009278CB" w:rsidRPr="002B354B">
        <w:rPr>
          <w:i/>
          <w:iCs/>
          <w:color w:val="000000"/>
        </w:rPr>
        <w:t>уважать и защищать право на неприкосновенность личной жизни, в том числе в контексте цифровой коммуникации</w:t>
      </w:r>
      <w:r w:rsidRPr="002B354B">
        <w:t xml:space="preserve">". </w:t>
      </w:r>
      <w:r w:rsidR="009278CB" w:rsidRPr="002B354B">
        <w:t xml:space="preserve">Он рассказал о работе организации, которую он представляет, </w:t>
      </w:r>
      <w:r w:rsidR="009278CB" w:rsidRPr="002B354B">
        <w:rPr>
          <w:color w:val="000000"/>
        </w:rPr>
        <w:t>Международной конференции уполномоченных по вопросам защиты данных и конфиденциальности</w:t>
      </w:r>
      <w:r w:rsidRPr="002B354B">
        <w:t xml:space="preserve"> (ICDPPC), </w:t>
      </w:r>
      <w:r w:rsidR="009278CB" w:rsidRPr="002B354B">
        <w:t xml:space="preserve">и предложил </w:t>
      </w:r>
      <w:r w:rsidR="002D5EC0" w:rsidRPr="002B354B">
        <w:t>ряд</w:t>
      </w:r>
      <w:r w:rsidR="009278CB" w:rsidRPr="002B354B">
        <w:t xml:space="preserve"> иде</w:t>
      </w:r>
      <w:r w:rsidR="002D5EC0" w:rsidRPr="002B354B">
        <w:t>й</w:t>
      </w:r>
      <w:r w:rsidR="009278CB" w:rsidRPr="002B354B">
        <w:t xml:space="preserve"> для повышения доверия на основе применения принципов</w:t>
      </w:r>
      <w:r w:rsidR="002D5EC0" w:rsidRPr="002B354B">
        <w:t xml:space="preserve"> конфиденциальности</w:t>
      </w:r>
      <w:r w:rsidR="009278CB" w:rsidRPr="002B354B">
        <w:t xml:space="preserve"> и, может быть, разработки стандартов в секторе электросвязи, в том числе</w:t>
      </w:r>
      <w:r w:rsidRPr="002B354B">
        <w:t xml:space="preserve">: </w:t>
      </w:r>
    </w:p>
    <w:p w:rsidR="005733A7" w:rsidRPr="002B354B" w:rsidRDefault="005733A7" w:rsidP="00380DD4">
      <w:pPr>
        <w:pStyle w:val="enumlev1"/>
      </w:pPr>
      <w:r w:rsidRPr="002B354B">
        <w:t>–</w:t>
      </w:r>
      <w:r w:rsidRPr="002B354B">
        <w:tab/>
      </w:r>
      <w:r w:rsidR="009278CB" w:rsidRPr="002B354B">
        <w:rPr>
          <w:color w:val="000000"/>
        </w:rPr>
        <w:t>содействовать приверженности принципам обеспечения конфиденциальности на этапе проектирования, оценке воздействия конфиденциальности и разработке технологий повышения конфиденциальности</w:t>
      </w:r>
      <w:r w:rsidR="00380DD4" w:rsidRPr="002B354B">
        <w:rPr>
          <w:color w:val="000000"/>
        </w:rPr>
        <w:t>;</w:t>
      </w:r>
    </w:p>
    <w:p w:rsidR="005733A7" w:rsidRPr="002B354B" w:rsidRDefault="005733A7" w:rsidP="002D5EC0">
      <w:pPr>
        <w:pStyle w:val="enumlev1"/>
      </w:pPr>
      <w:r w:rsidRPr="002B354B">
        <w:t>–</w:t>
      </w:r>
      <w:r w:rsidRPr="002B354B">
        <w:tab/>
      </w:r>
      <w:r w:rsidR="00380DD4" w:rsidRPr="002B354B">
        <w:t>обеспечивать, чтобы доступ к сетям, системам, контенту, связи и ме</w:t>
      </w:r>
      <w:r w:rsidR="002D5EC0" w:rsidRPr="002B354B">
        <w:t>та</w:t>
      </w:r>
      <w:r w:rsidR="00380DD4" w:rsidRPr="002B354B">
        <w:t>данным со стороны агентов государства обеспечивался только в соответствии с законным разрешением и только в случаях, когда такой доступ необходим и пропорционален;</w:t>
      </w:r>
    </w:p>
    <w:p w:rsidR="005733A7" w:rsidRPr="002B354B" w:rsidRDefault="005733A7" w:rsidP="002D5EC0">
      <w:pPr>
        <w:pStyle w:val="enumlev1"/>
      </w:pPr>
      <w:r w:rsidRPr="002B354B">
        <w:t>–</w:t>
      </w:r>
      <w:r w:rsidRPr="002B354B">
        <w:tab/>
      </w:r>
      <w:r w:rsidR="00380DD4" w:rsidRPr="002B354B">
        <w:t>содействовать прозрачности в отношении доступа к личным данным и их использования для целей, помимо тех, для которых субъект этих данных дал свое согласие;</w:t>
      </w:r>
    </w:p>
    <w:p w:rsidR="005733A7" w:rsidRPr="002B354B" w:rsidRDefault="005733A7" w:rsidP="002D5EC0">
      <w:pPr>
        <w:pStyle w:val="enumlev1"/>
      </w:pPr>
      <w:r w:rsidRPr="002B354B">
        <w:t>–</w:t>
      </w:r>
      <w:r w:rsidRPr="002B354B">
        <w:tab/>
      </w:r>
      <w:r w:rsidR="007850AB" w:rsidRPr="002B354B">
        <w:t xml:space="preserve">разрабатывать соответствующие стандарты и гарантии и содействовать им в целях </w:t>
      </w:r>
      <w:r w:rsidR="007850AB" w:rsidRPr="002B354B">
        <w:rPr>
          <w:color w:val="000000"/>
        </w:rPr>
        <w:t>"деидентификации"</w:t>
      </w:r>
      <w:r w:rsidRPr="002B354B">
        <w:t xml:space="preserve"> </w:t>
      </w:r>
      <w:r w:rsidR="007850AB" w:rsidRPr="002B354B">
        <w:t>личных данных</w:t>
      </w:r>
      <w:r w:rsidRPr="002B354B">
        <w:t xml:space="preserve"> </w:t>
      </w:r>
      <w:r w:rsidR="007850AB" w:rsidRPr="002B354B">
        <w:t>и для предупреждения реидентификации лиц на основе набора деидентифицированных данных;</w:t>
      </w:r>
    </w:p>
    <w:p w:rsidR="005733A7" w:rsidRPr="002B354B" w:rsidRDefault="005733A7" w:rsidP="000B26EB">
      <w:pPr>
        <w:pStyle w:val="enumlev1"/>
      </w:pPr>
      <w:r w:rsidRPr="002B354B">
        <w:t>–</w:t>
      </w:r>
      <w:r w:rsidRPr="002B354B">
        <w:tab/>
      </w:r>
      <w:r w:rsidR="000B26EB" w:rsidRPr="002B354B">
        <w:t>разрабатывать стандарты для обеспечения переносимости данных</w:t>
      </w:r>
      <w:r w:rsidRPr="002B354B">
        <w:t xml:space="preserve">, </w:t>
      </w:r>
      <w:r w:rsidR="000B26EB" w:rsidRPr="002B354B">
        <w:rPr>
          <w:color w:val="000000"/>
        </w:rPr>
        <w:t>стандартов, способных вносить вклад в укрепление защиты потребителей и расширение возможностей выбора в отношении способности потребителей подписываться на услуги ИКТ и отказываться от их получения;</w:t>
      </w:r>
    </w:p>
    <w:p w:rsidR="005733A7" w:rsidRPr="002B354B" w:rsidRDefault="005733A7" w:rsidP="00FA42BE">
      <w:pPr>
        <w:pStyle w:val="enumlev1"/>
      </w:pPr>
      <w:r w:rsidRPr="002B354B">
        <w:t>–</w:t>
      </w:r>
      <w:r w:rsidRPr="002B354B">
        <w:tab/>
      </w:r>
      <w:r w:rsidR="00FA42BE" w:rsidRPr="002B354B">
        <w:t>обеспечивать, чтобы граждане и потребители продолжали пользоваться прозрачностью в качестве основы, на которой принимаются затрагивающие их решения</w:t>
      </w:r>
      <w:r w:rsidRPr="002B354B">
        <w:t>.</w:t>
      </w:r>
    </w:p>
    <w:p w:rsidR="005733A7" w:rsidRPr="002B354B" w:rsidRDefault="006B7617" w:rsidP="002D5EC0">
      <w:r w:rsidRPr="002B354B">
        <w:t>В своем выступлении</w:t>
      </w:r>
      <w:r w:rsidR="00553DB4" w:rsidRPr="002B354B">
        <w:t xml:space="preserve"> </w:t>
      </w:r>
      <w:r w:rsidR="005733A7" w:rsidRPr="002B354B">
        <w:rPr>
          <w:b/>
          <w:bCs/>
        </w:rPr>
        <w:t xml:space="preserve">Виктор Мануэль Мартинес Ванегас </w:t>
      </w:r>
      <w:r w:rsidR="005733A7" w:rsidRPr="002B354B">
        <w:t>(</w:t>
      </w:r>
      <w:r w:rsidR="002B354B" w:rsidRPr="002B354B">
        <w:t xml:space="preserve">директор </w:t>
      </w:r>
      <w:r w:rsidR="005733A7" w:rsidRPr="002B354B">
        <w:t xml:space="preserve">по вопросам международной политики, Федеральный институт электросвязи, Мексика) </w:t>
      </w:r>
      <w:r w:rsidR="00506AAF" w:rsidRPr="002B354B">
        <w:t>[ </w:t>
      </w:r>
      <w:hyperlink r:id="rId19" w:anchor="Marzoug" w:history="1">
        <w:r w:rsidR="002D5EC0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="00506AAF" w:rsidRPr="002B354B">
        <w:t> | </w:t>
      </w:r>
      <w:hyperlink r:id="rId20" w:history="1">
        <w:r w:rsidR="002D5EC0" w:rsidRPr="002B354B">
          <w:rPr>
            <w:rStyle w:val="Hyperlink"/>
          </w:rPr>
          <w:t>презентация</w:t>
        </w:r>
      </w:hyperlink>
      <w:r w:rsidR="00506AAF" w:rsidRPr="002B354B">
        <w:t xml:space="preserve"> ] </w:t>
      </w:r>
      <w:r w:rsidR="005733A7" w:rsidRPr="002B354B">
        <w:t xml:space="preserve">подошел к теме ГСС в глобальном масштабе, обсудил инициативы, осуществляемые на региональном уровне, и представил национальный контекст для безопасности, конфиденциальности и доверия к ИКТ. </w:t>
      </w:r>
    </w:p>
    <w:p w:rsidR="005733A7" w:rsidRPr="002B354B" w:rsidRDefault="005733A7" w:rsidP="00506AAF">
      <w:r w:rsidRPr="002B354B">
        <w:t>Он отметил, что развитие и распространение ИКТ оказывают положительное воздействие на экономический и социальный рост, но что имеются также угрозы и проблемы, которые могут подвергнуть опасности эти преимущества. Безопасность, конфиденциальность и доверие стали ключевыми элементами, которые следует изучать надлежащим образом. Выступающий привел выдержки из относящихся к теме публикаций, деклараций и соглашений, в том числе Генеральной Ассамблеи Организации Объединенных Наций, примеры деятельности МСЭ-Т и МЭК в области стандартизации, выдержки из Доклада об информационной экономике ЮНКТАД, в котором говорится: "</w:t>
      </w:r>
      <w:r w:rsidRPr="002B354B">
        <w:rPr>
          <w:i/>
          <w:iCs/>
        </w:rPr>
        <w:t>безопасность и доверие необходимы для создания благоприятной среды для электронной коммерции</w:t>
      </w:r>
      <w:r w:rsidRPr="002B354B">
        <w:t xml:space="preserve">". </w:t>
      </w:r>
      <w:r w:rsidR="006B7617" w:rsidRPr="002B354B">
        <w:t xml:space="preserve">Г-н </w:t>
      </w:r>
      <w:r w:rsidRPr="002B354B">
        <w:t xml:space="preserve">Мартинес Ванегас указал, что в его регионе, Латинской Америке и Карибском бассейне, аудитория интернета растет самыми быстрыми темпами в мире и что обеспечение безопасности, конфиденциальности и доверия к ИКТ является обязательным условием социально-экономического развития в регионе. Он также подчеркнул, что опыт региона показывает, что ни одна </w:t>
      </w:r>
      <w:r w:rsidRPr="002B354B">
        <w:lastRenderedPageBreak/>
        <w:t xml:space="preserve">страна в одиночку не может обеспечить безопасность своих сетей и что сотрудничество является необходимым. </w:t>
      </w:r>
    </w:p>
    <w:p w:rsidR="005733A7" w:rsidRPr="002B354B" w:rsidRDefault="005733A7" w:rsidP="006B7617">
      <w:r w:rsidRPr="002B354B">
        <w:rPr>
          <w:b/>
          <w:bCs/>
        </w:rPr>
        <w:t>Илиас Чантсос</w:t>
      </w:r>
      <w:r w:rsidRPr="002B354B">
        <w:t xml:space="preserve"> (</w:t>
      </w:r>
      <w:r w:rsidR="002B354B" w:rsidRPr="002B354B">
        <w:t xml:space="preserve">старший </w:t>
      </w:r>
      <w:r w:rsidRPr="002B354B">
        <w:t>директор по связям с государственными организациями, регион Ев</w:t>
      </w:r>
      <w:r w:rsidR="00506AAF" w:rsidRPr="002B354B">
        <w:t>ропы, Ближнего Востока</w:t>
      </w:r>
      <w:r w:rsidR="00E63738" w:rsidRPr="002B354B">
        <w:t>,</w:t>
      </w:r>
      <w:r w:rsidR="00506AAF" w:rsidRPr="002B354B">
        <w:t xml:space="preserve"> Африки</w:t>
      </w:r>
      <w:r w:rsidR="006B7617" w:rsidRPr="002B354B">
        <w:t>, Азии и Тихого океана и Японии</w:t>
      </w:r>
      <w:r w:rsidR="00506AAF" w:rsidRPr="002B354B">
        <w:t xml:space="preserve">, </w:t>
      </w:r>
      <w:r w:rsidRPr="002B354B">
        <w:t xml:space="preserve">советник по вопросам глобальной защиты важнейшей инфраструктуры и конфиденциальности, компания Symantec, Соединенные Штаты Америки) </w:t>
      </w:r>
      <w:r w:rsidR="00506AAF" w:rsidRPr="002B354B">
        <w:t>[ </w:t>
      </w:r>
      <w:hyperlink r:id="rId21" w:anchor="Marzoug" w:history="1">
        <w:r w:rsidR="006B7617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="00506AAF" w:rsidRPr="002B354B">
        <w:t> | </w:t>
      </w:r>
      <w:hyperlink r:id="rId22" w:history="1">
        <w:r w:rsidR="006B7617" w:rsidRPr="002B354B">
          <w:rPr>
            <w:rStyle w:val="Hyperlink"/>
          </w:rPr>
          <w:t>исходный</w:t>
        </w:r>
        <w:r w:rsidR="0090076A" w:rsidRPr="002B354B">
          <w:rPr>
            <w:rStyle w:val="Hyperlink"/>
          </w:rPr>
          <w:t xml:space="preserve"> документ</w:t>
        </w:r>
      </w:hyperlink>
      <w:r w:rsidR="00506AAF" w:rsidRPr="002B354B">
        <w:t xml:space="preserve"> ] </w:t>
      </w:r>
      <w:r w:rsidRPr="002B354B">
        <w:t>рассказал о том, как политические и регуляторные стимулы влияют на технический прогресс и, в свою очередь, испытывают его воздействие. Он привел в качестве одного из наиболее ярких примеров этой динамики Общий регламент ЕС о защите данных. Существующей Директиве о конфиденциальности уже более 20 лет, и ее необходимо существенно изменить, чтобы отразить эволюцию или революцию, которую претерпели технологии и другие факторы, такие как социальные сети. В свою очередь, при использовании технологий и социальных сетей теперь придется соблюдать новый Регламент, что коренным образом изменит то, как государственные и частные организации будут управлять своими данными, в том числе защищать персональные данные от кибератак.</w:t>
      </w:r>
      <w:r w:rsidR="0090076A" w:rsidRPr="002B354B">
        <w:t xml:space="preserve"> Г-н Чантсос представил также концепцию технологической целостности, которая поддерживает необходимость в надежной безопасности инфраструктуры и услуг ИКТ, утверждая меры конфиденциальности и отвергая перспективы скрытых функциональных возможностей, чтобы не допустить несанкционированных изменений информации и </w:t>
      </w:r>
      <w:r w:rsidR="006E572A" w:rsidRPr="002B354B">
        <w:t>установить</w:t>
      </w:r>
      <w:r w:rsidR="0090076A" w:rsidRPr="002B354B">
        <w:t xml:space="preserve"> доверие к точности, полноте и достоверности информации</w:t>
      </w:r>
      <w:r w:rsidR="00506AAF" w:rsidRPr="002B354B">
        <w:t>.</w:t>
      </w:r>
    </w:p>
    <w:p w:rsidR="005733A7" w:rsidRPr="002B354B" w:rsidRDefault="005733A7" w:rsidP="006B7617">
      <w:r w:rsidRPr="002B354B">
        <w:rPr>
          <w:b/>
          <w:bCs/>
        </w:rPr>
        <w:t>Джеймс М. Килаба</w:t>
      </w:r>
      <w:r w:rsidRPr="002B354B">
        <w:t xml:space="preserve"> (</w:t>
      </w:r>
      <w:r w:rsidR="006B7617" w:rsidRPr="002B354B">
        <w:t>г</w:t>
      </w:r>
      <w:r w:rsidRPr="002B354B">
        <w:t>енеральн</w:t>
      </w:r>
      <w:r w:rsidR="00506AAF" w:rsidRPr="002B354B">
        <w:t>ый</w:t>
      </w:r>
      <w:r w:rsidRPr="002B354B">
        <w:t xml:space="preserve"> директор Регуляторного органа связ</w:t>
      </w:r>
      <w:r w:rsidR="00506AAF" w:rsidRPr="002B354B">
        <w:t>и Танзании (TCRA)) [ </w:t>
      </w:r>
      <w:hyperlink r:id="rId23" w:anchor="Marzoug" w:history="1">
        <w:r w:rsidR="006B7617" w:rsidRPr="002B354B">
          <w:rPr>
            <w:rStyle w:val="Hyperlink"/>
          </w:rPr>
          <w:t>б</w:t>
        </w:r>
        <w:r w:rsidR="00A43D4C" w:rsidRPr="002B354B">
          <w:rPr>
            <w:rStyle w:val="Hyperlink"/>
          </w:rPr>
          <w:t>иография</w:t>
        </w:r>
      </w:hyperlink>
      <w:r w:rsidR="00506AAF" w:rsidRPr="002B354B">
        <w:t xml:space="preserve"> | </w:t>
      </w:r>
      <w:hyperlink r:id="rId24" w:history="1">
        <w:r w:rsidR="006B7617" w:rsidRPr="002B354B">
          <w:rPr>
            <w:rStyle w:val="Hyperlink"/>
          </w:rPr>
          <w:t>презентация</w:t>
        </w:r>
      </w:hyperlink>
      <w:r w:rsidR="00506AAF" w:rsidRPr="002B354B">
        <w:t xml:space="preserve"> ] отметил, что </w:t>
      </w:r>
      <w:r w:rsidR="00AC0EFC" w:rsidRPr="002B354B">
        <w:t>проблемы безопасности и конфиденциальности, вызванные технологическим сдвигом с того времени, когда лишь немногие персональные компьютеры были подключены к интернету, до сегодняшних средств, обеспечивающих связь любого человека, любой вещи в любом месте и в любое время</w:t>
      </w:r>
      <w:r w:rsidR="00506AAF" w:rsidRPr="002B354B">
        <w:t>.</w:t>
      </w:r>
      <w:r w:rsidR="00AC0EFC" w:rsidRPr="002B354B">
        <w:t xml:space="preserve"> Он описал инициативы, предпринимаемые на национальном и региональном уровнях для защиты конфиденциальности, безопасности данных и инфраструктур ИКТ</w:t>
      </w:r>
      <w:r w:rsidR="00506AAF" w:rsidRPr="002B354B">
        <w:t xml:space="preserve">. </w:t>
      </w:r>
      <w:r w:rsidR="00AC0EFC" w:rsidRPr="002B354B">
        <w:t>Они включают</w:t>
      </w:r>
      <w:r w:rsidR="00506AAF" w:rsidRPr="002B354B">
        <w:t xml:space="preserve">: </w:t>
      </w:r>
      <w:r w:rsidR="00AC0EFC" w:rsidRPr="002B354B">
        <w:t xml:space="preserve">создание </w:t>
      </w:r>
      <w:r w:rsidR="00AC0EFC" w:rsidRPr="002B354B">
        <w:rPr>
          <w:color w:val="000000"/>
        </w:rPr>
        <w:t>Национальной группы реагирования на нарушения компьютерной защиты</w:t>
      </w:r>
      <w:r w:rsidR="00506AAF" w:rsidRPr="002B354B">
        <w:t xml:space="preserve"> (TZ-CERT), </w:t>
      </w:r>
      <w:r w:rsidR="00AC0EFC" w:rsidRPr="002B354B">
        <w:t>которая используется для распространения среди различных заинтересованных сторон знаний, информации и навыков в области кибербезопасности</w:t>
      </w:r>
      <w:r w:rsidR="00506AAF" w:rsidRPr="002B354B">
        <w:t xml:space="preserve">; </w:t>
      </w:r>
      <w:r w:rsidR="00AC0EFC" w:rsidRPr="002B354B">
        <w:t xml:space="preserve">осуществление </w:t>
      </w:r>
      <w:r w:rsidR="00506AAF" w:rsidRPr="002B354B">
        <w:t xml:space="preserve">DNSSEC </w:t>
      </w:r>
      <w:r w:rsidR="00AC0EFC" w:rsidRPr="002B354B">
        <w:t>в системе регистрации наименований доменов</w:t>
      </w:r>
      <w:r w:rsidR="00506AAF" w:rsidRPr="002B354B">
        <w:t xml:space="preserve">; </w:t>
      </w:r>
      <w:r w:rsidR="00AC0EFC" w:rsidRPr="002B354B">
        <w:t xml:space="preserve">и обсуждение проблем кибербезопасности в </w:t>
      </w:r>
      <w:r w:rsidR="00AC0EFC" w:rsidRPr="002B354B">
        <w:rPr>
          <w:color w:val="000000"/>
        </w:rPr>
        <w:t>Восточноафриканской организации</w:t>
      </w:r>
      <w:r w:rsidR="006E572A" w:rsidRPr="002B354B">
        <w:rPr>
          <w:color w:val="000000"/>
        </w:rPr>
        <w:t xml:space="preserve"> связи</w:t>
      </w:r>
      <w:r w:rsidR="00506AAF" w:rsidRPr="002B354B">
        <w:t xml:space="preserve"> (EACO). </w:t>
      </w:r>
      <w:r w:rsidR="00C9085D" w:rsidRPr="002B354B">
        <w:t xml:space="preserve">Г-н Килаба напомнил о едином подходе к решению этих проблем, отметив необходимость согласования международных </w:t>
      </w:r>
      <w:r w:rsidR="006E572A" w:rsidRPr="002B354B">
        <w:t>стандартов</w:t>
      </w:r>
      <w:r w:rsidR="00C9085D" w:rsidRPr="002B354B">
        <w:t xml:space="preserve"> для оказания поддержки развивающимся странам</w:t>
      </w:r>
      <w:r w:rsidR="00506AAF" w:rsidRPr="002B354B">
        <w:t>.</w:t>
      </w:r>
    </w:p>
    <w:p w:rsidR="00B462F2" w:rsidRPr="002B354B" w:rsidRDefault="00B462F2" w:rsidP="00B462F2">
      <w:pPr>
        <w:rPr>
          <w:lang w:eastAsia="zh-CN"/>
        </w:rPr>
      </w:pPr>
      <w:r w:rsidRPr="002B354B">
        <w:rPr>
          <w:b/>
          <w:bCs/>
        </w:rPr>
        <w:t>Шауки Гаддэ</w:t>
      </w:r>
      <w:r w:rsidRPr="002B354B">
        <w:t xml:space="preserve"> (президент Национального органа по защите личной информации, Тунис) [ </w:t>
      </w:r>
      <w:hyperlink r:id="rId25" w:anchor="Gaddes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26" w:history="1">
        <w:r w:rsidRPr="002B354B">
          <w:rPr>
            <w:rStyle w:val="Hyperlink"/>
          </w:rPr>
          <w:t>презентация</w:t>
        </w:r>
      </w:hyperlink>
      <w:r w:rsidRPr="002B354B">
        <w:t> ] рассказал о ведущей роли Туниса в гарантировании посредством Конституции защиты конфиденциальности и личных данных (Статья 24, 2014 г.), доступа к сетям информации и связи (Статья 32, 2004 г.) и доступа к государственным документам (вступит в силу в 2017 г.). Он отметил, что Тунис придает большое значение формированию доверия между гражданами, частным сектором и правительством.</w:t>
      </w:r>
    </w:p>
    <w:p w:rsidR="00B462F2" w:rsidRPr="002B354B" w:rsidRDefault="00B462F2" w:rsidP="00B462F2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rFonts w:ascii="Times New Roman Bold" w:hAnsi="Times New Roman Bold" w:cs="Times New Roman Bold"/>
          <w:b/>
        </w:rPr>
      </w:pPr>
      <w:r w:rsidRPr="002B354B">
        <w:rPr>
          <w:rFonts w:ascii="Times New Roman Bold" w:hAnsi="Times New Roman Bold" w:cs="Times New Roman Bold"/>
          <w:b/>
        </w:rPr>
        <w:t xml:space="preserve">Сессия 3: Как отрасль оправдывает ожидания конечных пользователей в отношении безопасности, конфиденциальности и доверия </w:t>
      </w:r>
    </w:p>
    <w:p w:rsidR="00B462F2" w:rsidRPr="002B354B" w:rsidRDefault="00B462F2" w:rsidP="00B462F2">
      <w:r w:rsidRPr="002B354B">
        <w:rPr>
          <w:b/>
          <w:bCs/>
        </w:rPr>
        <w:t>Илиас Чантсос</w:t>
      </w:r>
      <w:r w:rsidRPr="002B354B">
        <w:t xml:space="preserve"> (старший директор по связям с государственными организациями, регион Европы, Ближнего Востока и Африки, Азии и Тихого океана и Японии, советник по вопросам глобальной защиты важнейшей инфраструктуры и конфиденциальности, компания Symantec, Соединенные Штаты Америки) был ведущим сдвоенной сессии по теме соблюдения отраслью регуляторных принципов и оправдания ожиданий конечных пользователей в отношении безопасности, конфиденциальности и доверия. </w:t>
      </w:r>
    </w:p>
    <w:p w:rsidR="00B462F2" w:rsidRPr="002B354B" w:rsidRDefault="00B462F2" w:rsidP="00B462F2">
      <w:r w:rsidRPr="002B354B">
        <w:rPr>
          <w:b/>
          <w:bCs/>
        </w:rPr>
        <w:t>Аммар Алькассар</w:t>
      </w:r>
      <w:r w:rsidRPr="002B354B">
        <w:t xml:space="preserve"> (главный исполнительный директор, Rohde &amp; Schwarz Cybersecurity, Германия) [ </w:t>
      </w:r>
      <w:hyperlink r:id="rId27" w:anchor="Alkassar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28" w:history="1">
        <w:r w:rsidRPr="002B354B">
          <w:rPr>
            <w:rStyle w:val="Hyperlink"/>
          </w:rPr>
          <w:t>презентация</w:t>
        </w:r>
      </w:hyperlink>
      <w:r w:rsidRPr="002B354B">
        <w:t xml:space="preserve"> ] представил тенденции в области ИКТ, которые существенно изменят наш мир. Он рассказал о том, что кибербезопасность будет одним из основных определяющих факторов этих перемен, и о том, что ее значение в будущем возрастет. Г-н Альксассар отметил, что инструменты в сфере безопасности, используемые в настоящее время, во многом не соответствуют защищаемым экономическим ценностям. Он указал на необходимость определения новых комплексов стандартов ввиду изменения парадигмы в сфере безопасности ИТ для противостояния условиям все более изощренных угроз. По мнению компании Rohde &amp; Schwarz, это изменение </w:t>
      </w:r>
      <w:r w:rsidRPr="002B354B">
        <w:lastRenderedPageBreak/>
        <w:t>парадигмы окажется под угрозой в отношении следующих элементов: реализации принципа "безопасность на этапе проектирования", использования упреждающих, а не последующих мер; использования контроля потока информации, а не контроля доступа; и освобождения пользователей от невыполнимых обязательств, когда речь идет о кибербезопасности. Он отметил, что сообщество ИКТ может внести существенный вклад в этой области, в особенности благодаря своей деятельности в области стандартизации, а также в налаживании контактов между традиционным сообществом электросвязи и новыми участниками сферы ИКТ.</w:t>
      </w:r>
    </w:p>
    <w:p w:rsidR="00B462F2" w:rsidRPr="002B354B" w:rsidRDefault="00B462F2" w:rsidP="00C315FC">
      <w:r w:rsidRPr="002B354B">
        <w:rPr>
          <w:b/>
          <w:bCs/>
        </w:rPr>
        <w:t>Томас Кремер</w:t>
      </w:r>
      <w:r w:rsidRPr="002B354B">
        <w:t xml:space="preserve"> (член Совета директоров по вопросам конфиденциальности данных, Отдел по юридическим вопросам и контролю за соблюдением законодательства, Deutsche Telekom, Германия) [ </w:t>
      </w:r>
      <w:hyperlink r:id="rId29" w:anchor="Kremer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30" w:history="1">
        <w:r w:rsidRPr="002B354B">
          <w:rPr>
            <w:rStyle w:val="Hyperlink"/>
          </w:rPr>
          <w:t>презентация</w:t>
        </w:r>
      </w:hyperlink>
      <w:r w:rsidRPr="002B354B">
        <w:t> | </w:t>
      </w:r>
      <w:hyperlink r:id="rId31" w:history="1">
        <w:r w:rsidRPr="002B354B">
          <w:rPr>
            <w:rStyle w:val="Hyperlink"/>
          </w:rPr>
          <w:t>исходный документ</w:t>
        </w:r>
      </w:hyperlink>
      <w:r w:rsidRPr="002B354B">
        <w:t xml:space="preserve"> ] подчеркнул, что прозрачность является предпосылкой доверия. Люди должны иметь возможность узнавать, как используются их данные, и осознанно решать, принимать ли такое использование. Вместе с тем одной прозрачности недостаточно, если компании собираются выполнять свои обязательства в цифровой области. </w:t>
      </w:r>
      <w:r w:rsidR="00C315FC" w:rsidRPr="002B354B">
        <w:t>Г</w:t>
      </w:r>
      <w:r w:rsidR="00C315FC" w:rsidRPr="002B354B">
        <w:noBreakHyphen/>
      </w:r>
      <w:r w:rsidRPr="002B354B">
        <w:t>н</w:t>
      </w:r>
      <w:r w:rsidR="00C315FC" w:rsidRPr="002B354B">
        <w:t> </w:t>
      </w:r>
      <w:r w:rsidRPr="002B354B">
        <w:t>Кремер призвал создавать системы, которые бы надежно анонимизировали данные при всех сценариях использования, которые не требуют непосредственного личного участия. Он назвал шифрование еще одним способом получения доверия клиентов, особенно применительно к конфиденциальным данным, например о состоянии здоровья. Deutsche Telekom считает, что любое предложение о предоставлении органам власти "запасных ключей" или "служебных входов" в защищенные системы будет контрпродуктивным и подорвет усилия по укреплению безопасности, поскольку эти средства скоро попадут в руки злоумышленников. Г-н Кремер призвал находить "умные", удобные в употреблении и своевременные решения в области кибербезопасности. По мере появления новых технологий (IoT, машинного обучения, квантовых вычислений и т. п.) атаки будут становиться все более изощренными. Требуются стандартизованные способы выявления рисков и атак и смягчения их последствий.</w:t>
      </w:r>
    </w:p>
    <w:p w:rsidR="00B462F2" w:rsidRPr="002B354B" w:rsidRDefault="00B462F2" w:rsidP="00B462F2">
      <w:r w:rsidRPr="002B354B">
        <w:rPr>
          <w:b/>
          <w:bCs/>
          <w:color w:val="000000"/>
        </w:rPr>
        <w:t>Дэвид Фрэнсис</w:t>
      </w:r>
      <w:r w:rsidRPr="002B354B">
        <w:rPr>
          <w:color w:val="000000"/>
        </w:rPr>
        <w:t xml:space="preserve"> (сотрудник по вопросам европейской кибербезопасности</w:t>
      </w:r>
      <w:r w:rsidRPr="002B354B">
        <w:t>, Huawei Technologies, Китай) [ </w:t>
      </w:r>
      <w:hyperlink r:id="rId32" w:anchor="Francis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33" w:history="1">
        <w:r w:rsidRPr="002B354B">
          <w:rPr>
            <w:rStyle w:val="Hyperlink"/>
          </w:rPr>
          <w:t>презентация</w:t>
        </w:r>
      </w:hyperlink>
      <w:r w:rsidRPr="002B354B">
        <w:t> ] разъяснил, чтó предусматривает защита конфиденциальности и безопасности с точки зрения поставщика технологий. Он рассказал о политических мерах и процедурах, используемых в такой компании, как Huawei Technologies, для обеспечения безопасности продукции и ее способности к восстановлению, что в конечном счете способствует защите конфиденциальности и данных конечного пользователя. К числу основных элементов, которые следует учитывать при комплексном подходе, относятся: защищенные устройства; архитектура – сеть составляется из множества сложных продуктов; и люди, которые внедряют условия, управляют ими, повышают их уровень, фиксируют и оценивают их. Г-н Фрэнсис затронул вопрос необходимости управления глобальной цепочкой поставок, на которую сектор ИКТ в полной мере полагается в отношении смягчения угроз безопасности, роли прозрачности и глобальных стандартов, а также необходимости международного сотрудничества для укрепления кибербезопасности во всем мире.</w:t>
      </w:r>
    </w:p>
    <w:p w:rsidR="00B462F2" w:rsidRPr="002B354B" w:rsidRDefault="00B462F2" w:rsidP="00B462F2">
      <w:r w:rsidRPr="002B354B">
        <w:rPr>
          <w:b/>
          <w:bCs/>
        </w:rPr>
        <w:t>Г-жа Джая Балу</w:t>
      </w:r>
      <w:r w:rsidRPr="002B354B">
        <w:t xml:space="preserve"> (старший сотрудник по вопросам информационной безопасности, KPN, Нидерланды) [ </w:t>
      </w:r>
      <w:hyperlink r:id="rId34" w:anchor="Baloo" w:history="1">
        <w:r w:rsidRPr="002B354B">
          <w:rPr>
            <w:rStyle w:val="Hyperlink"/>
          </w:rPr>
          <w:t>биография</w:t>
        </w:r>
      </w:hyperlink>
      <w:r w:rsidRPr="002B354B">
        <w:t xml:space="preserve"> | </w:t>
      </w:r>
      <w:hyperlink r:id="rId35" w:history="1">
        <w:r w:rsidRPr="002B354B">
          <w:rPr>
            <w:rStyle w:val="Hyperlink"/>
          </w:rPr>
          <w:t>презентация</w:t>
        </w:r>
      </w:hyperlink>
      <w:r w:rsidRPr="002B354B">
        <w:t xml:space="preserve"> ] рассказал о стремительном развитии квантовых технологий – от квантовых вычислений до квантовой криптографии. Наличие квантового компьютера создаст риск в сфере безопасности для стран и компаний, полагающихся на асимметричную криптографию (RSA, ECC). В качестве реакции необходимо принимать постквантовые решения, которые могут состоять из трех этапов. Во-первых, можно увеличивать длину ключа существующих алгоритмов шифрования. Во-вторых, можно использовать распределение квантовых ключей для конкретных критических точек в сетях. В-третьих, можно создавать и поддерживать будущие защищенные постквантовые алгоритмы шифрования. Глобальное сообщество информационной безопасности успешно осуществляет инновации в связи с квантовыми технологиями. Вместе с тем существует опасность того, что это создаст новый разрыв в цифровой безопасности между странами, которые обладают финансовыми и научными ресурсами, позволяющими использовать квантовый компьютер для расшифровки криптографии других стран, тогда как их собственная связь будет защищена, и теми, кто не в состоянии ни атаковать, ни защищаться.</w:t>
      </w:r>
    </w:p>
    <w:p w:rsidR="00B462F2" w:rsidRPr="002B354B" w:rsidRDefault="00B462F2" w:rsidP="00B462F2">
      <w:r w:rsidRPr="002B354B">
        <w:rPr>
          <w:b/>
          <w:bCs/>
          <w:color w:val="000000"/>
        </w:rPr>
        <w:t>Джеймс Сноу</w:t>
      </w:r>
      <w:r w:rsidRPr="002B354B">
        <w:rPr>
          <w:color w:val="000000"/>
        </w:rPr>
        <w:t xml:space="preserve"> (специалист по вопросам стратегии в сфере безопасности и соблюдения законодательства, Google</w:t>
      </w:r>
      <w:r w:rsidRPr="002B354B">
        <w:t xml:space="preserve">, Соединенные Штаты Америки) [ </w:t>
      </w:r>
      <w:hyperlink r:id="rId36" w:anchor="Snow" w:history="1">
        <w:r w:rsidRPr="002B354B">
          <w:rPr>
            <w:rStyle w:val="Hyperlink"/>
          </w:rPr>
          <w:t>биография</w:t>
        </w:r>
      </w:hyperlink>
      <w:r w:rsidRPr="002B354B">
        <w:t xml:space="preserve"> | </w:t>
      </w:r>
      <w:hyperlink r:id="rId37" w:history="1">
        <w:r w:rsidRPr="002B354B">
          <w:rPr>
            <w:rStyle w:val="Hyperlink"/>
          </w:rPr>
          <w:t>презентация</w:t>
        </w:r>
      </w:hyperlink>
      <w:r w:rsidRPr="002B354B">
        <w:t xml:space="preserve"> | </w:t>
      </w:r>
      <w:hyperlink r:id="rId38" w:history="1">
        <w:r w:rsidRPr="002B354B">
          <w:rPr>
            <w:rStyle w:val="Hyperlink"/>
          </w:rPr>
          <w:t xml:space="preserve">исходный </w:t>
        </w:r>
        <w:r w:rsidRPr="002B354B">
          <w:rPr>
            <w:rStyle w:val="Hyperlink"/>
          </w:rPr>
          <w:lastRenderedPageBreak/>
          <w:t>документ</w:t>
        </w:r>
      </w:hyperlink>
      <w:r w:rsidRPr="002B354B">
        <w:t xml:space="preserve"> ] отметил, что Google считает одним из основных приоритетов получение и сохранение доверия потребителей посредством обработки данных в защищенной, надежной и соответствующей законодательству среде. Безопасность и конфиденциальность имеют для Google решающее значение, и поэтому компания вкладывает значительные средства в защиту данных потребителей. Это предусматривает использование защищенных серверов и сетевой инфраструктуры специального назначения, а также шифрование данных пользователей, размещенных на диске, хранимых на резервных носителях, передаваемых по интернету или передаваемых из одного центра обработки данных в другой. </w:t>
      </w:r>
    </w:p>
    <w:p w:rsidR="00B462F2" w:rsidRPr="002B354B" w:rsidRDefault="00B462F2" w:rsidP="00B462F2">
      <w:pPr>
        <w:keepNext/>
        <w:keepLines/>
      </w:pPr>
      <w:r w:rsidRPr="002B354B">
        <w:t>Г-н Сноу отметил, что доверие потребителей начинается с понимания, и понимание можно создать только благодаря прозрачности, например путем предоставления подробной документации, аудиторских отчетов и сертификатов. Google сознает значение международного сотрудничества и использует для безопасности и конфиденциальности ряд международных стандартов, в том числе:</w:t>
      </w:r>
    </w:p>
    <w:p w:rsidR="00B462F2" w:rsidRPr="002B354B" w:rsidRDefault="00B462F2" w:rsidP="00B462F2">
      <w:pPr>
        <w:pStyle w:val="enumlev1"/>
      </w:pPr>
      <w:r w:rsidRPr="002B354B">
        <w:t>–</w:t>
      </w:r>
      <w:r w:rsidRPr="002B354B">
        <w:tab/>
        <w:t>ISO 27001:2013, Информационные технологии – Методы обеспечения безопасности – С</w:t>
      </w:r>
      <w:r w:rsidRPr="002B354B">
        <w:rPr>
          <w:color w:val="000000"/>
        </w:rPr>
        <w:t>истемы управления информационной безопасностью</w:t>
      </w:r>
      <w:r w:rsidRPr="002B354B">
        <w:t xml:space="preserve"> – Требования;</w:t>
      </w:r>
    </w:p>
    <w:p w:rsidR="00B462F2" w:rsidRPr="002B354B" w:rsidRDefault="00B462F2" w:rsidP="00B462F2">
      <w:pPr>
        <w:pStyle w:val="enumlev1"/>
      </w:pPr>
      <w:r w:rsidRPr="002B354B">
        <w:t>–</w:t>
      </w:r>
      <w:r w:rsidRPr="002B354B">
        <w:tab/>
        <w:t xml:space="preserve">ISO 27017:2015, Информационные технологии – Методы обеспечения безопасности – </w:t>
      </w:r>
      <w:r w:rsidRPr="002B354B">
        <w:rPr>
          <w:color w:val="000000"/>
        </w:rPr>
        <w:t>Свод правил и норм для управления информационной безопасностью услуг облачных вычислений на основе стандарта ISO/IEC 27002</w:t>
      </w:r>
      <w:r w:rsidRPr="002B354B">
        <w:t>;</w:t>
      </w:r>
    </w:p>
    <w:p w:rsidR="00B462F2" w:rsidRPr="002B354B" w:rsidRDefault="00B462F2" w:rsidP="00B462F2">
      <w:pPr>
        <w:pStyle w:val="enumlev1"/>
      </w:pPr>
      <w:r w:rsidRPr="002B354B">
        <w:t>–</w:t>
      </w:r>
      <w:r w:rsidRPr="002B354B">
        <w:tab/>
        <w:t xml:space="preserve">ISO 27018:2014, Информационные технологии – Методы обеспечения безопасности – </w:t>
      </w:r>
      <w:r w:rsidRPr="002B354B">
        <w:rPr>
          <w:color w:val="000000"/>
        </w:rPr>
        <w:t>Свод правил и норм для защиты информации, позволяющей установить личность</w:t>
      </w:r>
      <w:r w:rsidRPr="002B354B">
        <w:t xml:space="preserve"> (PII)</w:t>
      </w:r>
      <w:r w:rsidR="00C315FC" w:rsidRPr="002B354B">
        <w:t>, в </w:t>
      </w:r>
      <w:r w:rsidRPr="002B354B">
        <w:t>публичных облаках, выступающих в роли обработчиков PII; и</w:t>
      </w:r>
    </w:p>
    <w:p w:rsidR="00B462F2" w:rsidRPr="002B354B" w:rsidRDefault="00B462F2" w:rsidP="00B462F2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2B354B">
        <w:t>−</w:t>
      </w:r>
      <w:r w:rsidRPr="002B354B">
        <w:tab/>
        <w:t>SOC 2/SOC 3 − Основа аудита для не связанных с к</w:t>
      </w:r>
      <w:r w:rsidR="00C315FC" w:rsidRPr="002B354B">
        <w:t>онфиденциальностью принципов, к </w:t>
      </w:r>
      <w:r w:rsidRPr="002B354B">
        <w:t>которым относятся безопасность, наличие, целостность обработки и конфиденциальность.</w:t>
      </w:r>
    </w:p>
    <w:p w:rsidR="00B462F2" w:rsidRPr="002B354B" w:rsidRDefault="00B462F2" w:rsidP="00B462F2">
      <w:r w:rsidRPr="002B354B">
        <w:rPr>
          <w:b/>
          <w:bCs/>
        </w:rPr>
        <w:t>Юэцзинь Ду</w:t>
      </w:r>
      <w:r w:rsidRPr="002B354B">
        <w:t xml:space="preserve"> (вице-президент по вопросам безопасности, Alibaba Group, Китай) [ </w:t>
      </w:r>
      <w:hyperlink r:id="rId39" w:anchor="Du" w:history="1">
        <w:r w:rsidRPr="002B354B">
          <w:rPr>
            <w:rStyle w:val="Hyperlink"/>
          </w:rPr>
          <w:t>биография</w:t>
        </w:r>
      </w:hyperlink>
      <w:r w:rsidRPr="002B354B">
        <w:t xml:space="preserve"> | </w:t>
      </w:r>
      <w:hyperlink r:id="rId40" w:history="1">
        <w:r w:rsidRPr="002B354B">
          <w:rPr>
            <w:rStyle w:val="Hyperlink"/>
          </w:rPr>
          <w:t>презентация</w:t>
        </w:r>
      </w:hyperlink>
      <w:r w:rsidRPr="002B354B">
        <w:t xml:space="preserve"> ] рассказал о значении безопасности и конфиденциальности в инфраструктуре, которую Alibaba предоставляет своим клиентам для технологий коммерции и передачи данных. Так, Alibaba предоставляет своим партнерам продукты информационной безопасности и распространяет стандарты посредством Альянса безопасности экосистемы электронной коммерции (EESA),</w:t>
      </w:r>
      <w:r w:rsidR="00C315FC" w:rsidRPr="002B354B">
        <w:t xml:space="preserve"> </w:t>
      </w:r>
      <w:r w:rsidRPr="002B354B">
        <w:t>который был создан Alibaba в июле 2016 года. В рамках EESA Alibaba и ее партнеры могут использовать существующие модели обнаружения рисков для рассмотрения и выявления угроз и совместной работы в целях укрепления безопасности и защиты конфиденциальности в экосистеме электронной коммерции путем реализации созданных альянсом стандартов.</w:t>
      </w:r>
    </w:p>
    <w:p w:rsidR="00B462F2" w:rsidRPr="002B354B" w:rsidRDefault="00B462F2" w:rsidP="00B462F2">
      <w:r w:rsidRPr="002B354B">
        <w:rPr>
          <w:b/>
          <w:bCs/>
        </w:rPr>
        <w:t xml:space="preserve">Бернар Бенуа </w:t>
      </w:r>
      <w:r w:rsidRPr="002B354B">
        <w:t xml:space="preserve">(генеральный управляющий, WhiteNoise/Kudelski Security, Швейцария) [ </w:t>
      </w:r>
      <w:hyperlink r:id="rId41" w:anchor="Benoit" w:history="1">
        <w:r w:rsidRPr="002B354B">
          <w:rPr>
            <w:rStyle w:val="Hyperlink"/>
          </w:rPr>
          <w:t>биография</w:t>
        </w:r>
      </w:hyperlink>
      <w:r w:rsidRPr="002B354B">
        <w:t xml:space="preserve"> | </w:t>
      </w:r>
      <w:hyperlink r:id="rId42" w:history="1">
        <w:r w:rsidRPr="002B354B">
          <w:rPr>
            <w:rStyle w:val="Hyperlink"/>
          </w:rPr>
          <w:t>презентация</w:t>
        </w:r>
      </w:hyperlink>
      <w:r w:rsidRPr="002B354B">
        <w:t xml:space="preserve"> ] рассказал о возможных расхождениях в интересах пользователей, поставщиков услуг и органов государственного управления и о том, что существующие сети электросвязи имеют изъяны в сфере безопасности и поэтому неспособны гарантировать безопасность и конфиденциальность связи. Для укрепления безопасности и конфиденциальности в не пользующихся доверием сетях он предложил масштабируемый компонент безопасности аппаратного обеспечения на основании подхода over-the-top, который работает независимо от лежащих в основе сетей и протоколов. Г</w:t>
      </w:r>
      <w:r w:rsidRPr="002B354B">
        <w:noBreakHyphen/>
        <w:t>н Бенуа напомнил аудитории о необходимости не привязанных к платформам решений со стандартизованными интерфейсами, способными удовлетворять применимые требования законного перехвата, не ставя под угрозу технологическую целостность посредством служебных входов, запасных ключей и т. п.</w:t>
      </w:r>
    </w:p>
    <w:p w:rsidR="00B462F2" w:rsidRPr="002B354B" w:rsidRDefault="00B462F2" w:rsidP="00B462F2">
      <w:pPr>
        <w:keepNext/>
        <w:keepLines/>
        <w:tabs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before="160"/>
        <w:textAlignment w:val="auto"/>
        <w:rPr>
          <w:rFonts w:ascii="Times New Roman Bold" w:hAnsi="Times New Roman Bold" w:cs="Times New Roman Bold"/>
          <w:b/>
        </w:rPr>
      </w:pPr>
      <w:r w:rsidRPr="002B354B">
        <w:rPr>
          <w:rFonts w:ascii="Times New Roman Bold" w:hAnsi="Times New Roman Bold" w:cs="Times New Roman Bold"/>
          <w:b/>
        </w:rPr>
        <w:t>Сессия 4: Подход органов по стандартам к вопросам безопасности, конфиденциальности и доверия</w:t>
      </w:r>
    </w:p>
    <w:p w:rsidR="00B462F2" w:rsidRPr="002B354B" w:rsidRDefault="00B462F2" w:rsidP="00B462F2">
      <w:r w:rsidRPr="002B354B">
        <w:t xml:space="preserve">В ходе сессии 4 анализировались подходы, применяемые различными организациями по разработке стандартов (ОРС) в отношении безопасности, конфиденциальности и доверия. Сессию вел </w:t>
      </w:r>
      <w:r w:rsidRPr="002B354B">
        <w:rPr>
          <w:b/>
          <w:bCs/>
        </w:rPr>
        <w:t xml:space="preserve">Тони Эид </w:t>
      </w:r>
      <w:r w:rsidRPr="002B354B">
        <w:t>(главный редактор Telecom Review) [ </w:t>
      </w:r>
      <w:hyperlink r:id="rId43" w:anchor="Eid" w:history="1">
        <w:r w:rsidRPr="002B354B">
          <w:rPr>
            <w:rStyle w:val="Hyperlink"/>
          </w:rPr>
          <w:t>биография</w:t>
        </w:r>
      </w:hyperlink>
      <w:r w:rsidRPr="002B354B">
        <w:t> ].</w:t>
      </w:r>
    </w:p>
    <w:p w:rsidR="00B462F2" w:rsidRPr="002B354B" w:rsidRDefault="00B462F2" w:rsidP="00B462F2">
      <w:r w:rsidRPr="002B354B">
        <w:rPr>
          <w:b/>
          <w:bCs/>
        </w:rPr>
        <w:t>Софи Кливио</w:t>
      </w:r>
      <w:r w:rsidRPr="002B354B">
        <w:t xml:space="preserve"> (директор по вопросам политики в области стандартизации и технической политики </w:t>
      </w:r>
      <w:r w:rsidRPr="002B354B">
        <w:rPr>
          <w:color w:val="000000"/>
        </w:rPr>
        <w:t>Международной организации по стандартизации (ИСО)</w:t>
      </w:r>
      <w:r w:rsidRPr="002B354B">
        <w:t>) [ </w:t>
      </w:r>
      <w:hyperlink r:id="rId44" w:anchor="Clivio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45" w:history="1">
        <w:r w:rsidRPr="002B354B">
          <w:rPr>
            <w:rStyle w:val="Hyperlink"/>
          </w:rPr>
          <w:t>презентация</w:t>
        </w:r>
      </w:hyperlink>
      <w:r w:rsidRPr="002B354B">
        <w:t xml:space="preserve"> ] изложила общий </w:t>
      </w:r>
      <w:r w:rsidRPr="002B354B">
        <w:rPr>
          <w:color w:val="000000"/>
        </w:rPr>
        <w:t xml:space="preserve">межотраслевой подход </w:t>
      </w:r>
      <w:r w:rsidRPr="002B354B">
        <w:t xml:space="preserve">ИСО к вопросам безопасности, </w:t>
      </w:r>
      <w:r w:rsidRPr="002B354B">
        <w:rPr>
          <w:color w:val="000000"/>
        </w:rPr>
        <w:t>конфиденциальности и доверия</w:t>
      </w:r>
      <w:r w:rsidRPr="002B354B">
        <w:t xml:space="preserve">. Она обратила внимание на работу комитетов ИСО по вопросам </w:t>
      </w:r>
      <w:r w:rsidRPr="002B354B">
        <w:rPr>
          <w:color w:val="000000"/>
        </w:rPr>
        <w:t>безопасности и способности к восстановлению</w:t>
      </w:r>
      <w:r w:rsidRPr="002B354B">
        <w:t xml:space="preserve">; по </w:t>
      </w:r>
      <w:r w:rsidRPr="002B354B">
        <w:lastRenderedPageBreak/>
        <w:t xml:space="preserve">управлению рисками; по цепочке блоков транзакций и электронным технологиям распределенного реестра; а также на совместную деятельность ИСО/МЭК в области </w:t>
      </w:r>
      <w:r w:rsidRPr="002B354B">
        <w:rPr>
          <w:color w:val="000000"/>
        </w:rPr>
        <w:t>информационной безопасности и конфиденциальности</w:t>
      </w:r>
      <w:r w:rsidRPr="002B354B">
        <w:t xml:space="preserve"> в </w:t>
      </w:r>
      <w:r w:rsidRPr="002B354B">
        <w:rPr>
          <w:color w:val="000000"/>
        </w:rPr>
        <w:t>Объединенном техническом комитете по информационным технологиям</w:t>
      </w:r>
      <w:r w:rsidRPr="002B354B">
        <w:t xml:space="preserve"> (ОТК1 ИСО/МЭК). Ключевыми областями, охваченными деятельностью ОТК1, являются </w:t>
      </w:r>
      <w:r w:rsidRPr="002B354B">
        <w:rPr>
          <w:color w:val="000000"/>
        </w:rPr>
        <w:t>управление безопасностью информации</w:t>
      </w:r>
      <w:r w:rsidRPr="002B354B">
        <w:t xml:space="preserve">, управление шифрованием и безопасностью, </w:t>
      </w:r>
      <w:r w:rsidRPr="002B354B">
        <w:rPr>
          <w:rFonts w:cs="TimesNewRomanPSMT"/>
        </w:rPr>
        <w:t>управление определением идентичности</w:t>
      </w:r>
      <w:r w:rsidRPr="002B354B">
        <w:t xml:space="preserve"> и технологии защиты конфиденциальности; биометрия; к</w:t>
      </w:r>
      <w:r w:rsidRPr="002B354B">
        <w:rPr>
          <w:color w:val="000000"/>
        </w:rPr>
        <w:t>арты и персональная идентификация</w:t>
      </w:r>
      <w:r w:rsidRPr="002B354B">
        <w:t>; управление информационными технологиями; механизмы</w:t>
      </w:r>
      <w:r w:rsidRPr="002B354B">
        <w:rPr>
          <w:color w:val="000000"/>
        </w:rPr>
        <w:t xml:space="preserve"> обеспечения безопасности, конфиденциальности и доверия </w:t>
      </w:r>
      <w:r w:rsidRPr="002B354B">
        <w:t xml:space="preserve">для </w:t>
      </w:r>
      <w:r w:rsidRPr="002B354B">
        <w:rPr>
          <w:color w:val="000000"/>
        </w:rPr>
        <w:t>облачных вычислений</w:t>
      </w:r>
      <w:r w:rsidRPr="002B354B">
        <w:t>, больших данных и IoT. Г</w:t>
      </w:r>
      <w:r w:rsidRPr="002B354B">
        <w:noBreakHyphen/>
        <w:t xml:space="preserve">жа Кливио отметила, что ИСО и ее стандарты присутствуют в различных отраслях экономики, включая здравоохранение, транспорт (например, авиацию, интеллектуальные транспортные системы, морскую технологию), энергетику, строительство, обрабатывающую промышленность (включая аддитивное производство), и что были заключены соглашения о сотрудничестве с организациями, </w:t>
      </w:r>
      <w:r w:rsidRPr="002B354B">
        <w:rPr>
          <w:color w:val="000000"/>
        </w:rPr>
        <w:t xml:space="preserve">удовлетворяющими потребности </w:t>
      </w:r>
      <w:r w:rsidRPr="002B354B">
        <w:t>и особые запросы этих отраслей.</w:t>
      </w:r>
    </w:p>
    <w:p w:rsidR="00B462F2" w:rsidRPr="002B354B" w:rsidRDefault="00B462F2" w:rsidP="00B462F2">
      <w:r w:rsidRPr="002B354B">
        <w:rPr>
          <w:b/>
          <w:bCs/>
        </w:rPr>
        <w:t>Франс Вреесвик</w:t>
      </w:r>
      <w:r w:rsidRPr="002B354B">
        <w:t xml:space="preserve"> (генеральный секретарь и главный исполнительный директор Международной электротехнической комиссии (МЭК)) [ </w:t>
      </w:r>
      <w:hyperlink r:id="rId46" w:anchor="Vreeswijk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47" w:history="1">
        <w:r w:rsidRPr="002B354B">
          <w:rPr>
            <w:rStyle w:val="Hyperlink"/>
          </w:rPr>
          <w:t>презентация</w:t>
        </w:r>
      </w:hyperlink>
      <w:r w:rsidRPr="002B354B">
        <w:t xml:space="preserve"> ] рассказал о том, как МЭК объединяет усилия всех заинтересованных сторон в области электротехники для укрепления доверия к безопасным и эффективным продуктам и системам посредством использования международных стандартов МЭК и систем оценки соответствия МЭК. МЭК опубликовала свыше 200 стандартов по кибербезопасности, уделяя особое внимание защите важнейших инфраструктур, таких как производство и распределение электроэнергии, водопользование и управление отходами, больницы и здравоохранение, производство и центы обработки данных, от киберуязвимостей и кибератак. МЭК также проводит большую работу для обеспечения безопасности и защищенности всего электрического и электронного оборудования, которое делает возможным сбор данных или применение протоколов доступа и управления. Так, сюда относятся датчики, медицинские устройства, носимые на себе "умные" устройства, а также технологии вычислений и хранения данных. Международные стандарты МЭК представляют собой ключевые факторы совершенствования обеспечения способности к восстановлению, управления рисками и эффективности. </w:t>
      </w:r>
    </w:p>
    <w:p w:rsidR="00B462F2" w:rsidRPr="002B354B" w:rsidRDefault="00B462F2" w:rsidP="00B462F2">
      <w:r w:rsidRPr="002B354B">
        <w:t xml:space="preserve">МЭК тесно сотрудничает с ИСО в </w:t>
      </w:r>
      <w:r w:rsidRPr="002B354B">
        <w:rPr>
          <w:color w:val="000000"/>
        </w:rPr>
        <w:t>Объединенном техническом комитете по информационным технологиям</w:t>
      </w:r>
      <w:r w:rsidRPr="002B354B">
        <w:t xml:space="preserve"> (ОТК1 ИСО/МЭК) в таких областях, как </w:t>
      </w:r>
      <w:r w:rsidRPr="002B354B">
        <w:rPr>
          <w:color w:val="000000"/>
        </w:rPr>
        <w:t>управление безопасностью информации</w:t>
      </w:r>
      <w:r w:rsidRPr="002B354B">
        <w:t xml:space="preserve">, </w:t>
      </w:r>
      <w:r w:rsidRPr="002B354B">
        <w:rPr>
          <w:rFonts w:cs="TimesNewRomanPSMT"/>
        </w:rPr>
        <w:t>управление определением идентичности</w:t>
      </w:r>
      <w:r w:rsidRPr="002B354B">
        <w:t>, криптография и идентификация в целях безопасности, технологии конфиденциальности, биометрия; к</w:t>
      </w:r>
      <w:r w:rsidRPr="002B354B">
        <w:rPr>
          <w:color w:val="000000"/>
        </w:rPr>
        <w:t>арты и персональная идентификация</w:t>
      </w:r>
      <w:r w:rsidRPr="002B354B">
        <w:t>, облачные вычисления, большие данные и многое другое. МЭК постоянно взаимодействует с МСЭ, совместно с ИСО, в рамках Всемирного сотрудничества по стандартам.</w:t>
      </w:r>
    </w:p>
    <w:p w:rsidR="00B462F2" w:rsidRPr="002B354B" w:rsidRDefault="00B462F2" w:rsidP="00B462F2">
      <w:r w:rsidRPr="002B354B">
        <w:t>Г-н Вреесвик призвал расширять сотрудничество между всеми организациями, занимающимися разработкой стандартов, для решения проблем безопасности, конфиденциальности и доверия. По</w:t>
      </w:r>
      <w:r w:rsidR="00C315FC" w:rsidRPr="002B354B">
        <w:t> </w:t>
      </w:r>
      <w:r w:rsidRPr="002B354B">
        <w:t>сути ни одна организация сама по себе не сможет обеспечить все стандарты, необходимые в этой области.</w:t>
      </w:r>
    </w:p>
    <w:p w:rsidR="00B462F2" w:rsidRPr="002B354B" w:rsidRDefault="00B462F2" w:rsidP="00B462F2">
      <w:r w:rsidRPr="002B354B">
        <w:rPr>
          <w:b/>
          <w:bCs/>
        </w:rPr>
        <w:t>Карен Маккабе</w:t>
      </w:r>
      <w:r w:rsidRPr="002B354B">
        <w:t xml:space="preserve"> (старший директор по вопросам технической политики и международным делам </w:t>
      </w:r>
      <w:r w:rsidRPr="002B354B">
        <w:rPr>
          <w:color w:val="000000"/>
        </w:rPr>
        <w:t xml:space="preserve">Ассоциации стандартов </w:t>
      </w:r>
      <w:r w:rsidRPr="002B354B">
        <w:t>IEEE (IEEE-SA)) [ </w:t>
      </w:r>
      <w:hyperlink r:id="rId48" w:anchor="McCabe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49" w:history="1">
        <w:r w:rsidRPr="002B354B">
          <w:rPr>
            <w:rStyle w:val="Hyperlink"/>
          </w:rPr>
          <w:t>презентация</w:t>
        </w:r>
      </w:hyperlink>
      <w:r w:rsidRPr="002B354B">
        <w:t xml:space="preserve"> ] подчеркнула, что стандарты должны играть решающую роль в содействии обеспечению безопасности и </w:t>
      </w:r>
      <w:r w:rsidRPr="002B354B">
        <w:rPr>
          <w:color w:val="000000"/>
        </w:rPr>
        <w:t>конфиденциальности</w:t>
      </w:r>
      <w:r w:rsidRPr="002B354B">
        <w:t xml:space="preserve"> и в формировании доверия к ИКТ. Чтобы выполнить эту функцию, передовой опыт должен использоваться с учетом комплекса принципов, предусматривающих в рамках мирового сообщества добровольное сотрудничество между всеми заинтересованными сторонами и создающих благоприятные условия для достижения высокого уровня технических навыков, обеспечения </w:t>
      </w:r>
      <w:r w:rsidRPr="002B354B">
        <w:rPr>
          <w:color w:val="000000"/>
        </w:rPr>
        <w:t>глобальной функциональной совместимости</w:t>
      </w:r>
      <w:r w:rsidRPr="002B354B">
        <w:t xml:space="preserve"> и инноваций. Эти принципы включают: прямое участие; надлежащие процедуры; широкий консенсус; наличие баланса; прозрачность; всеобщую открытость; согласованность; аспект развития. Оратор отметила, что открытый процесс − это полезная практика </w:t>
      </w:r>
      <w:r w:rsidRPr="002B354B">
        <w:rPr>
          <w:color w:val="000000"/>
        </w:rPr>
        <w:t>в отношении безопасности, поскольку</w:t>
      </w:r>
      <w:r w:rsidRPr="002B354B">
        <w:t xml:space="preserve"> анализ силами многих экспертов может помочь выявить возможные недочеты и повысить качество разрабатываемых стандартов. Прозрачность </w:t>
      </w:r>
      <w:r w:rsidRPr="002B354B">
        <w:rPr>
          <w:color w:val="000000"/>
        </w:rPr>
        <w:t>процессов разработки открытых стандартов</w:t>
      </w:r>
      <w:r w:rsidRPr="002B354B">
        <w:t xml:space="preserve"> </w:t>
      </w:r>
      <w:r w:rsidRPr="002B354B">
        <w:rPr>
          <w:color w:val="000000"/>
        </w:rPr>
        <w:t xml:space="preserve">способствует укреплению доверия </w:t>
      </w:r>
      <w:r w:rsidRPr="002B354B">
        <w:t xml:space="preserve">к платформам, услугам и продуктам, основанным на этих стандартах и придерживающимся их. Кроме того, открытые стандарты </w:t>
      </w:r>
      <w:r w:rsidRPr="002B354B">
        <w:rPr>
          <w:color w:val="000000"/>
        </w:rPr>
        <w:t>создают условия</w:t>
      </w:r>
      <w:r w:rsidRPr="002B354B">
        <w:t xml:space="preserve"> для широкого распространения технологий по </w:t>
      </w:r>
      <w:r w:rsidRPr="002B354B">
        <w:rPr>
          <w:color w:val="000000"/>
        </w:rPr>
        <w:t xml:space="preserve">защите конфиденциальности и укреплению безопасности, так как они </w:t>
      </w:r>
      <w:r w:rsidRPr="002B354B">
        <w:t xml:space="preserve">способствуют </w:t>
      </w:r>
      <w:r w:rsidRPr="002B354B">
        <w:rPr>
          <w:color w:val="000000"/>
        </w:rPr>
        <w:t xml:space="preserve">обеспечению </w:t>
      </w:r>
      <w:r w:rsidRPr="002B354B">
        <w:rPr>
          <w:color w:val="000000"/>
        </w:rPr>
        <w:lastRenderedPageBreak/>
        <w:t>функциональной совместимости</w:t>
      </w:r>
      <w:r w:rsidRPr="002B354B">
        <w:t xml:space="preserve">. В заключение выступающая отметила, что открытые стандарты активизируют процесс инноваций, которые могут помочь найти решения проблем безопасности, конфиденциальности и доверия. </w:t>
      </w:r>
    </w:p>
    <w:p w:rsidR="00B462F2" w:rsidRPr="002B354B" w:rsidRDefault="00B462F2" w:rsidP="00B462F2">
      <w:r w:rsidRPr="002B354B">
        <w:t xml:space="preserve">IEEE имеет в своем портфеле широкий выбор стандартов − от вопросов безопасности, конфиденциальности и доверия для </w:t>
      </w:r>
      <w:r w:rsidRPr="002B354B">
        <w:rPr>
          <w:color w:val="000000"/>
        </w:rPr>
        <w:t xml:space="preserve">серии стандартов сетей </w:t>
      </w:r>
      <w:r w:rsidRPr="002B354B">
        <w:t xml:space="preserve">IEEE 802 до вопросов шифрования в серии IEEE 1363 (при уделении особого внимания алгоритмам на основе </w:t>
      </w:r>
      <w:r w:rsidRPr="002B354B">
        <w:rPr>
          <w:color w:val="000000"/>
        </w:rPr>
        <w:t>инфраструктуры открытых ключей</w:t>
      </w:r>
      <w:r w:rsidRPr="002B354B">
        <w:t xml:space="preserve"> (PKI)), в серии IEEE 1619 и многие другие. </w:t>
      </w:r>
      <w:r w:rsidRPr="002B354B">
        <w:rPr>
          <w:color w:val="000000"/>
        </w:rPr>
        <w:t xml:space="preserve">Отраслевая группа по безопасности соединений </w:t>
      </w:r>
      <w:r w:rsidRPr="002B354B">
        <w:t xml:space="preserve">(ICSG) IEEE − это группа хозяйствующих субъектов, занимающихся вопросами компьютерной безопасности и собравшихся, для того чтобы </w:t>
      </w:r>
      <w:r w:rsidRPr="002B354B">
        <w:rPr>
          <w:color w:val="000000"/>
        </w:rPr>
        <w:t>объединить свои ресурсы и опыт</w:t>
      </w:r>
      <w:r w:rsidRPr="002B354B">
        <w:t xml:space="preserve"> в борьбе с неуклонным и быстрым ростом угроз компьютерной безопасности. Еще одним усилием, предпринятым недавно, стала инициатива IEEE </w:t>
      </w:r>
      <w:r w:rsidRPr="002B354B">
        <w:rPr>
          <w:color w:val="000000"/>
        </w:rPr>
        <w:t>в области интернета, имеющая целью</w:t>
      </w:r>
      <w:r w:rsidRPr="002B354B">
        <w:t xml:space="preserve"> повысить влияние и престиж организации в вопросах разработки </w:t>
      </w:r>
      <w:r w:rsidRPr="002B354B">
        <w:rPr>
          <w:color w:val="000000"/>
        </w:rPr>
        <w:t>глобальной политики в сфере технологий</w:t>
      </w:r>
      <w:r w:rsidRPr="002B354B">
        <w:t xml:space="preserve"> в областях управления использованием интернета, разработки политики в отношении кибербезопасности и конфиденциальности, обеспечивая консенсус в твердых научно-технических знаниях и руководстве процессом. Глобальная инициатива IEEE об учете этических факторов при проектировании</w:t>
      </w:r>
      <w:r w:rsidRPr="002B354B">
        <w:rPr>
          <w:color w:val="000000"/>
        </w:rPr>
        <w:t xml:space="preserve"> автономных систем </w:t>
      </w:r>
      <w:r w:rsidRPr="002B354B">
        <w:t xml:space="preserve">и ее Специальный комитет по вопросам этики, общества и технологий изучают новые стандарты и решения, сертификаты и кодексы поведения, а также проблему достижения консенсуса в вопросе реализации интеллектуальных технологий с позиции этики, включая </w:t>
      </w:r>
      <w:r w:rsidRPr="002B354B">
        <w:rPr>
          <w:color w:val="000000"/>
        </w:rPr>
        <w:t>системы искусственного интеллекта и автономные системы</w:t>
      </w:r>
      <w:r w:rsidRPr="002B354B">
        <w:t>.</w:t>
      </w:r>
    </w:p>
    <w:p w:rsidR="00B462F2" w:rsidRPr="002B354B" w:rsidRDefault="00B462F2" w:rsidP="00B462F2">
      <w:r w:rsidRPr="002B354B">
        <w:t>Далее г-жа Маккабе призвала вовлечь новое поколение специалистов в вопросах конфиденциальности, безопасности и этики из различных областей знаний в процессы разработки стандартов и включить вопросы конфиденциальности, безопасности и этики в сами открытые стандарты, чтобы способствовать укреплению доверия к ИКТ.</w:t>
      </w:r>
    </w:p>
    <w:p w:rsidR="00B462F2" w:rsidRPr="002B354B" w:rsidRDefault="00B462F2" w:rsidP="00B462F2">
      <w:r w:rsidRPr="002B354B">
        <w:rPr>
          <w:b/>
          <w:bCs/>
        </w:rPr>
        <w:t>Ашок Ганеш</w:t>
      </w:r>
      <w:r w:rsidRPr="002B354B">
        <w:t xml:space="preserve"> (директор по вопросам инноваций CEN-CENELEC) [ </w:t>
      </w:r>
      <w:hyperlink r:id="rId50" w:anchor="Ganesh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51" w:history="1">
        <w:r w:rsidRPr="002B354B">
          <w:rPr>
            <w:rStyle w:val="Hyperlink"/>
          </w:rPr>
          <w:t>презентация</w:t>
        </w:r>
      </w:hyperlink>
      <w:r w:rsidRPr="002B354B">
        <w:t xml:space="preserve"> ] подчеркнул, что во всех отраслях промышленности </w:t>
      </w:r>
      <w:r w:rsidRPr="002B354B">
        <w:rPr>
          <w:color w:val="000000"/>
        </w:rPr>
        <w:t>происходят серьезные преобразования, поскольку там</w:t>
      </w:r>
      <w:r w:rsidRPr="002B354B">
        <w:t xml:space="preserve"> внедряются новые технологии и подходы (например, интернет вещей, облачные вычисления, робототехника, сенсорные технологии), что коренным образом меняет их процессы, системы и даже бизнес-модели. Эти традиционные вертикальные отрасли промышленности (например, обрабатывающая промышленность, энергетика, транспорт), не являвшиеся ранее важными пользователями ИКТ и цифровых технологий, ищут поддержки и </w:t>
      </w:r>
      <w:r w:rsidRPr="002B354B">
        <w:rPr>
          <w:color w:val="000000"/>
        </w:rPr>
        <w:t>решений в области стандартизации</w:t>
      </w:r>
      <w:r w:rsidRPr="002B354B">
        <w:t xml:space="preserve"> для проведения этих преобразований. Г-н Ганеш отметил, что ОРС, такие как ИСО, МЭК, а также CEN и CENELEC в Европе, имеют значительную зону влияния в этих вертикальных отраслях и желают выработать свои подходы, чтобы удовлетворить эти потребности, связанные с ИКТ/цифровыми технологиями. Внедрение этих технологий предполагает использование систем для промышленных предприятий и производственных процессов, а также создание, обработку и хранение большого объема данных и обмен ими. Г-н Ганеш отметил, что проблема, стоящая перед организациями по стандартизации, многогранна: сохранить участие традиционных заинтересованных сторон, привлечь </w:t>
      </w:r>
      <w:r w:rsidRPr="002B354B">
        <w:rPr>
          <w:color w:val="000000"/>
        </w:rPr>
        <w:t xml:space="preserve">заинтересованные стороны в сфере </w:t>
      </w:r>
      <w:r w:rsidRPr="002B354B">
        <w:t xml:space="preserve">ИКТ/цифровых технологий и изменить собственные подходы, чтобы быть в состоянии предоставлять напрямую и опосредованным путем решения по стандартизации в постоянно усложняющейся и быстро развивающейся области. Первоочередная задача для ОРС заключается в сосредоточении основного внимания на потребностях и приложениях различных секторов, включая изучение связи между кибербезопасностью и функциональной безопасностью, надежностью продукта, </w:t>
      </w:r>
      <w:r w:rsidRPr="002B354B">
        <w:rPr>
          <w:color w:val="000000"/>
        </w:rPr>
        <w:t>защитой данных и конфиденциальностью</w:t>
      </w:r>
      <w:r w:rsidRPr="002B354B">
        <w:t>.</w:t>
      </w:r>
    </w:p>
    <w:p w:rsidR="00B462F2" w:rsidRPr="002B354B" w:rsidRDefault="00B462F2" w:rsidP="00C315FC">
      <w:r w:rsidRPr="002B354B">
        <w:rPr>
          <w:b/>
          <w:bCs/>
        </w:rPr>
        <w:t>Рейнхард Шолль</w:t>
      </w:r>
      <w:r w:rsidRPr="002B354B">
        <w:t xml:space="preserve"> (заместитель Директора Бюро стандартизации электросвязи МСЭ) [ </w:t>
      </w:r>
      <w:hyperlink r:id="rId52" w:anchor="Scholl" w:history="1">
        <w:r w:rsidRPr="002B354B">
          <w:rPr>
            <w:rStyle w:val="Hyperlink"/>
          </w:rPr>
          <w:t>биография</w:t>
        </w:r>
      </w:hyperlink>
      <w:r w:rsidRPr="002B354B">
        <w:t> | </w:t>
      </w:r>
      <w:hyperlink r:id="rId53" w:history="1">
        <w:r w:rsidRPr="002B354B">
          <w:rPr>
            <w:rStyle w:val="Hyperlink"/>
          </w:rPr>
          <w:t>презентация</w:t>
        </w:r>
      </w:hyperlink>
      <w:r w:rsidRPr="002B354B">
        <w:t> ] напомнил всем участникам о симпозиуме по кибербезопасности, прошедшем в качестве сопутствующего мероприятия ВАСЭ-04 во Флорианополисе, Бразилия. Итогами мероприятия стали 11 основных выводов, большинство из которых сохраняют свою актуальность; например: "Безопасность должна быть встроенной, а не дополнительной характеристикой", "Заинтересованным сторонам следует совместно пользоваться информацией" и "Стандартизация должна быть важнейшей частью глобальных усилий в области кибербезопасности".</w:t>
      </w:r>
    </w:p>
    <w:p w:rsidR="00B462F2" w:rsidRPr="002B354B" w:rsidRDefault="00B462F2" w:rsidP="00B462F2">
      <w:r w:rsidRPr="002B354B">
        <w:t xml:space="preserve">Для характеристики сложившейся ситуации оратор привел несколько цифр по количеству известных киберинцидентов в сетевой инфраструктуре МСЭ. По его мнению, безопасность и конфиденциальность не являются взаимоисключающими. Он также пояснил, что работа МСЭ в области укрепления доверия и безопасности при использовании ИКТ продолжала активизироваться в </w:t>
      </w:r>
      <w:r w:rsidRPr="002B354B">
        <w:lastRenderedPageBreak/>
        <w:t>стремлении содействовать развитию более безопасных сетевых инфраструктур, услуг и приложений. Он представил проведенную в последнее время работу МСЭ в областях безопасности и доверия, включая отчет, в котором подчеркивается важность и необходимость доверия в контексте ИКТ и вводятся соответствующие понятия и основные характеристики доверия. В числе идей, обсуждаемых в отчете, "индекс доверия" – величина, в которой несколько относящихся к доверию показателей сводятся в единое контрольное значение. Индекс доверия может использоваться для сопоставления доверия среди заинтересованных сторон при создании новых взаимоотношений в сфере доверия или цепочки создания стоимости в сфере доверия.</w:t>
      </w:r>
    </w:p>
    <w:p w:rsidR="00B462F2" w:rsidRPr="002B354B" w:rsidRDefault="00B462F2" w:rsidP="00B462F2">
      <w:r w:rsidRPr="002B354B">
        <w:t>Г-н Шолль отметил, что членами Союза была начата работа, для того чтобы изучить, в том числе, требования, возможности и сценарии услуг для обеспечения доверия; структуру архитектуры для надежных сетей электросвязи; технические решения для обеспечения доверия; обеспечение доверия при анализе больших данных; и управление межоблачным доверием. Соответствующие усилия МСЭ</w:t>
      </w:r>
      <w:r w:rsidRPr="002B354B">
        <w:noBreakHyphen/>
        <w:t>Т в области стандартизации охватывают такие области, как кибербезопасность; у</w:t>
      </w:r>
      <w:r w:rsidRPr="002B354B">
        <w:rPr>
          <w:color w:val="000000"/>
        </w:rPr>
        <w:t>правление безопасностью</w:t>
      </w:r>
      <w:r w:rsidRPr="002B354B">
        <w:t>; а</w:t>
      </w:r>
      <w:r w:rsidRPr="002B354B">
        <w:rPr>
          <w:color w:val="000000"/>
        </w:rPr>
        <w:t>рхитектура и структура безопасности</w:t>
      </w:r>
      <w:r w:rsidRPr="002B354B">
        <w:t xml:space="preserve">; противодействие спаму; </w:t>
      </w:r>
      <w:r w:rsidRPr="002B354B">
        <w:rPr>
          <w:rFonts w:cs="TimesNewRomanPSMT"/>
        </w:rPr>
        <w:t>управление определением идентичности</w:t>
      </w:r>
      <w:r w:rsidRPr="002B354B">
        <w:t xml:space="preserve">; и защита </w:t>
      </w:r>
      <w:r w:rsidRPr="002B354B">
        <w:rPr>
          <w:color w:val="000000"/>
        </w:rPr>
        <w:t>информации, позволяющей установить личность</w:t>
      </w:r>
      <w:r w:rsidRPr="002B354B">
        <w:t xml:space="preserve">. </w:t>
      </w:r>
    </w:p>
    <w:p w:rsidR="00B462F2" w:rsidRPr="002B354B" w:rsidRDefault="00B462F2" w:rsidP="00B462F2">
      <w:r w:rsidRPr="002B354B">
        <w:t>Г-н Шолль также рекомендовал изучить вопрос о том, какой вклад сообщество разработчиков программного обеспечения с открытыми исходными кодами может внести в разработку стандартов, касающихся безопасности, конфиденциальности и доверия к инфраструктуре и услугам ИКТ. Он</w:t>
      </w:r>
      <w:r w:rsidR="00C315FC" w:rsidRPr="002B354B">
        <w:t> </w:t>
      </w:r>
      <w:r w:rsidRPr="002B354B">
        <w:t>отметил, что следует предпринимать дополнительные усилия для обмена результатами работы между сообществом разработчиков программного обеспечения с открытыми исходными кодами и сообществом стандартизации, обеспечивая тем самым внедрение высококачественных стандартов и программного обеспечения.</w:t>
      </w:r>
    </w:p>
    <w:p w:rsidR="00C315FC" w:rsidRPr="002B354B" w:rsidRDefault="00C315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 w:cs="Times New Roman Bold"/>
          <w:b/>
        </w:rPr>
      </w:pPr>
      <w:r w:rsidRPr="002B354B">
        <w:br w:type="page"/>
      </w:r>
    </w:p>
    <w:p w:rsidR="00FE58FA" w:rsidRPr="002B354B" w:rsidRDefault="00FE58FA" w:rsidP="00FE58FA">
      <w:pPr>
        <w:pStyle w:val="Headingb"/>
        <w:rPr>
          <w:lang w:val="ru-RU"/>
        </w:rPr>
      </w:pPr>
      <w:r w:rsidRPr="002B354B">
        <w:rPr>
          <w:lang w:val="ru-RU"/>
        </w:rPr>
        <w:lastRenderedPageBreak/>
        <w:t>Примечания</w:t>
      </w:r>
    </w:p>
    <w:sectPr w:rsidR="00FE58FA" w:rsidRPr="002B354B" w:rsidSect="00F66B55">
      <w:headerReference w:type="default" r:id="rId54"/>
      <w:footerReference w:type="even" r:id="rId55"/>
      <w:footerReference w:type="default" r:id="rId56"/>
      <w:footerReference w:type="first" r:id="rId57"/>
      <w:pgSz w:w="11907" w:h="16840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CB" w:rsidRDefault="009278CB">
      <w:r>
        <w:separator/>
      </w:r>
    </w:p>
  </w:endnote>
  <w:endnote w:type="continuationSeparator" w:id="0">
    <w:p w:rsidR="009278CB" w:rsidRDefault="009278CB">
      <w:r>
        <w:continuationSeparator/>
      </w:r>
    </w:p>
  </w:endnote>
  <w:endnote w:id="1">
    <w:p w:rsidR="009278CB" w:rsidRPr="009F5487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9F5487">
        <w:rPr>
          <w:lang w:val="ru-RU"/>
        </w:rPr>
        <w:t xml:space="preserve"> </w:t>
      </w:r>
      <w:r>
        <w:rPr>
          <w:lang w:val="ru-RU"/>
        </w:rPr>
        <w:tab/>
        <w:t>См</w:t>
      </w:r>
      <w:r w:rsidRPr="009F5487">
        <w:rPr>
          <w:lang w:val="ru-RU"/>
        </w:rPr>
        <w:t xml:space="preserve">., </w:t>
      </w:r>
      <w:r>
        <w:rPr>
          <w:lang w:val="ru-RU"/>
        </w:rPr>
        <w:t>например</w:t>
      </w:r>
      <w:r w:rsidRPr="009F5487">
        <w:rPr>
          <w:lang w:val="ru-RU"/>
        </w:rPr>
        <w:t xml:space="preserve">, </w:t>
      </w:r>
      <w:r>
        <w:rPr>
          <w:lang w:val="ru-RU"/>
        </w:rPr>
        <w:t>Рекомендацию</w:t>
      </w:r>
      <w:r w:rsidRPr="009F5487">
        <w:rPr>
          <w:lang w:val="ru-RU"/>
        </w:rPr>
        <w:t xml:space="preserve"> </w:t>
      </w:r>
      <w:r>
        <w:rPr>
          <w:lang w:val="ru-RU"/>
        </w:rPr>
        <w:t>МСЭ</w:t>
      </w:r>
      <w:r w:rsidRPr="009F5487">
        <w:rPr>
          <w:lang w:val="ru-RU"/>
        </w:rPr>
        <w:t>-</w:t>
      </w:r>
      <w:r>
        <w:rPr>
          <w:lang w:val="ru-RU"/>
        </w:rPr>
        <w:t>Т</w:t>
      </w:r>
      <w:r w:rsidRPr="009F5487">
        <w:rPr>
          <w:lang w:val="ru-RU"/>
        </w:rPr>
        <w:t xml:space="preserve"> </w:t>
      </w:r>
      <w:r w:rsidRPr="0074355E">
        <w:t>X</w:t>
      </w:r>
      <w:r w:rsidRPr="009F5487">
        <w:rPr>
          <w:lang w:val="ru-RU"/>
        </w:rPr>
        <w:t xml:space="preserve">.1171 </w:t>
      </w:r>
      <w:r>
        <w:rPr>
          <w:lang w:val="ru-RU"/>
        </w:rPr>
        <w:t>"</w:t>
      </w:r>
      <w:r w:rsidRPr="009F5487">
        <w:rPr>
          <w:color w:val="000000"/>
          <w:lang w:val="ru-RU"/>
        </w:rPr>
        <w:t>Угрозы и требования к защите информации, позволяющей установить личность, в приложениях, использующих идентификацию на основе маркеров</w:t>
      </w:r>
      <w:r>
        <w:rPr>
          <w:color w:val="000000"/>
          <w:lang w:val="ru-RU"/>
        </w:rPr>
        <w:t>"</w:t>
      </w:r>
      <w:r>
        <w:rPr>
          <w:lang w:val="ru-RU"/>
        </w:rPr>
        <w:t>.</w:t>
      </w:r>
    </w:p>
  </w:endnote>
  <w:endnote w:id="2">
    <w:p w:rsidR="009278CB" w:rsidRPr="009F5487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r>
        <w:rPr>
          <w:lang w:val="ru-RU"/>
        </w:rPr>
        <w:t>См</w:t>
      </w:r>
      <w:r w:rsidRPr="00402052">
        <w:rPr>
          <w:lang w:val="ru-RU"/>
        </w:rPr>
        <w:t xml:space="preserve">., </w:t>
      </w:r>
      <w:r>
        <w:rPr>
          <w:lang w:val="ru-RU"/>
        </w:rPr>
        <w:t>например</w:t>
      </w:r>
      <w:r w:rsidRPr="00402052">
        <w:rPr>
          <w:lang w:val="ru-RU"/>
        </w:rPr>
        <w:t xml:space="preserve">, </w:t>
      </w:r>
      <w:r>
        <w:rPr>
          <w:lang w:val="ru-RU"/>
        </w:rPr>
        <w:t>Резолюцию</w:t>
      </w:r>
      <w:r w:rsidRPr="00402052">
        <w:rPr>
          <w:lang w:val="ru-RU"/>
        </w:rPr>
        <w:t xml:space="preserve"> 130 (</w:t>
      </w:r>
      <w:r>
        <w:rPr>
          <w:lang w:val="ru-RU"/>
        </w:rPr>
        <w:t>Пересм</w:t>
      </w:r>
      <w:r w:rsidRPr="00402052">
        <w:rPr>
          <w:lang w:val="ru-RU"/>
        </w:rPr>
        <w:t xml:space="preserve">. </w:t>
      </w:r>
      <w:r>
        <w:rPr>
          <w:lang w:val="ru-RU"/>
        </w:rPr>
        <w:t>Пусан</w:t>
      </w:r>
      <w:r w:rsidRPr="009F5487">
        <w:rPr>
          <w:lang w:val="ru-RU"/>
        </w:rPr>
        <w:t xml:space="preserve">, 2014 </w:t>
      </w:r>
      <w:r>
        <w:rPr>
          <w:lang w:val="ru-RU"/>
        </w:rPr>
        <w:t>г</w:t>
      </w:r>
      <w:r w:rsidRPr="009F5487">
        <w:rPr>
          <w:lang w:val="ru-RU"/>
        </w:rPr>
        <w:t xml:space="preserve">.) </w:t>
      </w:r>
      <w:r w:rsidRPr="009F5487">
        <w:rPr>
          <w:color w:val="000000"/>
          <w:lang w:val="ru-RU"/>
        </w:rPr>
        <w:t>о роли МСЭ в укреплении доверия и безопасности при использовании информационно-коммуникационных технологий</w:t>
      </w:r>
      <w:r w:rsidRPr="009F5487">
        <w:rPr>
          <w:lang w:val="ru-RU"/>
        </w:rPr>
        <w:t>.</w:t>
      </w:r>
    </w:p>
  </w:endnote>
  <w:endnote w:id="3">
    <w:p w:rsidR="009278CB" w:rsidRPr="00402052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1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universal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declaration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human</w:t>
        </w:r>
        <w:r w:rsidRPr="00402052">
          <w:rPr>
            <w:rStyle w:val="Hyperlink"/>
            <w:lang w:val="ru-RU"/>
          </w:rPr>
          <w:t>-</w:t>
        </w:r>
        <w:r w:rsidRPr="007914D1">
          <w:rPr>
            <w:rStyle w:val="Hyperlink"/>
          </w:rPr>
          <w:t>rights</w:t>
        </w:r>
        <w:r w:rsidRPr="00402052">
          <w:rPr>
            <w:rStyle w:val="Hyperlink"/>
            <w:lang w:val="ru-RU"/>
          </w:rPr>
          <w:t>/</w:t>
        </w:r>
      </w:hyperlink>
      <w:r w:rsidRPr="009F5487">
        <w:rPr>
          <w:lang w:val="ru-RU"/>
        </w:rPr>
        <w:t>.</w:t>
      </w:r>
    </w:p>
  </w:endnote>
  <w:endnote w:id="4">
    <w:p w:rsidR="009278CB" w:rsidRPr="00402052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2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ohchr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professionalinterest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pages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ccpr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aspx</w:t>
        </w:r>
      </w:hyperlink>
      <w:r w:rsidRPr="009F5487">
        <w:rPr>
          <w:lang w:val="ru-RU"/>
        </w:rPr>
        <w:t>.</w:t>
      </w:r>
    </w:p>
  </w:endnote>
  <w:endnote w:id="5">
    <w:p w:rsidR="009278CB" w:rsidRPr="009F5487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9F5487">
        <w:rPr>
          <w:lang w:val="ru-RU"/>
        </w:rPr>
        <w:t xml:space="preserve"> </w:t>
      </w:r>
      <w:r>
        <w:rPr>
          <w:lang w:val="ru-RU"/>
        </w:rPr>
        <w:tab/>
      </w:r>
      <w:hyperlink r:id="rId3" w:history="1">
        <w:r w:rsidRPr="00E76253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documents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ga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res</w:t>
        </w:r>
        <w:r w:rsidRPr="00402052">
          <w:rPr>
            <w:rStyle w:val="Hyperlink"/>
            <w:lang w:val="ru-RU"/>
          </w:rPr>
          <w:t>/45/</w:t>
        </w:r>
        <w:r w:rsidRPr="00E76253">
          <w:rPr>
            <w:rStyle w:val="Hyperlink"/>
            <w:lang w:val="es-ES_tradnl"/>
          </w:rPr>
          <w:t>a</w:t>
        </w:r>
        <w:r w:rsidRPr="00402052">
          <w:rPr>
            <w:rStyle w:val="Hyperlink"/>
            <w:lang w:val="ru-RU"/>
          </w:rPr>
          <w:t>45</w:t>
        </w:r>
        <w:r w:rsidRPr="00E76253">
          <w:rPr>
            <w:rStyle w:val="Hyperlink"/>
            <w:lang w:val="es-ES_tradnl"/>
          </w:rPr>
          <w:t>r</w:t>
        </w:r>
        <w:r w:rsidRPr="00402052">
          <w:rPr>
            <w:rStyle w:val="Hyperlink"/>
            <w:lang w:val="ru-RU"/>
          </w:rPr>
          <w:t>095.</w:t>
        </w:r>
        <w:r w:rsidRPr="00E76253">
          <w:rPr>
            <w:rStyle w:val="Hyperlink"/>
            <w:lang w:val="es-ES_tradnl"/>
          </w:rPr>
          <w:t>htm</w:t>
        </w:r>
      </w:hyperlink>
      <w:r w:rsidRPr="009F5487">
        <w:rPr>
          <w:lang w:val="ru-RU"/>
        </w:rPr>
        <w:t xml:space="preserve">; </w:t>
      </w:r>
      <w:r>
        <w:rPr>
          <w:lang w:val="ru-RU"/>
        </w:rPr>
        <w:t>Документ ООН</w:t>
      </w:r>
      <w:r w:rsidRPr="009F5487">
        <w:rPr>
          <w:lang w:val="ru-RU"/>
        </w:rPr>
        <w:t xml:space="preserve"> </w:t>
      </w:r>
      <w:r w:rsidRPr="0074355E">
        <w:rPr>
          <w:lang w:val="es-ES_tradnl"/>
        </w:rPr>
        <w:t>E</w:t>
      </w:r>
      <w:r w:rsidRPr="009F5487">
        <w:rPr>
          <w:lang w:val="ru-RU"/>
        </w:rPr>
        <w:t>/</w:t>
      </w:r>
      <w:r w:rsidRPr="0074355E">
        <w:rPr>
          <w:lang w:val="es-ES_tradnl"/>
        </w:rPr>
        <w:t>CN</w:t>
      </w:r>
      <w:r w:rsidRPr="009F5487">
        <w:rPr>
          <w:lang w:val="ru-RU"/>
        </w:rPr>
        <w:t xml:space="preserve">.4/1990/72 </w:t>
      </w:r>
      <w:hyperlink r:id="rId4" w:history="1">
        <w:r w:rsidRPr="00E76253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documents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  <w:lang w:val="es-ES_tradnl"/>
          </w:rPr>
          <w:t>dds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  <w:lang w:val="es-ES_tradnl"/>
          </w:rPr>
          <w:t>ny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doc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UNDOC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</w:t>
        </w:r>
        <w:r w:rsidRPr="00402052">
          <w:rPr>
            <w:rStyle w:val="Hyperlink"/>
            <w:lang w:val="ru-RU"/>
          </w:rPr>
          <w:t>90/107/08/</w:t>
        </w:r>
        <w:r w:rsidRPr="00E76253">
          <w:rPr>
            <w:rStyle w:val="Hyperlink"/>
            <w:lang w:val="es-ES_tradnl"/>
          </w:rPr>
          <w:t>PDF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G</w:t>
        </w:r>
        <w:r w:rsidRPr="00402052">
          <w:rPr>
            <w:rStyle w:val="Hyperlink"/>
            <w:lang w:val="ru-RU"/>
          </w:rPr>
          <w:t>9010708.</w:t>
        </w:r>
        <w:r w:rsidRPr="00E76253">
          <w:rPr>
            <w:rStyle w:val="Hyperlink"/>
            <w:lang w:val="es-ES_tradnl"/>
          </w:rPr>
          <w:t>pdf</w:t>
        </w:r>
        <w:r w:rsidRPr="00402052">
          <w:rPr>
            <w:rStyle w:val="Hyperlink"/>
            <w:lang w:val="ru-RU"/>
          </w:rPr>
          <w:t>?</w:t>
        </w:r>
        <w:r w:rsidRPr="00E76253">
          <w:rPr>
            <w:rStyle w:val="Hyperlink"/>
            <w:lang w:val="es-ES_tradnl"/>
          </w:rPr>
          <w:t>OpenElement</w:t>
        </w:r>
      </w:hyperlink>
      <w:r w:rsidRPr="009F5487">
        <w:rPr>
          <w:lang w:val="ru-RU"/>
        </w:rPr>
        <w:t>.</w:t>
      </w:r>
    </w:p>
  </w:endnote>
  <w:endnote w:id="6">
    <w:p w:rsidR="009278CB" w:rsidRPr="00402052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5" w:history="1">
        <w:r w:rsidRPr="00E76253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coe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int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web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conventions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full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  <w:lang w:val="es-ES_tradnl"/>
          </w:rPr>
          <w:t>list</w:t>
        </w:r>
        <w:r w:rsidRPr="00402052">
          <w:rPr>
            <w:rStyle w:val="Hyperlink"/>
            <w:lang w:val="ru-RU"/>
          </w:rPr>
          <w:t>/-/</w:t>
        </w:r>
        <w:r w:rsidRPr="00E76253">
          <w:rPr>
            <w:rStyle w:val="Hyperlink"/>
            <w:lang w:val="es-ES_tradnl"/>
          </w:rPr>
          <w:t>conventions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rms</w:t>
        </w:r>
        <w:r w:rsidRPr="00402052">
          <w:rPr>
            <w:rStyle w:val="Hyperlink"/>
            <w:lang w:val="ru-RU"/>
          </w:rPr>
          <w:t>/0900001680078</w:t>
        </w:r>
        <w:r w:rsidRPr="00E76253">
          <w:rPr>
            <w:rStyle w:val="Hyperlink"/>
            <w:lang w:val="es-ES_tradnl"/>
          </w:rPr>
          <w:t>b</w:t>
        </w:r>
        <w:r w:rsidRPr="00402052">
          <w:rPr>
            <w:rStyle w:val="Hyperlink"/>
            <w:lang w:val="ru-RU"/>
          </w:rPr>
          <w:t>37</w:t>
        </w:r>
      </w:hyperlink>
      <w:r w:rsidRPr="009F5487">
        <w:rPr>
          <w:lang w:val="ru-RU"/>
        </w:rPr>
        <w:t>.</w:t>
      </w:r>
    </w:p>
  </w:endnote>
  <w:endnote w:id="7">
    <w:p w:rsidR="009278CB" w:rsidRPr="00402052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6" w:history="1">
        <w:r w:rsidRPr="00E76253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echr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coe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int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Documents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  <w:lang w:val="es-ES_tradnl"/>
          </w:rPr>
          <w:t>Convention</w:t>
        </w:r>
        <w:r w:rsidRPr="00402052">
          <w:rPr>
            <w:rStyle w:val="Hyperlink"/>
            <w:lang w:val="ru-RU"/>
          </w:rPr>
          <w:t>_</w:t>
        </w:r>
        <w:r w:rsidRPr="00E76253">
          <w:rPr>
            <w:rStyle w:val="Hyperlink"/>
            <w:lang w:val="es-ES_tradnl"/>
          </w:rPr>
          <w:t>ENG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  <w:lang w:val="es-ES_tradnl"/>
          </w:rPr>
          <w:t>pdf</w:t>
        </w:r>
      </w:hyperlink>
      <w:r w:rsidRPr="009F5487">
        <w:rPr>
          <w:lang w:val="ru-RU"/>
        </w:rPr>
        <w:t>.</w:t>
      </w:r>
    </w:p>
  </w:endnote>
  <w:endnote w:id="8">
    <w:p w:rsidR="009278CB" w:rsidRPr="00402052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402052">
        <w:rPr>
          <w:lang w:val="ru-RU"/>
        </w:rPr>
        <w:t xml:space="preserve"> </w:t>
      </w:r>
      <w:r w:rsidRPr="00402052">
        <w:rPr>
          <w:lang w:val="ru-RU"/>
        </w:rPr>
        <w:tab/>
      </w:r>
      <w:hyperlink r:id="rId7" w:history="1">
        <w:r w:rsidRPr="0019601E">
          <w:rPr>
            <w:rStyle w:val="Hyperlink"/>
            <w:lang w:val="es-ES_tradnl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19601E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oas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19601E">
          <w:rPr>
            <w:rStyle w:val="Hyperlink"/>
            <w:lang w:val="es-ES_tradnl"/>
          </w:rPr>
          <w:t>dil</w:t>
        </w:r>
        <w:r w:rsidRPr="00402052">
          <w:rPr>
            <w:rStyle w:val="Hyperlink"/>
            <w:lang w:val="ru-RU"/>
          </w:rPr>
          <w:t>/</w:t>
        </w:r>
        <w:r w:rsidRPr="0019601E">
          <w:rPr>
            <w:rStyle w:val="Hyperlink"/>
            <w:lang w:val="es-ES_tradnl"/>
          </w:rPr>
          <w:t>treaties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B</w:t>
        </w:r>
        <w:r w:rsidRPr="00402052">
          <w:rPr>
            <w:rStyle w:val="Hyperlink"/>
            <w:lang w:val="ru-RU"/>
          </w:rPr>
          <w:t>-32_</w:t>
        </w:r>
        <w:r w:rsidRPr="0019601E">
          <w:rPr>
            <w:rStyle w:val="Hyperlink"/>
            <w:lang w:val="es-ES_tradnl"/>
          </w:rPr>
          <w:t>American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Convention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on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Human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Rights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htm</w:t>
        </w:r>
      </w:hyperlink>
      <w:r w:rsidRPr="009F5487">
        <w:rPr>
          <w:lang w:val="ru-RU"/>
        </w:rPr>
        <w:t>.</w:t>
      </w:r>
    </w:p>
  </w:endnote>
  <w:endnote w:id="9">
    <w:p w:rsidR="009278CB" w:rsidRPr="0019601E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 w:rsidRPr="0019601E">
        <w:rPr>
          <w:rStyle w:val="EndnoteReference"/>
        </w:rPr>
        <w:endnoteRef/>
      </w:r>
      <w:r w:rsidRPr="0019601E">
        <w:rPr>
          <w:lang w:val="ru-RU"/>
        </w:rPr>
        <w:t xml:space="preserve"> </w:t>
      </w:r>
      <w:r>
        <w:rPr>
          <w:lang w:val="ru-RU"/>
        </w:rPr>
        <w:tab/>
      </w:r>
      <w:r w:rsidRPr="0019601E">
        <w:rPr>
          <w:lang w:val="ru-RU"/>
        </w:rPr>
        <w:t xml:space="preserve">См., например, </w:t>
      </w:r>
      <w:r w:rsidRPr="0019601E">
        <w:rPr>
          <w:color w:val="000000"/>
          <w:lang w:val="ru-RU"/>
        </w:rPr>
        <w:t xml:space="preserve">Принципы конфиденциальности АТСЭ и </w:t>
      </w:r>
      <w:r w:rsidRPr="0019601E">
        <w:rPr>
          <w:lang w:val="ru-RU"/>
        </w:rPr>
        <w:t xml:space="preserve">нормативно-правовую базу ЕС по вопросам конфиденциальности, на которые в определенной степени повлияли </w:t>
      </w:r>
      <w:r w:rsidRPr="00402052">
        <w:rPr>
          <w:rStyle w:val="admitted"/>
          <w:rFonts w:cs="Helvetica"/>
          <w:color w:val="333333"/>
          <w:lang w:val="ru-RU"/>
        </w:rPr>
        <w:t>Руководящие принципы ОЭСР, регулирующие неразглашение и трансграничные потоки личных данных</w:t>
      </w:r>
      <w:r w:rsidRPr="0019601E">
        <w:rPr>
          <w:lang w:val="ru-RU"/>
        </w:rPr>
        <w:t xml:space="preserve">; </w:t>
      </w:r>
      <w:hyperlink r:id="rId8" w:history="1">
        <w:r w:rsidRPr="0019601E">
          <w:rPr>
            <w:rStyle w:val="Hyperlink"/>
            <w:lang w:val="es-ES_tradnl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19601E">
          <w:rPr>
            <w:rStyle w:val="Hyperlink"/>
            <w:lang w:val="es-ES_tradnl"/>
          </w:rPr>
          <w:t>www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oecd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org</w:t>
        </w:r>
        <w:r w:rsidRPr="00402052">
          <w:rPr>
            <w:rStyle w:val="Hyperlink"/>
            <w:lang w:val="ru-RU"/>
          </w:rPr>
          <w:t>/</w:t>
        </w:r>
        <w:r w:rsidRPr="0019601E">
          <w:rPr>
            <w:rStyle w:val="Hyperlink"/>
            <w:lang w:val="es-ES_tradnl"/>
          </w:rPr>
          <w:t>sti</w:t>
        </w:r>
        <w:r w:rsidRPr="00402052">
          <w:rPr>
            <w:rStyle w:val="Hyperlink"/>
            <w:lang w:val="ru-RU"/>
          </w:rPr>
          <w:t>/</w:t>
        </w:r>
        <w:r w:rsidRPr="0019601E">
          <w:rPr>
            <w:rStyle w:val="Hyperlink"/>
            <w:lang w:val="es-ES_tradnl"/>
          </w:rPr>
          <w:t>ieconomy</w:t>
        </w:r>
        <w:r w:rsidRPr="00402052">
          <w:rPr>
            <w:rStyle w:val="Hyperlink"/>
            <w:lang w:val="ru-RU"/>
          </w:rPr>
          <w:t>/</w:t>
        </w:r>
        <w:r w:rsidRPr="0019601E">
          <w:rPr>
            <w:rStyle w:val="Hyperlink"/>
            <w:lang w:val="es-ES_tradnl"/>
          </w:rPr>
          <w:t>oecd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privacy</w:t>
        </w:r>
        <w:r w:rsidRPr="00402052">
          <w:rPr>
            <w:rStyle w:val="Hyperlink"/>
            <w:lang w:val="ru-RU"/>
          </w:rPr>
          <w:t>_</w:t>
        </w:r>
        <w:r w:rsidRPr="0019601E">
          <w:rPr>
            <w:rStyle w:val="Hyperlink"/>
            <w:lang w:val="es-ES_tradnl"/>
          </w:rPr>
          <w:t>framework</w:t>
        </w:r>
        <w:r w:rsidRPr="00402052">
          <w:rPr>
            <w:rStyle w:val="Hyperlink"/>
            <w:lang w:val="ru-RU"/>
          </w:rPr>
          <w:t>.</w:t>
        </w:r>
        <w:r w:rsidRPr="0019601E">
          <w:rPr>
            <w:rStyle w:val="Hyperlink"/>
            <w:lang w:val="es-ES_tradnl"/>
          </w:rPr>
          <w:t>pdf</w:t>
        </w:r>
      </w:hyperlink>
      <w:r w:rsidRPr="009F5487">
        <w:rPr>
          <w:lang w:val="ru-RU"/>
        </w:rPr>
        <w:t>.</w:t>
      </w:r>
    </w:p>
  </w:endnote>
  <w:endnote w:id="10">
    <w:p w:rsidR="009278CB" w:rsidRPr="000B4F08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0B4F08">
        <w:rPr>
          <w:lang w:val="ru-RU"/>
        </w:rPr>
        <w:t xml:space="preserve"> </w:t>
      </w:r>
      <w:r>
        <w:rPr>
          <w:lang w:val="ru-RU"/>
        </w:rPr>
        <w:tab/>
        <w:t>Декларация</w:t>
      </w:r>
      <w:r w:rsidRPr="000B4F08">
        <w:rPr>
          <w:lang w:val="ru-RU"/>
        </w:rPr>
        <w:t xml:space="preserve"> </w:t>
      </w:r>
      <w:r>
        <w:rPr>
          <w:lang w:val="ru-RU"/>
        </w:rPr>
        <w:t>Монтрё</w:t>
      </w:r>
      <w:r w:rsidRPr="000B4F08">
        <w:rPr>
          <w:lang w:val="ru-RU"/>
        </w:rPr>
        <w:t xml:space="preserve"> </w:t>
      </w:r>
      <w:r w:rsidRPr="007E2017">
        <w:rPr>
          <w:color w:val="000000"/>
          <w:lang w:val="ru-RU"/>
        </w:rPr>
        <w:t>Международн</w:t>
      </w:r>
      <w:r>
        <w:rPr>
          <w:color w:val="000000"/>
          <w:lang w:val="ru-RU"/>
        </w:rPr>
        <w:t>ой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конференци</w:t>
      </w:r>
      <w:r>
        <w:rPr>
          <w:color w:val="000000"/>
          <w:lang w:val="ru-RU"/>
        </w:rPr>
        <w:t>и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уполномоченных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по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вопросам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защиты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данных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и</w:t>
      </w:r>
      <w:r w:rsidRPr="000B4F08">
        <w:rPr>
          <w:color w:val="000000"/>
          <w:lang w:val="ru-RU"/>
        </w:rPr>
        <w:t xml:space="preserve"> </w:t>
      </w:r>
      <w:r w:rsidRPr="007E2017">
        <w:rPr>
          <w:color w:val="000000"/>
          <w:lang w:val="ru-RU"/>
        </w:rPr>
        <w:t>конфиденциальности</w:t>
      </w:r>
      <w:r w:rsidRPr="000B4F08">
        <w:rPr>
          <w:lang w:val="ru-RU"/>
        </w:rPr>
        <w:t xml:space="preserve">, </w:t>
      </w:r>
      <w:hyperlink r:id="rId9" w:history="1">
        <w:r w:rsidRPr="00E76253">
          <w:rPr>
            <w:rStyle w:val="Hyperlink"/>
          </w:rPr>
          <w:t>https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icdppc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wp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content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uploads</w:t>
        </w:r>
        <w:r w:rsidRPr="00402052">
          <w:rPr>
            <w:rStyle w:val="Hyperlink"/>
            <w:lang w:val="ru-RU"/>
          </w:rPr>
          <w:t>/2015/02/</w:t>
        </w:r>
        <w:r w:rsidRPr="00E76253">
          <w:rPr>
            <w:rStyle w:val="Hyperlink"/>
          </w:rPr>
          <w:t>Montreux</w:t>
        </w:r>
        <w:r w:rsidRPr="00402052">
          <w:rPr>
            <w:rStyle w:val="Hyperlink"/>
            <w:lang w:val="ru-RU"/>
          </w:rPr>
          <w:t>-</w:t>
        </w:r>
        <w:r w:rsidRPr="00E76253">
          <w:rPr>
            <w:rStyle w:val="Hyperlink"/>
          </w:rPr>
          <w:t>Declaration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pdf</w:t>
        </w:r>
      </w:hyperlink>
      <w:r w:rsidRPr="009F5487">
        <w:rPr>
          <w:lang w:val="ru-RU"/>
        </w:rPr>
        <w:t>.</w:t>
      </w:r>
    </w:p>
  </w:endnote>
  <w:endnote w:id="11">
    <w:p w:rsidR="009278CB" w:rsidRPr="0016066D" w:rsidRDefault="009278CB" w:rsidP="00E440A4">
      <w:pPr>
        <w:pStyle w:val="EndnoteText"/>
        <w:tabs>
          <w:tab w:val="left" w:pos="284"/>
        </w:tabs>
        <w:ind w:left="284" w:hanging="284"/>
        <w:rPr>
          <w:lang w:val="ru-RU"/>
        </w:rPr>
      </w:pPr>
      <w:r>
        <w:rPr>
          <w:rStyle w:val="EndnoteReference"/>
        </w:rPr>
        <w:endnoteRef/>
      </w:r>
      <w:r w:rsidRPr="0016066D">
        <w:rPr>
          <w:lang w:val="ru-RU"/>
        </w:rPr>
        <w:t xml:space="preserve"> </w:t>
      </w:r>
      <w:r>
        <w:rPr>
          <w:lang w:val="ru-RU"/>
        </w:rPr>
        <w:tab/>
        <w:t>Резолюция</w:t>
      </w:r>
      <w:r w:rsidRPr="0016066D">
        <w:rPr>
          <w:lang w:val="ru-RU"/>
        </w:rPr>
        <w:t xml:space="preserve"> 68/167</w:t>
      </w:r>
      <w:r>
        <w:rPr>
          <w:lang w:val="ru-RU"/>
        </w:rPr>
        <w:t xml:space="preserve"> ГА ООН</w:t>
      </w:r>
      <w:r w:rsidRPr="0016066D">
        <w:rPr>
          <w:lang w:val="ru-RU"/>
        </w:rPr>
        <w:t xml:space="preserve">, </w:t>
      </w:r>
      <w:hyperlink r:id="rId10" w:history="1">
        <w:r w:rsidRPr="00E76253">
          <w:rPr>
            <w:rStyle w:val="Hyperlink"/>
          </w:rPr>
          <w:t>http</w:t>
        </w:r>
        <w:r w:rsidRPr="00402052">
          <w:rPr>
            <w:rStyle w:val="Hyperlink"/>
            <w:lang w:val="ru-RU"/>
          </w:rPr>
          <w:t>://</w:t>
        </w:r>
        <w:r w:rsidRPr="00E76253">
          <w:rPr>
            <w:rStyle w:val="Hyperlink"/>
          </w:rPr>
          <w:t>www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un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org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en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ga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search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view</w:t>
        </w:r>
        <w:r w:rsidRPr="00402052">
          <w:rPr>
            <w:rStyle w:val="Hyperlink"/>
            <w:lang w:val="ru-RU"/>
          </w:rPr>
          <w:t>_</w:t>
        </w:r>
        <w:r w:rsidRPr="00E76253">
          <w:rPr>
            <w:rStyle w:val="Hyperlink"/>
          </w:rPr>
          <w:t>doc</w:t>
        </w:r>
        <w:r w:rsidRPr="00402052">
          <w:rPr>
            <w:rStyle w:val="Hyperlink"/>
            <w:lang w:val="ru-RU"/>
          </w:rPr>
          <w:t>.</w:t>
        </w:r>
        <w:r w:rsidRPr="00E76253">
          <w:rPr>
            <w:rStyle w:val="Hyperlink"/>
          </w:rPr>
          <w:t>asp</w:t>
        </w:r>
        <w:r w:rsidRPr="00402052">
          <w:rPr>
            <w:rStyle w:val="Hyperlink"/>
            <w:lang w:val="ru-RU"/>
          </w:rPr>
          <w:t>?</w:t>
        </w:r>
        <w:r w:rsidRPr="00E76253">
          <w:rPr>
            <w:rStyle w:val="Hyperlink"/>
          </w:rPr>
          <w:t>symbol</w:t>
        </w:r>
        <w:r w:rsidRPr="00402052">
          <w:rPr>
            <w:rStyle w:val="Hyperlink"/>
            <w:lang w:val="ru-RU"/>
          </w:rPr>
          <w:t>=</w:t>
        </w:r>
        <w:r w:rsidRPr="00E76253">
          <w:rPr>
            <w:rStyle w:val="Hyperlink"/>
          </w:rPr>
          <w:t>A</w:t>
        </w:r>
        <w:r w:rsidRPr="00402052">
          <w:rPr>
            <w:rStyle w:val="Hyperlink"/>
            <w:lang w:val="ru-RU"/>
          </w:rPr>
          <w:t>/</w:t>
        </w:r>
        <w:r w:rsidRPr="00E76253">
          <w:rPr>
            <w:rStyle w:val="Hyperlink"/>
          </w:rPr>
          <w:t>RES</w:t>
        </w:r>
        <w:r w:rsidRPr="00402052">
          <w:rPr>
            <w:rStyle w:val="Hyperlink"/>
            <w:lang w:val="ru-RU"/>
          </w:rPr>
          <w:t>/68/167</w:t>
        </w:r>
      </w:hyperlink>
      <w:r w:rsidRPr="009F5487">
        <w:rPr>
          <w:lang w:val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CB" w:rsidRDefault="009278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278CB" w:rsidRPr="00DA337C" w:rsidRDefault="009278CB">
    <w:pPr>
      <w:ind w:right="360"/>
      <w:rPr>
        <w:lang w:val="fr-CH"/>
      </w:rPr>
    </w:pPr>
    <w:r>
      <w:fldChar w:fldCharType="begin"/>
    </w:r>
    <w:r w:rsidRPr="00DA337C">
      <w:rPr>
        <w:lang w:val="fr-CH"/>
      </w:rPr>
      <w:instrText xml:space="preserve"> </w:instrText>
    </w:r>
    <w:r>
      <w:rPr>
        <w:lang w:val="fr-FR"/>
      </w:rPr>
      <w:instrText>FILENAME</w:instrText>
    </w:r>
    <w:r w:rsidRPr="00DA337C">
      <w:rPr>
        <w:lang w:val="fr-CH"/>
      </w:rPr>
      <w:instrText xml:space="preserve"> \</w:instrText>
    </w:r>
    <w:r>
      <w:rPr>
        <w:lang w:val="fr-FR"/>
      </w:rPr>
      <w:instrText>p</w:instrText>
    </w:r>
    <w:r w:rsidRPr="00DA337C">
      <w:rPr>
        <w:lang w:val="fr-CH"/>
      </w:rPr>
      <w:instrText xml:space="preserve">  \* </w:instrText>
    </w:r>
    <w:r>
      <w:rPr>
        <w:lang w:val="fr-FR"/>
      </w:rPr>
      <w:instrText>MERGEFORMAT</w:instrText>
    </w:r>
    <w:r w:rsidRPr="00DA337C">
      <w:rPr>
        <w:lang w:val="fr-CH"/>
      </w:rPr>
      <w:instrText xml:space="preserve"> </w:instrText>
    </w:r>
    <w:r>
      <w:fldChar w:fldCharType="separate"/>
    </w:r>
    <w:r w:rsidR="00F65F09" w:rsidRPr="00F65F09">
      <w:rPr>
        <w:noProof/>
        <w:lang w:val="fr-FR"/>
      </w:rPr>
      <w:t>M</w:t>
    </w:r>
    <w:r w:rsidR="00F65F09">
      <w:rPr>
        <w:noProof/>
        <w:lang w:val="fr-CH"/>
      </w:rPr>
      <w:t>:\</w:t>
    </w:r>
    <w:r w:rsidR="00F65F09" w:rsidRPr="00F65F09">
      <w:rPr>
        <w:noProof/>
        <w:lang w:val="fr-FR"/>
      </w:rPr>
      <w:t>RUSSIAN</w:t>
    </w:r>
    <w:r w:rsidR="00F65F09">
      <w:rPr>
        <w:noProof/>
        <w:lang w:val="fr-CH"/>
      </w:rPr>
      <w:t>\</w:t>
    </w:r>
    <w:r w:rsidR="00F65F09" w:rsidRPr="00F65F09">
      <w:rPr>
        <w:noProof/>
        <w:lang w:val="fr-FR"/>
      </w:rPr>
      <w:t>KROKHA</w:t>
    </w:r>
    <w:r w:rsidR="00F65F09">
      <w:rPr>
        <w:noProof/>
        <w:lang w:val="fr-CH"/>
      </w:rPr>
      <w:t>\</w:t>
    </w:r>
    <w:r w:rsidR="00F65F09" w:rsidRPr="00F65F09">
      <w:rPr>
        <w:noProof/>
        <w:lang w:val="fr-FR"/>
      </w:rPr>
      <w:t>ITU</w:t>
    </w:r>
    <w:r w:rsidR="00F65F09">
      <w:rPr>
        <w:noProof/>
        <w:lang w:val="fr-CH"/>
      </w:rPr>
      <w:t xml:space="preserve"> </w:t>
    </w:r>
    <w:r w:rsidR="00F65F09" w:rsidRPr="00F65F09">
      <w:rPr>
        <w:noProof/>
        <w:lang w:val="fr-FR"/>
      </w:rPr>
      <w:t>-</w:t>
    </w:r>
    <w:r w:rsidR="00F65F09">
      <w:rPr>
        <w:noProof/>
        <w:lang w:val="fr-CH"/>
      </w:rPr>
      <w:t xml:space="preserve"> </w:t>
    </w:r>
    <w:r w:rsidR="00F65F09" w:rsidRPr="00F65F09">
      <w:rPr>
        <w:noProof/>
        <w:lang w:val="fr-FR"/>
      </w:rPr>
      <w:t>T</w:t>
    </w:r>
    <w:r w:rsidR="00F65F09">
      <w:rPr>
        <w:noProof/>
        <w:lang w:val="fr-CH"/>
      </w:rPr>
      <w:t>\</w:t>
    </w:r>
    <w:r w:rsidR="00F65F09" w:rsidRPr="00F65F09">
      <w:rPr>
        <w:noProof/>
        <w:lang w:val="fr-FR"/>
      </w:rPr>
      <w:t>WTSA16</w:t>
    </w:r>
    <w:r w:rsidR="00F65F09">
      <w:rPr>
        <w:noProof/>
        <w:lang w:val="fr-CH"/>
      </w:rPr>
      <w:t>\407791\058REV1R-part1.docx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4409">
      <w:rPr>
        <w:noProof/>
      </w:rPr>
      <w:t>27.10.16</w:t>
    </w:r>
    <w:r>
      <w:fldChar w:fldCharType="end"/>
    </w:r>
    <w:r w:rsidRPr="00DA337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5F09">
      <w:rPr>
        <w:noProof/>
      </w:rPr>
      <w:t>27.10.16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CB" w:rsidRPr="00E440A4" w:rsidRDefault="009278CB" w:rsidP="005733A7">
    <w:pPr>
      <w:pStyle w:val="Footer"/>
      <w:rPr>
        <w:lang w:val="fr-CH"/>
      </w:rPr>
    </w:pPr>
    <w:r>
      <w:fldChar w:fldCharType="begin"/>
    </w:r>
    <w:r w:rsidRPr="006F6941">
      <w:rPr>
        <w:lang w:val="fr-CH"/>
      </w:rPr>
      <w:instrText xml:space="preserve"> FILENAME \p  \* MERGEFORMAT </w:instrText>
    </w:r>
    <w:r>
      <w:fldChar w:fldCharType="separate"/>
    </w:r>
    <w:r w:rsidR="00F65F09">
      <w:rPr>
        <w:lang w:val="fr-CH"/>
      </w:rPr>
      <w:t>M:\RUSSIAN\KROKHA\ITU - T\WTSA16\407791\058REV1R-part1.docx</w:t>
    </w:r>
    <w:r>
      <w:fldChar w:fldCharType="end"/>
    </w:r>
    <w:r w:rsidRPr="00E440A4">
      <w:rPr>
        <w:lang w:val="fr-CH"/>
      </w:rPr>
      <w:t xml:space="preserve"> (</w:t>
    </w:r>
    <w:r>
      <w:rPr>
        <w:lang w:val="fr-CH"/>
      </w:rPr>
      <w:t>407791</w:t>
    </w:r>
    <w:r w:rsidRPr="00E440A4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278CB" w:rsidRPr="00E440A4" w:rsidTr="005733A7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9278CB" w:rsidRPr="00E440A4" w:rsidRDefault="009278CB" w:rsidP="00E440A4">
          <w:pPr>
            <w:spacing w:before="60"/>
            <w:rPr>
              <w:b/>
              <w:bCs/>
              <w:sz w:val="20"/>
              <w:szCs w:val="18"/>
            </w:rPr>
          </w:pPr>
          <w:r w:rsidRPr="00E440A4">
            <w:rPr>
              <w:b/>
              <w:bCs/>
              <w:sz w:val="20"/>
              <w:szCs w:val="18"/>
            </w:rPr>
            <w:t>Для контактов</w:t>
          </w:r>
          <w:r w:rsidRPr="00E440A4">
            <w:rPr>
              <w:sz w:val="20"/>
              <w:szCs w:val="18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278CB" w:rsidRPr="00E440A4" w:rsidRDefault="009278CB" w:rsidP="00E440A4">
          <w:pPr>
            <w:spacing w:before="60"/>
            <w:rPr>
              <w:sz w:val="20"/>
              <w:szCs w:val="18"/>
            </w:rPr>
          </w:pPr>
          <w:r w:rsidRPr="00E440A4">
            <w:rPr>
              <w:sz w:val="20"/>
              <w:szCs w:val="18"/>
            </w:rPr>
            <w:t>БСЭ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278CB" w:rsidRPr="00E440A4" w:rsidRDefault="009278CB" w:rsidP="00E440A4">
          <w:pPr>
            <w:spacing w:before="60"/>
            <w:rPr>
              <w:sz w:val="20"/>
              <w:szCs w:val="18"/>
            </w:rPr>
          </w:pPr>
          <w:r>
            <w:rPr>
              <w:sz w:val="20"/>
              <w:szCs w:val="18"/>
            </w:rPr>
            <w:t>Эл. почта</w:t>
          </w:r>
          <w:r w:rsidRPr="00E440A4">
            <w:rPr>
              <w:sz w:val="20"/>
              <w:szCs w:val="18"/>
            </w:rPr>
            <w:t>:</w:t>
          </w:r>
          <w:r>
            <w:rPr>
              <w:sz w:val="20"/>
              <w:szCs w:val="18"/>
            </w:rPr>
            <w:tab/>
          </w:r>
          <w:hyperlink r:id="rId1" w:history="1">
            <w:r w:rsidRPr="00E440A4">
              <w:rPr>
                <w:rStyle w:val="Hyperlink"/>
                <w:sz w:val="20"/>
                <w:szCs w:val="18"/>
              </w:rPr>
              <w:t>reinhard.scholl@itu.int</w:t>
            </w:r>
          </w:hyperlink>
        </w:p>
      </w:tc>
    </w:tr>
  </w:tbl>
  <w:p w:rsidR="009278CB" w:rsidRPr="00E440A4" w:rsidRDefault="009278CB" w:rsidP="00E440A4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CB" w:rsidRDefault="009278CB">
      <w:r>
        <w:rPr>
          <w:b/>
        </w:rPr>
        <w:t>_______________</w:t>
      </w:r>
    </w:p>
  </w:footnote>
  <w:footnote w:type="continuationSeparator" w:id="0">
    <w:p w:rsidR="009278CB" w:rsidRDefault="0092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CB" w:rsidRPr="00434A7C" w:rsidRDefault="009278C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1404F">
      <w:rPr>
        <w:noProof/>
      </w:rPr>
      <w:t>15</w:t>
    </w:r>
    <w:r>
      <w:fldChar w:fldCharType="end"/>
    </w:r>
  </w:p>
  <w:p w:rsidR="009278CB" w:rsidRDefault="009278CB" w:rsidP="00E440A4">
    <w:pPr>
      <w:pStyle w:val="Header"/>
      <w:rPr>
        <w:lang w:val="en-US"/>
      </w:rPr>
    </w:pPr>
    <w:r>
      <w:t>WTSA16/</w:t>
    </w:r>
    <w:r>
      <w:rPr>
        <w:lang w:val="ru-RU"/>
      </w:rPr>
      <w:t>58(</w:t>
    </w:r>
    <w:r>
      <w:rPr>
        <w:lang w:val="en-US"/>
      </w:rPr>
      <w:t>Rev.1</w:t>
    </w:r>
    <w:r>
      <w:rPr>
        <w:lang w:val="ru-RU"/>
      </w:rPr>
      <w:t>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2D4F60F5"/>
    <w:multiLevelType w:val="multilevel"/>
    <w:tmpl w:val="2D4F60F5"/>
    <w:lvl w:ilvl="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404F"/>
    <w:rsid w:val="000260F1"/>
    <w:rsid w:val="0003535B"/>
    <w:rsid w:val="00053BC0"/>
    <w:rsid w:val="00070648"/>
    <w:rsid w:val="000769B8"/>
    <w:rsid w:val="00093087"/>
    <w:rsid w:val="00095D3D"/>
    <w:rsid w:val="000A0EF3"/>
    <w:rsid w:val="000A47B4"/>
    <w:rsid w:val="000A6C0E"/>
    <w:rsid w:val="000B26EB"/>
    <w:rsid w:val="000D63A2"/>
    <w:rsid w:val="000E0E8F"/>
    <w:rsid w:val="000E5920"/>
    <w:rsid w:val="000F33D8"/>
    <w:rsid w:val="000F39B4"/>
    <w:rsid w:val="00113D0B"/>
    <w:rsid w:val="00117069"/>
    <w:rsid w:val="00117EF2"/>
    <w:rsid w:val="001226EC"/>
    <w:rsid w:val="00123B68"/>
    <w:rsid w:val="001247A8"/>
    <w:rsid w:val="00124C09"/>
    <w:rsid w:val="00126F2E"/>
    <w:rsid w:val="001434F1"/>
    <w:rsid w:val="001459D0"/>
    <w:rsid w:val="001521AE"/>
    <w:rsid w:val="00155C24"/>
    <w:rsid w:val="001630C0"/>
    <w:rsid w:val="001756BB"/>
    <w:rsid w:val="001769FE"/>
    <w:rsid w:val="00177CFA"/>
    <w:rsid w:val="0018085C"/>
    <w:rsid w:val="00184387"/>
    <w:rsid w:val="00185CAA"/>
    <w:rsid w:val="00190D8B"/>
    <w:rsid w:val="001A5585"/>
    <w:rsid w:val="001B1985"/>
    <w:rsid w:val="001C2483"/>
    <w:rsid w:val="001C4F38"/>
    <w:rsid w:val="001C6978"/>
    <w:rsid w:val="001D33CC"/>
    <w:rsid w:val="001E5FB4"/>
    <w:rsid w:val="001F0ABD"/>
    <w:rsid w:val="00202CA0"/>
    <w:rsid w:val="002051B3"/>
    <w:rsid w:val="00212778"/>
    <w:rsid w:val="00213317"/>
    <w:rsid w:val="002301CF"/>
    <w:rsid w:val="00230582"/>
    <w:rsid w:val="00237D09"/>
    <w:rsid w:val="0024200E"/>
    <w:rsid w:val="002421C0"/>
    <w:rsid w:val="002440B4"/>
    <w:rsid w:val="002449AA"/>
    <w:rsid w:val="00245A1F"/>
    <w:rsid w:val="002602D2"/>
    <w:rsid w:val="0026108B"/>
    <w:rsid w:val="00261604"/>
    <w:rsid w:val="002765E4"/>
    <w:rsid w:val="0028666E"/>
    <w:rsid w:val="00290C74"/>
    <w:rsid w:val="00291379"/>
    <w:rsid w:val="002A2D3F"/>
    <w:rsid w:val="002B2CB1"/>
    <w:rsid w:val="002B354B"/>
    <w:rsid w:val="002B420C"/>
    <w:rsid w:val="002B4E62"/>
    <w:rsid w:val="002D25EE"/>
    <w:rsid w:val="002D5EC0"/>
    <w:rsid w:val="002D6C27"/>
    <w:rsid w:val="002E533D"/>
    <w:rsid w:val="00300F84"/>
    <w:rsid w:val="00303646"/>
    <w:rsid w:val="00312DFB"/>
    <w:rsid w:val="00324281"/>
    <w:rsid w:val="0033031A"/>
    <w:rsid w:val="00344EB8"/>
    <w:rsid w:val="00346BEC"/>
    <w:rsid w:val="00352208"/>
    <w:rsid w:val="00354719"/>
    <w:rsid w:val="003566CE"/>
    <w:rsid w:val="00357FE0"/>
    <w:rsid w:val="00365F9B"/>
    <w:rsid w:val="00370FCF"/>
    <w:rsid w:val="00380DD4"/>
    <w:rsid w:val="003837C5"/>
    <w:rsid w:val="00394839"/>
    <w:rsid w:val="0039632C"/>
    <w:rsid w:val="003A50A5"/>
    <w:rsid w:val="003B083D"/>
    <w:rsid w:val="003C232C"/>
    <w:rsid w:val="003C3045"/>
    <w:rsid w:val="003C4187"/>
    <w:rsid w:val="003C583C"/>
    <w:rsid w:val="003D0727"/>
    <w:rsid w:val="003D7EF1"/>
    <w:rsid w:val="003F0078"/>
    <w:rsid w:val="003F1885"/>
    <w:rsid w:val="0040677A"/>
    <w:rsid w:val="00412A42"/>
    <w:rsid w:val="004164AD"/>
    <w:rsid w:val="00432FFB"/>
    <w:rsid w:val="00434A7C"/>
    <w:rsid w:val="00447AF4"/>
    <w:rsid w:val="0045143A"/>
    <w:rsid w:val="00455B8B"/>
    <w:rsid w:val="004627B0"/>
    <w:rsid w:val="004761F8"/>
    <w:rsid w:val="004847BC"/>
    <w:rsid w:val="0048744F"/>
    <w:rsid w:val="00496734"/>
    <w:rsid w:val="004A58F4"/>
    <w:rsid w:val="004B7CBE"/>
    <w:rsid w:val="004C47ED"/>
    <w:rsid w:val="004C557F"/>
    <w:rsid w:val="004D3C26"/>
    <w:rsid w:val="004E38F3"/>
    <w:rsid w:val="004E65AA"/>
    <w:rsid w:val="004E7FB3"/>
    <w:rsid w:val="004F23A6"/>
    <w:rsid w:val="00505436"/>
    <w:rsid w:val="00506AAF"/>
    <w:rsid w:val="0051315E"/>
    <w:rsid w:val="00514E1F"/>
    <w:rsid w:val="00525FAB"/>
    <w:rsid w:val="005305D5"/>
    <w:rsid w:val="005309BB"/>
    <w:rsid w:val="00540D1E"/>
    <w:rsid w:val="005431CC"/>
    <w:rsid w:val="00544041"/>
    <w:rsid w:val="00551622"/>
    <w:rsid w:val="00553DB4"/>
    <w:rsid w:val="005651C9"/>
    <w:rsid w:val="00565303"/>
    <w:rsid w:val="005653D9"/>
    <w:rsid w:val="00567276"/>
    <w:rsid w:val="005733A7"/>
    <w:rsid w:val="005755E2"/>
    <w:rsid w:val="00585A30"/>
    <w:rsid w:val="005966DA"/>
    <w:rsid w:val="005A0758"/>
    <w:rsid w:val="005A1F60"/>
    <w:rsid w:val="005A295E"/>
    <w:rsid w:val="005A4E51"/>
    <w:rsid w:val="005A666B"/>
    <w:rsid w:val="005A7BC7"/>
    <w:rsid w:val="005C120B"/>
    <w:rsid w:val="005C17DC"/>
    <w:rsid w:val="005C3206"/>
    <w:rsid w:val="005D1879"/>
    <w:rsid w:val="005D32B4"/>
    <w:rsid w:val="005D79A3"/>
    <w:rsid w:val="005E1139"/>
    <w:rsid w:val="005E12C3"/>
    <w:rsid w:val="005E2C17"/>
    <w:rsid w:val="005E3121"/>
    <w:rsid w:val="005E61C7"/>
    <w:rsid w:val="005E61DD"/>
    <w:rsid w:val="005F1D14"/>
    <w:rsid w:val="005F69D3"/>
    <w:rsid w:val="006023DF"/>
    <w:rsid w:val="006032F3"/>
    <w:rsid w:val="00620DD7"/>
    <w:rsid w:val="006218CF"/>
    <w:rsid w:val="0062556C"/>
    <w:rsid w:val="006456B2"/>
    <w:rsid w:val="00657DE0"/>
    <w:rsid w:val="006648DD"/>
    <w:rsid w:val="00665A95"/>
    <w:rsid w:val="0067173B"/>
    <w:rsid w:val="006745AE"/>
    <w:rsid w:val="00674DEA"/>
    <w:rsid w:val="00687F04"/>
    <w:rsid w:val="00687F81"/>
    <w:rsid w:val="00690519"/>
    <w:rsid w:val="00692C06"/>
    <w:rsid w:val="00693719"/>
    <w:rsid w:val="00695B22"/>
    <w:rsid w:val="006A0B39"/>
    <w:rsid w:val="006A117B"/>
    <w:rsid w:val="006A281B"/>
    <w:rsid w:val="006A6E9B"/>
    <w:rsid w:val="006B7617"/>
    <w:rsid w:val="006C45BE"/>
    <w:rsid w:val="006C565E"/>
    <w:rsid w:val="006D079C"/>
    <w:rsid w:val="006D3212"/>
    <w:rsid w:val="006D5EFB"/>
    <w:rsid w:val="006D60C3"/>
    <w:rsid w:val="006D7668"/>
    <w:rsid w:val="006E572A"/>
    <w:rsid w:val="006F6941"/>
    <w:rsid w:val="00702665"/>
    <w:rsid w:val="007036B6"/>
    <w:rsid w:val="0071527C"/>
    <w:rsid w:val="00730A90"/>
    <w:rsid w:val="00745D91"/>
    <w:rsid w:val="007502BE"/>
    <w:rsid w:val="0075374F"/>
    <w:rsid w:val="00763F4F"/>
    <w:rsid w:val="00767177"/>
    <w:rsid w:val="0077202D"/>
    <w:rsid w:val="00772CC0"/>
    <w:rsid w:val="00775720"/>
    <w:rsid w:val="00775BF9"/>
    <w:rsid w:val="007772E3"/>
    <w:rsid w:val="00777F17"/>
    <w:rsid w:val="007850AB"/>
    <w:rsid w:val="00794694"/>
    <w:rsid w:val="007A08B5"/>
    <w:rsid w:val="007A7F49"/>
    <w:rsid w:val="007F1E3A"/>
    <w:rsid w:val="007F563C"/>
    <w:rsid w:val="00803619"/>
    <w:rsid w:val="0081075C"/>
    <w:rsid w:val="00811633"/>
    <w:rsid w:val="00812452"/>
    <w:rsid w:val="00815947"/>
    <w:rsid w:val="00820052"/>
    <w:rsid w:val="00823C2F"/>
    <w:rsid w:val="00826985"/>
    <w:rsid w:val="00837898"/>
    <w:rsid w:val="00845377"/>
    <w:rsid w:val="00856000"/>
    <w:rsid w:val="00872232"/>
    <w:rsid w:val="00872FC8"/>
    <w:rsid w:val="00882B9F"/>
    <w:rsid w:val="008A16DC"/>
    <w:rsid w:val="008B07D5"/>
    <w:rsid w:val="008B43F2"/>
    <w:rsid w:val="008B5404"/>
    <w:rsid w:val="008C0FCA"/>
    <w:rsid w:val="008C2047"/>
    <w:rsid w:val="008C3257"/>
    <w:rsid w:val="008C41DE"/>
    <w:rsid w:val="008D18BE"/>
    <w:rsid w:val="008D5103"/>
    <w:rsid w:val="008D6C4B"/>
    <w:rsid w:val="008E12A3"/>
    <w:rsid w:val="008F136A"/>
    <w:rsid w:val="008F4E3C"/>
    <w:rsid w:val="0090033C"/>
    <w:rsid w:val="00900731"/>
    <w:rsid w:val="0090076A"/>
    <w:rsid w:val="00900F10"/>
    <w:rsid w:val="00906D90"/>
    <w:rsid w:val="009119CC"/>
    <w:rsid w:val="00913A2B"/>
    <w:rsid w:val="00914FC7"/>
    <w:rsid w:val="00915E3C"/>
    <w:rsid w:val="00917C0A"/>
    <w:rsid w:val="0092220F"/>
    <w:rsid w:val="00922CD0"/>
    <w:rsid w:val="0092462F"/>
    <w:rsid w:val="00927149"/>
    <w:rsid w:val="009278CB"/>
    <w:rsid w:val="00930A12"/>
    <w:rsid w:val="009373B6"/>
    <w:rsid w:val="00941A02"/>
    <w:rsid w:val="0096785F"/>
    <w:rsid w:val="009678B5"/>
    <w:rsid w:val="0097126C"/>
    <w:rsid w:val="00981C7F"/>
    <w:rsid w:val="009825E6"/>
    <w:rsid w:val="009860A5"/>
    <w:rsid w:val="0098739C"/>
    <w:rsid w:val="00993F0B"/>
    <w:rsid w:val="009A3C72"/>
    <w:rsid w:val="009B5CC2"/>
    <w:rsid w:val="009C39C9"/>
    <w:rsid w:val="009C5D83"/>
    <w:rsid w:val="009D0451"/>
    <w:rsid w:val="009D5334"/>
    <w:rsid w:val="009E5FC8"/>
    <w:rsid w:val="009F742F"/>
    <w:rsid w:val="00A05C2D"/>
    <w:rsid w:val="00A11AE3"/>
    <w:rsid w:val="00A138D0"/>
    <w:rsid w:val="00A139E5"/>
    <w:rsid w:val="00A141AF"/>
    <w:rsid w:val="00A2044F"/>
    <w:rsid w:val="00A43D4C"/>
    <w:rsid w:val="00A4600A"/>
    <w:rsid w:val="00A56F7E"/>
    <w:rsid w:val="00A57998"/>
    <w:rsid w:val="00A57C04"/>
    <w:rsid w:val="00A61057"/>
    <w:rsid w:val="00A710E7"/>
    <w:rsid w:val="00A7333A"/>
    <w:rsid w:val="00A81026"/>
    <w:rsid w:val="00A85E0F"/>
    <w:rsid w:val="00A959EF"/>
    <w:rsid w:val="00A97EC0"/>
    <w:rsid w:val="00AA189A"/>
    <w:rsid w:val="00AC0EFC"/>
    <w:rsid w:val="00AC2AE1"/>
    <w:rsid w:val="00AC55EC"/>
    <w:rsid w:val="00AC66E6"/>
    <w:rsid w:val="00AD346A"/>
    <w:rsid w:val="00AF2327"/>
    <w:rsid w:val="00AF51D7"/>
    <w:rsid w:val="00B0332B"/>
    <w:rsid w:val="00B06351"/>
    <w:rsid w:val="00B0763B"/>
    <w:rsid w:val="00B16CE1"/>
    <w:rsid w:val="00B172A5"/>
    <w:rsid w:val="00B433E9"/>
    <w:rsid w:val="00B462F2"/>
    <w:rsid w:val="00B468A6"/>
    <w:rsid w:val="00B52599"/>
    <w:rsid w:val="00B53202"/>
    <w:rsid w:val="00B74600"/>
    <w:rsid w:val="00B74D17"/>
    <w:rsid w:val="00B826AB"/>
    <w:rsid w:val="00B82E37"/>
    <w:rsid w:val="00B83B42"/>
    <w:rsid w:val="00B93CE8"/>
    <w:rsid w:val="00BA13A4"/>
    <w:rsid w:val="00BA1AA1"/>
    <w:rsid w:val="00BA35DC"/>
    <w:rsid w:val="00BA6A3E"/>
    <w:rsid w:val="00BB3A30"/>
    <w:rsid w:val="00BB3B76"/>
    <w:rsid w:val="00BB4EAC"/>
    <w:rsid w:val="00BB7FA0"/>
    <w:rsid w:val="00BC2168"/>
    <w:rsid w:val="00BC5313"/>
    <w:rsid w:val="00BC6C5F"/>
    <w:rsid w:val="00BC7229"/>
    <w:rsid w:val="00BD1D0D"/>
    <w:rsid w:val="00BE33BF"/>
    <w:rsid w:val="00BF232C"/>
    <w:rsid w:val="00BF4DDF"/>
    <w:rsid w:val="00C13014"/>
    <w:rsid w:val="00C17BD1"/>
    <w:rsid w:val="00C20466"/>
    <w:rsid w:val="00C25057"/>
    <w:rsid w:val="00C27D42"/>
    <w:rsid w:val="00C30A6E"/>
    <w:rsid w:val="00C30D77"/>
    <w:rsid w:val="00C315FC"/>
    <w:rsid w:val="00C31D26"/>
    <w:rsid w:val="00C324A8"/>
    <w:rsid w:val="00C4430B"/>
    <w:rsid w:val="00C44603"/>
    <w:rsid w:val="00C51090"/>
    <w:rsid w:val="00C56E7A"/>
    <w:rsid w:val="00C63928"/>
    <w:rsid w:val="00C64ED6"/>
    <w:rsid w:val="00C700DC"/>
    <w:rsid w:val="00C72022"/>
    <w:rsid w:val="00C842B0"/>
    <w:rsid w:val="00C870FB"/>
    <w:rsid w:val="00C9085D"/>
    <w:rsid w:val="00C97FCC"/>
    <w:rsid w:val="00CA115C"/>
    <w:rsid w:val="00CA27DA"/>
    <w:rsid w:val="00CA3AD6"/>
    <w:rsid w:val="00CA67B7"/>
    <w:rsid w:val="00CC47C6"/>
    <w:rsid w:val="00CC4DE6"/>
    <w:rsid w:val="00CC7F34"/>
    <w:rsid w:val="00CD4C5A"/>
    <w:rsid w:val="00CE5E47"/>
    <w:rsid w:val="00CE65FD"/>
    <w:rsid w:val="00CF020F"/>
    <w:rsid w:val="00D02058"/>
    <w:rsid w:val="00D05030"/>
    <w:rsid w:val="00D05113"/>
    <w:rsid w:val="00D10152"/>
    <w:rsid w:val="00D10367"/>
    <w:rsid w:val="00D15711"/>
    <w:rsid w:val="00D15F4D"/>
    <w:rsid w:val="00D21D53"/>
    <w:rsid w:val="00D250F6"/>
    <w:rsid w:val="00D359A4"/>
    <w:rsid w:val="00D41B3B"/>
    <w:rsid w:val="00D458CB"/>
    <w:rsid w:val="00D51D80"/>
    <w:rsid w:val="00D53715"/>
    <w:rsid w:val="00D53E83"/>
    <w:rsid w:val="00D5764E"/>
    <w:rsid w:val="00D64409"/>
    <w:rsid w:val="00D74F1F"/>
    <w:rsid w:val="00D93954"/>
    <w:rsid w:val="00D9670B"/>
    <w:rsid w:val="00DA337C"/>
    <w:rsid w:val="00DB740C"/>
    <w:rsid w:val="00DB7C29"/>
    <w:rsid w:val="00DC1A43"/>
    <w:rsid w:val="00DC1E60"/>
    <w:rsid w:val="00DD1FB5"/>
    <w:rsid w:val="00DD4E2B"/>
    <w:rsid w:val="00DD5211"/>
    <w:rsid w:val="00DE2EBA"/>
    <w:rsid w:val="00E003CD"/>
    <w:rsid w:val="00E0266D"/>
    <w:rsid w:val="00E032DB"/>
    <w:rsid w:val="00E03484"/>
    <w:rsid w:val="00E11080"/>
    <w:rsid w:val="00E2253F"/>
    <w:rsid w:val="00E3649D"/>
    <w:rsid w:val="00E43B1B"/>
    <w:rsid w:val="00E440A4"/>
    <w:rsid w:val="00E5155F"/>
    <w:rsid w:val="00E61408"/>
    <w:rsid w:val="00E63738"/>
    <w:rsid w:val="00E6678D"/>
    <w:rsid w:val="00E71EFD"/>
    <w:rsid w:val="00E72CD4"/>
    <w:rsid w:val="00E72EA0"/>
    <w:rsid w:val="00E87352"/>
    <w:rsid w:val="00E95F2D"/>
    <w:rsid w:val="00E976C1"/>
    <w:rsid w:val="00EB6BCD"/>
    <w:rsid w:val="00EC1AE7"/>
    <w:rsid w:val="00EC7EFF"/>
    <w:rsid w:val="00EE1364"/>
    <w:rsid w:val="00EF110B"/>
    <w:rsid w:val="00EF4347"/>
    <w:rsid w:val="00EF7176"/>
    <w:rsid w:val="00F124EF"/>
    <w:rsid w:val="00F132FE"/>
    <w:rsid w:val="00F17CA4"/>
    <w:rsid w:val="00F23F23"/>
    <w:rsid w:val="00F26007"/>
    <w:rsid w:val="00F305A4"/>
    <w:rsid w:val="00F454CF"/>
    <w:rsid w:val="00F46F38"/>
    <w:rsid w:val="00F61E59"/>
    <w:rsid w:val="00F6306D"/>
    <w:rsid w:val="00F63A2A"/>
    <w:rsid w:val="00F65C19"/>
    <w:rsid w:val="00F65F09"/>
    <w:rsid w:val="00F66B55"/>
    <w:rsid w:val="00F71807"/>
    <w:rsid w:val="00F74499"/>
    <w:rsid w:val="00F761D2"/>
    <w:rsid w:val="00F87009"/>
    <w:rsid w:val="00F873E7"/>
    <w:rsid w:val="00F97203"/>
    <w:rsid w:val="00FA42BE"/>
    <w:rsid w:val="00FB160E"/>
    <w:rsid w:val="00FB528D"/>
    <w:rsid w:val="00FC63FD"/>
    <w:rsid w:val="00FE1653"/>
    <w:rsid w:val="00FE344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440A4"/>
    <w:pPr>
      <w:keepNext/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E440A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uiPriority w:val="99"/>
    <w:rsid w:val="00E440A4"/>
    <w:rPr>
      <w:rFonts w:ascii="Times New Roman" w:hAnsi="Times New Roman" w:cs="Times New Roman"/>
      <w:position w:val="6"/>
      <w:sz w:val="16"/>
      <w:vertAlign w:val="baseline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uiPriority w:val="99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C1A4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C1A4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440A4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E440A4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FB160E"/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EF43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D33C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81C7F"/>
    <w:rPr>
      <w:i/>
      <w:iCs/>
    </w:rPr>
  </w:style>
  <w:style w:type="paragraph" w:customStyle="1" w:styleId="Committee">
    <w:name w:val="Committee"/>
    <w:basedOn w:val="Normal"/>
    <w:qFormat/>
    <w:rsid w:val="00CC7F34"/>
    <w:pPr>
      <w:tabs>
        <w:tab w:val="clear" w:pos="1134"/>
        <w:tab w:val="clear" w:pos="1871"/>
        <w:tab w:val="clear" w:pos="2268"/>
        <w:tab w:val="left" w:pos="851"/>
      </w:tabs>
      <w:spacing w:before="0" w:after="160" w:line="240" w:lineRule="atLeast"/>
    </w:pPr>
    <w:rPr>
      <w:rFonts w:eastAsia="SimSun" w:cs="Calibri"/>
      <w:b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E440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440A4"/>
    <w:rPr>
      <w:rFonts w:ascii="Times New Roman" w:eastAsiaTheme="minorEastAsia" w:hAnsi="Times New Roman" w:cstheme="minorBidi"/>
    </w:rPr>
  </w:style>
  <w:style w:type="character" w:customStyle="1" w:styleId="preferred">
    <w:name w:val="preferred"/>
    <w:basedOn w:val="DefaultParagraphFont"/>
    <w:rsid w:val="00E440A4"/>
  </w:style>
  <w:style w:type="character" w:customStyle="1" w:styleId="admitted">
    <w:name w:val="admitted"/>
    <w:basedOn w:val="DefaultParagraphFont"/>
    <w:rsid w:val="00E4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wtsa16/gss/Pages/bios.aspx" TargetMode="External"/><Relationship Id="rId18" Type="http://schemas.openxmlformats.org/officeDocument/2006/relationships/hyperlink" Target="http://www.itu.int/en/ITU-T/wtsa16/gss/Pages/bios.aspx" TargetMode="External"/><Relationship Id="rId26" Type="http://schemas.openxmlformats.org/officeDocument/2006/relationships/hyperlink" Target="http://www.itu.int/en/ITU-T/wtsa16/gss/Documents/Presentations/GSS-Gaddes.pdf" TargetMode="External"/><Relationship Id="rId39" Type="http://schemas.openxmlformats.org/officeDocument/2006/relationships/hyperlink" Target="http://www.itu.int/en/ITU-T/wtsa16/gss/Pages/bios.aspx" TargetMode="External"/><Relationship Id="rId21" Type="http://schemas.openxmlformats.org/officeDocument/2006/relationships/hyperlink" Target="http://www.itu.int/en/ITU-T/wtsa16/gss/Pages/bios.aspx" TargetMode="External"/><Relationship Id="rId34" Type="http://schemas.openxmlformats.org/officeDocument/2006/relationships/hyperlink" Target="http://www.itu.int/en/ITU-T/wtsa16/gss/Pages/bios.aspx" TargetMode="External"/><Relationship Id="rId42" Type="http://schemas.openxmlformats.org/officeDocument/2006/relationships/hyperlink" Target="http://www.itu.int/en/ITU-T/wtsa16/gss/Documents/Presentations/Kudelski%20-%20final.pdf" TargetMode="External"/><Relationship Id="rId47" Type="http://schemas.openxmlformats.org/officeDocument/2006/relationships/hyperlink" Target="http://www.itu.int/en/ITU-T/wtsa16/gss/Documents/Presentations/IEC%20-%20final.pptx" TargetMode="External"/><Relationship Id="rId50" Type="http://schemas.openxmlformats.org/officeDocument/2006/relationships/hyperlink" Target="http://www.itu.int/en/ITU-T/wtsa16/gss/Pages/bios.aspx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itu.int/en/ITUT/wtsa16/gss/" TargetMode="External"/><Relationship Id="rId17" Type="http://schemas.openxmlformats.org/officeDocument/2006/relationships/hyperlink" Target="http://www.itu.int/en/ITU-T/wtsa16/gss/Pages/bios.aspx" TargetMode="External"/><Relationship Id="rId25" Type="http://schemas.openxmlformats.org/officeDocument/2006/relationships/hyperlink" Target="http://www.itu.int/en/ITU-T/wtsa16/gss/Pages/bios.aspx" TargetMode="External"/><Relationship Id="rId33" Type="http://schemas.openxmlformats.org/officeDocument/2006/relationships/hyperlink" Target="http://www.itu.int/en/ITU-T/wtsa16/gss/Documents/Presentations/Huawei%20-%20final.pptx" TargetMode="External"/><Relationship Id="rId38" Type="http://schemas.openxmlformats.org/officeDocument/2006/relationships/hyperlink" Target="http://www.itu.int/en/ITU-T/wtsa16/gss/Documents/Presentations/GoogleExecSummary_2016.pdf" TargetMode="External"/><Relationship Id="rId46" Type="http://schemas.openxmlformats.org/officeDocument/2006/relationships/hyperlink" Target="http://www.itu.int/en/ITU-T/wtsa16/gss/Pages/bios.aspx" TargetMode="External"/><Relationship Id="rId59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tsa16/gss/Pages/bios.aspx" TargetMode="External"/><Relationship Id="rId20" Type="http://schemas.openxmlformats.org/officeDocument/2006/relationships/hyperlink" Target="http://www.itu.int/en/ITU-T/wtsa16/gss/Documents/Presentations/GSS_IFT_Draft_Presentation.pdf" TargetMode="External"/><Relationship Id="rId29" Type="http://schemas.openxmlformats.org/officeDocument/2006/relationships/hyperlink" Target="http://www.itu.int/en/ITU-T/wtsa16/gss/Pages/bios.aspx" TargetMode="External"/><Relationship Id="rId41" Type="http://schemas.openxmlformats.org/officeDocument/2006/relationships/hyperlink" Target="http://www.itu.int/en/ITU-T/wtsa16/gss/Pages/bios.aspx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itu.int/en/ITU-T/wtsa16/gss/Documents/Presentations/GSSWTSA2016-Kilaba.pdf" TargetMode="External"/><Relationship Id="rId32" Type="http://schemas.openxmlformats.org/officeDocument/2006/relationships/hyperlink" Target="http://www.itu.int/en/ITU-T/wtsa16/gss/Pages/bios.aspx" TargetMode="External"/><Relationship Id="rId37" Type="http://schemas.openxmlformats.org/officeDocument/2006/relationships/hyperlink" Target="http://www.itu.int/en/ITU-T/wtsa16/gss/Documents/Presentations/Google-final.pptx" TargetMode="External"/><Relationship Id="rId40" Type="http://schemas.openxmlformats.org/officeDocument/2006/relationships/hyperlink" Target="http://www.itu.int/en/ITU-T/wtsa16/gss/Documents/Presentations/Yuejin-DU.pptx" TargetMode="External"/><Relationship Id="rId45" Type="http://schemas.openxmlformats.org/officeDocument/2006/relationships/hyperlink" Target="http://www.itu.int/en/ITU-T/wtsa16/gss/Documents/Presentations/ISO%20-%20final.PPTX" TargetMode="External"/><Relationship Id="rId53" Type="http://schemas.openxmlformats.org/officeDocument/2006/relationships/hyperlink" Target="http://www.itu.int/en/ITU-T/wtsa16/gss/Documents/Presentations/Reinhard-final.pptx" TargetMode="External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en/ITU-T/wtsa16/gss/Pages/bios.aspx" TargetMode="External"/><Relationship Id="rId23" Type="http://schemas.openxmlformats.org/officeDocument/2006/relationships/hyperlink" Target="http://www.itu.int/en/ITU-T/wtsa16/gss/Pages/bios.aspx" TargetMode="External"/><Relationship Id="rId28" Type="http://schemas.openxmlformats.org/officeDocument/2006/relationships/hyperlink" Target="http://www.itu.int/en/ITU-T/wtsa16/gss/Documents/Presentations/3-1201601024_ITU%20GSS16_ALKASSAR_2.pptx" TargetMode="External"/><Relationship Id="rId36" Type="http://schemas.openxmlformats.org/officeDocument/2006/relationships/hyperlink" Target="http://www.itu.int/en/ITU-T/wtsa16/gss/Pages/bios.aspx" TargetMode="External"/><Relationship Id="rId49" Type="http://schemas.openxmlformats.org/officeDocument/2006/relationships/hyperlink" Target="http://www.itu.int/en/ITU-T/wtsa16/gss/Documents/Presentations/IEEE-final.pptx" TargetMode="External"/><Relationship Id="rId57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itu.int/en/ITU-T/wtsa16/gss/Pages/bios.aspx" TargetMode="External"/><Relationship Id="rId31" Type="http://schemas.openxmlformats.org/officeDocument/2006/relationships/hyperlink" Target="http://www.itu.int/en/ITU-T/wtsa16/gss/Documents/Presentations/Getting%20out%20of%20the%20digital%20trust%20trap%20-%20deutsche%20telekom.pdf" TargetMode="External"/><Relationship Id="rId44" Type="http://schemas.openxmlformats.org/officeDocument/2006/relationships/hyperlink" Target="http://www.itu.int/en/ITU-T/wtsa16/gss/Pages/bios.aspx" TargetMode="External"/><Relationship Id="rId52" Type="http://schemas.openxmlformats.org/officeDocument/2006/relationships/hyperlink" Target="http://www.itu.int/en/ITU-T/wtsa16/gss/Pages/bios.aspx" TargetMode="External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en/ITU-T/wtsa16/gss/Pages/bios.aspx" TargetMode="External"/><Relationship Id="rId22" Type="http://schemas.openxmlformats.org/officeDocument/2006/relationships/hyperlink" Target="http://www.itu.int/en/ITU-T/wtsa16/gss/Documents/Presentations/InternationalCyberNorms_Ch10%20-%20Symantec.pdf" TargetMode="External"/><Relationship Id="rId27" Type="http://schemas.openxmlformats.org/officeDocument/2006/relationships/hyperlink" Target="http://www.itu.int/en/ITU-T/wtsa16/gss/Pages/bios.aspx" TargetMode="External"/><Relationship Id="rId30" Type="http://schemas.openxmlformats.org/officeDocument/2006/relationships/hyperlink" Target="http://www.itu.int/en/ITU-T/wtsa16/gss/Documents/Presentations/Deutsche%20Telekom%20-%20final.pptx" TargetMode="External"/><Relationship Id="rId35" Type="http://schemas.openxmlformats.org/officeDocument/2006/relationships/hyperlink" Target="http://www.itu.int/en/ITU-T/wtsa16/gss/Documents/Presentations/3-4ITU-GSS-Tunesia.pdf" TargetMode="External"/><Relationship Id="rId43" Type="http://schemas.openxmlformats.org/officeDocument/2006/relationships/hyperlink" Target="http://www.itu.int/en/ITU-T/wtsa16/gss/Pages/bios.aspx" TargetMode="External"/><Relationship Id="rId48" Type="http://schemas.openxmlformats.org/officeDocument/2006/relationships/hyperlink" Target="http://www.itu.int/en/ITU-T/wtsa16/gss/Pages/bios.aspx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://www.itu.int/en/ITU-T/wtsa16/gss/Documents/Presentations/CEN-CENELEC-final.pptx" TargetMode="External"/><Relationship Id="rId3" Type="http://schemas.openxmlformats.org/officeDocument/2006/relationships/customXml" Target="../customXml/item3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ti/ieconomy/oecd_privacy_framework.pdf" TargetMode="External"/><Relationship Id="rId3" Type="http://schemas.openxmlformats.org/officeDocument/2006/relationships/hyperlink" Target="http://www.un.org/documents/ga/res/45/a45r095.htm" TargetMode="External"/><Relationship Id="rId7" Type="http://schemas.openxmlformats.org/officeDocument/2006/relationships/hyperlink" Target="https://www.oas.org/dil/treaties_B-32_American_Convention_on_Human_Rights.htm" TargetMode="External"/><Relationship Id="rId2" Type="http://schemas.openxmlformats.org/officeDocument/2006/relationships/hyperlink" Target="http://www.ohchr.org/en/professionalinterest/pages/ccpr.aspx" TargetMode="External"/><Relationship Id="rId1" Type="http://schemas.openxmlformats.org/officeDocument/2006/relationships/hyperlink" Target="http://www.un.org/en/universal-declaration-human-rights/" TargetMode="External"/><Relationship Id="rId6" Type="http://schemas.openxmlformats.org/officeDocument/2006/relationships/hyperlink" Target="http://www.echr.coe.int/Documents/Convention_ENG.pdf" TargetMode="External"/><Relationship Id="rId5" Type="http://schemas.openxmlformats.org/officeDocument/2006/relationships/hyperlink" Target="https://www.coe.int/en/web/conventions/full-list/-/conventions/rms/0900001680078b37" TargetMode="External"/><Relationship Id="rId10" Type="http://schemas.openxmlformats.org/officeDocument/2006/relationships/hyperlink" Target="http://www.un.org/en/ga/search/view_doc.asp?symbol=A/RES/68/167" TargetMode="External"/><Relationship Id="rId4" Type="http://schemas.openxmlformats.org/officeDocument/2006/relationships/hyperlink" Target="https://documents-dds-ny.un.org/doc/UNDOC/GEN/G90/107/08/PDF/G9010708.pdf?OpenElement" TargetMode="External"/><Relationship Id="rId9" Type="http://schemas.openxmlformats.org/officeDocument/2006/relationships/hyperlink" Target="https://icdppc.org/wp-content/uploads/2015/02/Montreux-Declaration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inhard.schol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15F490F45E446F8CC2C95D4C1A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6CCE-8174-431A-9527-C95E96D65B0B}"/>
      </w:docPartPr>
      <w:docPartBody>
        <w:p w:rsidR="009762CD" w:rsidRDefault="00DE57B2" w:rsidP="00DE57B2">
          <w:pPr>
            <w:pStyle w:val="7315F490F45E446F8CC2C95D4C1AA6A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07AAB"/>
    <w:rsid w:val="00081F82"/>
    <w:rsid w:val="001A200F"/>
    <w:rsid w:val="001D20FB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762CD"/>
    <w:rsid w:val="009A0D9B"/>
    <w:rsid w:val="00BC5321"/>
    <w:rsid w:val="00C70DD9"/>
    <w:rsid w:val="00C844A5"/>
    <w:rsid w:val="00C87FE3"/>
    <w:rsid w:val="00DC3BCC"/>
    <w:rsid w:val="00DE57B2"/>
    <w:rsid w:val="00DF5571"/>
    <w:rsid w:val="00E92CE9"/>
    <w:rsid w:val="00E94E3E"/>
    <w:rsid w:val="00F361A8"/>
    <w:rsid w:val="00F8662B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2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D462E937FA9B42DEA029CA6F15CEF07B">
    <w:name w:val="D462E937FA9B42DEA029CA6F15CEF07B"/>
    <w:rsid w:val="00F361A8"/>
  </w:style>
  <w:style w:type="paragraph" w:customStyle="1" w:styleId="7315F490F45E446F8CC2C95D4C1AA6A4">
    <w:name w:val="7315F490F45E446F8CC2C95D4C1AA6A4"/>
    <w:rsid w:val="00DE57B2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848bc5a-096e-4cb0-a74b-10647d994805">Documents Proposals Manager (DPM)</DPM_x0020_Author>
    <DPM_x0020_File_x0020_name xmlns="2848bc5a-096e-4cb0-a74b-10647d994805">T13-WTSA.16-C-0021!!MSW-R</DPM_x0020_File_x0020_name>
    <DPM_x0020_Version xmlns="2848bc5a-096e-4cb0-a74b-10647d994805">DPM_v2016.8.31.1_prod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848bc5a-096e-4cb0-a74b-10647d994805" targetNamespace="http://schemas.microsoft.com/office/2006/metadata/properties" ma:root="true" ma:fieldsID="d41af5c836d734370eb92e7ee5f83852" ns2:_="" ns3:_="">
    <xsd:import namespace="996b2e75-67fd-4955-a3b0-5ab9934cb50b"/>
    <xsd:import namespace="2848bc5a-096e-4cb0-a74b-10647d99480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bc5a-096e-4cb0-a74b-10647d99480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2848bc5a-096e-4cb0-a74b-10647d9948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848bc5a-096e-4cb0-a74b-10647d994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B4B79-41F3-4E18-A1BF-9DEB0B52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5977</Words>
  <Characters>46691</Characters>
  <Application>Microsoft Office Word</Application>
  <DocSecurity>0</DocSecurity>
  <Lines>389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T13-WTSA.16-C-0021!!MSW-R</vt:lpstr>
    </vt:vector>
  </TitlesOfParts>
  <Manager>General Secretariat - Pool</Manager>
  <Company>International Telecommunication Union (ITU)</Company>
  <LinksUpToDate>false</LinksUpToDate>
  <CharactersWithSpaces>52563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Komissarova, Olga</cp:lastModifiedBy>
  <cp:revision>8</cp:revision>
  <cp:lastPrinted>2016-10-27T19:14:00Z</cp:lastPrinted>
  <dcterms:created xsi:type="dcterms:W3CDTF">2016-10-27T19:18:00Z</dcterms:created>
  <dcterms:modified xsi:type="dcterms:W3CDTF">2016-10-27T20:43:00Z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