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240752" w:rsidTr="004B520A">
        <w:trPr>
          <w:cantSplit/>
        </w:trPr>
        <w:tc>
          <w:tcPr>
            <w:tcW w:w="1379" w:type="dxa"/>
            <w:vAlign w:val="center"/>
          </w:tcPr>
          <w:p w:rsidR="000E5EE9" w:rsidRPr="00240752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40752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240752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240752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240752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240752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40752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407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2407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407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2407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407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240752" w:rsidRDefault="000E5EE9" w:rsidP="004B520A">
            <w:pPr>
              <w:spacing w:before="0"/>
              <w:jc w:val="right"/>
            </w:pPr>
            <w:r w:rsidRPr="00240752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240752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240752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240752" w:rsidRDefault="00F0220A" w:rsidP="004B520A">
            <w:pPr>
              <w:spacing w:before="0"/>
            </w:pPr>
          </w:p>
        </w:tc>
      </w:tr>
      <w:tr w:rsidR="005A374D" w:rsidRPr="00240752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240752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24075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40752" w:rsidTr="004B520A">
        <w:trPr>
          <w:cantSplit/>
        </w:trPr>
        <w:tc>
          <w:tcPr>
            <w:tcW w:w="6613" w:type="dxa"/>
            <w:gridSpan w:val="2"/>
          </w:tcPr>
          <w:p w:rsidR="00E83D45" w:rsidRPr="00240752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240752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24075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40752">
              <w:rPr>
                <w:rFonts w:ascii="Verdana" w:hAnsi="Verdana"/>
                <w:b/>
                <w:sz w:val="20"/>
              </w:rPr>
              <w:t>Documento 54-S</w:t>
            </w:r>
          </w:p>
        </w:tc>
      </w:tr>
      <w:tr w:rsidR="00E83D45" w:rsidRPr="00240752" w:rsidTr="004B520A">
        <w:trPr>
          <w:cantSplit/>
        </w:trPr>
        <w:tc>
          <w:tcPr>
            <w:tcW w:w="6613" w:type="dxa"/>
            <w:gridSpan w:val="2"/>
          </w:tcPr>
          <w:p w:rsidR="00E83D45" w:rsidRPr="0024075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24075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40752">
              <w:rPr>
                <w:rFonts w:ascii="Verdana" w:hAnsi="Verdana"/>
                <w:b/>
                <w:sz w:val="20"/>
              </w:rPr>
              <w:t>4 de octubre de 2016</w:t>
            </w:r>
          </w:p>
        </w:tc>
      </w:tr>
      <w:tr w:rsidR="00E83D45" w:rsidRPr="00240752" w:rsidTr="004B520A">
        <w:trPr>
          <w:cantSplit/>
        </w:trPr>
        <w:tc>
          <w:tcPr>
            <w:tcW w:w="6613" w:type="dxa"/>
            <w:gridSpan w:val="2"/>
          </w:tcPr>
          <w:p w:rsidR="00E83D45" w:rsidRPr="00240752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4075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40752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240752" w:rsidTr="004B520A">
        <w:trPr>
          <w:cantSplit/>
        </w:trPr>
        <w:tc>
          <w:tcPr>
            <w:tcW w:w="9811" w:type="dxa"/>
            <w:gridSpan w:val="4"/>
          </w:tcPr>
          <w:p w:rsidR="00681766" w:rsidRPr="0024075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40752" w:rsidTr="004B520A">
        <w:trPr>
          <w:cantSplit/>
        </w:trPr>
        <w:tc>
          <w:tcPr>
            <w:tcW w:w="9811" w:type="dxa"/>
            <w:gridSpan w:val="4"/>
          </w:tcPr>
          <w:p w:rsidR="00E83D45" w:rsidRPr="00240752" w:rsidRDefault="00E83D45" w:rsidP="00AF22CE">
            <w:pPr>
              <w:pStyle w:val="Source"/>
            </w:pPr>
            <w:r w:rsidRPr="00240752">
              <w:t>Kazajstán (Re</w:t>
            </w:r>
            <w:r w:rsidR="003A3AAD">
              <w:t xml:space="preserve"> </w:t>
            </w:r>
            <w:r w:rsidRPr="00240752">
              <w:t>pública de)</w:t>
            </w:r>
          </w:p>
        </w:tc>
      </w:tr>
      <w:tr w:rsidR="00E83D45" w:rsidRPr="00240752" w:rsidTr="004B520A">
        <w:trPr>
          <w:cantSplit/>
        </w:trPr>
        <w:tc>
          <w:tcPr>
            <w:tcW w:w="9811" w:type="dxa"/>
            <w:gridSpan w:val="4"/>
          </w:tcPr>
          <w:p w:rsidR="00E83D45" w:rsidRPr="00240752" w:rsidRDefault="00AF22CE" w:rsidP="00531A47">
            <w:pPr>
              <w:pStyle w:val="Title1"/>
            </w:pPr>
            <w:r w:rsidRPr="00240752">
              <w:t xml:space="preserve">PROPUESTAS PARA LA ACTUALIZACIÓN Y LA MEJORA DE LA CLASIFICACIÓN DE LOS TIPOS DE </w:t>
            </w:r>
            <w:r w:rsidR="00531A47" w:rsidRPr="00240752">
              <w:t xml:space="preserve">ACTIVIDAD ECONÓMICA </w:t>
            </w:r>
            <w:r w:rsidR="000B03FA" w:rsidRPr="00240752">
              <w:br/>
            </w:r>
            <w:r w:rsidR="00531A47" w:rsidRPr="00240752">
              <w:t>Y DE PRODUCTOS</w:t>
            </w:r>
            <w:r w:rsidRPr="00240752">
              <w:t xml:space="preserve"> </w:t>
            </w:r>
            <w:r w:rsidR="00531A47" w:rsidRPr="00240752">
              <w:t>P</w:t>
            </w:r>
            <w:r w:rsidRPr="00240752">
              <w:t xml:space="preserve">OR TIPO DE ACTIVIDAD ECONÓMICA </w:t>
            </w:r>
            <w:r w:rsidR="000B03FA" w:rsidRPr="00240752">
              <w:br/>
            </w:r>
            <w:r w:rsidRPr="00240752">
              <w:t xml:space="preserve">EN EL </w:t>
            </w:r>
            <w:r w:rsidR="00304441" w:rsidRPr="00240752">
              <w:t>ámbito</w:t>
            </w:r>
            <w:r w:rsidRPr="00240752">
              <w:t xml:space="preserve"> DE LAS TELECOMUNICACIONES/tic</w:t>
            </w:r>
          </w:p>
        </w:tc>
      </w:tr>
      <w:tr w:rsidR="00E83D45" w:rsidRPr="00240752" w:rsidTr="004B520A">
        <w:trPr>
          <w:cantSplit/>
        </w:trPr>
        <w:tc>
          <w:tcPr>
            <w:tcW w:w="9811" w:type="dxa"/>
            <w:gridSpan w:val="4"/>
          </w:tcPr>
          <w:p w:rsidR="00E83D45" w:rsidRPr="00240752" w:rsidRDefault="00E83D45" w:rsidP="004B520A">
            <w:pPr>
              <w:pStyle w:val="Title2"/>
            </w:pPr>
          </w:p>
        </w:tc>
      </w:tr>
      <w:tr w:rsidR="00E83D45" w:rsidRPr="00240752" w:rsidTr="004B520A">
        <w:trPr>
          <w:cantSplit/>
        </w:trPr>
        <w:tc>
          <w:tcPr>
            <w:tcW w:w="9811" w:type="dxa"/>
            <w:gridSpan w:val="4"/>
          </w:tcPr>
          <w:p w:rsidR="00E83D45" w:rsidRPr="00240752" w:rsidRDefault="00E83D45" w:rsidP="004B520A">
            <w:pPr>
              <w:pStyle w:val="Agendaitem"/>
            </w:pPr>
          </w:p>
        </w:tc>
      </w:tr>
    </w:tbl>
    <w:p w:rsidR="006B0F54" w:rsidRPr="00240752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240752" w:rsidTr="00193AD1">
        <w:trPr>
          <w:cantSplit/>
        </w:trPr>
        <w:tc>
          <w:tcPr>
            <w:tcW w:w="1560" w:type="dxa"/>
          </w:tcPr>
          <w:p w:rsidR="006B0F54" w:rsidRPr="00240752" w:rsidRDefault="006B0F54" w:rsidP="00193AD1">
            <w:r w:rsidRPr="00240752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240752" w:rsidRDefault="00304441" w:rsidP="00525A46">
                <w:pPr>
                  <w:rPr>
                    <w:color w:val="000000" w:themeColor="text1"/>
                  </w:rPr>
                </w:pPr>
                <w:r w:rsidRPr="00240752">
                  <w:rPr>
                    <w:color w:val="000000" w:themeColor="text1"/>
                  </w:rPr>
                  <w:t>En la presente contribución se considera la necesidad de actualizar la clasificación de la información técnico-económica en el ámbito de las telecomunicaciones y las TIC a nivel internacional</w:t>
                </w:r>
                <w:r w:rsidR="00377338" w:rsidRPr="00240752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106D66" w:rsidRPr="00240752" w:rsidRDefault="00106D66" w:rsidP="000B03FA">
      <w:pPr>
        <w:pStyle w:val="Headingb"/>
      </w:pPr>
      <w:r w:rsidRPr="00240752">
        <w:t>Motivos</w:t>
      </w:r>
    </w:p>
    <w:p w:rsidR="00106D66" w:rsidRPr="00240752" w:rsidRDefault="00106D66" w:rsidP="00106D66">
      <w:r w:rsidRPr="00240752">
        <w:t xml:space="preserve">Los clasificadores nacionales de la información técnico-económica se utilizan para armonizar la información técnica, económica y social en un formato que puedan utilizar los sistemas de procesamiento automático y para eliminar las barreras lingüísticas al identificar un elemento dado. 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 xml:space="preserve">Es necesario armonizar los clasificadores nacionales de la información técnica y económica con los correspondientes clasificadores internacionales. 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>La armonización de cualquier clasificación se entiende</w:t>
      </w:r>
      <w:bookmarkStart w:id="0" w:name="_GoBack"/>
      <w:bookmarkEnd w:id="0"/>
      <w:r w:rsidRPr="00240752">
        <w:rPr>
          <w:iCs/>
        </w:rPr>
        <w:t xml:space="preserve"> normalmente como una manera de asegurar la correspondencia y la concordancia respecto de los contenidos, la estructura, la terminología y los códigos. Teniendo en cuenta que unas clasificaciones armoniz</w:t>
      </w:r>
      <w:r w:rsidR="000B03FA" w:rsidRPr="00240752">
        <w:rPr>
          <w:iCs/>
        </w:rPr>
        <w:t xml:space="preserve">adas entre sí pueden facilitar </w:t>
      </w:r>
      <w:r w:rsidRPr="00240752">
        <w:rPr>
          <w:iCs/>
        </w:rPr>
        <w:t xml:space="preserve">significativamente la comparación de los datos estadísticos proporcionados por diferentes países o diferentes organismos internacionales y regionales frente a unas clasificaciones elaboradas por cada uno, está claro que es necesario armonizar las clasificaciones todo lo posible. </w:t>
      </w:r>
    </w:p>
    <w:p w:rsidR="00106D66" w:rsidRPr="00240752" w:rsidRDefault="00106D66" w:rsidP="00335600">
      <w:pPr>
        <w:rPr>
          <w:iCs/>
        </w:rPr>
      </w:pPr>
      <w:r w:rsidRPr="00240752">
        <w:rPr>
          <w:iCs/>
        </w:rPr>
        <w:t>Sin embargo, en la práctica, y a pesar de las modificaciones realizadas, s</w:t>
      </w:r>
      <w:r w:rsidR="00335600">
        <w:rPr>
          <w:iCs/>
        </w:rPr>
        <w:t>ó</w:t>
      </w:r>
      <w:r w:rsidRPr="00240752">
        <w:rPr>
          <w:iCs/>
        </w:rPr>
        <w:t>lo se han armonizado en parte los clasificadores nacionales de información técnica y económica en el ámbito de las telecomunicaciones y las TIC en los Estados Miembros de la CRC, con retraso respecto de las clasificaciones internacionales.</w:t>
      </w:r>
      <w:r w:rsidR="00A11E86" w:rsidRPr="00240752">
        <w:rPr>
          <w:iCs/>
        </w:rPr>
        <w:t xml:space="preserve"> </w:t>
      </w:r>
    </w:p>
    <w:p w:rsidR="00106D66" w:rsidRPr="00240752" w:rsidRDefault="00106D66" w:rsidP="00240752">
      <w:pPr>
        <w:rPr>
          <w:iCs/>
        </w:rPr>
      </w:pPr>
      <w:r w:rsidRPr="00240752">
        <w:rPr>
          <w:iCs/>
        </w:rPr>
        <w:lastRenderedPageBreak/>
        <w:t>Por ejemplo, se indica en nuestra Clasificación General de Actividades Económicas (</w:t>
      </w:r>
      <w:r w:rsidRPr="00240752">
        <w:rPr>
          <w:i/>
        </w:rPr>
        <w:t>ОКЭД</w:t>
      </w:r>
      <w:r w:rsidRPr="00240752">
        <w:rPr>
          <w:iCs/>
        </w:rPr>
        <w:t>) que el</w:t>
      </w:r>
      <w:r w:rsidR="007367E3" w:rsidRPr="00240752">
        <w:rPr>
          <w:iCs/>
        </w:rPr>
        <w:t> </w:t>
      </w:r>
      <w:r w:rsidRPr="00240752">
        <w:rPr>
          <w:iCs/>
        </w:rPr>
        <w:t xml:space="preserve">clasificador incluye el texto real de la Clasificación europea de actividades económicas (NACE Rev.2 </w:t>
      </w:r>
      <w:r w:rsidR="00A11E86" w:rsidRPr="00240752">
        <w:rPr>
          <w:iCs/>
        </w:rPr>
        <w:t>"</w:t>
      </w:r>
      <w:r w:rsidRPr="00240752">
        <w:rPr>
          <w:iCs/>
        </w:rPr>
        <w:t>Clasificación común de estadísticas de las actividades económicas en el seno de la Comunidad Europea</w:t>
      </w:r>
      <w:r w:rsidR="00240752">
        <w:rPr>
          <w:iCs/>
        </w:rPr>
        <w:t>"</w:t>
      </w:r>
      <w:r w:rsidRPr="00240752">
        <w:rPr>
          <w:iCs/>
        </w:rPr>
        <w:t>/Reglamento N</w:t>
      </w:r>
      <w:r w:rsidR="007367E3" w:rsidRPr="00240752">
        <w:rPr>
          <w:iCs/>
        </w:rPr>
        <w:t>.º</w:t>
      </w:r>
      <w:r w:rsidRPr="00240752">
        <w:rPr>
          <w:iCs/>
        </w:rPr>
        <w:t xml:space="preserve"> 1893/2006). La Clasificación de los Productos por Actividad Económica</w:t>
      </w:r>
      <w:r w:rsidR="00A11E86" w:rsidRPr="00240752">
        <w:rPr>
          <w:iCs/>
        </w:rPr>
        <w:t xml:space="preserve"> </w:t>
      </w:r>
      <w:r w:rsidRPr="00240752">
        <w:rPr>
          <w:iCs/>
        </w:rPr>
        <w:t>(</w:t>
      </w:r>
      <w:r w:rsidRPr="00240752">
        <w:rPr>
          <w:i/>
        </w:rPr>
        <w:t>КПВЭД</w:t>
      </w:r>
      <w:r w:rsidRPr="00240752">
        <w:rPr>
          <w:iCs/>
        </w:rPr>
        <w:t>) también indica que es idéntica a la Clasificación de la Unión Europea de los Productos por Actividad (CPA 2008).</w:t>
      </w:r>
    </w:p>
    <w:p w:rsidR="00106D66" w:rsidRPr="00240752" w:rsidRDefault="00106D66" w:rsidP="00C621C6">
      <w:pPr>
        <w:rPr>
          <w:iCs/>
        </w:rPr>
      </w:pPr>
      <w:r w:rsidRPr="00240752">
        <w:rPr>
          <w:iCs/>
        </w:rPr>
        <w:t xml:space="preserve">Sin embargo, la </w:t>
      </w:r>
      <w:r w:rsidR="00240752" w:rsidRPr="00240752">
        <w:rPr>
          <w:iCs/>
        </w:rPr>
        <w:t>Clasificación</w:t>
      </w:r>
      <w:r w:rsidRPr="00240752">
        <w:rPr>
          <w:iCs/>
        </w:rPr>
        <w:t xml:space="preserve"> de Actividades Económicas y la Clasificación de los Productos por Actividad Económica nacionales contienen errores de traducción respecto del original. En las versiones originales de la NACE Rev.2 и CPA 2008 en inglés, aparecen los siguientes títulos de sección:</w:t>
      </w:r>
      <w:r w:rsidR="00A11E86" w:rsidRPr="00240752">
        <w:rPr>
          <w:iCs/>
        </w:rPr>
        <w:t xml:space="preserve"> </w:t>
      </w:r>
      <w:r w:rsidRPr="00240752">
        <w:rPr>
          <w:i/>
        </w:rPr>
        <w:t>J. Information and communication</w:t>
      </w:r>
      <w:r w:rsidRPr="00240752">
        <w:rPr>
          <w:iCs/>
        </w:rPr>
        <w:t xml:space="preserve">, subsección 61 </w:t>
      </w:r>
      <w:r w:rsidRPr="00240752">
        <w:rPr>
          <w:i/>
        </w:rPr>
        <w:t xml:space="preserve">Telecommunications </w:t>
      </w:r>
      <w:r w:rsidRPr="00240752">
        <w:rPr>
          <w:iCs/>
        </w:rPr>
        <w:t>[</w:t>
      </w:r>
      <w:r w:rsidRPr="00240752">
        <w:rPr>
          <w:i/>
        </w:rPr>
        <w:t>J. Información y Comunicación</w:t>
      </w:r>
      <w:r w:rsidRPr="00240752">
        <w:rPr>
          <w:iCs/>
        </w:rPr>
        <w:t xml:space="preserve">, </w:t>
      </w:r>
      <w:r w:rsidR="00C621C6" w:rsidRPr="00240752">
        <w:rPr>
          <w:iCs/>
        </w:rPr>
        <w:t xml:space="preserve">subsección </w:t>
      </w:r>
      <w:r w:rsidRPr="00240752">
        <w:rPr>
          <w:iCs/>
        </w:rPr>
        <w:t xml:space="preserve">61 </w:t>
      </w:r>
      <w:r w:rsidRPr="00240752">
        <w:rPr>
          <w:i/>
        </w:rPr>
        <w:t>Telecomunicaciones</w:t>
      </w:r>
      <w:r w:rsidRPr="00240752">
        <w:rPr>
          <w:iCs/>
        </w:rPr>
        <w:t xml:space="preserve">]. En la Clasificación de Actividades Económicas y en la Clasificación de los Productos por Actividad Económica, el título de la </w:t>
      </w:r>
      <w:r w:rsidR="00C621C6" w:rsidRPr="00240752">
        <w:rPr>
          <w:iCs/>
        </w:rPr>
        <w:t>sección </w:t>
      </w:r>
      <w:r w:rsidRPr="00240752">
        <w:rPr>
          <w:iCs/>
        </w:rPr>
        <w:t>J en ruso (</w:t>
      </w:r>
      <w:r w:rsidR="00A11E86" w:rsidRPr="00240752">
        <w:rPr>
          <w:iCs/>
        </w:rPr>
        <w:t>"</w:t>
      </w:r>
      <w:r w:rsidRPr="00240752">
        <w:rPr>
          <w:i/>
        </w:rPr>
        <w:t>Информация и связь</w:t>
      </w:r>
      <w:r w:rsidR="00A11E86" w:rsidRPr="00240752">
        <w:rPr>
          <w:iCs/>
        </w:rPr>
        <w:t>"</w:t>
      </w:r>
      <w:r w:rsidRPr="00240752">
        <w:rPr>
          <w:iCs/>
        </w:rPr>
        <w:t xml:space="preserve">) concuerda exactamente con el texto europeo, pero </w:t>
      </w:r>
      <w:r w:rsidR="00C621C6">
        <w:rPr>
          <w:iCs/>
        </w:rPr>
        <w:t>la</w:t>
      </w:r>
      <w:r w:rsidRPr="00240752">
        <w:rPr>
          <w:iCs/>
        </w:rPr>
        <w:t xml:space="preserve"> subsección 61 se ha traducido incorrectamente como </w:t>
      </w:r>
      <w:r w:rsidR="00A11E86" w:rsidRPr="00240752">
        <w:rPr>
          <w:iCs/>
        </w:rPr>
        <w:t>"</w:t>
      </w:r>
      <w:r w:rsidRPr="00240752">
        <w:rPr>
          <w:iCs/>
        </w:rPr>
        <w:t>Связь</w:t>
      </w:r>
      <w:r w:rsidR="00A11E86" w:rsidRPr="00240752">
        <w:rPr>
          <w:iCs/>
        </w:rPr>
        <w:t>"</w:t>
      </w:r>
      <w:r w:rsidRPr="00240752">
        <w:rPr>
          <w:iCs/>
        </w:rPr>
        <w:t xml:space="preserve"> [comunicación] cuando debería ser </w:t>
      </w:r>
      <w:r w:rsidR="00A11E86" w:rsidRPr="00240752">
        <w:rPr>
          <w:iCs/>
        </w:rPr>
        <w:t>"</w:t>
      </w:r>
      <w:r w:rsidRPr="00240752">
        <w:rPr>
          <w:bCs/>
          <w:iCs/>
        </w:rPr>
        <w:t>Электросвяз</w:t>
      </w:r>
      <w:r w:rsidRPr="00240752">
        <w:rPr>
          <w:iCs/>
        </w:rPr>
        <w:t>ь</w:t>
      </w:r>
      <w:r w:rsidR="00A11E86" w:rsidRPr="00240752">
        <w:rPr>
          <w:bCs/>
          <w:i/>
        </w:rPr>
        <w:t>"</w:t>
      </w:r>
      <w:r w:rsidRPr="00240752">
        <w:rPr>
          <w:bCs/>
          <w:i/>
        </w:rPr>
        <w:t xml:space="preserve"> (</w:t>
      </w:r>
      <w:r w:rsidR="00A11E86" w:rsidRPr="00240752">
        <w:rPr>
          <w:bCs/>
          <w:i/>
        </w:rPr>
        <w:t>"</w:t>
      </w:r>
      <w:r w:rsidRPr="00240752">
        <w:rPr>
          <w:bCs/>
          <w:iCs/>
        </w:rPr>
        <w:t>телекоммуникация</w:t>
      </w:r>
      <w:r w:rsidR="00A11E86" w:rsidRPr="00240752">
        <w:rPr>
          <w:bCs/>
          <w:i/>
        </w:rPr>
        <w:t>"</w:t>
      </w:r>
      <w:r w:rsidRPr="00240752">
        <w:rPr>
          <w:bCs/>
          <w:i/>
        </w:rPr>
        <w:t>)</w:t>
      </w:r>
      <w:r w:rsidRPr="00240752">
        <w:rPr>
          <w:bCs/>
          <w:iCs/>
        </w:rPr>
        <w:t xml:space="preserve"> [telecomunicaciones]</w:t>
      </w:r>
      <w:r w:rsidRPr="00240752">
        <w:rPr>
          <w:bCs/>
          <w:i/>
        </w:rPr>
        <w:t>.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 xml:space="preserve">Las clasificaciones de actividades y servicios adoptadas en las </w:t>
      </w:r>
      <w:r w:rsidR="00C621C6" w:rsidRPr="00240752">
        <w:rPr>
          <w:iCs/>
        </w:rPr>
        <w:t xml:space="preserve">clasificaciones </w:t>
      </w:r>
      <w:r w:rsidRPr="00240752">
        <w:rPr>
          <w:iCs/>
        </w:rPr>
        <w:t xml:space="preserve">nacionales de </w:t>
      </w:r>
      <w:r w:rsidR="00526DD2" w:rsidRPr="00240752">
        <w:rPr>
          <w:iCs/>
        </w:rPr>
        <w:t xml:space="preserve">actividades económicas </w:t>
      </w:r>
      <w:r w:rsidRPr="00240752">
        <w:rPr>
          <w:iCs/>
        </w:rPr>
        <w:t xml:space="preserve">y de los </w:t>
      </w:r>
      <w:r w:rsidR="00526DD2" w:rsidRPr="00240752">
        <w:rPr>
          <w:iCs/>
        </w:rPr>
        <w:t xml:space="preserve">productos </w:t>
      </w:r>
      <w:r w:rsidRPr="00240752">
        <w:rPr>
          <w:iCs/>
        </w:rPr>
        <w:t xml:space="preserve">por </w:t>
      </w:r>
      <w:r w:rsidR="00526DD2" w:rsidRPr="00240752">
        <w:rPr>
          <w:iCs/>
        </w:rPr>
        <w:t xml:space="preserve">actividad económica </w:t>
      </w:r>
      <w:r w:rsidRPr="00240752">
        <w:rPr>
          <w:iCs/>
        </w:rPr>
        <w:t>no corresponden con el nivel actual de desarrollo de la tecnología y de la experiencia puntera en el ámbito de las telecomunicaciones debido a la falta de actualización con las clasificaciones europeas para la información técnico-económica de las</w:t>
      </w:r>
      <w:r w:rsidR="000B03FA" w:rsidRPr="00240752">
        <w:rPr>
          <w:iCs/>
        </w:rPr>
        <w:t xml:space="preserve"> telecomunicaciones y las TIC. 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 xml:space="preserve">Por ejemplo, la Clasificación de los Productos por Actividad Económica (КПВЭД) utiliza una división obsoleta entre los servicios </w:t>
      </w:r>
      <w:r w:rsidR="00A11E86" w:rsidRPr="00240752">
        <w:rPr>
          <w:iCs/>
        </w:rPr>
        <w:t>"</w:t>
      </w:r>
      <w:r w:rsidRPr="00240752">
        <w:rPr>
          <w:iCs/>
        </w:rPr>
        <w:t>alámbricos</w:t>
      </w:r>
      <w:r w:rsidR="00A11E86" w:rsidRPr="00240752">
        <w:rPr>
          <w:iCs/>
        </w:rPr>
        <w:t>"</w:t>
      </w:r>
      <w:r w:rsidRPr="00240752">
        <w:rPr>
          <w:iCs/>
        </w:rPr>
        <w:t xml:space="preserve"> e </w:t>
      </w:r>
      <w:r w:rsidR="00A11E86" w:rsidRPr="00240752">
        <w:rPr>
          <w:iCs/>
        </w:rPr>
        <w:t>"</w:t>
      </w:r>
      <w:r w:rsidRPr="00240752">
        <w:rPr>
          <w:iCs/>
        </w:rPr>
        <w:t>inalámbricos</w:t>
      </w:r>
      <w:r w:rsidR="00A11E86" w:rsidRPr="00240752">
        <w:rPr>
          <w:iCs/>
        </w:rPr>
        <w:t>"</w:t>
      </w:r>
      <w:r w:rsidRPr="00240752">
        <w:rPr>
          <w:iCs/>
        </w:rPr>
        <w:t xml:space="preserve">, lo cual es inaceptable actualmente cuando los servicios de telecomunicaciones ya no se organizan según estas categorías. 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 xml:space="preserve">De hecho, ya en 2005, la División de Estadística del Departamento de Asuntos Económicos y Sociales de las Naciones Unidas, a la luz de los rápidos avances de la tecnología y de las tendencias en la demanda de productos y servicios de telecomunicaciones y TIC, cambió los términos aplicables por los servicios de telecomunicaciones </w:t>
      </w:r>
      <w:r w:rsidR="00A11E86" w:rsidRPr="00240752">
        <w:rPr>
          <w:iCs/>
        </w:rPr>
        <w:t>"</w:t>
      </w:r>
      <w:r w:rsidRPr="00240752">
        <w:rPr>
          <w:iCs/>
        </w:rPr>
        <w:t>fijos</w:t>
      </w:r>
      <w:r w:rsidR="00A11E86" w:rsidRPr="00240752">
        <w:rPr>
          <w:iCs/>
        </w:rPr>
        <w:t>"</w:t>
      </w:r>
      <w:r w:rsidRPr="00240752">
        <w:rPr>
          <w:iCs/>
        </w:rPr>
        <w:t xml:space="preserve"> y </w:t>
      </w:r>
      <w:r w:rsidR="00A11E86" w:rsidRPr="00240752">
        <w:rPr>
          <w:iCs/>
        </w:rPr>
        <w:t>"</w:t>
      </w:r>
      <w:r w:rsidRPr="00240752">
        <w:rPr>
          <w:iCs/>
        </w:rPr>
        <w:t>móviles</w:t>
      </w:r>
      <w:r w:rsidR="00A11E86" w:rsidRPr="00240752">
        <w:rPr>
          <w:iCs/>
        </w:rPr>
        <w:t>"</w:t>
      </w:r>
      <w:r w:rsidR="00C621C6">
        <w:rPr>
          <w:iCs/>
        </w:rPr>
        <w:t>.</w:t>
      </w:r>
      <w:r w:rsidRPr="00240752">
        <w:rPr>
          <w:iCs/>
        </w:rPr>
        <w:t xml:space="preserve"> 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 xml:space="preserve">Además, las </w:t>
      </w:r>
      <w:r w:rsidR="00C621C6" w:rsidRPr="00240752">
        <w:rPr>
          <w:iCs/>
        </w:rPr>
        <w:t xml:space="preserve">clasificaciones </w:t>
      </w:r>
      <w:r w:rsidRPr="00240752">
        <w:rPr>
          <w:iCs/>
        </w:rPr>
        <w:t xml:space="preserve">nacionales de </w:t>
      </w:r>
      <w:r w:rsidR="00526DD2" w:rsidRPr="00240752">
        <w:rPr>
          <w:iCs/>
        </w:rPr>
        <w:t xml:space="preserve">actividades económicas </w:t>
      </w:r>
      <w:r w:rsidRPr="00240752">
        <w:rPr>
          <w:iCs/>
        </w:rPr>
        <w:t xml:space="preserve">y de los </w:t>
      </w:r>
      <w:r w:rsidR="00526DD2" w:rsidRPr="00240752">
        <w:rPr>
          <w:iCs/>
        </w:rPr>
        <w:t xml:space="preserve">productos </w:t>
      </w:r>
      <w:r w:rsidRPr="00240752">
        <w:rPr>
          <w:iCs/>
        </w:rPr>
        <w:t xml:space="preserve">por </w:t>
      </w:r>
      <w:r w:rsidR="00526DD2" w:rsidRPr="00240752">
        <w:rPr>
          <w:iCs/>
        </w:rPr>
        <w:t xml:space="preserve">actividad económica </w:t>
      </w:r>
      <w:r w:rsidRPr="00240752">
        <w:rPr>
          <w:iCs/>
        </w:rPr>
        <w:t xml:space="preserve">no incluyen nuevos tipos de actividades y servicios modernos de </w:t>
      </w:r>
      <w:r w:rsidR="00A11E86" w:rsidRPr="00240752">
        <w:rPr>
          <w:iCs/>
        </w:rPr>
        <w:t>"</w:t>
      </w:r>
      <w:r w:rsidRPr="00240752">
        <w:rPr>
          <w:iCs/>
        </w:rPr>
        <w:t>infocomunicación</w:t>
      </w:r>
      <w:r w:rsidR="00A11E86" w:rsidRPr="00240752">
        <w:rPr>
          <w:iCs/>
        </w:rPr>
        <w:t>"</w:t>
      </w:r>
      <w:r w:rsidRPr="00240752">
        <w:rPr>
          <w:iCs/>
        </w:rPr>
        <w:t xml:space="preserve">, creando barreras administrativas para el desarrollo innovador de las infocomunicaciones. </w:t>
      </w:r>
    </w:p>
    <w:p w:rsidR="00106D66" w:rsidRPr="00240752" w:rsidRDefault="00106D66" w:rsidP="00106D66">
      <w:pPr>
        <w:rPr>
          <w:iCs/>
        </w:rPr>
      </w:pPr>
      <w:r w:rsidRPr="00240752">
        <w:rPr>
          <w:iCs/>
        </w:rPr>
        <w:t xml:space="preserve">La situación en relación con las clasificaciones nacionales de </w:t>
      </w:r>
      <w:r w:rsidR="00526DD2" w:rsidRPr="00240752">
        <w:rPr>
          <w:iCs/>
        </w:rPr>
        <w:t xml:space="preserve">actividades económicas </w:t>
      </w:r>
      <w:r w:rsidRPr="00240752">
        <w:rPr>
          <w:iCs/>
        </w:rPr>
        <w:t xml:space="preserve">y de los </w:t>
      </w:r>
      <w:r w:rsidR="00526DD2" w:rsidRPr="00240752">
        <w:rPr>
          <w:iCs/>
        </w:rPr>
        <w:t xml:space="preserve">productos </w:t>
      </w:r>
      <w:r w:rsidRPr="00240752">
        <w:rPr>
          <w:iCs/>
        </w:rPr>
        <w:t xml:space="preserve">por </w:t>
      </w:r>
      <w:r w:rsidR="00526DD2" w:rsidRPr="00240752">
        <w:rPr>
          <w:iCs/>
        </w:rPr>
        <w:t xml:space="preserve">actividad económica </w:t>
      </w:r>
      <w:r w:rsidRPr="00240752">
        <w:rPr>
          <w:iCs/>
        </w:rPr>
        <w:t xml:space="preserve">se agrava por el hecho de que la traducción no profesional de las clasificaciones del inglés crea un problema de entendimiento de conceptos básicos, temas y principios de la clasificación de la </w:t>
      </w:r>
      <w:r w:rsidR="000B03FA" w:rsidRPr="00240752">
        <w:rPr>
          <w:iCs/>
        </w:rPr>
        <w:t>información técnico-económica.</w:t>
      </w:r>
    </w:p>
    <w:p w:rsidR="00B07178" w:rsidRPr="00240752" w:rsidRDefault="00106D66" w:rsidP="000B03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iCs/>
        </w:rPr>
      </w:pPr>
      <w:r w:rsidRPr="00240752">
        <w:rPr>
          <w:iCs/>
        </w:rPr>
        <w:t>La situación es el resultado de una coordinación inadecuada a nivel internacional de la actualización de las clasificaciones de la información técnico-económica en el ámbito de las telecomunicaciones y las TIC, en particular la UIT, la Organización Internacional de Normalización (ISO) y la División de Estadística del Departamento de Asuntos Económicos y Sociales de las Naciones Unidas.</w:t>
      </w:r>
    </w:p>
    <w:p w:rsidR="00A73953" w:rsidRPr="00240752" w:rsidRDefault="00A739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</w:rPr>
      </w:pPr>
      <w:r w:rsidRPr="00240752">
        <w:br w:type="page"/>
      </w:r>
    </w:p>
    <w:p w:rsidR="00106D66" w:rsidRPr="00240752" w:rsidRDefault="00106D66" w:rsidP="00106D66">
      <w:pPr>
        <w:pStyle w:val="Headingb"/>
        <w:rPr>
          <w:bCs/>
          <w:iCs/>
        </w:rPr>
      </w:pPr>
      <w:r w:rsidRPr="00240752">
        <w:lastRenderedPageBreak/>
        <w:t>Propuesta</w:t>
      </w:r>
    </w:p>
    <w:p w:rsidR="00B04F36" w:rsidRPr="00240752" w:rsidRDefault="00DC7E7D" w:rsidP="00A73953">
      <w:pPr>
        <w:pStyle w:val="Proposal"/>
      </w:pPr>
      <w:r w:rsidRPr="00240752">
        <w:tab/>
        <w:t>KAZ/54/1</w:t>
      </w:r>
    </w:p>
    <w:p w:rsidR="005E09D7" w:rsidRPr="00240752" w:rsidRDefault="005E09D7" w:rsidP="00525A46">
      <w:r w:rsidRPr="00240752">
        <w:t>Se propone solicitar a la Oficina de Normalización de las Telecomunicaciones del UIT-T junto con la Oficina de Desarrollo de las Telecomunicaciones del UIT-D que:</w:t>
      </w:r>
    </w:p>
    <w:p w:rsidR="00377338" w:rsidRPr="00240752" w:rsidRDefault="00A73953" w:rsidP="00A73953">
      <w:pPr>
        <w:pStyle w:val="enumlev1"/>
      </w:pPr>
      <w:r w:rsidRPr="00240752">
        <w:t>1)</w:t>
      </w:r>
      <w:r w:rsidR="00377338" w:rsidRPr="00240752">
        <w:tab/>
      </w:r>
      <w:r w:rsidRPr="00240752">
        <w:t xml:space="preserve">refuercen </w:t>
      </w:r>
      <w:r w:rsidR="005E09D7" w:rsidRPr="00240752">
        <w:t>la coordinación con otros organismos internacionales para la actualización</w:t>
      </w:r>
      <w:r w:rsidR="005E6BD2">
        <w:t xml:space="preserve"> de</w:t>
      </w:r>
      <w:r w:rsidR="005E09D7" w:rsidRPr="00240752">
        <w:t xml:space="preserve"> las clasificaciones internacionales de información técnico-económica de las telecomunicaciones y las TIC utilizando los conceptos armonizados en el ámbito adoptado en las Recomendaciones de la UIT</w:t>
      </w:r>
      <w:r w:rsidRPr="00240752">
        <w:t>;</w:t>
      </w:r>
      <w:r w:rsidR="005E09D7" w:rsidRPr="00240752">
        <w:t xml:space="preserve"> </w:t>
      </w:r>
    </w:p>
    <w:p w:rsidR="005E09D7" w:rsidRPr="00240752" w:rsidRDefault="00A73953" w:rsidP="00A73953">
      <w:pPr>
        <w:pStyle w:val="enumlev1"/>
      </w:pPr>
      <w:r w:rsidRPr="00240752">
        <w:t>2)</w:t>
      </w:r>
      <w:r w:rsidR="00377338" w:rsidRPr="00240752">
        <w:tab/>
      </w:r>
      <w:r w:rsidRPr="00240752">
        <w:t xml:space="preserve">asistir </w:t>
      </w:r>
      <w:r w:rsidR="005E09D7" w:rsidRPr="00240752">
        <w:t xml:space="preserve">a los Estados Miembros </w:t>
      </w:r>
      <w:r w:rsidR="00C55ED8" w:rsidRPr="00240752">
        <w:t xml:space="preserve">implicados para atraer a especialistas cualificados con el objetivo de corregir errores y discrepancias en las clasificaciones nacionales y de los departamentos de la información técnico-económica y de los formularios estadísticos en el ámbito de las telecomunicaciones y las TIC en los Países Miembros de la CRC, teniendo en cuenta </w:t>
      </w:r>
      <w:r w:rsidR="00894AD5" w:rsidRPr="00240752">
        <w:t>la</w:t>
      </w:r>
      <w:r w:rsidR="00C55ED8" w:rsidRPr="00240752">
        <w:t xml:space="preserve"> experiencia internacional en este campo</w:t>
      </w:r>
      <w:r w:rsidRPr="00240752">
        <w:t>;</w:t>
      </w:r>
      <w:r w:rsidR="00C55ED8" w:rsidRPr="00240752">
        <w:t xml:space="preserve"> </w:t>
      </w:r>
    </w:p>
    <w:p w:rsidR="00C55ED8" w:rsidRPr="00240752" w:rsidRDefault="00A73953" w:rsidP="000B03FA">
      <w:pPr>
        <w:pStyle w:val="enumlev1"/>
      </w:pPr>
      <w:r w:rsidRPr="00240752">
        <w:t>3)</w:t>
      </w:r>
      <w:r w:rsidR="00377338" w:rsidRPr="00240752">
        <w:tab/>
      </w:r>
      <w:r w:rsidRPr="00240752">
        <w:t xml:space="preserve">recomendar </w:t>
      </w:r>
      <w:r w:rsidR="00C55ED8" w:rsidRPr="00240752">
        <w:t xml:space="preserve">la utilización de la última </w:t>
      </w:r>
      <w:r w:rsidR="00531A47" w:rsidRPr="00240752">
        <w:t>versión</w:t>
      </w:r>
      <w:r w:rsidR="00C55ED8" w:rsidRPr="00240752">
        <w:t xml:space="preserve"> de la Clasificación Central de Productos, CPC (</w:t>
      </w:r>
      <w:r w:rsidR="00531A47" w:rsidRPr="00240752">
        <w:t>versión</w:t>
      </w:r>
      <w:r w:rsidR="00C55ED8" w:rsidRPr="00240752">
        <w:t xml:space="preserve"> 2.1) de 11 de agosto de 2015 aprobada por la División de Estadística del Departamento de Asuntos Económicos y Sociales de las Naciones Unidas, para la elaboración de clasificaciones internaciona</w:t>
      </w:r>
      <w:r w:rsidR="000B03FA" w:rsidRPr="00240752">
        <w:t>les de telecomunicaciones/TIC.</w:t>
      </w:r>
    </w:p>
    <w:p w:rsidR="00377338" w:rsidRPr="00240752" w:rsidRDefault="00A51B68" w:rsidP="00525A46">
      <w:pPr>
        <w:rPr>
          <w:i/>
          <w:iCs/>
        </w:rPr>
      </w:pPr>
      <w:hyperlink r:id="rId12" w:history="1">
        <w:r w:rsidR="00377338" w:rsidRPr="00240752">
          <w:rPr>
            <w:rStyle w:val="Hyperlink"/>
            <w:bCs/>
            <w:i/>
            <w:iCs/>
          </w:rPr>
          <w:t>http://unstats.un.org/unsd/cr/registry/regdntransfer.asp?f=284</w:t>
        </w:r>
      </w:hyperlink>
      <w:r w:rsidR="00377338" w:rsidRPr="00240752">
        <w:rPr>
          <w:i/>
          <w:iCs/>
        </w:rPr>
        <w:t xml:space="preserve"> </w:t>
      </w:r>
    </w:p>
    <w:p w:rsidR="00377338" w:rsidRPr="00240752" w:rsidRDefault="00C55ED8" w:rsidP="00525A46">
      <w:r w:rsidRPr="00240752">
        <w:t xml:space="preserve">La correspondencia entre los códigos de la CPC </w:t>
      </w:r>
      <w:r w:rsidR="009F3380">
        <w:t>v.</w:t>
      </w:r>
      <w:r w:rsidR="00377338" w:rsidRPr="00240752">
        <w:t xml:space="preserve">2.1 </w:t>
      </w:r>
      <w:r w:rsidRPr="00240752">
        <w:t>con los códigos de</w:t>
      </w:r>
      <w:r w:rsidR="00377338" w:rsidRPr="00240752">
        <w:t xml:space="preserve"> </w:t>
      </w:r>
      <w:r w:rsidRPr="00240752">
        <w:t xml:space="preserve">la Revisión 4 de la CIIU </w:t>
      </w:r>
      <w:r w:rsidR="00075917" w:rsidRPr="00240752">
        <w:t xml:space="preserve">se asegura mediante </w:t>
      </w:r>
      <w:r w:rsidR="001C01D2" w:rsidRPr="00240752">
        <w:t>los cuadros de correspondencia</w:t>
      </w:r>
      <w:r w:rsidR="00075917" w:rsidRPr="00240752">
        <w:t xml:space="preserve"> proporcionad</w:t>
      </w:r>
      <w:r w:rsidR="001C01D2" w:rsidRPr="00240752">
        <w:t>o</w:t>
      </w:r>
      <w:r w:rsidR="00075917" w:rsidRPr="00240752">
        <w:t xml:space="preserve">s. </w:t>
      </w:r>
    </w:p>
    <w:p w:rsidR="00377338" w:rsidRPr="00240752" w:rsidRDefault="00377338" w:rsidP="007E5147">
      <w:pPr>
        <w:pStyle w:val="Reasons"/>
      </w:pPr>
    </w:p>
    <w:p w:rsidR="00377338" w:rsidRPr="00240752" w:rsidRDefault="00377338" w:rsidP="00377338">
      <w:pPr>
        <w:pStyle w:val="Reasons"/>
        <w:spacing w:line="480" w:lineRule="auto"/>
        <w:jc w:val="center"/>
      </w:pPr>
      <w:r w:rsidRPr="00240752">
        <w:t>_______________</w:t>
      </w:r>
    </w:p>
    <w:p w:rsidR="00377338" w:rsidRPr="00240752" w:rsidRDefault="00377338" w:rsidP="00377338">
      <w:pPr>
        <w:pStyle w:val="Reasons"/>
        <w:spacing w:line="480" w:lineRule="auto"/>
      </w:pPr>
    </w:p>
    <w:sectPr w:rsidR="00377338" w:rsidRPr="00240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35600">
      <w:rPr>
        <w:noProof/>
        <w:lang w:val="fr-CH"/>
      </w:rPr>
      <w:t>P:\ESP\ITU-T\CONF-T\WTSA16\000\054S.docx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3AAD">
      <w:rPr>
        <w:noProof/>
      </w:rPr>
      <w:t>13.10.16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5600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11" w:rsidRPr="00B93211" w:rsidRDefault="00B93211" w:rsidP="00B93211">
    <w:pPr>
      <w:pStyle w:val="Footer"/>
      <w:rPr>
        <w:lang w:val="fr-CH"/>
      </w:rPr>
    </w:pPr>
    <w:r>
      <w:fldChar w:fldCharType="begin"/>
    </w:r>
    <w:r w:rsidRPr="00B93211">
      <w:rPr>
        <w:lang w:val="fr-CH"/>
      </w:rPr>
      <w:instrText xml:space="preserve"> FILENAME \p  \* MERGEFORMAT </w:instrText>
    </w:r>
    <w:r>
      <w:fldChar w:fldCharType="separate"/>
    </w:r>
    <w:r w:rsidR="00335600">
      <w:rPr>
        <w:lang w:val="fr-CH"/>
      </w:rPr>
      <w:t>P:\ESP\ITU-T\CONF-T\WTSA16\000\054S.docx</w:t>
    </w:r>
    <w:r>
      <w:fldChar w:fldCharType="end"/>
    </w:r>
    <w:r>
      <w:rPr>
        <w:lang w:val="fr-CH"/>
      </w:rPr>
      <w:t xml:space="preserve"> (406220</w:t>
    </w:r>
    <w:r w:rsidRPr="00B9321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B93211" w:rsidRDefault="00B93211" w:rsidP="00B93211">
    <w:pPr>
      <w:pStyle w:val="Footer"/>
      <w:rPr>
        <w:lang w:val="fr-CH"/>
      </w:rPr>
    </w:pPr>
    <w:r>
      <w:fldChar w:fldCharType="begin"/>
    </w:r>
    <w:r w:rsidRPr="00B93211">
      <w:rPr>
        <w:lang w:val="fr-CH"/>
      </w:rPr>
      <w:instrText xml:space="preserve"> FILENAME \p  \* MERGEFORMAT </w:instrText>
    </w:r>
    <w:r>
      <w:fldChar w:fldCharType="separate"/>
    </w:r>
    <w:r w:rsidR="00335600">
      <w:rPr>
        <w:lang w:val="fr-CH"/>
      </w:rPr>
      <w:t>P:\ESP\ITU-T\CONF-T\WTSA16\000\054S.docx</w:t>
    </w:r>
    <w:r>
      <w:fldChar w:fldCharType="end"/>
    </w:r>
    <w:r>
      <w:rPr>
        <w:lang w:val="fr-CH"/>
      </w:rPr>
      <w:t xml:space="preserve"> (406220</w:t>
    </w:r>
    <w:r w:rsidRPr="00B93211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11" w:rsidRDefault="00B93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51B68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16/54-</w:t>
    </w:r>
    <w:r w:rsidR="00E83D45" w:rsidRPr="004A26C4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11" w:rsidRDefault="00B93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75917"/>
    <w:rsid w:val="00087AE8"/>
    <w:rsid w:val="000A5B9A"/>
    <w:rsid w:val="000B03FA"/>
    <w:rsid w:val="000C7758"/>
    <w:rsid w:val="000E5BF9"/>
    <w:rsid w:val="000E5EE9"/>
    <w:rsid w:val="000F0E6D"/>
    <w:rsid w:val="00106D66"/>
    <w:rsid w:val="00120191"/>
    <w:rsid w:val="00121170"/>
    <w:rsid w:val="00123CC5"/>
    <w:rsid w:val="0015142D"/>
    <w:rsid w:val="001616DC"/>
    <w:rsid w:val="00163962"/>
    <w:rsid w:val="00191A97"/>
    <w:rsid w:val="001A083F"/>
    <w:rsid w:val="001A2935"/>
    <w:rsid w:val="001C01D2"/>
    <w:rsid w:val="001C41FA"/>
    <w:rsid w:val="001D380F"/>
    <w:rsid w:val="001E2B52"/>
    <w:rsid w:val="001E3F27"/>
    <w:rsid w:val="001F20F0"/>
    <w:rsid w:val="0021371A"/>
    <w:rsid w:val="002322B3"/>
    <w:rsid w:val="002337D9"/>
    <w:rsid w:val="00236D2A"/>
    <w:rsid w:val="00240752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04441"/>
    <w:rsid w:val="003237B0"/>
    <w:rsid w:val="003248A9"/>
    <w:rsid w:val="00324FFA"/>
    <w:rsid w:val="0032680B"/>
    <w:rsid w:val="00335600"/>
    <w:rsid w:val="00363A65"/>
    <w:rsid w:val="00377338"/>
    <w:rsid w:val="00377EC9"/>
    <w:rsid w:val="003A3AAD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25A46"/>
    <w:rsid w:val="00526DD2"/>
    <w:rsid w:val="00531A47"/>
    <w:rsid w:val="00532097"/>
    <w:rsid w:val="00537145"/>
    <w:rsid w:val="00566BEE"/>
    <w:rsid w:val="0058350F"/>
    <w:rsid w:val="005A374D"/>
    <w:rsid w:val="005E09D7"/>
    <w:rsid w:val="005E6BD2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367E3"/>
    <w:rsid w:val="00765578"/>
    <w:rsid w:val="0077084A"/>
    <w:rsid w:val="00786250"/>
    <w:rsid w:val="00790506"/>
    <w:rsid w:val="007952C7"/>
    <w:rsid w:val="007C2317"/>
    <w:rsid w:val="007C39FA"/>
    <w:rsid w:val="007D330A"/>
    <w:rsid w:val="007E5147"/>
    <w:rsid w:val="007E667F"/>
    <w:rsid w:val="00825E93"/>
    <w:rsid w:val="00866AE6"/>
    <w:rsid w:val="00866BBD"/>
    <w:rsid w:val="00873B75"/>
    <w:rsid w:val="008750A8"/>
    <w:rsid w:val="00894AD5"/>
    <w:rsid w:val="008C2073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3380"/>
    <w:rsid w:val="009F6A67"/>
    <w:rsid w:val="00A118DB"/>
    <w:rsid w:val="00A11E86"/>
    <w:rsid w:val="00A24AC0"/>
    <w:rsid w:val="00A4450C"/>
    <w:rsid w:val="00A51B68"/>
    <w:rsid w:val="00A73953"/>
    <w:rsid w:val="00AA5E6C"/>
    <w:rsid w:val="00AB4E90"/>
    <w:rsid w:val="00AE5677"/>
    <w:rsid w:val="00AE658F"/>
    <w:rsid w:val="00AF22CE"/>
    <w:rsid w:val="00AF2F78"/>
    <w:rsid w:val="00B04F36"/>
    <w:rsid w:val="00B07178"/>
    <w:rsid w:val="00B1727C"/>
    <w:rsid w:val="00B173B3"/>
    <w:rsid w:val="00B257B2"/>
    <w:rsid w:val="00B3000B"/>
    <w:rsid w:val="00B51263"/>
    <w:rsid w:val="00B52D55"/>
    <w:rsid w:val="00B61807"/>
    <w:rsid w:val="00B627DD"/>
    <w:rsid w:val="00B75455"/>
    <w:rsid w:val="00B8288C"/>
    <w:rsid w:val="00B93211"/>
    <w:rsid w:val="00BD5FE4"/>
    <w:rsid w:val="00BE2E80"/>
    <w:rsid w:val="00BE5EDD"/>
    <w:rsid w:val="00BE6A1F"/>
    <w:rsid w:val="00C126C4"/>
    <w:rsid w:val="00C55ED8"/>
    <w:rsid w:val="00C614DC"/>
    <w:rsid w:val="00C621C6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320CF"/>
    <w:rsid w:val="00D56781"/>
    <w:rsid w:val="00D72A5D"/>
    <w:rsid w:val="00DC1004"/>
    <w:rsid w:val="00DC629B"/>
    <w:rsid w:val="00DC7E7D"/>
    <w:rsid w:val="00DF7661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16B21"/>
    <w:rsid w:val="00F247BB"/>
    <w:rsid w:val="00F26F4E"/>
    <w:rsid w:val="00F54E0E"/>
    <w:rsid w:val="00F606A0"/>
    <w:rsid w:val="00F62AB3"/>
    <w:rsid w:val="00F62F74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377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nstats.un.org/unsd/cr/registry/regdntransfer.asp?f=28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556793-2522-4841-a225-3aadbf699f04">Documents Proposals Manager (DPM)</DPM_x0020_Author>
    <DPM_x0020_File_x0020_name xmlns="3e556793-2522-4841-a225-3aadbf699f04">T13-WTSA.16-C-0054!!MSW-S</DPM_x0020_File_x0020_name>
    <DPM_x0020_Version xmlns="3e556793-2522-4841-a225-3aadbf699f04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556793-2522-4841-a225-3aadbf699f04" targetNamespace="http://schemas.microsoft.com/office/2006/metadata/properties" ma:root="true" ma:fieldsID="d41af5c836d734370eb92e7ee5f83852" ns2:_="" ns3:_="">
    <xsd:import namespace="996b2e75-67fd-4955-a3b0-5ab9934cb50b"/>
    <xsd:import namespace="3e556793-2522-4841-a225-3aadbf699f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6793-2522-4841-a225-3aadbf699f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3e556793-2522-4841-a225-3aadbf699f0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556793-2522-4841-a225-3aadbf69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84F69-A74B-4484-9550-E9927834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960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T13-WTSA.16-C-0054!!MSW-S</vt:lpstr>
    </vt:vector>
  </TitlesOfParts>
  <Manager>Secretaría General - Pool</Manager>
  <Company>International Telecommunication Union (ITU)</Company>
  <LinksUpToDate>false</LinksUpToDate>
  <CharactersWithSpaces>6895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T13-WTSA.16-C-0054!!MSW-S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Murphy, Margaret</cp:lastModifiedBy>
  <cp:revision>13</cp:revision>
  <cp:lastPrinted>2016-10-13T08:33:00Z</cp:lastPrinted>
  <dcterms:created xsi:type="dcterms:W3CDTF">2016-10-12T14:45:00Z</dcterms:created>
  <dcterms:modified xsi:type="dcterms:W3CDTF">2016-10-13T10:24:00Z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