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FD0925" w:rsidTr="00530525">
        <w:trPr>
          <w:cantSplit/>
        </w:trPr>
        <w:tc>
          <w:tcPr>
            <w:tcW w:w="1382" w:type="dxa"/>
            <w:vAlign w:val="center"/>
          </w:tcPr>
          <w:p w:rsidR="00CF1E9D" w:rsidRPr="00FD0925" w:rsidRDefault="00CF1E9D" w:rsidP="00091610">
            <w:pPr>
              <w:rPr>
                <w:rFonts w:ascii="Verdana" w:hAnsi="Verdana" w:cs="Times New Roman Bold"/>
                <w:b/>
                <w:bCs/>
                <w:sz w:val="22"/>
                <w:szCs w:val="22"/>
                <w:lang w:val="fr-FR"/>
              </w:rPr>
            </w:pPr>
            <w:bookmarkStart w:id="0" w:name="_GoBack"/>
            <w:bookmarkEnd w:id="0"/>
            <w:r w:rsidRPr="00FD0925">
              <w:rPr>
                <w:noProof/>
                <w:lang w:eastAsia="zh-CN"/>
              </w:rPr>
              <w:drawing>
                <wp:inline distT="0" distB="0" distL="0" distR="0" wp14:anchorId="70C8A872" wp14:editId="5CF31D8A">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FD0925" w:rsidRDefault="001D581B" w:rsidP="00091610">
            <w:pPr>
              <w:rPr>
                <w:rFonts w:ascii="Verdana" w:hAnsi="Verdana" w:cs="Times New Roman Bold"/>
                <w:b/>
                <w:bCs/>
                <w:sz w:val="22"/>
                <w:szCs w:val="22"/>
                <w:lang w:val="fr-FR"/>
              </w:rPr>
            </w:pPr>
            <w:r w:rsidRPr="00FD0925">
              <w:rPr>
                <w:rFonts w:ascii="Verdana" w:hAnsi="Verdana" w:cs="Times New Roman Bold"/>
                <w:b/>
                <w:bCs/>
                <w:szCs w:val="24"/>
                <w:lang w:val="fr-FR"/>
              </w:rPr>
              <w:t xml:space="preserve">Assemblée mondiale de normalisation </w:t>
            </w:r>
            <w:r w:rsidR="00C26BA2" w:rsidRPr="00FD0925">
              <w:rPr>
                <w:rFonts w:ascii="Verdana" w:hAnsi="Verdana" w:cs="Times New Roman Bold"/>
                <w:b/>
                <w:bCs/>
                <w:szCs w:val="24"/>
                <w:lang w:val="fr-FR"/>
              </w:rPr>
              <w:br/>
            </w:r>
            <w:r w:rsidRPr="00FD0925">
              <w:rPr>
                <w:rFonts w:ascii="Verdana" w:hAnsi="Verdana" w:cs="Times New Roman Bold"/>
                <w:b/>
                <w:bCs/>
                <w:szCs w:val="24"/>
                <w:lang w:val="fr-FR"/>
              </w:rPr>
              <w:t xml:space="preserve">des télécommunications </w:t>
            </w:r>
            <w:r w:rsidR="00CF1E9D" w:rsidRPr="00FD0925">
              <w:rPr>
                <w:rFonts w:ascii="Verdana" w:hAnsi="Verdana" w:cs="Times New Roman Bold"/>
                <w:b/>
                <w:bCs/>
                <w:szCs w:val="24"/>
                <w:lang w:val="fr-FR"/>
              </w:rPr>
              <w:t>(</w:t>
            </w:r>
            <w:r w:rsidRPr="00FD0925">
              <w:rPr>
                <w:rFonts w:ascii="Verdana" w:hAnsi="Verdana" w:cs="Times New Roman Bold"/>
                <w:b/>
                <w:bCs/>
                <w:szCs w:val="24"/>
                <w:lang w:val="fr-FR"/>
              </w:rPr>
              <w:t>AMNT</w:t>
            </w:r>
            <w:r w:rsidR="00CF1E9D" w:rsidRPr="00FD0925">
              <w:rPr>
                <w:rFonts w:ascii="Verdana" w:hAnsi="Verdana" w:cs="Times New Roman Bold"/>
                <w:b/>
                <w:bCs/>
                <w:szCs w:val="24"/>
                <w:lang w:val="fr-FR"/>
              </w:rPr>
              <w:t>-16)</w:t>
            </w:r>
            <w:r w:rsidR="00CF1E9D" w:rsidRPr="00FD0925">
              <w:rPr>
                <w:rFonts w:ascii="Verdana" w:hAnsi="Verdana" w:cs="Times New Roman Bold"/>
                <w:b/>
                <w:bCs/>
                <w:sz w:val="22"/>
                <w:szCs w:val="22"/>
                <w:lang w:val="fr-FR"/>
              </w:rPr>
              <w:br/>
            </w:r>
            <w:r w:rsidR="00CF1E9D" w:rsidRPr="00FD0925">
              <w:rPr>
                <w:rFonts w:ascii="Verdana" w:hAnsi="Verdana" w:cs="Times New Roman Bold"/>
                <w:b/>
                <w:bCs/>
                <w:sz w:val="18"/>
                <w:szCs w:val="18"/>
                <w:lang w:val="fr-FR"/>
              </w:rPr>
              <w:t xml:space="preserve">Hammamet, 25 </w:t>
            </w:r>
            <w:r w:rsidRPr="00FD0925">
              <w:rPr>
                <w:rFonts w:ascii="Verdana" w:hAnsi="Verdana" w:cs="Times New Roman Bold"/>
                <w:b/>
                <w:bCs/>
                <w:sz w:val="18"/>
                <w:szCs w:val="18"/>
                <w:lang w:val="fr-FR"/>
              </w:rPr>
              <w:t>o</w:t>
            </w:r>
            <w:r w:rsidR="00CF1E9D" w:rsidRPr="00FD0925">
              <w:rPr>
                <w:rFonts w:ascii="Verdana" w:hAnsi="Verdana" w:cs="Times New Roman Bold"/>
                <w:b/>
                <w:bCs/>
                <w:sz w:val="18"/>
                <w:szCs w:val="18"/>
                <w:lang w:val="fr-FR"/>
              </w:rPr>
              <w:t>ct</w:t>
            </w:r>
            <w:r w:rsidR="00C26BA2" w:rsidRPr="00FD0925">
              <w:rPr>
                <w:rFonts w:ascii="Verdana" w:hAnsi="Verdana" w:cs="Times New Roman Bold"/>
                <w:b/>
                <w:bCs/>
                <w:sz w:val="18"/>
                <w:szCs w:val="18"/>
                <w:lang w:val="fr-FR"/>
              </w:rPr>
              <w:t xml:space="preserve">obre </w:t>
            </w:r>
            <w:r w:rsidR="00CF1E9D" w:rsidRPr="00FD0925">
              <w:rPr>
                <w:rFonts w:ascii="Verdana" w:hAnsi="Verdana" w:cs="Times New Roman Bold"/>
                <w:b/>
                <w:bCs/>
                <w:sz w:val="18"/>
                <w:szCs w:val="18"/>
                <w:lang w:val="fr-FR"/>
              </w:rPr>
              <w:t>-</w:t>
            </w:r>
            <w:r w:rsidR="00C26BA2" w:rsidRPr="00FD0925">
              <w:rPr>
                <w:rFonts w:ascii="Verdana" w:hAnsi="Verdana" w:cs="Times New Roman Bold"/>
                <w:b/>
                <w:bCs/>
                <w:sz w:val="18"/>
                <w:szCs w:val="18"/>
                <w:lang w:val="fr-FR"/>
              </w:rPr>
              <w:t xml:space="preserve"> </w:t>
            </w:r>
            <w:r w:rsidR="00CF1E9D" w:rsidRPr="00FD0925">
              <w:rPr>
                <w:rFonts w:ascii="Verdana" w:hAnsi="Verdana" w:cs="Times New Roman Bold"/>
                <w:b/>
                <w:bCs/>
                <w:sz w:val="18"/>
                <w:szCs w:val="18"/>
                <w:lang w:val="fr-FR"/>
              </w:rPr>
              <w:t xml:space="preserve">3 </w:t>
            </w:r>
            <w:r w:rsidRPr="00FD0925">
              <w:rPr>
                <w:rFonts w:ascii="Verdana" w:hAnsi="Verdana" w:cs="Times New Roman Bold"/>
                <w:b/>
                <w:bCs/>
                <w:sz w:val="18"/>
                <w:szCs w:val="18"/>
                <w:lang w:val="fr-FR"/>
              </w:rPr>
              <w:t>n</w:t>
            </w:r>
            <w:r w:rsidR="00CF1E9D" w:rsidRPr="00FD0925">
              <w:rPr>
                <w:rFonts w:ascii="Verdana" w:hAnsi="Verdana" w:cs="Times New Roman Bold"/>
                <w:b/>
                <w:bCs/>
                <w:sz w:val="18"/>
                <w:szCs w:val="18"/>
                <w:lang w:val="fr-FR"/>
              </w:rPr>
              <w:t>ov</w:t>
            </w:r>
            <w:r w:rsidR="00C26BA2" w:rsidRPr="00FD0925">
              <w:rPr>
                <w:rFonts w:ascii="Verdana" w:hAnsi="Verdana" w:cs="Times New Roman Bold"/>
                <w:b/>
                <w:bCs/>
                <w:sz w:val="18"/>
                <w:szCs w:val="18"/>
                <w:lang w:val="fr-FR"/>
              </w:rPr>
              <w:t>embre</w:t>
            </w:r>
            <w:r w:rsidR="00CF1E9D" w:rsidRPr="00FD0925">
              <w:rPr>
                <w:rFonts w:ascii="Verdana" w:hAnsi="Verdana" w:cs="Times New Roman Bold"/>
                <w:b/>
                <w:bCs/>
                <w:sz w:val="18"/>
                <w:szCs w:val="18"/>
                <w:lang w:val="fr-FR"/>
              </w:rPr>
              <w:t xml:space="preserve"> 2016</w:t>
            </w:r>
          </w:p>
        </w:tc>
        <w:tc>
          <w:tcPr>
            <w:tcW w:w="2440" w:type="dxa"/>
            <w:vAlign w:val="center"/>
          </w:tcPr>
          <w:p w:rsidR="00CF1E9D" w:rsidRPr="00FD0925" w:rsidRDefault="00CF1E9D" w:rsidP="00091610">
            <w:pPr>
              <w:spacing w:before="0"/>
              <w:jc w:val="right"/>
              <w:rPr>
                <w:lang w:val="fr-FR"/>
              </w:rPr>
            </w:pPr>
            <w:r w:rsidRPr="00FD0925">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FD0925" w:rsidTr="00530525">
        <w:trPr>
          <w:cantSplit/>
        </w:trPr>
        <w:tc>
          <w:tcPr>
            <w:tcW w:w="6804" w:type="dxa"/>
            <w:gridSpan w:val="2"/>
            <w:tcBorders>
              <w:bottom w:val="single" w:sz="12" w:space="0" w:color="auto"/>
            </w:tcBorders>
          </w:tcPr>
          <w:p w:rsidR="00595780" w:rsidRPr="00FD0925" w:rsidRDefault="00595780" w:rsidP="00091610">
            <w:pPr>
              <w:spacing w:before="0"/>
              <w:rPr>
                <w:lang w:val="fr-FR"/>
              </w:rPr>
            </w:pPr>
          </w:p>
        </w:tc>
        <w:tc>
          <w:tcPr>
            <w:tcW w:w="3007" w:type="dxa"/>
            <w:gridSpan w:val="2"/>
            <w:tcBorders>
              <w:bottom w:val="single" w:sz="12" w:space="0" w:color="auto"/>
            </w:tcBorders>
          </w:tcPr>
          <w:p w:rsidR="00595780" w:rsidRPr="00FD0925" w:rsidRDefault="00595780" w:rsidP="00091610">
            <w:pPr>
              <w:spacing w:before="0"/>
              <w:rPr>
                <w:lang w:val="fr-FR"/>
              </w:rPr>
            </w:pPr>
          </w:p>
        </w:tc>
      </w:tr>
      <w:tr w:rsidR="001D581B" w:rsidRPr="00FD0925" w:rsidTr="00530525">
        <w:trPr>
          <w:cantSplit/>
        </w:trPr>
        <w:tc>
          <w:tcPr>
            <w:tcW w:w="6804" w:type="dxa"/>
            <w:gridSpan w:val="2"/>
            <w:tcBorders>
              <w:top w:val="single" w:sz="12" w:space="0" w:color="auto"/>
            </w:tcBorders>
          </w:tcPr>
          <w:p w:rsidR="00595780" w:rsidRPr="00FD0925" w:rsidRDefault="00595780" w:rsidP="00091610">
            <w:pPr>
              <w:spacing w:before="0"/>
              <w:rPr>
                <w:lang w:val="fr-FR"/>
              </w:rPr>
            </w:pPr>
          </w:p>
        </w:tc>
        <w:tc>
          <w:tcPr>
            <w:tcW w:w="3007" w:type="dxa"/>
            <w:gridSpan w:val="2"/>
          </w:tcPr>
          <w:p w:rsidR="00595780" w:rsidRPr="00FD0925" w:rsidRDefault="00595780" w:rsidP="00091610">
            <w:pPr>
              <w:spacing w:before="0"/>
              <w:rPr>
                <w:rFonts w:ascii="Verdana" w:hAnsi="Verdana"/>
                <w:b/>
                <w:bCs/>
                <w:sz w:val="20"/>
                <w:lang w:val="fr-FR"/>
              </w:rPr>
            </w:pPr>
          </w:p>
        </w:tc>
      </w:tr>
      <w:tr w:rsidR="00C26BA2" w:rsidRPr="00FD0925" w:rsidTr="00530525">
        <w:trPr>
          <w:cantSplit/>
        </w:trPr>
        <w:tc>
          <w:tcPr>
            <w:tcW w:w="6804" w:type="dxa"/>
            <w:gridSpan w:val="2"/>
          </w:tcPr>
          <w:p w:rsidR="00C26BA2" w:rsidRPr="00FD0925" w:rsidRDefault="00C26BA2" w:rsidP="00091610">
            <w:pPr>
              <w:spacing w:before="0"/>
              <w:rPr>
                <w:lang w:val="fr-FR"/>
              </w:rPr>
            </w:pPr>
            <w:r w:rsidRPr="00FD0925">
              <w:rPr>
                <w:rFonts w:ascii="Verdana" w:hAnsi="Verdana"/>
                <w:b/>
                <w:sz w:val="20"/>
                <w:lang w:val="fr-FR"/>
              </w:rPr>
              <w:t>SÉANCE PLÉNIÈRE</w:t>
            </w:r>
          </w:p>
        </w:tc>
        <w:tc>
          <w:tcPr>
            <w:tcW w:w="3007" w:type="dxa"/>
            <w:gridSpan w:val="2"/>
          </w:tcPr>
          <w:p w:rsidR="00C26BA2" w:rsidRPr="00FD0925" w:rsidRDefault="00C26BA2" w:rsidP="00091610">
            <w:pPr>
              <w:spacing w:before="0"/>
              <w:rPr>
                <w:rFonts w:ascii="Verdana" w:hAnsi="Verdana"/>
                <w:sz w:val="20"/>
                <w:lang w:val="fr-FR"/>
              </w:rPr>
            </w:pPr>
            <w:r w:rsidRPr="00FD0925">
              <w:rPr>
                <w:rFonts w:ascii="Verdana" w:hAnsi="Verdana"/>
                <w:b/>
                <w:sz w:val="20"/>
                <w:lang w:val="fr-FR"/>
              </w:rPr>
              <w:t>Document 54-F</w:t>
            </w:r>
          </w:p>
        </w:tc>
      </w:tr>
      <w:tr w:rsidR="001D581B" w:rsidRPr="00FD0925" w:rsidTr="00530525">
        <w:trPr>
          <w:cantSplit/>
        </w:trPr>
        <w:tc>
          <w:tcPr>
            <w:tcW w:w="6804" w:type="dxa"/>
            <w:gridSpan w:val="2"/>
          </w:tcPr>
          <w:p w:rsidR="00595780" w:rsidRPr="00FD0925" w:rsidRDefault="00595780" w:rsidP="00091610">
            <w:pPr>
              <w:spacing w:before="0"/>
              <w:rPr>
                <w:lang w:val="fr-FR"/>
              </w:rPr>
            </w:pPr>
          </w:p>
        </w:tc>
        <w:tc>
          <w:tcPr>
            <w:tcW w:w="3007" w:type="dxa"/>
            <w:gridSpan w:val="2"/>
          </w:tcPr>
          <w:p w:rsidR="00595780" w:rsidRPr="00FD0925" w:rsidRDefault="00C26BA2" w:rsidP="00091610">
            <w:pPr>
              <w:spacing w:before="0"/>
              <w:rPr>
                <w:lang w:val="fr-FR"/>
              </w:rPr>
            </w:pPr>
            <w:r w:rsidRPr="00FD0925">
              <w:rPr>
                <w:rFonts w:ascii="Verdana" w:hAnsi="Verdana"/>
                <w:b/>
                <w:sz w:val="20"/>
                <w:lang w:val="fr-FR"/>
              </w:rPr>
              <w:t>4 octobre 2016</w:t>
            </w:r>
          </w:p>
        </w:tc>
      </w:tr>
      <w:tr w:rsidR="001D581B" w:rsidRPr="00FD0925" w:rsidTr="00530525">
        <w:trPr>
          <w:cantSplit/>
        </w:trPr>
        <w:tc>
          <w:tcPr>
            <w:tcW w:w="6804" w:type="dxa"/>
            <w:gridSpan w:val="2"/>
          </w:tcPr>
          <w:p w:rsidR="00595780" w:rsidRPr="00FD0925" w:rsidRDefault="00595780" w:rsidP="00091610">
            <w:pPr>
              <w:spacing w:before="0"/>
              <w:rPr>
                <w:lang w:val="fr-FR"/>
              </w:rPr>
            </w:pPr>
          </w:p>
        </w:tc>
        <w:tc>
          <w:tcPr>
            <w:tcW w:w="3007" w:type="dxa"/>
            <w:gridSpan w:val="2"/>
          </w:tcPr>
          <w:p w:rsidR="00595780" w:rsidRPr="00FD0925" w:rsidRDefault="00C26BA2" w:rsidP="00091610">
            <w:pPr>
              <w:spacing w:before="0"/>
              <w:rPr>
                <w:lang w:val="fr-FR"/>
              </w:rPr>
            </w:pPr>
            <w:r w:rsidRPr="00FD0925">
              <w:rPr>
                <w:rFonts w:ascii="Verdana" w:hAnsi="Verdana"/>
                <w:b/>
                <w:sz w:val="20"/>
                <w:lang w:val="fr-FR"/>
              </w:rPr>
              <w:t>Original: russe</w:t>
            </w:r>
          </w:p>
        </w:tc>
      </w:tr>
      <w:tr w:rsidR="000032AD" w:rsidRPr="00FD0925" w:rsidTr="00530525">
        <w:trPr>
          <w:cantSplit/>
        </w:trPr>
        <w:tc>
          <w:tcPr>
            <w:tcW w:w="9811" w:type="dxa"/>
            <w:gridSpan w:val="4"/>
          </w:tcPr>
          <w:p w:rsidR="000032AD" w:rsidRPr="00FD0925" w:rsidRDefault="000032AD" w:rsidP="00091610">
            <w:pPr>
              <w:spacing w:before="0"/>
              <w:rPr>
                <w:rFonts w:ascii="Verdana" w:hAnsi="Verdana"/>
                <w:b/>
                <w:bCs/>
                <w:sz w:val="20"/>
                <w:lang w:val="fr-FR"/>
              </w:rPr>
            </w:pPr>
          </w:p>
        </w:tc>
      </w:tr>
      <w:tr w:rsidR="00595780" w:rsidRPr="00FD0925" w:rsidTr="00530525">
        <w:trPr>
          <w:cantSplit/>
        </w:trPr>
        <w:tc>
          <w:tcPr>
            <w:tcW w:w="9811" w:type="dxa"/>
            <w:gridSpan w:val="4"/>
          </w:tcPr>
          <w:p w:rsidR="00595780" w:rsidRPr="00FD0925" w:rsidRDefault="00C26BA2" w:rsidP="00091610">
            <w:pPr>
              <w:pStyle w:val="Source"/>
              <w:rPr>
                <w:lang w:val="fr-FR"/>
              </w:rPr>
            </w:pPr>
            <w:r w:rsidRPr="00FD0925">
              <w:rPr>
                <w:lang w:val="fr-FR"/>
              </w:rPr>
              <w:t>Kazakhstan (République du)</w:t>
            </w:r>
          </w:p>
        </w:tc>
      </w:tr>
      <w:tr w:rsidR="00595780" w:rsidRPr="005C6397" w:rsidTr="00530525">
        <w:trPr>
          <w:cantSplit/>
        </w:trPr>
        <w:tc>
          <w:tcPr>
            <w:tcW w:w="9811" w:type="dxa"/>
            <w:gridSpan w:val="4"/>
          </w:tcPr>
          <w:p w:rsidR="00595780" w:rsidRPr="00FD0925" w:rsidRDefault="005C6397" w:rsidP="005C6397">
            <w:pPr>
              <w:pStyle w:val="Title1"/>
              <w:rPr>
                <w:lang w:val="fr-FR"/>
              </w:rPr>
            </w:pPr>
            <w:r w:rsidRPr="00FD0925">
              <w:rPr>
                <w:lang w:val="fr-FR"/>
              </w:rPr>
              <w:t>PROPOSITIONS VISANT à METTRE à JOUR ET à AMéLIORER LES CLASSIFICATEURS DES TYPES D'ACTIVITé éCONOMIQUE ET DE PRODUCTION PAR branche D'ACTIVITé éCONOMIQUE DANS LE DOMAINE DES TéLéCOMMUNICATIONS/tic</w:t>
            </w:r>
          </w:p>
        </w:tc>
      </w:tr>
      <w:tr w:rsidR="00595780" w:rsidRPr="005C6397" w:rsidTr="00397F0B">
        <w:trPr>
          <w:cantSplit/>
        </w:trPr>
        <w:tc>
          <w:tcPr>
            <w:tcW w:w="9811" w:type="dxa"/>
            <w:gridSpan w:val="4"/>
            <w:shd w:val="clear" w:color="auto" w:fill="auto"/>
          </w:tcPr>
          <w:p w:rsidR="00595780" w:rsidRPr="00FD0925" w:rsidRDefault="00595780" w:rsidP="00091610">
            <w:pPr>
              <w:pStyle w:val="Title2"/>
              <w:rPr>
                <w:lang w:val="fr-FR"/>
              </w:rPr>
            </w:pPr>
          </w:p>
        </w:tc>
      </w:tr>
      <w:tr w:rsidR="00C26BA2" w:rsidRPr="005C6397" w:rsidTr="00530525">
        <w:trPr>
          <w:cantSplit/>
        </w:trPr>
        <w:tc>
          <w:tcPr>
            <w:tcW w:w="9811" w:type="dxa"/>
            <w:gridSpan w:val="4"/>
          </w:tcPr>
          <w:p w:rsidR="00C26BA2" w:rsidRPr="00FD0925" w:rsidRDefault="00C26BA2" w:rsidP="00091610">
            <w:pPr>
              <w:pStyle w:val="Agendaitem"/>
              <w:rPr>
                <w:lang w:val="fr-FR"/>
              </w:rPr>
            </w:pPr>
          </w:p>
        </w:tc>
      </w:tr>
    </w:tbl>
    <w:p w:rsidR="00E11197" w:rsidRPr="00FD0925" w:rsidRDefault="00E11197" w:rsidP="00091610">
      <w:pPr>
        <w:rPr>
          <w:lang w:val="fr-FR"/>
        </w:rPr>
      </w:pPr>
    </w:p>
    <w:tbl>
      <w:tblPr>
        <w:tblW w:w="5089" w:type="pct"/>
        <w:tblLayout w:type="fixed"/>
        <w:tblLook w:val="0000" w:firstRow="0" w:lastRow="0" w:firstColumn="0" w:lastColumn="0" w:noHBand="0" w:noVBand="0"/>
      </w:tblPr>
      <w:tblGrid>
        <w:gridCol w:w="1912"/>
        <w:gridCol w:w="7899"/>
      </w:tblGrid>
      <w:tr w:rsidR="00E11197" w:rsidRPr="005C6397" w:rsidTr="00193AD1">
        <w:trPr>
          <w:cantSplit/>
        </w:trPr>
        <w:tc>
          <w:tcPr>
            <w:tcW w:w="1951" w:type="dxa"/>
          </w:tcPr>
          <w:p w:rsidR="00E11197" w:rsidRPr="00FD0925" w:rsidRDefault="00E11197" w:rsidP="00091610">
            <w:pPr>
              <w:rPr>
                <w:lang w:val="fr-FR"/>
              </w:rPr>
            </w:pPr>
            <w:r w:rsidRPr="00FD0925">
              <w:rPr>
                <w:b/>
                <w:bCs/>
                <w:lang w:val="fr-FR"/>
              </w:rPr>
              <w:t>Résumé:</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FD0925" w:rsidRDefault="00254A7F" w:rsidP="00CB6D77">
                <w:pPr>
                  <w:rPr>
                    <w:lang w:val="fr-FR"/>
                  </w:rPr>
                </w:pPr>
                <w:r w:rsidRPr="00FD0925">
                  <w:rPr>
                    <w:lang w:val="fr-FR"/>
                  </w:rPr>
                  <w:t xml:space="preserve">Dans la présente contribution, </w:t>
                </w:r>
                <w:r w:rsidR="009F6CA3" w:rsidRPr="00FD0925">
                  <w:rPr>
                    <w:lang w:val="fr-FR"/>
                  </w:rPr>
                  <w:t xml:space="preserve">la République du Kazakhstan examine </w:t>
                </w:r>
                <w:r w:rsidRPr="00FD0925">
                  <w:rPr>
                    <w:lang w:val="fr-FR"/>
                  </w:rPr>
                  <w:t xml:space="preserve">la nécessité de mettre à jour la </w:t>
                </w:r>
                <w:r w:rsidR="00923AD7" w:rsidRPr="00FD0925">
                  <w:rPr>
                    <w:lang w:val="fr-FR"/>
                  </w:rPr>
                  <w:t>classification</w:t>
                </w:r>
                <w:r w:rsidRPr="00FD0925">
                  <w:rPr>
                    <w:lang w:val="fr-FR"/>
                  </w:rPr>
                  <w:t xml:space="preserve"> des informations technique</w:t>
                </w:r>
                <w:r w:rsidR="00F92F07" w:rsidRPr="00FD0925">
                  <w:rPr>
                    <w:lang w:val="fr-FR"/>
                  </w:rPr>
                  <w:t>s</w:t>
                </w:r>
                <w:r w:rsidRPr="00FD0925">
                  <w:rPr>
                    <w:lang w:val="fr-FR"/>
                  </w:rPr>
                  <w:t xml:space="preserve"> et économique</w:t>
                </w:r>
                <w:r w:rsidR="00F92F07" w:rsidRPr="00FD0925">
                  <w:rPr>
                    <w:lang w:val="fr-FR"/>
                  </w:rPr>
                  <w:t>s</w:t>
                </w:r>
                <w:r w:rsidRPr="00FD0925">
                  <w:rPr>
                    <w:lang w:val="fr-FR"/>
                  </w:rPr>
                  <w:t xml:space="preserve"> dans le domaine des télécommunicati</w:t>
                </w:r>
                <w:r w:rsidR="009F6CA3" w:rsidRPr="00FD0925">
                  <w:rPr>
                    <w:lang w:val="fr-FR"/>
                  </w:rPr>
                  <w:t>ons/TIC, au niveau international</w:t>
                </w:r>
                <w:r w:rsidRPr="00FD0925">
                  <w:rPr>
                    <w:lang w:val="fr-FR"/>
                  </w:rPr>
                  <w:t>.</w:t>
                </w:r>
              </w:p>
            </w:tc>
          </w:sdtContent>
        </w:sdt>
      </w:tr>
    </w:tbl>
    <w:p w:rsidR="00F776DF" w:rsidRPr="00FD0925" w:rsidRDefault="00F776DF" w:rsidP="00091610">
      <w:pPr>
        <w:tabs>
          <w:tab w:val="clear" w:pos="1134"/>
          <w:tab w:val="clear" w:pos="1871"/>
          <w:tab w:val="clear" w:pos="2268"/>
        </w:tabs>
        <w:overflowPunct/>
        <w:autoSpaceDE/>
        <w:autoSpaceDN/>
        <w:adjustRightInd/>
        <w:spacing w:before="0"/>
        <w:textAlignment w:val="auto"/>
        <w:rPr>
          <w:lang w:val="fr-FR"/>
        </w:rPr>
      </w:pPr>
    </w:p>
    <w:p w:rsidR="00024626" w:rsidRPr="00FD0925" w:rsidRDefault="007C2B40" w:rsidP="00024626">
      <w:pPr>
        <w:pStyle w:val="Headingb"/>
        <w:rPr>
          <w:lang w:val="fr-FR"/>
        </w:rPr>
      </w:pPr>
      <w:r w:rsidRPr="00FD0925">
        <w:rPr>
          <w:lang w:val="fr-FR"/>
        </w:rPr>
        <w:t>Motifs</w:t>
      </w:r>
    </w:p>
    <w:p w:rsidR="00460B25" w:rsidRPr="00FD0925" w:rsidRDefault="00E94170" w:rsidP="00A02FE1">
      <w:pPr>
        <w:rPr>
          <w:lang w:val="fr-FR"/>
        </w:rPr>
      </w:pPr>
      <w:r w:rsidRPr="00FD0925">
        <w:rPr>
          <w:lang w:val="fr-FR"/>
        </w:rPr>
        <w:t xml:space="preserve">Les </w:t>
      </w:r>
      <w:r w:rsidR="00071CCB" w:rsidRPr="00FD0925">
        <w:rPr>
          <w:lang w:val="fr-FR"/>
        </w:rPr>
        <w:t>classificateur</w:t>
      </w:r>
      <w:r w:rsidRPr="00FD0925">
        <w:rPr>
          <w:lang w:val="fr-FR"/>
        </w:rPr>
        <w:t xml:space="preserve">s nationaux des informations </w:t>
      </w:r>
      <w:r w:rsidR="00F61D0B" w:rsidRPr="00FD0925">
        <w:rPr>
          <w:lang w:val="fr-FR"/>
        </w:rPr>
        <w:t xml:space="preserve">de nature </w:t>
      </w:r>
      <w:r w:rsidRPr="00FD0925">
        <w:rPr>
          <w:lang w:val="fr-FR"/>
        </w:rPr>
        <w:t xml:space="preserve">technique et économique sont utilisés </w:t>
      </w:r>
      <w:r w:rsidR="002449AF" w:rsidRPr="00FD0925">
        <w:rPr>
          <w:lang w:val="fr-FR"/>
        </w:rPr>
        <w:t xml:space="preserve">dans le but </w:t>
      </w:r>
      <w:r w:rsidRPr="00FD0925">
        <w:rPr>
          <w:lang w:val="fr-FR"/>
        </w:rPr>
        <w:t>d'harmoniser les informations technique</w:t>
      </w:r>
      <w:r w:rsidR="00F61D0B" w:rsidRPr="00FD0925">
        <w:rPr>
          <w:lang w:val="fr-FR"/>
        </w:rPr>
        <w:t>s</w:t>
      </w:r>
      <w:r w:rsidRPr="00FD0925">
        <w:rPr>
          <w:lang w:val="fr-FR"/>
        </w:rPr>
        <w:t>, économique</w:t>
      </w:r>
      <w:r w:rsidR="00F61D0B" w:rsidRPr="00FD0925">
        <w:rPr>
          <w:lang w:val="fr-FR"/>
        </w:rPr>
        <w:t>s</w:t>
      </w:r>
      <w:r w:rsidRPr="00FD0925">
        <w:rPr>
          <w:lang w:val="fr-FR"/>
        </w:rPr>
        <w:t xml:space="preserve"> et sociale</w:t>
      </w:r>
      <w:r w:rsidR="00F61D0B" w:rsidRPr="00FD0925">
        <w:rPr>
          <w:lang w:val="fr-FR"/>
        </w:rPr>
        <w:t>s</w:t>
      </w:r>
      <w:r w:rsidRPr="00FD0925">
        <w:rPr>
          <w:lang w:val="fr-FR"/>
        </w:rPr>
        <w:t xml:space="preserve">, </w:t>
      </w:r>
      <w:r w:rsidR="00F61D0B" w:rsidRPr="00FD0925">
        <w:rPr>
          <w:lang w:val="fr-FR"/>
        </w:rPr>
        <w:t xml:space="preserve">sous une forme adaptée à un </w:t>
      </w:r>
      <w:r w:rsidR="00E37CB4" w:rsidRPr="00FD0925">
        <w:rPr>
          <w:lang w:val="fr-FR"/>
        </w:rPr>
        <w:t>traitement automati</w:t>
      </w:r>
      <w:r w:rsidR="00F61D0B" w:rsidRPr="00FD0925">
        <w:rPr>
          <w:lang w:val="fr-FR"/>
        </w:rPr>
        <w:t>sé</w:t>
      </w:r>
      <w:r w:rsidR="00E37CB4" w:rsidRPr="00FD0925">
        <w:rPr>
          <w:lang w:val="fr-FR"/>
        </w:rPr>
        <w:t xml:space="preserve">, et d'éliminer les barrières linguistiques lorsqu'il s'agit d'identifier un </w:t>
      </w:r>
      <w:r w:rsidR="00075369" w:rsidRPr="00FD0925">
        <w:rPr>
          <w:lang w:val="fr-FR"/>
        </w:rPr>
        <w:t>produit</w:t>
      </w:r>
      <w:r w:rsidR="00E37CB4" w:rsidRPr="00FD0925">
        <w:rPr>
          <w:lang w:val="fr-FR"/>
        </w:rPr>
        <w:t xml:space="preserve"> donné.</w:t>
      </w:r>
    </w:p>
    <w:p w:rsidR="00E37CB4" w:rsidRPr="00FD0925" w:rsidRDefault="00E37CB4" w:rsidP="00A02FE1">
      <w:pPr>
        <w:rPr>
          <w:lang w:val="fr-FR"/>
        </w:rPr>
      </w:pPr>
      <w:r w:rsidRPr="00FD0925">
        <w:rPr>
          <w:lang w:val="fr-FR"/>
        </w:rPr>
        <w:t xml:space="preserve">Les </w:t>
      </w:r>
      <w:r w:rsidR="00071CCB" w:rsidRPr="00FD0925">
        <w:rPr>
          <w:lang w:val="fr-FR"/>
        </w:rPr>
        <w:t>classificateur</w:t>
      </w:r>
      <w:r w:rsidRPr="00FD0925">
        <w:rPr>
          <w:lang w:val="fr-FR"/>
        </w:rPr>
        <w:t>s nationaux des informations technique</w:t>
      </w:r>
      <w:r w:rsidR="00F61D0B" w:rsidRPr="00FD0925">
        <w:rPr>
          <w:lang w:val="fr-FR"/>
        </w:rPr>
        <w:t>s</w:t>
      </w:r>
      <w:r w:rsidRPr="00FD0925">
        <w:rPr>
          <w:lang w:val="fr-FR"/>
        </w:rPr>
        <w:t xml:space="preserve"> et économique</w:t>
      </w:r>
      <w:r w:rsidR="00F61D0B" w:rsidRPr="00FD0925">
        <w:rPr>
          <w:lang w:val="fr-FR"/>
        </w:rPr>
        <w:t>s</w:t>
      </w:r>
      <w:r w:rsidRPr="00FD0925">
        <w:rPr>
          <w:lang w:val="fr-FR"/>
        </w:rPr>
        <w:t xml:space="preserve"> </w:t>
      </w:r>
      <w:r w:rsidR="00F61D0B" w:rsidRPr="00FD0925">
        <w:rPr>
          <w:lang w:val="fr-FR"/>
        </w:rPr>
        <w:t>et</w:t>
      </w:r>
      <w:r w:rsidR="000053A3" w:rsidRPr="00FD0925">
        <w:rPr>
          <w:lang w:val="fr-FR"/>
        </w:rPr>
        <w:t xml:space="preserve"> les </w:t>
      </w:r>
      <w:r w:rsidR="00071CCB" w:rsidRPr="00FD0925">
        <w:rPr>
          <w:lang w:val="fr-FR"/>
        </w:rPr>
        <w:t>classificateur</w:t>
      </w:r>
      <w:r w:rsidRPr="00FD0925">
        <w:rPr>
          <w:lang w:val="fr-FR"/>
        </w:rPr>
        <w:t xml:space="preserve">s </w:t>
      </w:r>
      <w:r w:rsidR="002C3B25" w:rsidRPr="00FD0925">
        <w:rPr>
          <w:lang w:val="fr-FR"/>
        </w:rPr>
        <w:t>inter</w:t>
      </w:r>
      <w:r w:rsidRPr="00FD0925">
        <w:rPr>
          <w:lang w:val="fr-FR"/>
        </w:rPr>
        <w:t>nationaux correspondants</w:t>
      </w:r>
      <w:r w:rsidR="00F61D0B" w:rsidRPr="00FD0925">
        <w:rPr>
          <w:lang w:val="fr-FR"/>
        </w:rPr>
        <w:t xml:space="preserve"> doivent être harmonisés</w:t>
      </w:r>
      <w:r w:rsidRPr="00FD0925">
        <w:rPr>
          <w:lang w:val="fr-FR"/>
        </w:rPr>
        <w:t>.</w:t>
      </w:r>
    </w:p>
    <w:p w:rsidR="00BE043B" w:rsidRPr="00FD0925" w:rsidRDefault="00F61D0B" w:rsidP="00A02FE1">
      <w:pPr>
        <w:rPr>
          <w:lang w:val="fr-FR"/>
        </w:rPr>
      </w:pPr>
      <w:r w:rsidRPr="00FD0925">
        <w:rPr>
          <w:lang w:val="fr-FR"/>
        </w:rPr>
        <w:t xml:space="preserve">Par </w:t>
      </w:r>
      <w:r w:rsidR="00E37CB4" w:rsidRPr="00FD0925">
        <w:rPr>
          <w:lang w:val="fr-FR"/>
        </w:rPr>
        <w:t xml:space="preserve">harmonisation de toutes les </w:t>
      </w:r>
      <w:r w:rsidR="00DA33CA" w:rsidRPr="00FD0925">
        <w:rPr>
          <w:lang w:val="fr-FR"/>
        </w:rPr>
        <w:t>classifications</w:t>
      </w:r>
      <w:r w:rsidR="00152A6C" w:rsidRPr="00FD0925">
        <w:rPr>
          <w:lang w:val="fr-FR"/>
        </w:rPr>
        <w:t>, on entend habituellement</w:t>
      </w:r>
      <w:r w:rsidR="00E37CB4" w:rsidRPr="00FD0925">
        <w:rPr>
          <w:lang w:val="fr-FR"/>
        </w:rPr>
        <w:t xml:space="preserve"> </w:t>
      </w:r>
      <w:r w:rsidR="00152A6C" w:rsidRPr="00FD0925">
        <w:rPr>
          <w:lang w:val="fr-FR"/>
        </w:rPr>
        <w:t>le</w:t>
      </w:r>
      <w:r w:rsidR="001629DB" w:rsidRPr="00FD0925">
        <w:rPr>
          <w:lang w:val="fr-FR"/>
        </w:rPr>
        <w:t xml:space="preserve"> </w:t>
      </w:r>
      <w:r w:rsidR="00E37CB4" w:rsidRPr="00FD0925">
        <w:rPr>
          <w:lang w:val="fr-FR"/>
        </w:rPr>
        <w:t xml:space="preserve">processus </w:t>
      </w:r>
      <w:r w:rsidR="005017E2" w:rsidRPr="00FD0925">
        <w:rPr>
          <w:lang w:val="fr-FR"/>
        </w:rPr>
        <w:t>qui vise à</w:t>
      </w:r>
      <w:r w:rsidR="00E37CB4" w:rsidRPr="00FD0925">
        <w:rPr>
          <w:lang w:val="fr-FR"/>
        </w:rPr>
        <w:t xml:space="preserve"> assurer une correspondance/concordance </w:t>
      </w:r>
      <w:r w:rsidR="004F5BD6" w:rsidRPr="00FD0925">
        <w:rPr>
          <w:lang w:val="fr-FR"/>
        </w:rPr>
        <w:t>concernant le</w:t>
      </w:r>
      <w:r w:rsidR="00E37CB4" w:rsidRPr="00FD0925">
        <w:rPr>
          <w:lang w:val="fr-FR"/>
        </w:rPr>
        <w:t xml:space="preserve"> contenu, la structure, la terminologie et </w:t>
      </w:r>
      <w:r w:rsidR="00D91FDD" w:rsidRPr="00FD0925">
        <w:rPr>
          <w:lang w:val="fr-FR"/>
        </w:rPr>
        <w:t>les</w:t>
      </w:r>
      <w:r w:rsidR="00E37CB4" w:rsidRPr="00FD0925">
        <w:rPr>
          <w:lang w:val="fr-FR"/>
        </w:rPr>
        <w:t xml:space="preserve"> codes.</w:t>
      </w:r>
      <w:r w:rsidR="00BE043B" w:rsidRPr="00FD0925">
        <w:rPr>
          <w:lang w:val="fr-FR"/>
        </w:rPr>
        <w:t xml:space="preserve"> </w:t>
      </w:r>
      <w:r w:rsidRPr="00FD0925">
        <w:rPr>
          <w:lang w:val="fr-FR"/>
        </w:rPr>
        <w:t xml:space="preserve">Etant donné qu'une harmonisation de toutes </w:t>
      </w:r>
      <w:r w:rsidR="00BE043B" w:rsidRPr="00FD0925">
        <w:rPr>
          <w:lang w:val="fr-FR"/>
        </w:rPr>
        <w:t xml:space="preserve">les </w:t>
      </w:r>
      <w:r w:rsidR="001312CD" w:rsidRPr="00FD0925">
        <w:rPr>
          <w:lang w:val="fr-FR"/>
        </w:rPr>
        <w:t>classifications</w:t>
      </w:r>
      <w:r w:rsidR="00BE043B" w:rsidRPr="00FD0925">
        <w:rPr>
          <w:lang w:val="fr-FR"/>
        </w:rPr>
        <w:t xml:space="preserve"> peut </w:t>
      </w:r>
      <w:r w:rsidRPr="00FD0925">
        <w:rPr>
          <w:lang w:val="fr-FR"/>
        </w:rPr>
        <w:t xml:space="preserve">considérablement </w:t>
      </w:r>
      <w:r w:rsidR="00BE043B" w:rsidRPr="00FD0925">
        <w:rPr>
          <w:lang w:val="fr-FR"/>
        </w:rPr>
        <w:t>faciliter la comparaison de</w:t>
      </w:r>
      <w:r w:rsidRPr="00FD0925">
        <w:rPr>
          <w:lang w:val="fr-FR"/>
        </w:rPr>
        <w:t>s</w:t>
      </w:r>
      <w:r w:rsidR="00BE043B" w:rsidRPr="00FD0925">
        <w:rPr>
          <w:lang w:val="fr-FR"/>
        </w:rPr>
        <w:t xml:space="preserve"> données statistiques soumises par différents pays et différentes organisations internationales et régionales, conformément aux </w:t>
      </w:r>
      <w:r w:rsidR="00A67278" w:rsidRPr="00FD0925">
        <w:rPr>
          <w:lang w:val="fr-FR"/>
        </w:rPr>
        <w:t>classifications</w:t>
      </w:r>
      <w:r w:rsidR="00BE043B" w:rsidRPr="00FD0925">
        <w:rPr>
          <w:lang w:val="fr-FR"/>
        </w:rPr>
        <w:t xml:space="preserve"> </w:t>
      </w:r>
      <w:r w:rsidR="0046250C" w:rsidRPr="00FD0925">
        <w:rPr>
          <w:lang w:val="fr-FR"/>
        </w:rPr>
        <w:t xml:space="preserve">que ces pays et ces organisations ont adoptées, il est évident que les </w:t>
      </w:r>
      <w:r w:rsidR="00703F5D" w:rsidRPr="00FD0925">
        <w:rPr>
          <w:lang w:val="fr-FR"/>
        </w:rPr>
        <w:t xml:space="preserve">classifications </w:t>
      </w:r>
      <w:r w:rsidR="0046250C" w:rsidRPr="00FD0925">
        <w:rPr>
          <w:lang w:val="fr-FR"/>
        </w:rPr>
        <w:t>devraient être harmonisées, autant que possible.</w:t>
      </w:r>
    </w:p>
    <w:p w:rsidR="001941A1" w:rsidRPr="00FD0925" w:rsidRDefault="001941A1" w:rsidP="00A02FE1">
      <w:pPr>
        <w:rPr>
          <w:lang w:val="fr-FR"/>
        </w:rPr>
      </w:pPr>
      <w:r w:rsidRPr="00FD0925">
        <w:rPr>
          <w:lang w:val="fr-FR"/>
        </w:rPr>
        <w:lastRenderedPageBreak/>
        <w:t xml:space="preserve">Toutefois, dans la pratique, malgré les </w:t>
      </w:r>
      <w:r w:rsidR="009B54BE" w:rsidRPr="00FD0925">
        <w:rPr>
          <w:lang w:val="fr-FR"/>
        </w:rPr>
        <w:t>changements apportés</w:t>
      </w:r>
      <w:r w:rsidRPr="00FD0925">
        <w:rPr>
          <w:lang w:val="fr-FR"/>
        </w:rPr>
        <w:t xml:space="preserve">, les </w:t>
      </w:r>
      <w:r w:rsidR="00071CCB" w:rsidRPr="00FD0925">
        <w:rPr>
          <w:lang w:val="fr-FR"/>
        </w:rPr>
        <w:t>classificateur</w:t>
      </w:r>
      <w:r w:rsidRPr="00FD0925">
        <w:rPr>
          <w:lang w:val="fr-FR"/>
        </w:rPr>
        <w:t>s nationaux des informations technique</w:t>
      </w:r>
      <w:r w:rsidR="00F61D0B" w:rsidRPr="00FD0925">
        <w:rPr>
          <w:lang w:val="fr-FR"/>
        </w:rPr>
        <w:t>s</w:t>
      </w:r>
      <w:r w:rsidRPr="00FD0925">
        <w:rPr>
          <w:lang w:val="fr-FR"/>
        </w:rPr>
        <w:t xml:space="preserve"> et économique</w:t>
      </w:r>
      <w:r w:rsidR="00F61D0B" w:rsidRPr="00FD0925">
        <w:rPr>
          <w:lang w:val="fr-FR"/>
        </w:rPr>
        <w:t>s</w:t>
      </w:r>
      <w:r w:rsidRPr="00FD0925">
        <w:rPr>
          <w:lang w:val="fr-FR"/>
        </w:rPr>
        <w:t xml:space="preserve"> dans le domaine des télécommunications/TIC qui sont utilisés dans les pays membres de la RCC n'ont été harmonisés qu'en partie, et accusent un retard par rapport aux </w:t>
      </w:r>
      <w:r w:rsidR="00071CCB" w:rsidRPr="00FD0925">
        <w:rPr>
          <w:lang w:val="fr-FR"/>
        </w:rPr>
        <w:t>classificateur</w:t>
      </w:r>
      <w:r w:rsidRPr="00FD0925">
        <w:rPr>
          <w:lang w:val="fr-FR"/>
        </w:rPr>
        <w:t>s internationaux.</w:t>
      </w:r>
      <w:r w:rsidR="006376DE" w:rsidRPr="00FD0925">
        <w:rPr>
          <w:lang w:val="fr-FR"/>
        </w:rPr>
        <w:t xml:space="preserve"> </w:t>
      </w:r>
    </w:p>
    <w:p w:rsidR="006376DE" w:rsidRPr="00FD0925" w:rsidRDefault="006376DE" w:rsidP="00794B0A">
      <w:pPr>
        <w:rPr>
          <w:iCs/>
          <w:szCs w:val="24"/>
          <w:lang w:val="fr-FR"/>
        </w:rPr>
      </w:pPr>
      <w:r w:rsidRPr="00FD0925">
        <w:rPr>
          <w:lang w:val="fr-FR"/>
        </w:rPr>
        <w:t xml:space="preserve">Par exemple, </w:t>
      </w:r>
      <w:r w:rsidR="00392951" w:rsidRPr="00FD0925">
        <w:rPr>
          <w:lang w:val="fr-FR"/>
        </w:rPr>
        <w:t xml:space="preserve">dans </w:t>
      </w:r>
      <w:r w:rsidR="001D0B21" w:rsidRPr="00FD0925">
        <w:rPr>
          <w:lang w:val="fr-FR"/>
        </w:rPr>
        <w:t xml:space="preserve">la </w:t>
      </w:r>
      <w:r w:rsidR="00F61D0B" w:rsidRPr="00FD0925">
        <w:rPr>
          <w:lang w:val="fr-FR"/>
        </w:rPr>
        <w:t>N</w:t>
      </w:r>
      <w:r w:rsidR="00392951" w:rsidRPr="00FD0925">
        <w:rPr>
          <w:lang w:val="fr-FR"/>
        </w:rPr>
        <w:t xml:space="preserve">omenclature générale </w:t>
      </w:r>
      <w:r w:rsidR="00F61D0B" w:rsidRPr="00FD0925">
        <w:rPr>
          <w:lang w:val="fr-FR"/>
        </w:rPr>
        <w:t>des</w:t>
      </w:r>
      <w:r w:rsidR="00392951" w:rsidRPr="00FD0925">
        <w:rPr>
          <w:lang w:val="fr-FR"/>
        </w:rPr>
        <w:t xml:space="preserve"> activités économiques (</w:t>
      </w:r>
      <w:r w:rsidR="00392951" w:rsidRPr="00FD0925">
        <w:rPr>
          <w:i/>
          <w:szCs w:val="24"/>
          <w:lang w:val="fr-FR"/>
        </w:rPr>
        <w:t>ОКЭД</w:t>
      </w:r>
      <w:r w:rsidR="00392951" w:rsidRPr="00FD0925">
        <w:rPr>
          <w:iCs/>
          <w:szCs w:val="24"/>
          <w:lang w:val="fr-FR"/>
        </w:rPr>
        <w:t xml:space="preserve">) </w:t>
      </w:r>
      <w:r w:rsidR="00F61D0B" w:rsidRPr="00FD0925">
        <w:rPr>
          <w:iCs/>
          <w:szCs w:val="24"/>
          <w:lang w:val="fr-FR"/>
        </w:rPr>
        <w:t>du Kazakhstan,</w:t>
      </w:r>
      <w:r w:rsidR="00F61D0B" w:rsidRPr="00FD0925">
        <w:rPr>
          <w:lang w:val="fr-FR"/>
        </w:rPr>
        <w:t xml:space="preserve"> </w:t>
      </w:r>
      <w:r w:rsidR="00392951" w:rsidRPr="00FD0925">
        <w:rPr>
          <w:iCs/>
          <w:szCs w:val="24"/>
          <w:lang w:val="fr-FR"/>
        </w:rPr>
        <w:t xml:space="preserve">il est indiqué que </w:t>
      </w:r>
      <w:r w:rsidR="00164E91" w:rsidRPr="00FD0925">
        <w:rPr>
          <w:iCs/>
          <w:szCs w:val="24"/>
          <w:lang w:val="fr-FR"/>
        </w:rPr>
        <w:t>le classificateur contient le</w:t>
      </w:r>
      <w:r w:rsidR="00392951" w:rsidRPr="00FD0925">
        <w:rPr>
          <w:iCs/>
          <w:szCs w:val="24"/>
          <w:lang w:val="fr-FR"/>
        </w:rPr>
        <w:t xml:space="preserve"> texte original de la </w:t>
      </w:r>
      <w:r w:rsidR="002D6AD0" w:rsidRPr="00FD0925">
        <w:rPr>
          <w:iCs/>
          <w:szCs w:val="24"/>
          <w:lang w:val="fr-FR"/>
        </w:rPr>
        <w:t>N</w:t>
      </w:r>
      <w:r w:rsidR="00392951" w:rsidRPr="00FD0925">
        <w:rPr>
          <w:iCs/>
          <w:szCs w:val="24"/>
          <w:lang w:val="fr-FR"/>
        </w:rPr>
        <w:t xml:space="preserve">omenclature des activités économiques de la </w:t>
      </w:r>
      <w:r w:rsidR="00F92F07" w:rsidRPr="00FD0925">
        <w:rPr>
          <w:iCs/>
          <w:szCs w:val="24"/>
          <w:lang w:val="fr-FR"/>
        </w:rPr>
        <w:t>Communauté</w:t>
      </w:r>
      <w:r w:rsidR="00392951" w:rsidRPr="00FD0925">
        <w:rPr>
          <w:iCs/>
          <w:szCs w:val="24"/>
          <w:lang w:val="fr-FR"/>
        </w:rPr>
        <w:t xml:space="preserve"> européenne (NACE Rév. 2 "Nomenclature statistique des activités économiques dans la </w:t>
      </w:r>
      <w:r w:rsidR="002C7FB8" w:rsidRPr="00FD0925">
        <w:rPr>
          <w:iCs/>
          <w:szCs w:val="24"/>
          <w:lang w:val="fr-FR"/>
        </w:rPr>
        <w:t>C</w:t>
      </w:r>
      <w:r w:rsidR="00392951" w:rsidRPr="00FD0925">
        <w:rPr>
          <w:iCs/>
          <w:szCs w:val="24"/>
          <w:lang w:val="fr-FR"/>
        </w:rPr>
        <w:t>ommunauté européenne"/Règlement N</w:t>
      </w:r>
      <w:r w:rsidR="00392951" w:rsidRPr="00FD0925">
        <w:rPr>
          <w:iCs/>
          <w:szCs w:val="24"/>
          <w:vertAlign w:val="superscript"/>
          <w:lang w:val="fr-FR"/>
        </w:rPr>
        <w:t xml:space="preserve">o </w:t>
      </w:r>
      <w:r w:rsidR="00150D78" w:rsidRPr="00FD0925">
        <w:rPr>
          <w:lang w:val="fr-FR"/>
        </w:rPr>
        <w:t xml:space="preserve">1893/2006). </w:t>
      </w:r>
      <w:r w:rsidR="00150D78" w:rsidRPr="00FD0925">
        <w:rPr>
          <w:iCs/>
          <w:szCs w:val="24"/>
          <w:lang w:val="fr-FR"/>
        </w:rPr>
        <w:t xml:space="preserve">Il </w:t>
      </w:r>
      <w:r w:rsidR="00957C12" w:rsidRPr="00FD0925">
        <w:rPr>
          <w:iCs/>
          <w:szCs w:val="24"/>
          <w:lang w:val="fr-FR"/>
        </w:rPr>
        <w:t>apparaît</w:t>
      </w:r>
      <w:r w:rsidR="00150D78" w:rsidRPr="00FD0925">
        <w:rPr>
          <w:iCs/>
          <w:szCs w:val="24"/>
          <w:lang w:val="fr-FR"/>
        </w:rPr>
        <w:t xml:space="preserve"> également</w:t>
      </w:r>
      <w:r w:rsidR="00C01E62" w:rsidRPr="00FD0925">
        <w:rPr>
          <w:iCs/>
          <w:szCs w:val="24"/>
          <w:lang w:val="fr-FR"/>
        </w:rPr>
        <w:t xml:space="preserve"> </w:t>
      </w:r>
      <w:r w:rsidR="00112AAA" w:rsidRPr="00FD0925">
        <w:rPr>
          <w:iCs/>
          <w:szCs w:val="24"/>
          <w:lang w:val="fr-FR"/>
        </w:rPr>
        <w:t xml:space="preserve">que </w:t>
      </w:r>
      <w:r w:rsidR="001D0B21" w:rsidRPr="00FD0925">
        <w:rPr>
          <w:lang w:val="fr-FR"/>
        </w:rPr>
        <w:t xml:space="preserve">la </w:t>
      </w:r>
      <w:r w:rsidR="00F61D0B" w:rsidRPr="00FD0925">
        <w:rPr>
          <w:lang w:val="fr-FR"/>
        </w:rPr>
        <w:t>C</w:t>
      </w:r>
      <w:r w:rsidR="00150D78" w:rsidRPr="00FD0925">
        <w:rPr>
          <w:lang w:val="fr-FR"/>
        </w:rPr>
        <w:t xml:space="preserve">lassification </w:t>
      </w:r>
      <w:r w:rsidR="00F61D0B" w:rsidRPr="00FD0925">
        <w:rPr>
          <w:lang w:val="fr-FR"/>
        </w:rPr>
        <w:t xml:space="preserve">des produits par activité économique </w:t>
      </w:r>
      <w:r w:rsidR="00150D78" w:rsidRPr="00FD0925">
        <w:rPr>
          <w:lang w:val="fr-FR"/>
        </w:rPr>
        <w:t>(</w:t>
      </w:r>
      <w:r w:rsidR="00150D78" w:rsidRPr="00FD0925">
        <w:rPr>
          <w:i/>
          <w:szCs w:val="24"/>
          <w:lang w:val="fr-FR"/>
        </w:rPr>
        <w:t>КПВЭД</w:t>
      </w:r>
      <w:r w:rsidR="00150D78" w:rsidRPr="00FD0925">
        <w:rPr>
          <w:iCs/>
          <w:szCs w:val="24"/>
          <w:lang w:val="fr-FR"/>
        </w:rPr>
        <w:t>)</w:t>
      </w:r>
      <w:r w:rsidR="00C01E62" w:rsidRPr="00FD0925">
        <w:rPr>
          <w:iCs/>
          <w:szCs w:val="24"/>
          <w:lang w:val="fr-FR"/>
        </w:rPr>
        <w:t xml:space="preserve"> </w:t>
      </w:r>
      <w:r w:rsidR="00794B0A" w:rsidRPr="00FD0925">
        <w:rPr>
          <w:iCs/>
          <w:szCs w:val="24"/>
          <w:lang w:val="fr-FR"/>
        </w:rPr>
        <w:t>du Kazakhstan</w:t>
      </w:r>
      <w:r w:rsidR="00794B0A" w:rsidRPr="00FD0925">
        <w:rPr>
          <w:lang w:val="fr-FR"/>
        </w:rPr>
        <w:t xml:space="preserve"> </w:t>
      </w:r>
      <w:r w:rsidR="00C01E62" w:rsidRPr="00FD0925">
        <w:rPr>
          <w:iCs/>
          <w:szCs w:val="24"/>
          <w:lang w:val="fr-FR"/>
        </w:rPr>
        <w:t xml:space="preserve">est identique à </w:t>
      </w:r>
      <w:r w:rsidR="00112AAA" w:rsidRPr="00FD0925">
        <w:rPr>
          <w:iCs/>
          <w:szCs w:val="24"/>
          <w:lang w:val="fr-FR"/>
        </w:rPr>
        <w:t>la</w:t>
      </w:r>
      <w:r w:rsidR="00C01E62" w:rsidRPr="00FD0925">
        <w:rPr>
          <w:iCs/>
          <w:szCs w:val="24"/>
          <w:lang w:val="fr-FR"/>
        </w:rPr>
        <w:t xml:space="preserve"> </w:t>
      </w:r>
      <w:r w:rsidR="002D6AD0" w:rsidRPr="00FD0925">
        <w:rPr>
          <w:iCs/>
          <w:szCs w:val="24"/>
          <w:lang w:val="fr-FR"/>
        </w:rPr>
        <w:t>C</w:t>
      </w:r>
      <w:r w:rsidR="00C01E62" w:rsidRPr="00FD0925">
        <w:rPr>
          <w:iCs/>
          <w:szCs w:val="24"/>
          <w:lang w:val="fr-FR"/>
        </w:rPr>
        <w:t>lassification</w:t>
      </w:r>
      <w:r w:rsidR="00333F76" w:rsidRPr="00FD0925">
        <w:rPr>
          <w:iCs/>
          <w:szCs w:val="24"/>
          <w:lang w:val="fr-FR"/>
        </w:rPr>
        <w:t xml:space="preserve"> de l'Union européenne relative aux</w:t>
      </w:r>
      <w:r w:rsidR="00C01E62" w:rsidRPr="00FD0925">
        <w:rPr>
          <w:iCs/>
          <w:szCs w:val="24"/>
          <w:lang w:val="fr-FR"/>
        </w:rPr>
        <w:t xml:space="preserve"> produits associée aux activités (CPA, 2008). </w:t>
      </w:r>
    </w:p>
    <w:p w:rsidR="00CF5733" w:rsidRPr="00FD0925" w:rsidRDefault="00CF5733" w:rsidP="00A02FE1">
      <w:pPr>
        <w:rPr>
          <w:bCs/>
          <w:iCs/>
          <w:szCs w:val="24"/>
          <w:lang w:val="fr-FR"/>
        </w:rPr>
      </w:pPr>
      <w:r w:rsidRPr="00FD0925">
        <w:rPr>
          <w:iCs/>
          <w:szCs w:val="24"/>
          <w:lang w:val="fr-FR"/>
        </w:rPr>
        <w:t xml:space="preserve">Toutefois, la </w:t>
      </w:r>
      <w:r w:rsidR="00F61D0B" w:rsidRPr="00FD0925">
        <w:rPr>
          <w:iCs/>
          <w:szCs w:val="24"/>
          <w:lang w:val="fr-FR"/>
        </w:rPr>
        <w:t xml:space="preserve">Nomenclature </w:t>
      </w:r>
      <w:r w:rsidRPr="00FD0925">
        <w:rPr>
          <w:iCs/>
          <w:szCs w:val="24"/>
          <w:lang w:val="fr-FR"/>
        </w:rPr>
        <w:t xml:space="preserve">nationale des activités économiques et la classification nationale des produits </w:t>
      </w:r>
      <w:r w:rsidR="00F61D0B" w:rsidRPr="00FD0925">
        <w:rPr>
          <w:iCs/>
          <w:szCs w:val="24"/>
          <w:lang w:val="fr-FR"/>
        </w:rPr>
        <w:t xml:space="preserve">par </w:t>
      </w:r>
      <w:r w:rsidRPr="00FD0925">
        <w:rPr>
          <w:iCs/>
          <w:szCs w:val="24"/>
          <w:lang w:val="fr-FR"/>
        </w:rPr>
        <w:t xml:space="preserve">activité économique contiennent des </w:t>
      </w:r>
      <w:r w:rsidR="00A1021A" w:rsidRPr="00FD0925">
        <w:rPr>
          <w:iCs/>
          <w:szCs w:val="24"/>
          <w:lang w:val="fr-FR"/>
        </w:rPr>
        <w:t>erreurs</w:t>
      </w:r>
      <w:r w:rsidRPr="00FD0925">
        <w:rPr>
          <w:iCs/>
          <w:szCs w:val="24"/>
          <w:lang w:val="fr-FR"/>
        </w:rPr>
        <w:t xml:space="preserve"> de traduction par rapport </w:t>
      </w:r>
      <w:r w:rsidR="00FD5E0F" w:rsidRPr="00FD0925">
        <w:rPr>
          <w:iCs/>
          <w:szCs w:val="24"/>
          <w:lang w:val="fr-FR"/>
        </w:rPr>
        <w:t>au texte original</w:t>
      </w:r>
      <w:r w:rsidRPr="00FD0925">
        <w:rPr>
          <w:iCs/>
          <w:szCs w:val="24"/>
          <w:lang w:val="fr-FR"/>
        </w:rPr>
        <w:t xml:space="preserve">. </w:t>
      </w:r>
      <w:r w:rsidR="00466AB2" w:rsidRPr="00FD0925">
        <w:rPr>
          <w:iCs/>
          <w:szCs w:val="24"/>
          <w:lang w:val="fr-FR"/>
        </w:rPr>
        <w:t>Dans les</w:t>
      </w:r>
      <w:r w:rsidRPr="00FD0925">
        <w:rPr>
          <w:iCs/>
          <w:szCs w:val="24"/>
          <w:lang w:val="fr-FR"/>
        </w:rPr>
        <w:t xml:space="preserve"> versions originales de la Rév. 2 de la NACE et de la CPA 2008,</w:t>
      </w:r>
      <w:r w:rsidR="00466AB2" w:rsidRPr="00FD0925">
        <w:rPr>
          <w:iCs/>
          <w:szCs w:val="24"/>
          <w:lang w:val="fr-FR"/>
        </w:rPr>
        <w:t xml:space="preserve"> en anglais, </w:t>
      </w:r>
      <w:r w:rsidR="00B0583F" w:rsidRPr="00FD0925">
        <w:rPr>
          <w:iCs/>
          <w:szCs w:val="24"/>
          <w:lang w:val="fr-FR"/>
        </w:rPr>
        <w:t xml:space="preserve">le titre d'une section </w:t>
      </w:r>
      <w:r w:rsidR="00EA6829" w:rsidRPr="00FD0925">
        <w:rPr>
          <w:iCs/>
          <w:szCs w:val="24"/>
          <w:lang w:val="fr-FR"/>
        </w:rPr>
        <w:t>est</w:t>
      </w:r>
      <w:r w:rsidR="00B0583F" w:rsidRPr="00FD0925">
        <w:rPr>
          <w:iCs/>
          <w:szCs w:val="24"/>
          <w:lang w:val="fr-FR"/>
        </w:rPr>
        <w:t xml:space="preserve"> comme suit</w:t>
      </w:r>
      <w:r w:rsidR="00466AB2" w:rsidRPr="00FD0925">
        <w:rPr>
          <w:iCs/>
          <w:szCs w:val="24"/>
          <w:lang w:val="fr-FR"/>
        </w:rPr>
        <w:t xml:space="preserve">: </w:t>
      </w:r>
      <w:r w:rsidR="00466AB2" w:rsidRPr="00FD0925">
        <w:rPr>
          <w:i/>
          <w:szCs w:val="24"/>
          <w:lang w:val="fr-FR"/>
        </w:rPr>
        <w:t>J. Information and communication</w:t>
      </w:r>
      <w:r w:rsidR="00466AB2" w:rsidRPr="00FD0925">
        <w:rPr>
          <w:iCs/>
          <w:szCs w:val="24"/>
          <w:lang w:val="fr-FR"/>
        </w:rPr>
        <w:t xml:space="preserve">, sous-section 61 </w:t>
      </w:r>
      <w:r w:rsidR="00466AB2" w:rsidRPr="00FD0925">
        <w:rPr>
          <w:i/>
          <w:szCs w:val="24"/>
          <w:lang w:val="fr-FR"/>
        </w:rPr>
        <w:t>Telecommunications</w:t>
      </w:r>
      <w:r w:rsidR="00466AB2" w:rsidRPr="00FD0925">
        <w:rPr>
          <w:iCs/>
          <w:szCs w:val="24"/>
          <w:lang w:val="fr-FR"/>
        </w:rPr>
        <w:t xml:space="preserve">. </w:t>
      </w:r>
      <w:r w:rsidR="00071CCB" w:rsidRPr="00FD0925">
        <w:rPr>
          <w:iCs/>
          <w:szCs w:val="24"/>
          <w:lang w:val="fr-FR"/>
        </w:rPr>
        <w:t xml:space="preserve">Dans la version russe de la </w:t>
      </w:r>
      <w:r w:rsidR="00F61D0B" w:rsidRPr="00FD0925">
        <w:rPr>
          <w:iCs/>
          <w:szCs w:val="24"/>
          <w:lang w:val="fr-FR"/>
        </w:rPr>
        <w:t xml:space="preserve">Nomenclature </w:t>
      </w:r>
      <w:r w:rsidR="00071CCB" w:rsidRPr="00FD0925">
        <w:rPr>
          <w:iCs/>
          <w:szCs w:val="24"/>
          <w:lang w:val="fr-FR"/>
        </w:rPr>
        <w:t xml:space="preserve">des activités économiques et </w:t>
      </w:r>
      <w:r w:rsidR="00E33741" w:rsidRPr="00FD0925">
        <w:rPr>
          <w:iCs/>
          <w:szCs w:val="24"/>
          <w:lang w:val="fr-FR"/>
        </w:rPr>
        <w:t xml:space="preserve">de </w:t>
      </w:r>
      <w:r w:rsidR="00071CCB" w:rsidRPr="00FD0925">
        <w:rPr>
          <w:iCs/>
          <w:szCs w:val="24"/>
          <w:lang w:val="fr-FR"/>
        </w:rPr>
        <w:t xml:space="preserve">la </w:t>
      </w:r>
      <w:r w:rsidR="00F61D0B" w:rsidRPr="00FD0925">
        <w:rPr>
          <w:iCs/>
          <w:szCs w:val="24"/>
          <w:lang w:val="fr-FR"/>
        </w:rPr>
        <w:t xml:space="preserve">Classification </w:t>
      </w:r>
      <w:r w:rsidR="00071CCB" w:rsidRPr="00FD0925">
        <w:rPr>
          <w:iCs/>
          <w:szCs w:val="24"/>
          <w:lang w:val="fr-FR"/>
        </w:rPr>
        <w:t xml:space="preserve">des produits, le titre de la section J est traduit </w:t>
      </w:r>
      <w:r w:rsidR="00E96DCD" w:rsidRPr="00FD0925">
        <w:rPr>
          <w:iCs/>
          <w:szCs w:val="24"/>
          <w:lang w:val="fr-FR"/>
        </w:rPr>
        <w:t xml:space="preserve">comme </w:t>
      </w:r>
      <w:r w:rsidR="00071CCB" w:rsidRPr="00FD0925">
        <w:rPr>
          <w:iCs/>
          <w:szCs w:val="24"/>
          <w:lang w:val="fr-FR"/>
        </w:rPr>
        <w:t xml:space="preserve">suit: </w:t>
      </w:r>
      <w:r w:rsidR="00D24549" w:rsidRPr="00FD0925">
        <w:rPr>
          <w:i/>
          <w:iCs/>
          <w:szCs w:val="24"/>
          <w:lang w:val="fr-FR"/>
        </w:rPr>
        <w:t>"</w:t>
      </w:r>
      <w:r w:rsidR="00071CCB" w:rsidRPr="00FD0925">
        <w:rPr>
          <w:i/>
          <w:szCs w:val="24"/>
          <w:lang w:val="fr-FR"/>
        </w:rPr>
        <w:t>Информация и связь</w:t>
      </w:r>
      <w:r w:rsidR="00D24549" w:rsidRPr="00FD0925">
        <w:rPr>
          <w:i/>
          <w:szCs w:val="24"/>
          <w:lang w:val="fr-FR"/>
        </w:rPr>
        <w:t>"</w:t>
      </w:r>
      <w:r w:rsidR="00071CCB" w:rsidRPr="00FD0925">
        <w:rPr>
          <w:iCs/>
          <w:szCs w:val="24"/>
          <w:lang w:val="fr-FR"/>
        </w:rPr>
        <w:t>, ce qui corre</w:t>
      </w:r>
      <w:r w:rsidR="00F92F07" w:rsidRPr="00FD0925">
        <w:rPr>
          <w:iCs/>
          <w:szCs w:val="24"/>
          <w:lang w:val="fr-FR"/>
        </w:rPr>
        <w:t>s</w:t>
      </w:r>
      <w:r w:rsidR="00071CCB" w:rsidRPr="00FD0925">
        <w:rPr>
          <w:iCs/>
          <w:szCs w:val="24"/>
          <w:lang w:val="fr-FR"/>
        </w:rPr>
        <w:t xml:space="preserve">pond </w:t>
      </w:r>
      <w:r w:rsidR="00E33741" w:rsidRPr="00FD0925">
        <w:rPr>
          <w:iCs/>
          <w:szCs w:val="24"/>
          <w:lang w:val="fr-FR"/>
        </w:rPr>
        <w:t>exactement</w:t>
      </w:r>
      <w:r w:rsidR="00071CCB" w:rsidRPr="00FD0925">
        <w:rPr>
          <w:iCs/>
          <w:szCs w:val="24"/>
          <w:lang w:val="fr-FR"/>
        </w:rPr>
        <w:t xml:space="preserve"> au texte dans la version anglaise; tandis que la sous-section 61 est traduite à tort par "Связь", alors qu'elle devrait être traduite par </w:t>
      </w:r>
      <w:r w:rsidR="00D24549" w:rsidRPr="00FD0925">
        <w:rPr>
          <w:iCs/>
          <w:szCs w:val="24"/>
          <w:lang w:val="fr-FR"/>
        </w:rPr>
        <w:t>"</w:t>
      </w:r>
      <w:r w:rsidR="00071CCB" w:rsidRPr="00FD0925">
        <w:rPr>
          <w:b/>
          <w:iCs/>
          <w:szCs w:val="24"/>
          <w:lang w:val="fr-FR"/>
        </w:rPr>
        <w:t>Электросвязь</w:t>
      </w:r>
      <w:r w:rsidR="00D24549" w:rsidRPr="00FD0925">
        <w:rPr>
          <w:b/>
          <w:iCs/>
          <w:szCs w:val="24"/>
          <w:lang w:val="fr-FR"/>
        </w:rPr>
        <w:t>"</w:t>
      </w:r>
      <w:r w:rsidR="00071CCB" w:rsidRPr="00FD0925">
        <w:rPr>
          <w:b/>
          <w:iCs/>
          <w:szCs w:val="24"/>
          <w:lang w:val="fr-FR"/>
        </w:rPr>
        <w:t xml:space="preserve"> (</w:t>
      </w:r>
      <w:r w:rsidR="00D24549" w:rsidRPr="00FD0925">
        <w:rPr>
          <w:b/>
          <w:iCs/>
          <w:szCs w:val="24"/>
          <w:lang w:val="fr-FR"/>
        </w:rPr>
        <w:t>"</w:t>
      </w:r>
      <w:r w:rsidR="00071CCB" w:rsidRPr="00FD0925">
        <w:rPr>
          <w:b/>
          <w:iCs/>
          <w:szCs w:val="24"/>
          <w:lang w:val="fr-FR"/>
        </w:rPr>
        <w:t>телекоммуникация</w:t>
      </w:r>
      <w:r w:rsidR="00D24549" w:rsidRPr="00FD0925">
        <w:rPr>
          <w:b/>
          <w:iCs/>
          <w:szCs w:val="24"/>
          <w:lang w:val="fr-FR"/>
        </w:rPr>
        <w:t>"</w:t>
      </w:r>
      <w:r w:rsidR="00071CCB" w:rsidRPr="00FD0925">
        <w:rPr>
          <w:b/>
          <w:iCs/>
          <w:szCs w:val="24"/>
          <w:lang w:val="fr-FR"/>
        </w:rPr>
        <w:t>)</w:t>
      </w:r>
      <w:r w:rsidR="00071CCB" w:rsidRPr="00FD0925">
        <w:rPr>
          <w:bCs/>
          <w:iCs/>
          <w:szCs w:val="24"/>
          <w:lang w:val="fr-FR"/>
        </w:rPr>
        <w:t>.</w:t>
      </w:r>
    </w:p>
    <w:p w:rsidR="00B34D6B" w:rsidRPr="00FD0925" w:rsidRDefault="00B34D6B" w:rsidP="00A02FE1">
      <w:pPr>
        <w:rPr>
          <w:bCs/>
          <w:iCs/>
          <w:szCs w:val="24"/>
          <w:lang w:val="fr-FR"/>
        </w:rPr>
      </w:pPr>
      <w:r w:rsidRPr="00FD0925">
        <w:rPr>
          <w:bCs/>
          <w:iCs/>
          <w:szCs w:val="24"/>
          <w:lang w:val="fr-FR"/>
        </w:rPr>
        <w:t xml:space="preserve">Les </w:t>
      </w:r>
      <w:r w:rsidR="00210465" w:rsidRPr="00FD0925">
        <w:rPr>
          <w:bCs/>
          <w:iCs/>
          <w:szCs w:val="24"/>
          <w:lang w:val="fr-FR"/>
        </w:rPr>
        <w:t xml:space="preserve">classifications des activités et des services adoptées dans la </w:t>
      </w:r>
      <w:r w:rsidR="00F61D0B" w:rsidRPr="00FD0925">
        <w:rPr>
          <w:bCs/>
          <w:iCs/>
          <w:szCs w:val="24"/>
          <w:lang w:val="fr-FR"/>
        </w:rPr>
        <w:t xml:space="preserve">Nomenclature </w:t>
      </w:r>
      <w:r w:rsidR="00210465" w:rsidRPr="00FD0925">
        <w:rPr>
          <w:bCs/>
          <w:iCs/>
          <w:szCs w:val="24"/>
          <w:lang w:val="fr-FR"/>
        </w:rPr>
        <w:t>nationale des activités économiques et</w:t>
      </w:r>
      <w:r w:rsidR="00746F69" w:rsidRPr="00FD0925">
        <w:rPr>
          <w:bCs/>
          <w:iCs/>
          <w:szCs w:val="24"/>
          <w:lang w:val="fr-FR"/>
        </w:rPr>
        <w:t xml:space="preserve"> dans</w:t>
      </w:r>
      <w:r w:rsidR="00210465" w:rsidRPr="00FD0925">
        <w:rPr>
          <w:bCs/>
          <w:iCs/>
          <w:szCs w:val="24"/>
          <w:lang w:val="fr-FR"/>
        </w:rPr>
        <w:t xml:space="preserve"> la </w:t>
      </w:r>
      <w:r w:rsidR="00F61D0B" w:rsidRPr="00FD0925">
        <w:rPr>
          <w:bCs/>
          <w:iCs/>
          <w:szCs w:val="24"/>
          <w:lang w:val="fr-FR"/>
        </w:rPr>
        <w:t xml:space="preserve">Classification </w:t>
      </w:r>
      <w:r w:rsidR="00210465" w:rsidRPr="00FD0925">
        <w:rPr>
          <w:bCs/>
          <w:iCs/>
          <w:szCs w:val="24"/>
          <w:lang w:val="fr-FR"/>
        </w:rPr>
        <w:t xml:space="preserve">des produits ne </w:t>
      </w:r>
      <w:r w:rsidR="004A0085" w:rsidRPr="00FD0925">
        <w:rPr>
          <w:bCs/>
          <w:iCs/>
          <w:szCs w:val="24"/>
          <w:lang w:val="fr-FR"/>
        </w:rPr>
        <w:t>reflètent pas le niveau</w:t>
      </w:r>
      <w:r w:rsidR="00210465" w:rsidRPr="00FD0925">
        <w:rPr>
          <w:bCs/>
          <w:iCs/>
          <w:szCs w:val="24"/>
          <w:lang w:val="fr-FR"/>
        </w:rPr>
        <w:t xml:space="preserve"> actuel de</w:t>
      </w:r>
      <w:r w:rsidR="003179B4" w:rsidRPr="00FD0925">
        <w:rPr>
          <w:bCs/>
          <w:iCs/>
          <w:szCs w:val="24"/>
          <w:lang w:val="fr-FR"/>
        </w:rPr>
        <w:t>s</w:t>
      </w:r>
      <w:r w:rsidR="00210465" w:rsidRPr="00FD0925">
        <w:rPr>
          <w:bCs/>
          <w:iCs/>
          <w:szCs w:val="24"/>
          <w:lang w:val="fr-FR"/>
        </w:rPr>
        <w:t xml:space="preserve"> progrès de la technologie, ni</w:t>
      </w:r>
      <w:r w:rsidR="003179B4" w:rsidRPr="00FD0925">
        <w:rPr>
          <w:bCs/>
          <w:iCs/>
          <w:szCs w:val="24"/>
          <w:lang w:val="fr-FR"/>
        </w:rPr>
        <w:t xml:space="preserve"> </w:t>
      </w:r>
      <w:r w:rsidR="00210465" w:rsidRPr="00FD0925">
        <w:rPr>
          <w:bCs/>
          <w:iCs/>
          <w:szCs w:val="24"/>
          <w:lang w:val="fr-FR"/>
        </w:rPr>
        <w:t xml:space="preserve">les avancées </w:t>
      </w:r>
      <w:r w:rsidR="00F61D0B" w:rsidRPr="00FD0925">
        <w:rPr>
          <w:bCs/>
          <w:iCs/>
          <w:szCs w:val="24"/>
          <w:lang w:val="fr-FR"/>
        </w:rPr>
        <w:t xml:space="preserve">les plus récentes </w:t>
      </w:r>
      <w:r w:rsidR="00210465" w:rsidRPr="00FD0925">
        <w:rPr>
          <w:bCs/>
          <w:iCs/>
          <w:szCs w:val="24"/>
          <w:lang w:val="fr-FR"/>
        </w:rPr>
        <w:t xml:space="preserve">en ce qui concerne le développement des télécommunications, dans la mesure où les </w:t>
      </w:r>
      <w:r w:rsidR="00501027" w:rsidRPr="00FD0925">
        <w:rPr>
          <w:bCs/>
          <w:iCs/>
          <w:szCs w:val="24"/>
          <w:lang w:val="fr-FR"/>
        </w:rPr>
        <w:t>classifications</w:t>
      </w:r>
      <w:r w:rsidR="00210465" w:rsidRPr="00FD0925">
        <w:rPr>
          <w:bCs/>
          <w:iCs/>
          <w:szCs w:val="24"/>
          <w:lang w:val="fr-FR"/>
        </w:rPr>
        <w:t xml:space="preserve"> européennes relatives aux informations technique</w:t>
      </w:r>
      <w:r w:rsidR="00F61D0B" w:rsidRPr="00FD0925">
        <w:rPr>
          <w:bCs/>
          <w:iCs/>
          <w:szCs w:val="24"/>
          <w:lang w:val="fr-FR"/>
        </w:rPr>
        <w:t>s</w:t>
      </w:r>
      <w:r w:rsidR="00210465" w:rsidRPr="00FD0925">
        <w:rPr>
          <w:bCs/>
          <w:iCs/>
          <w:szCs w:val="24"/>
          <w:lang w:val="fr-FR"/>
        </w:rPr>
        <w:t xml:space="preserve"> et économique</w:t>
      </w:r>
      <w:r w:rsidR="00F61D0B" w:rsidRPr="00FD0925">
        <w:rPr>
          <w:bCs/>
          <w:iCs/>
          <w:szCs w:val="24"/>
          <w:lang w:val="fr-FR"/>
        </w:rPr>
        <w:t>s</w:t>
      </w:r>
      <w:r w:rsidR="00210465" w:rsidRPr="00FD0925">
        <w:rPr>
          <w:bCs/>
          <w:iCs/>
          <w:szCs w:val="24"/>
          <w:lang w:val="fr-FR"/>
        </w:rPr>
        <w:t xml:space="preserve"> dans le domaine des télécommunications/TIC</w:t>
      </w:r>
      <w:r w:rsidR="00FF7431" w:rsidRPr="00FD0925">
        <w:rPr>
          <w:bCs/>
          <w:iCs/>
          <w:szCs w:val="24"/>
          <w:lang w:val="fr-FR"/>
        </w:rPr>
        <w:t xml:space="preserve"> n'ont pas pu être mises à jour</w:t>
      </w:r>
      <w:r w:rsidR="00210465" w:rsidRPr="00FD0925">
        <w:rPr>
          <w:bCs/>
          <w:iCs/>
          <w:szCs w:val="24"/>
          <w:lang w:val="fr-FR"/>
        </w:rPr>
        <w:t xml:space="preserve">. </w:t>
      </w:r>
    </w:p>
    <w:p w:rsidR="00526970" w:rsidRPr="00FD0925" w:rsidRDefault="00526970" w:rsidP="00A02FE1">
      <w:pPr>
        <w:rPr>
          <w:iCs/>
          <w:szCs w:val="24"/>
          <w:lang w:val="fr-FR"/>
        </w:rPr>
      </w:pPr>
      <w:r w:rsidRPr="00FD0925">
        <w:rPr>
          <w:bCs/>
          <w:iCs/>
          <w:szCs w:val="24"/>
          <w:lang w:val="fr-FR"/>
        </w:rPr>
        <w:t xml:space="preserve">Par exemple, la </w:t>
      </w:r>
      <w:r w:rsidR="00F61D0B" w:rsidRPr="00FD0925">
        <w:rPr>
          <w:bCs/>
          <w:iCs/>
          <w:szCs w:val="24"/>
          <w:lang w:val="fr-FR"/>
        </w:rPr>
        <w:t xml:space="preserve">Classification </w:t>
      </w:r>
      <w:r w:rsidRPr="00FD0925">
        <w:rPr>
          <w:bCs/>
          <w:iCs/>
          <w:szCs w:val="24"/>
          <w:lang w:val="fr-FR"/>
        </w:rPr>
        <w:t xml:space="preserve">des produits </w:t>
      </w:r>
      <w:r w:rsidR="00F61D0B" w:rsidRPr="00FD0925">
        <w:rPr>
          <w:bCs/>
          <w:iCs/>
          <w:szCs w:val="24"/>
          <w:lang w:val="fr-FR"/>
        </w:rPr>
        <w:t>par</w:t>
      </w:r>
      <w:r w:rsidRPr="00FD0925">
        <w:rPr>
          <w:bCs/>
          <w:iCs/>
          <w:szCs w:val="24"/>
          <w:lang w:val="fr-FR"/>
        </w:rPr>
        <w:t xml:space="preserve"> activité économique (</w:t>
      </w:r>
      <w:r w:rsidRPr="00FD0925">
        <w:rPr>
          <w:i/>
          <w:szCs w:val="24"/>
          <w:lang w:val="fr-FR"/>
        </w:rPr>
        <w:t>КПВЭД</w:t>
      </w:r>
      <w:r w:rsidRPr="00FD0925">
        <w:rPr>
          <w:iCs/>
          <w:szCs w:val="24"/>
          <w:lang w:val="fr-FR"/>
        </w:rPr>
        <w:t xml:space="preserve">) </w:t>
      </w:r>
      <w:r w:rsidR="00F61D0B" w:rsidRPr="00FD0925">
        <w:rPr>
          <w:iCs/>
          <w:szCs w:val="24"/>
          <w:lang w:val="fr-FR"/>
        </w:rPr>
        <w:t xml:space="preserve">fait </w:t>
      </w:r>
      <w:r w:rsidRPr="00FD0925">
        <w:rPr>
          <w:iCs/>
          <w:szCs w:val="24"/>
          <w:lang w:val="fr-FR"/>
        </w:rPr>
        <w:t>une distinction obsolète entre les services "filiaires" et "sans fil"</w:t>
      </w:r>
      <w:r w:rsidR="00606A6E" w:rsidRPr="00FD0925">
        <w:rPr>
          <w:iCs/>
          <w:szCs w:val="24"/>
          <w:lang w:val="fr-FR"/>
        </w:rPr>
        <w:t xml:space="preserve">, ce qui </w:t>
      </w:r>
      <w:r w:rsidR="00F61D0B" w:rsidRPr="00FD0925">
        <w:rPr>
          <w:iCs/>
          <w:szCs w:val="24"/>
          <w:lang w:val="fr-FR"/>
        </w:rPr>
        <w:t>n'a plus lieu d'être</w:t>
      </w:r>
      <w:r w:rsidR="00606A6E" w:rsidRPr="00FD0925">
        <w:rPr>
          <w:iCs/>
          <w:szCs w:val="24"/>
          <w:lang w:val="fr-FR"/>
        </w:rPr>
        <w:t xml:space="preserve"> de nos jours, étant donné que les services de télécommunication ne sont plus strictement </w:t>
      </w:r>
      <w:r w:rsidR="00F61D0B" w:rsidRPr="00FD0925">
        <w:rPr>
          <w:iCs/>
          <w:szCs w:val="24"/>
          <w:lang w:val="fr-FR"/>
        </w:rPr>
        <w:t>structurés</w:t>
      </w:r>
      <w:r w:rsidR="00606A6E" w:rsidRPr="00FD0925">
        <w:rPr>
          <w:iCs/>
          <w:szCs w:val="24"/>
          <w:lang w:val="fr-FR"/>
        </w:rPr>
        <w:t xml:space="preserve"> s</w:t>
      </w:r>
      <w:r w:rsidR="00F61D0B" w:rsidRPr="00FD0925">
        <w:rPr>
          <w:iCs/>
          <w:szCs w:val="24"/>
          <w:lang w:val="fr-FR"/>
        </w:rPr>
        <w:t>elon</w:t>
      </w:r>
      <w:r w:rsidR="00606A6E" w:rsidRPr="00FD0925">
        <w:rPr>
          <w:iCs/>
          <w:szCs w:val="24"/>
          <w:lang w:val="fr-FR"/>
        </w:rPr>
        <w:t xml:space="preserve"> c</w:t>
      </w:r>
      <w:r w:rsidR="0078796E" w:rsidRPr="00FD0925">
        <w:rPr>
          <w:iCs/>
          <w:szCs w:val="24"/>
          <w:lang w:val="fr-FR"/>
        </w:rPr>
        <w:t>ette distinction.</w:t>
      </w:r>
    </w:p>
    <w:p w:rsidR="00027DE2" w:rsidRPr="00FD0925" w:rsidRDefault="009569F3" w:rsidP="00A02FE1">
      <w:pPr>
        <w:rPr>
          <w:iCs/>
          <w:szCs w:val="24"/>
          <w:lang w:val="fr-FR"/>
        </w:rPr>
      </w:pPr>
      <w:r w:rsidRPr="00FD0925">
        <w:rPr>
          <w:iCs/>
          <w:szCs w:val="24"/>
          <w:lang w:val="fr-FR"/>
        </w:rPr>
        <w:t>D</w:t>
      </w:r>
      <w:r w:rsidR="0090282E" w:rsidRPr="00FD0925">
        <w:rPr>
          <w:iCs/>
          <w:szCs w:val="24"/>
          <w:lang w:val="fr-FR"/>
        </w:rPr>
        <w:t>e fait, dès</w:t>
      </w:r>
      <w:r w:rsidR="00027DE2" w:rsidRPr="00FD0925">
        <w:rPr>
          <w:iCs/>
          <w:szCs w:val="24"/>
          <w:lang w:val="fr-FR"/>
        </w:rPr>
        <w:t xml:space="preserve"> 2005, </w:t>
      </w:r>
      <w:r w:rsidR="0090282E" w:rsidRPr="00FD0925">
        <w:rPr>
          <w:iCs/>
          <w:szCs w:val="24"/>
          <w:lang w:val="fr-FR"/>
        </w:rPr>
        <w:t xml:space="preserve">compte tenu de la rapidité des progrès </w:t>
      </w:r>
      <w:r w:rsidR="00826858" w:rsidRPr="00FD0925">
        <w:rPr>
          <w:iCs/>
          <w:szCs w:val="24"/>
          <w:lang w:val="fr-FR"/>
        </w:rPr>
        <w:t>technologi</w:t>
      </w:r>
      <w:r w:rsidR="0090282E" w:rsidRPr="00FD0925">
        <w:rPr>
          <w:iCs/>
          <w:szCs w:val="24"/>
          <w:lang w:val="fr-FR"/>
        </w:rPr>
        <w:t xml:space="preserve">ques </w:t>
      </w:r>
      <w:r w:rsidR="00826858" w:rsidRPr="00FD0925">
        <w:rPr>
          <w:iCs/>
          <w:szCs w:val="24"/>
          <w:lang w:val="fr-FR"/>
        </w:rPr>
        <w:t xml:space="preserve">et des </w:t>
      </w:r>
      <w:r w:rsidR="0090282E" w:rsidRPr="00FD0925">
        <w:rPr>
          <w:iCs/>
          <w:szCs w:val="24"/>
          <w:lang w:val="fr-FR"/>
        </w:rPr>
        <w:t>lignes d'</w:t>
      </w:r>
      <w:r w:rsidR="00826858" w:rsidRPr="00FD0925">
        <w:rPr>
          <w:iCs/>
          <w:szCs w:val="24"/>
          <w:lang w:val="fr-FR"/>
        </w:rPr>
        <w:t xml:space="preserve">évolution de la demande de biens et de services de télécommunication/TIC, la Division de statistique du Département des affaires économiques et sociales des Nations Unies a changé les termes susmentionnés pour </w:t>
      </w:r>
      <w:r w:rsidR="00146723" w:rsidRPr="00FD0925">
        <w:rPr>
          <w:iCs/>
          <w:szCs w:val="24"/>
          <w:lang w:val="fr-FR"/>
        </w:rPr>
        <w:t>parler de</w:t>
      </w:r>
      <w:r w:rsidR="00826858" w:rsidRPr="00FD0925">
        <w:rPr>
          <w:iCs/>
          <w:szCs w:val="24"/>
          <w:lang w:val="fr-FR"/>
        </w:rPr>
        <w:t xml:space="preserve"> services de télécommunication "fixes" et "mobiles".</w:t>
      </w:r>
    </w:p>
    <w:p w:rsidR="00FA10C8" w:rsidRPr="00FD0925" w:rsidRDefault="00FA10C8" w:rsidP="00A02FE1">
      <w:pPr>
        <w:rPr>
          <w:iCs/>
          <w:szCs w:val="24"/>
          <w:lang w:val="fr-FR"/>
        </w:rPr>
      </w:pPr>
      <w:r w:rsidRPr="00FD0925">
        <w:rPr>
          <w:iCs/>
          <w:szCs w:val="24"/>
          <w:lang w:val="fr-FR"/>
        </w:rPr>
        <w:t xml:space="preserve">En outre, la </w:t>
      </w:r>
      <w:r w:rsidR="00146723" w:rsidRPr="00FD0925">
        <w:rPr>
          <w:iCs/>
          <w:szCs w:val="24"/>
          <w:lang w:val="fr-FR"/>
        </w:rPr>
        <w:t xml:space="preserve">Nomenclature </w:t>
      </w:r>
      <w:r w:rsidRPr="00FD0925">
        <w:rPr>
          <w:iCs/>
          <w:szCs w:val="24"/>
          <w:lang w:val="fr-FR"/>
        </w:rPr>
        <w:t xml:space="preserve">nationale des activités économiques et la </w:t>
      </w:r>
      <w:r w:rsidR="00D433A1" w:rsidRPr="00FD0925">
        <w:rPr>
          <w:iCs/>
          <w:szCs w:val="24"/>
          <w:lang w:val="fr-FR"/>
        </w:rPr>
        <w:t xml:space="preserve">Classification </w:t>
      </w:r>
      <w:r w:rsidRPr="00FD0925">
        <w:rPr>
          <w:iCs/>
          <w:szCs w:val="24"/>
          <w:lang w:val="fr-FR"/>
        </w:rPr>
        <w:t xml:space="preserve">des produits </w:t>
      </w:r>
      <w:r w:rsidR="00D433A1" w:rsidRPr="00FD0925">
        <w:rPr>
          <w:iCs/>
          <w:szCs w:val="24"/>
          <w:lang w:val="fr-FR"/>
        </w:rPr>
        <w:t xml:space="preserve">par </w:t>
      </w:r>
      <w:r w:rsidRPr="00FD0925">
        <w:rPr>
          <w:iCs/>
          <w:szCs w:val="24"/>
          <w:lang w:val="fr-FR"/>
        </w:rPr>
        <w:t xml:space="preserve">activité économique ne </w:t>
      </w:r>
      <w:r w:rsidR="00D433A1" w:rsidRPr="00FD0925">
        <w:rPr>
          <w:iCs/>
          <w:szCs w:val="24"/>
          <w:lang w:val="fr-FR"/>
        </w:rPr>
        <w:t xml:space="preserve">couvrent </w:t>
      </w:r>
      <w:r w:rsidRPr="00FD0925">
        <w:rPr>
          <w:iCs/>
          <w:szCs w:val="24"/>
          <w:lang w:val="fr-FR"/>
        </w:rPr>
        <w:t xml:space="preserve">pas </w:t>
      </w:r>
      <w:r w:rsidR="00D433A1" w:rsidRPr="00FD0925">
        <w:rPr>
          <w:iCs/>
          <w:szCs w:val="24"/>
          <w:lang w:val="fr-FR"/>
        </w:rPr>
        <w:t>les nouveaux types</w:t>
      </w:r>
      <w:r w:rsidRPr="00FD0925">
        <w:rPr>
          <w:iCs/>
          <w:szCs w:val="24"/>
          <w:lang w:val="fr-FR"/>
        </w:rPr>
        <w:t xml:space="preserve"> d'activité, ni </w:t>
      </w:r>
      <w:r w:rsidR="00D433A1" w:rsidRPr="00FD0925">
        <w:rPr>
          <w:iCs/>
          <w:szCs w:val="24"/>
          <w:lang w:val="fr-FR"/>
        </w:rPr>
        <w:t>les</w:t>
      </w:r>
      <w:r w:rsidRPr="00FD0925">
        <w:rPr>
          <w:iCs/>
          <w:szCs w:val="24"/>
          <w:lang w:val="fr-FR"/>
        </w:rPr>
        <w:t xml:space="preserve"> services modernes d'</w:t>
      </w:r>
      <w:r w:rsidR="005B37B7" w:rsidRPr="00FD0925">
        <w:rPr>
          <w:iCs/>
          <w:szCs w:val="24"/>
          <w:lang w:val="fr-FR"/>
        </w:rPr>
        <w:t>"</w:t>
      </w:r>
      <w:r w:rsidRPr="00FD0925">
        <w:rPr>
          <w:iCs/>
          <w:szCs w:val="24"/>
          <w:lang w:val="fr-FR"/>
        </w:rPr>
        <w:t>infocommunication</w:t>
      </w:r>
      <w:r w:rsidR="005B37B7" w:rsidRPr="00FD0925">
        <w:rPr>
          <w:iCs/>
          <w:szCs w:val="24"/>
          <w:lang w:val="fr-FR"/>
        </w:rPr>
        <w:t>"</w:t>
      </w:r>
      <w:r w:rsidRPr="00FD0925">
        <w:rPr>
          <w:iCs/>
          <w:szCs w:val="24"/>
          <w:lang w:val="fr-FR"/>
        </w:rPr>
        <w:t xml:space="preserve">, ce qui </w:t>
      </w:r>
      <w:r w:rsidR="00D433A1" w:rsidRPr="00FD0925">
        <w:rPr>
          <w:iCs/>
          <w:szCs w:val="24"/>
          <w:lang w:val="fr-FR"/>
        </w:rPr>
        <w:t xml:space="preserve">freine d'un point de vue </w:t>
      </w:r>
      <w:r w:rsidR="005B37B7" w:rsidRPr="00FD0925">
        <w:rPr>
          <w:iCs/>
          <w:szCs w:val="24"/>
          <w:lang w:val="fr-FR"/>
        </w:rPr>
        <w:t>ad</w:t>
      </w:r>
      <w:r w:rsidR="00D433A1" w:rsidRPr="00FD0925">
        <w:rPr>
          <w:iCs/>
          <w:szCs w:val="24"/>
          <w:lang w:val="fr-FR"/>
        </w:rPr>
        <w:t xml:space="preserve">ministratif le développement novateur </w:t>
      </w:r>
      <w:r w:rsidRPr="00FD0925">
        <w:rPr>
          <w:iCs/>
          <w:szCs w:val="24"/>
          <w:lang w:val="fr-FR"/>
        </w:rPr>
        <w:t xml:space="preserve">des </w:t>
      </w:r>
      <w:r w:rsidR="005B37B7" w:rsidRPr="00FD0925">
        <w:rPr>
          <w:iCs/>
          <w:szCs w:val="24"/>
          <w:lang w:val="fr-FR"/>
        </w:rPr>
        <w:t>"</w:t>
      </w:r>
      <w:r w:rsidRPr="00FD0925">
        <w:rPr>
          <w:iCs/>
          <w:szCs w:val="24"/>
          <w:lang w:val="fr-FR"/>
        </w:rPr>
        <w:t>infocommunications</w:t>
      </w:r>
      <w:r w:rsidR="005B37B7" w:rsidRPr="00FD0925">
        <w:rPr>
          <w:iCs/>
          <w:szCs w:val="24"/>
          <w:lang w:val="fr-FR"/>
        </w:rPr>
        <w:t>"</w:t>
      </w:r>
      <w:r w:rsidRPr="00FD0925">
        <w:rPr>
          <w:iCs/>
          <w:szCs w:val="24"/>
          <w:lang w:val="fr-FR"/>
        </w:rPr>
        <w:t>.</w:t>
      </w:r>
    </w:p>
    <w:p w:rsidR="00741899" w:rsidRPr="00FD0925" w:rsidRDefault="00741899" w:rsidP="00A02FE1">
      <w:pPr>
        <w:rPr>
          <w:iCs/>
          <w:szCs w:val="24"/>
          <w:lang w:val="fr-FR"/>
        </w:rPr>
      </w:pPr>
      <w:r w:rsidRPr="00FD0925">
        <w:rPr>
          <w:iCs/>
          <w:szCs w:val="24"/>
          <w:lang w:val="fr-FR"/>
        </w:rPr>
        <w:t xml:space="preserve">La situation </w:t>
      </w:r>
      <w:r w:rsidR="00D433A1" w:rsidRPr="00FD0925">
        <w:rPr>
          <w:iCs/>
          <w:szCs w:val="24"/>
          <w:lang w:val="fr-FR"/>
        </w:rPr>
        <w:t xml:space="preserve">est plus grave </w:t>
      </w:r>
      <w:r w:rsidRPr="00FD0925">
        <w:rPr>
          <w:iCs/>
          <w:szCs w:val="24"/>
          <w:lang w:val="fr-FR"/>
        </w:rPr>
        <w:t xml:space="preserve">en ce qui concerne la </w:t>
      </w:r>
      <w:r w:rsidR="00D433A1" w:rsidRPr="00FD0925">
        <w:rPr>
          <w:iCs/>
          <w:szCs w:val="24"/>
          <w:lang w:val="fr-FR"/>
        </w:rPr>
        <w:t xml:space="preserve">Nomenclature </w:t>
      </w:r>
      <w:r w:rsidRPr="00FD0925">
        <w:rPr>
          <w:iCs/>
          <w:szCs w:val="24"/>
          <w:lang w:val="fr-FR"/>
        </w:rPr>
        <w:t xml:space="preserve">nationale des activités économiques et la </w:t>
      </w:r>
      <w:r w:rsidR="00D433A1" w:rsidRPr="00FD0925">
        <w:rPr>
          <w:iCs/>
          <w:szCs w:val="24"/>
          <w:lang w:val="fr-FR"/>
        </w:rPr>
        <w:t xml:space="preserve">Classification </w:t>
      </w:r>
      <w:r w:rsidRPr="00FD0925">
        <w:rPr>
          <w:iCs/>
          <w:szCs w:val="24"/>
          <w:lang w:val="fr-FR"/>
        </w:rPr>
        <w:t xml:space="preserve">des produits </w:t>
      </w:r>
      <w:r w:rsidR="00D433A1" w:rsidRPr="00FD0925">
        <w:rPr>
          <w:iCs/>
          <w:szCs w:val="24"/>
          <w:lang w:val="fr-FR"/>
        </w:rPr>
        <w:t>par</w:t>
      </w:r>
      <w:r w:rsidRPr="00FD0925">
        <w:rPr>
          <w:iCs/>
          <w:szCs w:val="24"/>
          <w:lang w:val="fr-FR"/>
        </w:rPr>
        <w:t xml:space="preserve"> activité économique </w:t>
      </w:r>
      <w:r w:rsidR="00D433A1" w:rsidRPr="00FD0925">
        <w:rPr>
          <w:iCs/>
          <w:szCs w:val="24"/>
          <w:lang w:val="fr-FR"/>
        </w:rPr>
        <w:t>car les</w:t>
      </w:r>
      <w:r w:rsidRPr="00FD0925">
        <w:rPr>
          <w:iCs/>
          <w:szCs w:val="24"/>
          <w:lang w:val="fr-FR"/>
        </w:rPr>
        <w:t xml:space="preserve"> traductions de</w:t>
      </w:r>
      <w:r w:rsidR="00AE6B6F" w:rsidRPr="00FD0925">
        <w:rPr>
          <w:iCs/>
          <w:szCs w:val="24"/>
          <w:lang w:val="fr-FR"/>
        </w:rPr>
        <w:t xml:space="preserve">s </w:t>
      </w:r>
      <w:r w:rsidR="00D433A1" w:rsidRPr="00FD0925">
        <w:rPr>
          <w:iCs/>
          <w:szCs w:val="24"/>
          <w:lang w:val="fr-FR"/>
        </w:rPr>
        <w:t>classifications depuis l'</w:t>
      </w:r>
      <w:r w:rsidR="00AE6B6F" w:rsidRPr="00FD0925">
        <w:rPr>
          <w:iCs/>
          <w:szCs w:val="24"/>
          <w:lang w:val="fr-FR"/>
        </w:rPr>
        <w:t>anglais</w:t>
      </w:r>
      <w:r w:rsidRPr="00FD0925">
        <w:rPr>
          <w:iCs/>
          <w:szCs w:val="24"/>
          <w:lang w:val="fr-FR"/>
        </w:rPr>
        <w:t xml:space="preserve"> ne sont pas </w:t>
      </w:r>
      <w:r w:rsidR="00D433A1" w:rsidRPr="00FD0925">
        <w:rPr>
          <w:iCs/>
          <w:szCs w:val="24"/>
          <w:lang w:val="fr-FR"/>
        </w:rPr>
        <w:t>faites</w:t>
      </w:r>
      <w:r w:rsidRPr="00FD0925">
        <w:rPr>
          <w:iCs/>
          <w:szCs w:val="24"/>
          <w:lang w:val="fr-FR"/>
        </w:rPr>
        <w:t xml:space="preserve"> par des professionnels, ce qui engendre des problèmes </w:t>
      </w:r>
      <w:r w:rsidR="00F73DB4" w:rsidRPr="00FD0925">
        <w:rPr>
          <w:iCs/>
          <w:szCs w:val="24"/>
          <w:lang w:val="fr-FR"/>
        </w:rPr>
        <w:t xml:space="preserve">pour ce qui est de la compréhension des </w:t>
      </w:r>
      <w:r w:rsidR="00D433A1" w:rsidRPr="00FD0925">
        <w:rPr>
          <w:iCs/>
          <w:szCs w:val="24"/>
          <w:lang w:val="fr-FR"/>
        </w:rPr>
        <w:t>notions</w:t>
      </w:r>
      <w:r w:rsidR="00F73DB4" w:rsidRPr="00FD0925">
        <w:rPr>
          <w:iCs/>
          <w:szCs w:val="24"/>
          <w:lang w:val="fr-FR"/>
        </w:rPr>
        <w:t xml:space="preserve"> de base, des sujets et des principes relatifs à la </w:t>
      </w:r>
      <w:r w:rsidR="00923AD7" w:rsidRPr="00FD0925">
        <w:rPr>
          <w:iCs/>
          <w:szCs w:val="24"/>
          <w:lang w:val="fr-FR"/>
        </w:rPr>
        <w:t>classification</w:t>
      </w:r>
      <w:r w:rsidR="00F73DB4" w:rsidRPr="00FD0925">
        <w:rPr>
          <w:iCs/>
          <w:szCs w:val="24"/>
          <w:lang w:val="fr-FR"/>
        </w:rPr>
        <w:t xml:space="preserve"> des informations technique</w:t>
      </w:r>
      <w:r w:rsidR="00D433A1" w:rsidRPr="00FD0925">
        <w:rPr>
          <w:iCs/>
          <w:szCs w:val="24"/>
          <w:lang w:val="fr-FR"/>
        </w:rPr>
        <w:t>s</w:t>
      </w:r>
      <w:r w:rsidR="00F73DB4" w:rsidRPr="00FD0925">
        <w:rPr>
          <w:iCs/>
          <w:szCs w:val="24"/>
          <w:lang w:val="fr-FR"/>
        </w:rPr>
        <w:t xml:space="preserve"> et économique</w:t>
      </w:r>
      <w:r w:rsidR="00D433A1" w:rsidRPr="00FD0925">
        <w:rPr>
          <w:iCs/>
          <w:szCs w:val="24"/>
          <w:lang w:val="fr-FR"/>
        </w:rPr>
        <w:t>s</w:t>
      </w:r>
      <w:r w:rsidR="00F73DB4" w:rsidRPr="00FD0925">
        <w:rPr>
          <w:iCs/>
          <w:szCs w:val="24"/>
          <w:lang w:val="fr-FR"/>
        </w:rPr>
        <w:t>.</w:t>
      </w:r>
    </w:p>
    <w:p w:rsidR="00356ED8" w:rsidRPr="00FD0925" w:rsidRDefault="00356ED8" w:rsidP="00A02FE1">
      <w:pPr>
        <w:rPr>
          <w:lang w:val="fr-FR"/>
        </w:rPr>
      </w:pPr>
      <w:r w:rsidRPr="00FD0925">
        <w:rPr>
          <w:lang w:val="fr-FR"/>
        </w:rPr>
        <w:t xml:space="preserve">Cette situation </w:t>
      </w:r>
      <w:r w:rsidR="00923AD7" w:rsidRPr="00FD0925">
        <w:rPr>
          <w:lang w:val="fr-FR"/>
        </w:rPr>
        <w:t xml:space="preserve">est le </w:t>
      </w:r>
      <w:r w:rsidR="003752FE" w:rsidRPr="00FD0925">
        <w:rPr>
          <w:lang w:val="fr-FR"/>
        </w:rPr>
        <w:t xml:space="preserve">résultat </w:t>
      </w:r>
      <w:r w:rsidR="00923AD7" w:rsidRPr="00FD0925">
        <w:rPr>
          <w:lang w:val="fr-FR"/>
        </w:rPr>
        <w:t>d'une coordination in</w:t>
      </w:r>
      <w:r w:rsidR="00D433A1" w:rsidRPr="00FD0925">
        <w:rPr>
          <w:lang w:val="fr-FR"/>
        </w:rPr>
        <w:t>suffisante</w:t>
      </w:r>
      <w:r w:rsidR="00923AD7" w:rsidRPr="00FD0925">
        <w:rPr>
          <w:lang w:val="fr-FR"/>
        </w:rPr>
        <w:t xml:space="preserve"> des </w:t>
      </w:r>
      <w:r w:rsidR="00D433A1" w:rsidRPr="00FD0925">
        <w:rPr>
          <w:lang w:val="fr-FR"/>
        </w:rPr>
        <w:t>activités de mise à jour des</w:t>
      </w:r>
      <w:r w:rsidR="00923AD7" w:rsidRPr="00FD0925">
        <w:rPr>
          <w:lang w:val="fr-FR"/>
        </w:rPr>
        <w:t xml:space="preserve"> c</w:t>
      </w:r>
      <w:r w:rsidR="004C083E" w:rsidRPr="00FD0925">
        <w:rPr>
          <w:lang w:val="fr-FR"/>
        </w:rPr>
        <w:t>lassifications des informations technique</w:t>
      </w:r>
      <w:r w:rsidR="009E5861" w:rsidRPr="00FD0925">
        <w:rPr>
          <w:lang w:val="fr-FR"/>
        </w:rPr>
        <w:t>s</w:t>
      </w:r>
      <w:r w:rsidR="004C083E" w:rsidRPr="00FD0925">
        <w:rPr>
          <w:lang w:val="fr-FR"/>
        </w:rPr>
        <w:t xml:space="preserve"> et économique</w:t>
      </w:r>
      <w:r w:rsidR="009E5861" w:rsidRPr="00FD0925">
        <w:rPr>
          <w:lang w:val="fr-FR"/>
        </w:rPr>
        <w:t>s</w:t>
      </w:r>
      <w:r w:rsidR="004C083E" w:rsidRPr="00FD0925">
        <w:rPr>
          <w:lang w:val="fr-FR"/>
        </w:rPr>
        <w:t xml:space="preserve"> dans le domaine des télécommunications/TIC au niveau international, en particulier de la part de l'UIT, de l'Organisation internationale de normalisation, et de la Division de statistique du Département des affaires économiques et sociales des Nations Unies.</w:t>
      </w:r>
    </w:p>
    <w:p w:rsidR="003207DF" w:rsidRPr="00FD0925" w:rsidRDefault="003207DF" w:rsidP="00024626">
      <w:pPr>
        <w:pStyle w:val="Headingb"/>
        <w:rPr>
          <w:lang w:val="fr-FR"/>
        </w:rPr>
      </w:pPr>
      <w:r w:rsidRPr="00FD0925">
        <w:rPr>
          <w:lang w:val="fr-FR"/>
        </w:rPr>
        <w:lastRenderedPageBreak/>
        <w:t>Proposition</w:t>
      </w:r>
    </w:p>
    <w:p w:rsidR="009E579A" w:rsidRPr="00FD0925" w:rsidRDefault="009E579A" w:rsidP="009E579A">
      <w:pPr>
        <w:pStyle w:val="Proposal"/>
        <w:rPr>
          <w:lang w:val="fr-FR"/>
        </w:rPr>
      </w:pPr>
      <w:r w:rsidRPr="00FD0925">
        <w:rPr>
          <w:lang w:val="fr-FR"/>
        </w:rPr>
        <w:tab/>
        <w:t>KAZ/54/1</w:t>
      </w:r>
    </w:p>
    <w:p w:rsidR="003207DF" w:rsidRPr="00FD0925" w:rsidRDefault="003207DF" w:rsidP="00A02FE1">
      <w:pPr>
        <w:rPr>
          <w:lang w:val="fr-FR"/>
        </w:rPr>
      </w:pPr>
      <w:r w:rsidRPr="00FD0925">
        <w:rPr>
          <w:lang w:val="fr-FR"/>
        </w:rPr>
        <w:t>Il est proposé de demander au Bureau de la normalisation des télécommunications de l'UIT-T, en collaboration avec le Bureau de développement des télécommunications de l'UIT-D, de:</w:t>
      </w:r>
    </w:p>
    <w:p w:rsidR="003207DF" w:rsidRPr="00FD0925" w:rsidRDefault="007D37CB" w:rsidP="00024626">
      <w:pPr>
        <w:pStyle w:val="enumlev1"/>
        <w:rPr>
          <w:lang w:val="fr-FR"/>
        </w:rPr>
      </w:pPr>
      <w:r w:rsidRPr="00FD0925">
        <w:rPr>
          <w:lang w:val="fr-FR"/>
        </w:rPr>
        <w:t>1</w:t>
      </w:r>
      <w:r w:rsidR="00024626" w:rsidRPr="00FD0925">
        <w:rPr>
          <w:lang w:val="fr-FR"/>
        </w:rPr>
        <w:t>)</w:t>
      </w:r>
      <w:r w:rsidRPr="00FD0925">
        <w:rPr>
          <w:lang w:val="fr-FR"/>
        </w:rPr>
        <w:tab/>
      </w:r>
      <w:r w:rsidR="003207DF" w:rsidRPr="00FD0925">
        <w:rPr>
          <w:lang w:val="fr-FR"/>
        </w:rPr>
        <w:t xml:space="preserve">Renforcer la coordination avec d'autres organisations internationales </w:t>
      </w:r>
      <w:r w:rsidRPr="00FD0925">
        <w:rPr>
          <w:lang w:val="fr-FR"/>
        </w:rPr>
        <w:t xml:space="preserve">pour ce qui est de la mise à jour des </w:t>
      </w:r>
      <w:r w:rsidR="003207DF" w:rsidRPr="00FD0925">
        <w:rPr>
          <w:lang w:val="fr-FR"/>
        </w:rPr>
        <w:t>classifications internationales des informations technique</w:t>
      </w:r>
      <w:r w:rsidRPr="00FD0925">
        <w:rPr>
          <w:lang w:val="fr-FR"/>
        </w:rPr>
        <w:t>s</w:t>
      </w:r>
      <w:r w:rsidR="003207DF" w:rsidRPr="00FD0925">
        <w:rPr>
          <w:lang w:val="fr-FR"/>
        </w:rPr>
        <w:t xml:space="preserve"> et économique</w:t>
      </w:r>
      <w:r w:rsidRPr="00FD0925">
        <w:rPr>
          <w:lang w:val="fr-FR"/>
        </w:rPr>
        <w:t>s</w:t>
      </w:r>
      <w:r w:rsidR="003207DF" w:rsidRPr="00FD0925">
        <w:rPr>
          <w:lang w:val="fr-FR"/>
        </w:rPr>
        <w:t xml:space="preserve"> dans le domaine des télécommunications/TIC, en utilisant les concepts harmonisés dans ce domaine, </w:t>
      </w:r>
      <w:r w:rsidRPr="00FD0925">
        <w:rPr>
          <w:lang w:val="fr-FR"/>
        </w:rPr>
        <w:t>qui ont</w:t>
      </w:r>
      <w:r w:rsidR="003207DF" w:rsidRPr="00FD0925">
        <w:rPr>
          <w:lang w:val="fr-FR"/>
        </w:rPr>
        <w:t xml:space="preserve"> été adoptés dans les Recommandations de l'UIT.</w:t>
      </w:r>
    </w:p>
    <w:p w:rsidR="003207DF" w:rsidRPr="00FD0925" w:rsidRDefault="007D37CB" w:rsidP="00024626">
      <w:pPr>
        <w:pStyle w:val="enumlev1"/>
        <w:rPr>
          <w:iCs/>
          <w:szCs w:val="24"/>
          <w:lang w:val="fr-FR"/>
        </w:rPr>
      </w:pPr>
      <w:r w:rsidRPr="00FD0925">
        <w:rPr>
          <w:lang w:val="fr-FR"/>
        </w:rPr>
        <w:t>2</w:t>
      </w:r>
      <w:r w:rsidR="00024626" w:rsidRPr="00FD0925">
        <w:rPr>
          <w:lang w:val="fr-FR"/>
        </w:rPr>
        <w:t>)</w:t>
      </w:r>
      <w:r w:rsidRPr="00FD0925">
        <w:rPr>
          <w:lang w:val="fr-FR"/>
        </w:rPr>
        <w:tab/>
        <w:t>Aider les</w:t>
      </w:r>
      <w:r w:rsidR="003207DF" w:rsidRPr="00FD0925">
        <w:rPr>
          <w:iCs/>
          <w:szCs w:val="24"/>
          <w:lang w:val="fr-FR"/>
        </w:rPr>
        <w:t xml:space="preserve"> Etats Membres concernés, </w:t>
      </w:r>
      <w:r w:rsidRPr="00FD0925">
        <w:rPr>
          <w:iCs/>
          <w:szCs w:val="24"/>
          <w:lang w:val="fr-FR"/>
        </w:rPr>
        <w:t>afin d'</w:t>
      </w:r>
      <w:r w:rsidR="003207DF" w:rsidRPr="00FD0925">
        <w:rPr>
          <w:iCs/>
          <w:szCs w:val="24"/>
          <w:lang w:val="fr-FR"/>
        </w:rPr>
        <w:t xml:space="preserve">attirer </w:t>
      </w:r>
      <w:r w:rsidR="0010610C" w:rsidRPr="00FD0925">
        <w:rPr>
          <w:iCs/>
          <w:szCs w:val="24"/>
          <w:lang w:val="fr-FR"/>
        </w:rPr>
        <w:t>des experts hautement qualifiés</w:t>
      </w:r>
      <w:r w:rsidR="003207DF" w:rsidRPr="00FD0925">
        <w:rPr>
          <w:iCs/>
          <w:szCs w:val="24"/>
          <w:lang w:val="fr-FR"/>
        </w:rPr>
        <w:t xml:space="preserve"> </w:t>
      </w:r>
      <w:r w:rsidRPr="00FD0925">
        <w:rPr>
          <w:iCs/>
          <w:szCs w:val="24"/>
          <w:lang w:val="fr-FR"/>
        </w:rPr>
        <w:t>qui pourront</w:t>
      </w:r>
      <w:r w:rsidR="007F43F2" w:rsidRPr="00FD0925">
        <w:rPr>
          <w:iCs/>
          <w:szCs w:val="24"/>
          <w:lang w:val="fr-FR"/>
        </w:rPr>
        <w:t xml:space="preserve"> corriger les erreurs et gommer les disparités qui existent dans les classifications nationale</w:t>
      </w:r>
      <w:r w:rsidRPr="00FD0925">
        <w:rPr>
          <w:iCs/>
          <w:szCs w:val="24"/>
          <w:lang w:val="fr-FR"/>
        </w:rPr>
        <w:t>s</w:t>
      </w:r>
      <w:r w:rsidR="007F43F2" w:rsidRPr="00FD0925">
        <w:rPr>
          <w:iCs/>
          <w:szCs w:val="24"/>
          <w:lang w:val="fr-FR"/>
        </w:rPr>
        <w:t xml:space="preserve"> et départementale</w:t>
      </w:r>
      <w:r w:rsidRPr="00FD0925">
        <w:rPr>
          <w:iCs/>
          <w:szCs w:val="24"/>
          <w:lang w:val="fr-FR"/>
        </w:rPr>
        <w:t>s</w:t>
      </w:r>
      <w:r w:rsidR="007F43F2" w:rsidRPr="00FD0925">
        <w:rPr>
          <w:iCs/>
          <w:szCs w:val="24"/>
          <w:lang w:val="fr-FR"/>
        </w:rPr>
        <w:t xml:space="preserve"> des informations technique</w:t>
      </w:r>
      <w:r w:rsidRPr="00FD0925">
        <w:rPr>
          <w:iCs/>
          <w:szCs w:val="24"/>
          <w:lang w:val="fr-FR"/>
        </w:rPr>
        <w:t>s</w:t>
      </w:r>
      <w:r w:rsidR="007F43F2" w:rsidRPr="00FD0925">
        <w:rPr>
          <w:iCs/>
          <w:szCs w:val="24"/>
          <w:lang w:val="fr-FR"/>
        </w:rPr>
        <w:t xml:space="preserve"> et économique</w:t>
      </w:r>
      <w:r w:rsidRPr="00FD0925">
        <w:rPr>
          <w:iCs/>
          <w:szCs w:val="24"/>
          <w:lang w:val="fr-FR"/>
        </w:rPr>
        <w:t>s</w:t>
      </w:r>
      <w:r w:rsidR="007F43F2" w:rsidRPr="00FD0925">
        <w:rPr>
          <w:iCs/>
          <w:szCs w:val="24"/>
          <w:lang w:val="fr-FR"/>
        </w:rPr>
        <w:t xml:space="preserve"> et </w:t>
      </w:r>
      <w:r w:rsidR="00CC719B" w:rsidRPr="00FD0925">
        <w:rPr>
          <w:iCs/>
          <w:szCs w:val="24"/>
          <w:lang w:val="fr-FR"/>
        </w:rPr>
        <w:t xml:space="preserve">dans </w:t>
      </w:r>
      <w:r w:rsidR="007F43F2" w:rsidRPr="00FD0925">
        <w:rPr>
          <w:iCs/>
          <w:szCs w:val="24"/>
          <w:lang w:val="fr-FR"/>
        </w:rPr>
        <w:t xml:space="preserve">les formulaires de données statistiques, dans le domaine des télécommunications/TIC, </w:t>
      </w:r>
      <w:r w:rsidR="00CC719B" w:rsidRPr="00FD0925">
        <w:rPr>
          <w:iCs/>
          <w:szCs w:val="24"/>
          <w:lang w:val="fr-FR"/>
        </w:rPr>
        <w:t xml:space="preserve">pour ce qui est des pays membres de la RCC, en se fondant sur </w:t>
      </w:r>
      <w:r w:rsidR="007F43F2" w:rsidRPr="00FD0925">
        <w:rPr>
          <w:iCs/>
          <w:szCs w:val="24"/>
          <w:lang w:val="fr-FR"/>
        </w:rPr>
        <w:t>l'expérience internationale dans ce domaine.</w:t>
      </w:r>
    </w:p>
    <w:p w:rsidR="005B3D20" w:rsidRPr="00FD0925" w:rsidRDefault="009C2709" w:rsidP="00024626">
      <w:pPr>
        <w:pStyle w:val="enumlev1"/>
        <w:rPr>
          <w:iCs/>
          <w:szCs w:val="24"/>
          <w:lang w:val="fr-FR"/>
        </w:rPr>
      </w:pPr>
      <w:r w:rsidRPr="00FD0925">
        <w:rPr>
          <w:iCs/>
          <w:szCs w:val="24"/>
          <w:lang w:val="fr-FR"/>
        </w:rPr>
        <w:t>3</w:t>
      </w:r>
      <w:r w:rsidR="00024626" w:rsidRPr="00FD0925">
        <w:rPr>
          <w:iCs/>
          <w:szCs w:val="24"/>
          <w:lang w:val="fr-FR"/>
        </w:rPr>
        <w:t>)</w:t>
      </w:r>
      <w:r w:rsidRPr="00FD0925">
        <w:rPr>
          <w:iCs/>
          <w:szCs w:val="24"/>
          <w:lang w:val="fr-FR"/>
        </w:rPr>
        <w:tab/>
        <w:t>Pour élaborer les</w:t>
      </w:r>
      <w:r w:rsidR="007F43F2" w:rsidRPr="00FD0925">
        <w:rPr>
          <w:iCs/>
          <w:szCs w:val="24"/>
          <w:lang w:val="fr-FR"/>
        </w:rPr>
        <w:t xml:space="preserve"> classifications internationales des services de télécommunication/TIC, </w:t>
      </w:r>
      <w:r w:rsidRPr="00FD0925">
        <w:rPr>
          <w:iCs/>
          <w:szCs w:val="24"/>
          <w:lang w:val="fr-FR"/>
        </w:rPr>
        <w:t>recommander d'utiliser</w:t>
      </w:r>
      <w:r w:rsidR="007F43F2" w:rsidRPr="00FD0925">
        <w:rPr>
          <w:iCs/>
          <w:szCs w:val="24"/>
          <w:lang w:val="fr-FR"/>
        </w:rPr>
        <w:t xml:space="preserve"> la dernière version de la </w:t>
      </w:r>
      <w:r w:rsidR="000B41A4" w:rsidRPr="00FD0925">
        <w:rPr>
          <w:iCs/>
          <w:szCs w:val="24"/>
          <w:lang w:val="fr-FR"/>
        </w:rPr>
        <w:t>C</w:t>
      </w:r>
      <w:r w:rsidR="007F43F2" w:rsidRPr="00FD0925">
        <w:rPr>
          <w:iCs/>
          <w:szCs w:val="24"/>
          <w:lang w:val="fr-FR"/>
        </w:rPr>
        <w:t>lassification centrale des produits (CPC, Version 2.1) du 11 août 2015, telle qu'elle a été approuvée par la Division de statistique du Département des affaires économiques et sociales des Nations Unies.</w:t>
      </w:r>
    </w:p>
    <w:p w:rsidR="005B3D20" w:rsidRPr="00FD0925" w:rsidRDefault="005C6397" w:rsidP="009C2709">
      <w:pPr>
        <w:rPr>
          <w:bCs/>
          <w:iCs/>
          <w:lang w:val="fr-FR"/>
        </w:rPr>
      </w:pPr>
      <w:hyperlink r:id="rId12" w:history="1">
        <w:r w:rsidR="005B3D20" w:rsidRPr="00FD0925">
          <w:rPr>
            <w:rStyle w:val="Hyperlink"/>
            <w:bCs/>
            <w:i/>
            <w:iCs/>
            <w:lang w:val="fr-FR"/>
          </w:rPr>
          <w:t>http://unstats.</w:t>
        </w:r>
        <w:r w:rsidR="005B3D20" w:rsidRPr="00FD0925">
          <w:rPr>
            <w:rStyle w:val="Hyperlink"/>
            <w:bCs/>
            <w:i/>
            <w:iCs/>
            <w:lang w:val="fr-FR"/>
          </w:rPr>
          <w:t>u</w:t>
        </w:r>
        <w:r w:rsidR="005B3D20" w:rsidRPr="00FD0925">
          <w:rPr>
            <w:rStyle w:val="Hyperlink"/>
            <w:bCs/>
            <w:i/>
            <w:iCs/>
            <w:lang w:val="fr-FR"/>
          </w:rPr>
          <w:t>n.org/unsd/cr/registry/regdntransfer.asp?f=284</w:t>
        </w:r>
      </w:hyperlink>
      <w:r w:rsidR="005B3D20" w:rsidRPr="00FD0925">
        <w:rPr>
          <w:bCs/>
          <w:i/>
          <w:iCs/>
          <w:u w:val="single"/>
          <w:lang w:val="fr-FR"/>
        </w:rPr>
        <w:t>.</w:t>
      </w:r>
      <w:r w:rsidR="005B3D20" w:rsidRPr="00FD0925">
        <w:rPr>
          <w:b/>
          <w:bCs/>
          <w:iCs/>
          <w:lang w:val="fr-FR"/>
        </w:rPr>
        <w:t xml:space="preserve"> </w:t>
      </w:r>
    </w:p>
    <w:p w:rsidR="007F43F2" w:rsidRPr="00FD0925" w:rsidRDefault="00610F1F" w:rsidP="009C2709">
      <w:pPr>
        <w:rPr>
          <w:lang w:val="fr-FR"/>
        </w:rPr>
      </w:pPr>
      <w:r w:rsidRPr="00FD0925">
        <w:rPr>
          <w:lang w:val="fr-FR"/>
        </w:rPr>
        <w:t xml:space="preserve">Des clés de conversion permettent d'assurer la correspondance des codes </w:t>
      </w:r>
      <w:r w:rsidR="005E4CB3" w:rsidRPr="00FD0925">
        <w:rPr>
          <w:lang w:val="fr-FR"/>
        </w:rPr>
        <w:t>de</w:t>
      </w:r>
      <w:r w:rsidR="00922B38" w:rsidRPr="00FD0925">
        <w:rPr>
          <w:lang w:val="fr-FR"/>
        </w:rPr>
        <w:t xml:space="preserve"> la v</w:t>
      </w:r>
      <w:r w:rsidR="00EA495D" w:rsidRPr="00FD0925">
        <w:rPr>
          <w:lang w:val="fr-FR"/>
        </w:rPr>
        <w:t>ersion</w:t>
      </w:r>
      <w:r w:rsidR="00922B38" w:rsidRPr="00FD0925">
        <w:rPr>
          <w:lang w:val="fr-FR"/>
        </w:rPr>
        <w:t xml:space="preserve"> 2.1 de la CPC et de la Rév. 4 de </w:t>
      </w:r>
      <w:r w:rsidR="00255A68" w:rsidRPr="00FD0925">
        <w:rPr>
          <w:lang w:val="fr-FR"/>
        </w:rPr>
        <w:t>l'ISIC.</w:t>
      </w:r>
    </w:p>
    <w:p w:rsidR="009C2709" w:rsidRPr="00FD0925" w:rsidRDefault="009C2709" w:rsidP="0032202E">
      <w:pPr>
        <w:pStyle w:val="Reasons"/>
        <w:rPr>
          <w:lang w:val="fr-FR"/>
        </w:rPr>
      </w:pPr>
    </w:p>
    <w:p w:rsidR="009C2709" w:rsidRPr="00FD0925" w:rsidRDefault="009C2709">
      <w:pPr>
        <w:jc w:val="center"/>
        <w:rPr>
          <w:lang w:val="fr-FR"/>
        </w:rPr>
      </w:pPr>
      <w:r w:rsidRPr="00FD0925">
        <w:rPr>
          <w:lang w:val="fr-FR"/>
        </w:rPr>
        <w:t>______________</w:t>
      </w:r>
    </w:p>
    <w:p w:rsidR="009C2709" w:rsidRPr="00FD0925" w:rsidRDefault="009C2709" w:rsidP="009C2709">
      <w:pPr>
        <w:rPr>
          <w:lang w:val="fr-FR"/>
        </w:rPr>
      </w:pPr>
    </w:p>
    <w:sectPr w:rsidR="009C2709" w:rsidRPr="00FD0925"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94B0A" w:rsidRDefault="00E45D05">
    <w:pPr>
      <w:ind w:right="360"/>
      <w:rPr>
        <w:lang w:val="fr-CH"/>
      </w:rPr>
    </w:pPr>
    <w:r>
      <w:fldChar w:fldCharType="begin"/>
    </w:r>
    <w:r w:rsidRPr="00794B0A">
      <w:rPr>
        <w:lang w:val="fr-CH"/>
      </w:rPr>
      <w:instrText xml:space="preserve"> FILENAME \p  \* MERGEFORMAT </w:instrText>
    </w:r>
    <w:r>
      <w:fldChar w:fldCharType="separate"/>
    </w:r>
    <w:r w:rsidR="00794B0A">
      <w:rPr>
        <w:noProof/>
        <w:lang w:val="fr-CH"/>
      </w:rPr>
      <w:t>P:\FRA\ITU-T\CONF-T\WTSA16\000\054F.docx</w:t>
    </w:r>
    <w:r>
      <w:fldChar w:fldCharType="end"/>
    </w:r>
    <w:r w:rsidRPr="00794B0A">
      <w:rPr>
        <w:lang w:val="fr-CH"/>
      </w:rPr>
      <w:tab/>
    </w:r>
    <w:r>
      <w:fldChar w:fldCharType="begin"/>
    </w:r>
    <w:r>
      <w:instrText xml:space="preserve"> SAVEDATE \@ DD.MM.YY </w:instrText>
    </w:r>
    <w:r>
      <w:fldChar w:fldCharType="separate"/>
    </w:r>
    <w:r w:rsidR="00CB6D77">
      <w:rPr>
        <w:noProof/>
      </w:rPr>
      <w:t>18.10.16</w:t>
    </w:r>
    <w:r>
      <w:fldChar w:fldCharType="end"/>
    </w:r>
    <w:r w:rsidRPr="00794B0A">
      <w:rPr>
        <w:lang w:val="fr-CH"/>
      </w:rPr>
      <w:tab/>
    </w:r>
    <w:r>
      <w:fldChar w:fldCharType="begin"/>
    </w:r>
    <w:r>
      <w:instrText xml:space="preserve"> PRINTDATE \@ DD.MM.YY </w:instrText>
    </w:r>
    <w:r>
      <w:fldChar w:fldCharType="separate"/>
    </w:r>
    <w:r w:rsidR="00794B0A">
      <w:rPr>
        <w:noProof/>
      </w:rPr>
      <w:t>18.10.16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9240F" w:rsidRDefault="00E45D05" w:rsidP="00526703">
    <w:pPr>
      <w:pStyle w:val="Footer"/>
      <w:rPr>
        <w:lang w:val="fr-CH"/>
      </w:rPr>
    </w:pPr>
    <w:r>
      <w:fldChar w:fldCharType="begin"/>
    </w:r>
    <w:r w:rsidRPr="0039240F">
      <w:rPr>
        <w:lang w:val="fr-CH"/>
      </w:rPr>
      <w:instrText xml:space="preserve"> FILENAME \p  \* MERGEFORMAT </w:instrText>
    </w:r>
    <w:r>
      <w:fldChar w:fldCharType="separate"/>
    </w:r>
    <w:r w:rsidR="00794B0A">
      <w:rPr>
        <w:lang w:val="fr-CH"/>
      </w:rPr>
      <w:t>P:\FRA\ITU-T\CONF-T\WTSA16\000\054F.docx</w:t>
    </w:r>
    <w:r>
      <w:fldChar w:fldCharType="end"/>
    </w:r>
    <w:r w:rsidR="00227BBD" w:rsidRPr="0039240F">
      <w:rPr>
        <w:lang w:val="fr-CH"/>
      </w:rPr>
      <w:t xml:space="preserve"> (406220)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227BBD" w:rsidRDefault="00987C1F" w:rsidP="00526703">
    <w:pPr>
      <w:pStyle w:val="Footer"/>
      <w:rPr>
        <w:lang w:val="fr-CH"/>
      </w:rPr>
    </w:pPr>
    <w:r>
      <w:fldChar w:fldCharType="begin"/>
    </w:r>
    <w:r w:rsidRPr="00050C1A">
      <w:rPr>
        <w:lang w:val="fr-CH"/>
      </w:rPr>
      <w:instrText xml:space="preserve"> FILENAME \p  \* MERGEFORMAT </w:instrText>
    </w:r>
    <w:r>
      <w:fldChar w:fldCharType="separate"/>
    </w:r>
    <w:r w:rsidR="00794B0A">
      <w:rPr>
        <w:lang w:val="fr-CH"/>
      </w:rPr>
      <w:t>P:\FRA\ITU-T\CONF-T\WTSA16\000\054F.docx</w:t>
    </w:r>
    <w:r>
      <w:fldChar w:fldCharType="end"/>
    </w:r>
    <w:r w:rsidR="00227BBD" w:rsidRPr="00227BBD">
      <w:rPr>
        <w:lang w:val="fr-CH"/>
      </w:rPr>
      <w:t xml:space="preserve"> (406220)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5C6397">
      <w:rPr>
        <w:noProof/>
      </w:rPr>
      <w:t>2</w:t>
    </w:r>
    <w:r>
      <w:fldChar w:fldCharType="end"/>
    </w:r>
  </w:p>
  <w:p w:rsidR="00987C1F" w:rsidRDefault="00E07AF5" w:rsidP="00987C1F">
    <w:pPr>
      <w:pStyle w:val="Header"/>
    </w:pPr>
    <w:r>
      <w:t>AMNT16</w:t>
    </w:r>
    <w:r w:rsidR="00987C1F">
      <w:t>/54-</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81A560E"/>
    <w:multiLevelType w:val="hybridMultilevel"/>
    <w:tmpl w:val="4C7A6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C82D66"/>
    <w:multiLevelType w:val="hybridMultilevel"/>
    <w:tmpl w:val="8A7C3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53A3"/>
    <w:rsid w:val="00022A29"/>
    <w:rsid w:val="00024626"/>
    <w:rsid w:val="00027DE2"/>
    <w:rsid w:val="000355FD"/>
    <w:rsid w:val="00050C1A"/>
    <w:rsid w:val="000510AD"/>
    <w:rsid w:val="00051E39"/>
    <w:rsid w:val="00056CFE"/>
    <w:rsid w:val="00063225"/>
    <w:rsid w:val="00071CCB"/>
    <w:rsid w:val="00075369"/>
    <w:rsid w:val="00077239"/>
    <w:rsid w:val="00086491"/>
    <w:rsid w:val="00091346"/>
    <w:rsid w:val="00091610"/>
    <w:rsid w:val="0009706C"/>
    <w:rsid w:val="000A14AF"/>
    <w:rsid w:val="000B41A4"/>
    <w:rsid w:val="000F73FF"/>
    <w:rsid w:val="00101D69"/>
    <w:rsid w:val="00102677"/>
    <w:rsid w:val="0010610C"/>
    <w:rsid w:val="00112AAA"/>
    <w:rsid w:val="00114CF7"/>
    <w:rsid w:val="00123B68"/>
    <w:rsid w:val="00126F2E"/>
    <w:rsid w:val="001312CD"/>
    <w:rsid w:val="0014584D"/>
    <w:rsid w:val="00146723"/>
    <w:rsid w:val="00146F6F"/>
    <w:rsid w:val="00150D78"/>
    <w:rsid w:val="00152A6C"/>
    <w:rsid w:val="001629DB"/>
    <w:rsid w:val="00164C14"/>
    <w:rsid w:val="00164E91"/>
    <w:rsid w:val="00167FE7"/>
    <w:rsid w:val="001716A9"/>
    <w:rsid w:val="00187BD9"/>
    <w:rsid w:val="00190B55"/>
    <w:rsid w:val="001941A1"/>
    <w:rsid w:val="001978FA"/>
    <w:rsid w:val="001A0F27"/>
    <w:rsid w:val="001B12DC"/>
    <w:rsid w:val="001C3B5F"/>
    <w:rsid w:val="001D058F"/>
    <w:rsid w:val="001D0B21"/>
    <w:rsid w:val="001D581B"/>
    <w:rsid w:val="001D77E9"/>
    <w:rsid w:val="001E1430"/>
    <w:rsid w:val="002009EA"/>
    <w:rsid w:val="00202CA0"/>
    <w:rsid w:val="00210465"/>
    <w:rsid w:val="00214F91"/>
    <w:rsid w:val="00216B6D"/>
    <w:rsid w:val="00221025"/>
    <w:rsid w:val="00227BBD"/>
    <w:rsid w:val="002449AF"/>
    <w:rsid w:val="00250AF4"/>
    <w:rsid w:val="00254A7F"/>
    <w:rsid w:val="00255A68"/>
    <w:rsid w:val="00271316"/>
    <w:rsid w:val="002B10F0"/>
    <w:rsid w:val="002B2A75"/>
    <w:rsid w:val="002C3B25"/>
    <w:rsid w:val="002C7FB8"/>
    <w:rsid w:val="002D58BE"/>
    <w:rsid w:val="002D6AD0"/>
    <w:rsid w:val="002E210D"/>
    <w:rsid w:val="003179B4"/>
    <w:rsid w:val="003207DF"/>
    <w:rsid w:val="003236A6"/>
    <w:rsid w:val="00332C56"/>
    <w:rsid w:val="00333F76"/>
    <w:rsid w:val="00345A52"/>
    <w:rsid w:val="00356ED8"/>
    <w:rsid w:val="003752FE"/>
    <w:rsid w:val="00377BD3"/>
    <w:rsid w:val="003832C0"/>
    <w:rsid w:val="00384088"/>
    <w:rsid w:val="0039169B"/>
    <w:rsid w:val="0039240F"/>
    <w:rsid w:val="00392951"/>
    <w:rsid w:val="00397F0B"/>
    <w:rsid w:val="003A7F8C"/>
    <w:rsid w:val="003B532E"/>
    <w:rsid w:val="003D0F8B"/>
    <w:rsid w:val="004022DD"/>
    <w:rsid w:val="004054F5"/>
    <w:rsid w:val="004079B0"/>
    <w:rsid w:val="0041348E"/>
    <w:rsid w:val="00417AD4"/>
    <w:rsid w:val="004328AD"/>
    <w:rsid w:val="00444030"/>
    <w:rsid w:val="004508E2"/>
    <w:rsid w:val="00460B25"/>
    <w:rsid w:val="0046250C"/>
    <w:rsid w:val="00466AB2"/>
    <w:rsid w:val="00476533"/>
    <w:rsid w:val="00492075"/>
    <w:rsid w:val="004969AD"/>
    <w:rsid w:val="004A0085"/>
    <w:rsid w:val="004A26C4"/>
    <w:rsid w:val="004A2F71"/>
    <w:rsid w:val="004B13CB"/>
    <w:rsid w:val="004C083E"/>
    <w:rsid w:val="004D5D5C"/>
    <w:rsid w:val="004E42A3"/>
    <w:rsid w:val="004F5BD6"/>
    <w:rsid w:val="00501027"/>
    <w:rsid w:val="0050139F"/>
    <w:rsid w:val="005017E2"/>
    <w:rsid w:val="00526703"/>
    <w:rsid w:val="00526970"/>
    <w:rsid w:val="00530525"/>
    <w:rsid w:val="0055140B"/>
    <w:rsid w:val="00562FB3"/>
    <w:rsid w:val="0056412D"/>
    <w:rsid w:val="00595780"/>
    <w:rsid w:val="005964AB"/>
    <w:rsid w:val="005B37B7"/>
    <w:rsid w:val="005B3D20"/>
    <w:rsid w:val="005C099A"/>
    <w:rsid w:val="005C31A5"/>
    <w:rsid w:val="005C6397"/>
    <w:rsid w:val="005D769A"/>
    <w:rsid w:val="005E10C9"/>
    <w:rsid w:val="005E4CB3"/>
    <w:rsid w:val="005E61DD"/>
    <w:rsid w:val="006023DF"/>
    <w:rsid w:val="00606A6E"/>
    <w:rsid w:val="00610F1F"/>
    <w:rsid w:val="006376DE"/>
    <w:rsid w:val="00657DE0"/>
    <w:rsid w:val="00685313"/>
    <w:rsid w:val="0069092B"/>
    <w:rsid w:val="00692833"/>
    <w:rsid w:val="006A6E9B"/>
    <w:rsid w:val="006B249F"/>
    <w:rsid w:val="006B7C2A"/>
    <w:rsid w:val="006C23DA"/>
    <w:rsid w:val="006E013B"/>
    <w:rsid w:val="006E3D45"/>
    <w:rsid w:val="006F580E"/>
    <w:rsid w:val="00703202"/>
    <w:rsid w:val="00703F5D"/>
    <w:rsid w:val="0071271D"/>
    <w:rsid w:val="007149F9"/>
    <w:rsid w:val="00733A30"/>
    <w:rsid w:val="00741899"/>
    <w:rsid w:val="00745AEE"/>
    <w:rsid w:val="00746F69"/>
    <w:rsid w:val="00750F10"/>
    <w:rsid w:val="007742CA"/>
    <w:rsid w:val="0078796E"/>
    <w:rsid w:val="00790D70"/>
    <w:rsid w:val="00794B0A"/>
    <w:rsid w:val="007A51A9"/>
    <w:rsid w:val="007B0810"/>
    <w:rsid w:val="007C2B40"/>
    <w:rsid w:val="007C6535"/>
    <w:rsid w:val="007D37CB"/>
    <w:rsid w:val="007D5320"/>
    <w:rsid w:val="007E439D"/>
    <w:rsid w:val="007F43F2"/>
    <w:rsid w:val="008006C5"/>
    <w:rsid w:val="00800972"/>
    <w:rsid w:val="00804475"/>
    <w:rsid w:val="00811633"/>
    <w:rsid w:val="00813B79"/>
    <w:rsid w:val="00826858"/>
    <w:rsid w:val="00864CD2"/>
    <w:rsid w:val="00872FC8"/>
    <w:rsid w:val="008845D0"/>
    <w:rsid w:val="008A69FB"/>
    <w:rsid w:val="008B1AEA"/>
    <w:rsid w:val="008B22F9"/>
    <w:rsid w:val="008B43F2"/>
    <w:rsid w:val="008B6CFF"/>
    <w:rsid w:val="008C27E9"/>
    <w:rsid w:val="008C6BAA"/>
    <w:rsid w:val="00900F46"/>
    <w:rsid w:val="0090282E"/>
    <w:rsid w:val="00922B38"/>
    <w:rsid w:val="00923AD7"/>
    <w:rsid w:val="0092425C"/>
    <w:rsid w:val="009274B4"/>
    <w:rsid w:val="00934EA2"/>
    <w:rsid w:val="00940614"/>
    <w:rsid w:val="00944A5C"/>
    <w:rsid w:val="00952A66"/>
    <w:rsid w:val="009569F3"/>
    <w:rsid w:val="00957670"/>
    <w:rsid w:val="00957C12"/>
    <w:rsid w:val="00987C1F"/>
    <w:rsid w:val="00990843"/>
    <w:rsid w:val="009B54BE"/>
    <w:rsid w:val="009C0348"/>
    <w:rsid w:val="009C2709"/>
    <w:rsid w:val="009C3191"/>
    <w:rsid w:val="009C56E5"/>
    <w:rsid w:val="009E579A"/>
    <w:rsid w:val="009E5861"/>
    <w:rsid w:val="009E5FC8"/>
    <w:rsid w:val="009E687A"/>
    <w:rsid w:val="009F482E"/>
    <w:rsid w:val="009F63E2"/>
    <w:rsid w:val="009F6CA3"/>
    <w:rsid w:val="00A02FE1"/>
    <w:rsid w:val="00A05A50"/>
    <w:rsid w:val="00A066F1"/>
    <w:rsid w:val="00A1021A"/>
    <w:rsid w:val="00A141AF"/>
    <w:rsid w:val="00A16D29"/>
    <w:rsid w:val="00A24BC6"/>
    <w:rsid w:val="00A30305"/>
    <w:rsid w:val="00A31D2D"/>
    <w:rsid w:val="00A4600A"/>
    <w:rsid w:val="00A538A6"/>
    <w:rsid w:val="00A54C25"/>
    <w:rsid w:val="00A67278"/>
    <w:rsid w:val="00A710E7"/>
    <w:rsid w:val="00A7372E"/>
    <w:rsid w:val="00A811DC"/>
    <w:rsid w:val="00A90939"/>
    <w:rsid w:val="00A93B85"/>
    <w:rsid w:val="00A94A88"/>
    <w:rsid w:val="00AA0B18"/>
    <w:rsid w:val="00AA666F"/>
    <w:rsid w:val="00AB5A50"/>
    <w:rsid w:val="00AB7C5F"/>
    <w:rsid w:val="00AE6B6F"/>
    <w:rsid w:val="00B0583F"/>
    <w:rsid w:val="00B31EF6"/>
    <w:rsid w:val="00B34D6B"/>
    <w:rsid w:val="00B42565"/>
    <w:rsid w:val="00B639E9"/>
    <w:rsid w:val="00B7722F"/>
    <w:rsid w:val="00B817CD"/>
    <w:rsid w:val="00B94AD0"/>
    <w:rsid w:val="00BA5265"/>
    <w:rsid w:val="00BB3A95"/>
    <w:rsid w:val="00BB6D50"/>
    <w:rsid w:val="00BE043B"/>
    <w:rsid w:val="00C0018F"/>
    <w:rsid w:val="00C01E62"/>
    <w:rsid w:val="00C04954"/>
    <w:rsid w:val="00C16A5A"/>
    <w:rsid w:val="00C20466"/>
    <w:rsid w:val="00C214ED"/>
    <w:rsid w:val="00C234E6"/>
    <w:rsid w:val="00C26BA2"/>
    <w:rsid w:val="00C324A8"/>
    <w:rsid w:val="00C54517"/>
    <w:rsid w:val="00C64CD8"/>
    <w:rsid w:val="00C65596"/>
    <w:rsid w:val="00C94BEA"/>
    <w:rsid w:val="00C97C68"/>
    <w:rsid w:val="00CA1A47"/>
    <w:rsid w:val="00CB6D77"/>
    <w:rsid w:val="00CC247A"/>
    <w:rsid w:val="00CC719B"/>
    <w:rsid w:val="00CE388F"/>
    <w:rsid w:val="00CE5E47"/>
    <w:rsid w:val="00CF020F"/>
    <w:rsid w:val="00CF1E9D"/>
    <w:rsid w:val="00CF2B5B"/>
    <w:rsid w:val="00CF5733"/>
    <w:rsid w:val="00D14CE0"/>
    <w:rsid w:val="00D24549"/>
    <w:rsid w:val="00D433A1"/>
    <w:rsid w:val="00D54009"/>
    <w:rsid w:val="00D5651D"/>
    <w:rsid w:val="00D57A34"/>
    <w:rsid w:val="00D6112A"/>
    <w:rsid w:val="00D74898"/>
    <w:rsid w:val="00D801ED"/>
    <w:rsid w:val="00D91FDD"/>
    <w:rsid w:val="00D936BC"/>
    <w:rsid w:val="00D96530"/>
    <w:rsid w:val="00DA33CA"/>
    <w:rsid w:val="00DC704E"/>
    <w:rsid w:val="00DD44AF"/>
    <w:rsid w:val="00DE2AC3"/>
    <w:rsid w:val="00DE5692"/>
    <w:rsid w:val="00E03C94"/>
    <w:rsid w:val="00E07AF5"/>
    <w:rsid w:val="00E11197"/>
    <w:rsid w:val="00E14E2A"/>
    <w:rsid w:val="00E26226"/>
    <w:rsid w:val="00E33741"/>
    <w:rsid w:val="00E37CB4"/>
    <w:rsid w:val="00E45D05"/>
    <w:rsid w:val="00E55816"/>
    <w:rsid w:val="00E55AEF"/>
    <w:rsid w:val="00E62803"/>
    <w:rsid w:val="00E812F5"/>
    <w:rsid w:val="00E84ED7"/>
    <w:rsid w:val="00E917FD"/>
    <w:rsid w:val="00E94170"/>
    <w:rsid w:val="00E94B1D"/>
    <w:rsid w:val="00E96DCD"/>
    <w:rsid w:val="00E976C1"/>
    <w:rsid w:val="00EA12E5"/>
    <w:rsid w:val="00EA495D"/>
    <w:rsid w:val="00EA6829"/>
    <w:rsid w:val="00EA6935"/>
    <w:rsid w:val="00EB55C6"/>
    <w:rsid w:val="00EE0B19"/>
    <w:rsid w:val="00EF2B09"/>
    <w:rsid w:val="00F02766"/>
    <w:rsid w:val="00F05BD4"/>
    <w:rsid w:val="00F60024"/>
    <w:rsid w:val="00F6155B"/>
    <w:rsid w:val="00F61D0B"/>
    <w:rsid w:val="00F65C19"/>
    <w:rsid w:val="00F7356B"/>
    <w:rsid w:val="00F73DB4"/>
    <w:rsid w:val="00F751F8"/>
    <w:rsid w:val="00F776DF"/>
    <w:rsid w:val="00F840C7"/>
    <w:rsid w:val="00F92F07"/>
    <w:rsid w:val="00FA10C8"/>
    <w:rsid w:val="00FA736F"/>
    <w:rsid w:val="00FD0925"/>
    <w:rsid w:val="00FD2546"/>
    <w:rsid w:val="00FD5E0F"/>
    <w:rsid w:val="00FD772E"/>
    <w:rsid w:val="00FE78C7"/>
    <w:rsid w:val="00FF43AC"/>
    <w:rsid w:val="00FF74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nhideWhenUsed/>
    <w:rsid w:val="005B3D20"/>
    <w:rPr>
      <w:color w:val="0000FF" w:themeColor="hyperlink"/>
      <w:u w:val="single"/>
    </w:rPr>
  </w:style>
  <w:style w:type="character" w:styleId="FollowedHyperlink">
    <w:name w:val="FollowedHyperlink"/>
    <w:basedOn w:val="DefaultParagraphFont"/>
    <w:semiHidden/>
    <w:unhideWhenUsed/>
    <w:rsid w:val="005B3D20"/>
    <w:rPr>
      <w:color w:val="800080" w:themeColor="followedHyperlink"/>
      <w:u w:val="single"/>
    </w:rPr>
  </w:style>
  <w:style w:type="paragraph" w:customStyle="1" w:styleId="Headingb0">
    <w:name w:val="Heading b"/>
    <w:basedOn w:val="Proposal"/>
    <w:rsid w:val="0002462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nstats.un.org/unsd/cr/registry/regdntransfer.asp?f=2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1d2ffe9-ce78-47c0-9c89-1f54aaecd2a7" targetNamespace="http://schemas.microsoft.com/office/2006/metadata/properties" ma:root="true" ma:fieldsID="d41af5c836d734370eb92e7ee5f83852" ns2:_="" ns3:_="">
    <xsd:import namespace="996b2e75-67fd-4955-a3b0-5ab9934cb50b"/>
    <xsd:import namespace="61d2ffe9-ce78-47c0-9c89-1f54aaecd2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1d2ffe9-ce78-47c0-9c89-1f54aaecd2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1d2ffe9-ce78-47c0-9c89-1f54aaecd2a7">Documents Proposals Manager (DPM)</DPM_x0020_Author>
    <DPM_x0020_File_x0020_name xmlns="61d2ffe9-ce78-47c0-9c89-1f54aaecd2a7">T13-WTSA.16-C-0054!!MSW-F</DPM_x0020_File_x0020_name>
    <DPM_x0020_Version xmlns="61d2ffe9-ce78-47c0-9c89-1f54aaecd2a7">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1d2ffe9-ce78-47c0-9c89-1f54aaecd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61d2ffe9-ce78-47c0-9c89-1f54aaecd2a7"/>
    <ds:schemaRef ds:uri="http://schemas.microsoft.com/office/2006/metadata/properties"/>
  </ds:schemaRefs>
</ds:datastoreItem>
</file>

<file path=customXml/itemProps3.xml><?xml version="1.0" encoding="utf-8"?>
<ds:datastoreItem xmlns:ds="http://schemas.openxmlformats.org/officeDocument/2006/customXml" ds:itemID="{64AAA6F1-25B4-4D5D-82E6-8320003E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1004</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T13-WTSA.16-C-0054!!MSW-F</vt:lpstr>
    </vt:vector>
  </TitlesOfParts>
  <Manager>General Secretariat - Pool</Manager>
  <Company>International Telecommunication Union (ITU)</Company>
  <LinksUpToDate>false</LinksUpToDate>
  <CharactersWithSpaces>7350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T13-WTSA.16-C-0054!!MSW-F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25</cp:revision>
  <cp:lastPrinted>2016-10-18T14:11:00Z</cp:lastPrinted>
  <dcterms:created xsi:type="dcterms:W3CDTF">2016-10-18T13:05:00Z</dcterms:created>
  <dcterms:modified xsi:type="dcterms:W3CDTF">2016-10-18T16:24:00Z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