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632D0C" w:rsidTr="00530525">
        <w:trPr>
          <w:cantSplit/>
        </w:trPr>
        <w:tc>
          <w:tcPr>
            <w:tcW w:w="1382" w:type="dxa"/>
            <w:vAlign w:val="center"/>
          </w:tcPr>
          <w:p w:rsidR="00CF1E9D" w:rsidRPr="00632D0C" w:rsidRDefault="00CF1E9D" w:rsidP="0018117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632D0C">
              <w:rPr>
                <w:noProof/>
                <w:lang w:val="en-US" w:eastAsia="zh-CN"/>
              </w:rPr>
              <w:drawing>
                <wp:inline distT="0" distB="0" distL="0" distR="0" wp14:anchorId="48947CAE" wp14:editId="037FF156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632D0C" w:rsidRDefault="001D581B" w:rsidP="0018117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632D0C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632D0C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632D0C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632D0C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632D0C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632D0C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632D0C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632D0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632D0C" w:rsidRDefault="00CF1E9D" w:rsidP="0018117B">
            <w:pPr>
              <w:spacing w:before="0"/>
              <w:jc w:val="right"/>
              <w:rPr>
                <w:lang w:val="fr-FR"/>
              </w:rPr>
            </w:pPr>
            <w:r w:rsidRPr="00632D0C">
              <w:rPr>
                <w:noProof/>
                <w:lang w:val="en-US" w:eastAsia="zh-CN"/>
              </w:rPr>
              <w:drawing>
                <wp:inline distT="0" distB="0" distL="0" distR="0" wp14:anchorId="5E5A26B7" wp14:editId="438C165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632D0C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632D0C" w:rsidRDefault="00595780" w:rsidP="0018117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632D0C" w:rsidRDefault="00595780" w:rsidP="0018117B">
            <w:pPr>
              <w:spacing w:before="0"/>
              <w:rPr>
                <w:lang w:val="fr-FR"/>
              </w:rPr>
            </w:pPr>
          </w:p>
        </w:tc>
      </w:tr>
      <w:tr w:rsidR="001D581B" w:rsidRPr="00632D0C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632D0C" w:rsidRDefault="00595780" w:rsidP="0018117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632D0C" w:rsidRDefault="00595780" w:rsidP="0018117B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632D0C" w:rsidTr="00530525">
        <w:trPr>
          <w:cantSplit/>
        </w:trPr>
        <w:tc>
          <w:tcPr>
            <w:tcW w:w="6804" w:type="dxa"/>
            <w:gridSpan w:val="2"/>
          </w:tcPr>
          <w:p w:rsidR="00C26BA2" w:rsidRPr="00632D0C" w:rsidRDefault="0017544B" w:rsidP="0018117B">
            <w:pPr>
              <w:spacing w:before="0"/>
              <w:rPr>
                <w:lang w:val="fr-FR"/>
              </w:rPr>
            </w:pPr>
            <w:r w:rsidRPr="00632D0C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632D0C" w:rsidRDefault="0017544B" w:rsidP="0018117B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632D0C">
              <w:rPr>
                <w:rFonts w:ascii="Verdana" w:hAnsi="Verdana"/>
                <w:b/>
                <w:sz w:val="20"/>
                <w:lang w:val="fr-FR"/>
              </w:rPr>
              <w:t>Addendum 1 au</w:t>
            </w:r>
            <w:r w:rsidRPr="00632D0C">
              <w:rPr>
                <w:rFonts w:ascii="Verdana" w:hAnsi="Verdana"/>
                <w:b/>
                <w:sz w:val="20"/>
                <w:lang w:val="fr-FR"/>
              </w:rPr>
              <w:br/>
              <w:t>Document 52-F</w:t>
            </w:r>
          </w:p>
        </w:tc>
      </w:tr>
      <w:tr w:rsidR="001D581B" w:rsidRPr="00632D0C" w:rsidTr="00530525">
        <w:trPr>
          <w:cantSplit/>
        </w:trPr>
        <w:tc>
          <w:tcPr>
            <w:tcW w:w="6804" w:type="dxa"/>
            <w:gridSpan w:val="2"/>
          </w:tcPr>
          <w:p w:rsidR="00595780" w:rsidRPr="00632D0C" w:rsidRDefault="00595780" w:rsidP="0018117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632D0C" w:rsidRDefault="0017544B" w:rsidP="0018117B">
            <w:pPr>
              <w:spacing w:before="0"/>
              <w:rPr>
                <w:lang w:val="fr-FR"/>
              </w:rPr>
            </w:pPr>
            <w:r w:rsidRPr="00632D0C">
              <w:rPr>
                <w:rFonts w:ascii="Verdana" w:hAnsi="Verdana"/>
                <w:b/>
                <w:sz w:val="20"/>
                <w:lang w:val="fr-FR"/>
              </w:rPr>
              <w:t xml:space="preserve">10 </w:t>
            </w:r>
            <w:r w:rsidR="0046545C" w:rsidRPr="00632D0C">
              <w:rPr>
                <w:rFonts w:ascii="Verdana" w:hAnsi="Verdana"/>
                <w:b/>
                <w:sz w:val="20"/>
                <w:lang w:val="fr-FR"/>
              </w:rPr>
              <w:t>o</w:t>
            </w:r>
            <w:r w:rsidRPr="00632D0C">
              <w:rPr>
                <w:rFonts w:ascii="Verdana" w:hAnsi="Verdana"/>
                <w:b/>
                <w:sz w:val="20"/>
                <w:lang w:val="fr-FR"/>
              </w:rPr>
              <w:t>ctobre 2016</w:t>
            </w:r>
          </w:p>
        </w:tc>
      </w:tr>
      <w:tr w:rsidR="001D581B" w:rsidRPr="00632D0C" w:rsidTr="00530525">
        <w:trPr>
          <w:cantSplit/>
        </w:trPr>
        <w:tc>
          <w:tcPr>
            <w:tcW w:w="6804" w:type="dxa"/>
            <w:gridSpan w:val="2"/>
          </w:tcPr>
          <w:p w:rsidR="00595780" w:rsidRPr="00632D0C" w:rsidRDefault="00595780" w:rsidP="0018117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632D0C" w:rsidRDefault="0017544B" w:rsidP="0018117B">
            <w:pPr>
              <w:spacing w:before="0"/>
              <w:rPr>
                <w:lang w:val="fr-FR"/>
              </w:rPr>
            </w:pPr>
            <w:r w:rsidRPr="00632D0C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632D0C" w:rsidTr="00530525">
        <w:trPr>
          <w:cantSplit/>
        </w:trPr>
        <w:tc>
          <w:tcPr>
            <w:tcW w:w="9811" w:type="dxa"/>
            <w:gridSpan w:val="4"/>
          </w:tcPr>
          <w:p w:rsidR="000032AD" w:rsidRPr="00632D0C" w:rsidRDefault="000032AD" w:rsidP="0018117B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632D0C" w:rsidTr="00530525">
        <w:trPr>
          <w:cantSplit/>
        </w:trPr>
        <w:tc>
          <w:tcPr>
            <w:tcW w:w="9811" w:type="dxa"/>
            <w:gridSpan w:val="4"/>
          </w:tcPr>
          <w:p w:rsidR="00595780" w:rsidRPr="00632D0C" w:rsidRDefault="00AE120C" w:rsidP="0018117B">
            <w:pPr>
              <w:pStyle w:val="Source"/>
              <w:rPr>
                <w:lang w:val="fr-FR"/>
              </w:rPr>
            </w:pPr>
            <w:r w:rsidRPr="00632D0C">
              <w:rPr>
                <w:lang w:val="fr-FR"/>
              </w:rPr>
              <w:t>Bangladesh</w:t>
            </w:r>
          </w:p>
        </w:tc>
      </w:tr>
      <w:tr w:rsidR="00595780" w:rsidRPr="00124D45" w:rsidTr="00530525">
        <w:trPr>
          <w:cantSplit/>
        </w:trPr>
        <w:tc>
          <w:tcPr>
            <w:tcW w:w="9811" w:type="dxa"/>
            <w:gridSpan w:val="4"/>
          </w:tcPr>
          <w:p w:rsidR="00595780" w:rsidRPr="00632D0C" w:rsidRDefault="0046545C" w:rsidP="00C67228">
            <w:pPr>
              <w:pStyle w:val="Title1"/>
              <w:rPr>
                <w:lang w:val="fr-FR"/>
              </w:rPr>
            </w:pPr>
            <w:r w:rsidRPr="00632D0C">
              <w:rPr>
                <w:lang w:val="fr-FR"/>
              </w:rPr>
              <w:t xml:space="preserve">Appui du Bangladesh pour l'approbation des Recommandations UIT-T D.52, D.53, D.97, D.261 </w:t>
            </w:r>
            <w:r w:rsidR="00C67228">
              <w:rPr>
                <w:lang w:val="fr-FR"/>
              </w:rPr>
              <w:br/>
            </w:r>
            <w:r w:rsidRPr="00632D0C">
              <w:rPr>
                <w:lang w:val="fr-FR"/>
              </w:rPr>
              <w:t>et</w:t>
            </w:r>
            <w:r w:rsidR="00AE120C" w:rsidRPr="00632D0C">
              <w:rPr>
                <w:lang w:val="fr-FR"/>
              </w:rPr>
              <w:t xml:space="preserve"> D.271 </w:t>
            </w:r>
            <w:r w:rsidR="00387AD1" w:rsidRPr="00632D0C">
              <w:rPr>
                <w:lang w:val="fr-FR"/>
              </w:rPr>
              <w:t>à</w:t>
            </w:r>
            <w:r w:rsidRPr="00632D0C">
              <w:rPr>
                <w:lang w:val="fr-FR"/>
              </w:rPr>
              <w:t xml:space="preserve"> l'AMNT-16</w:t>
            </w:r>
          </w:p>
        </w:tc>
      </w:tr>
      <w:tr w:rsidR="00C26BA2" w:rsidRPr="00124D45" w:rsidTr="00530525">
        <w:trPr>
          <w:cantSplit/>
        </w:trPr>
        <w:tc>
          <w:tcPr>
            <w:tcW w:w="9811" w:type="dxa"/>
            <w:gridSpan w:val="4"/>
          </w:tcPr>
          <w:p w:rsidR="00C26BA2" w:rsidRPr="00632D0C" w:rsidRDefault="00C26BA2" w:rsidP="0018117B">
            <w:pPr>
              <w:pStyle w:val="Agendaitem"/>
              <w:rPr>
                <w:lang w:val="fr-FR"/>
              </w:rPr>
            </w:pPr>
          </w:p>
        </w:tc>
      </w:tr>
    </w:tbl>
    <w:p w:rsidR="00E11197" w:rsidRPr="00632D0C" w:rsidRDefault="00E11197" w:rsidP="0018117B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124D45" w:rsidTr="00452E90">
        <w:trPr>
          <w:cantSplit/>
        </w:trPr>
        <w:tc>
          <w:tcPr>
            <w:tcW w:w="1912" w:type="dxa"/>
          </w:tcPr>
          <w:p w:rsidR="00E11197" w:rsidRPr="00632D0C" w:rsidRDefault="00E11197" w:rsidP="0018117B">
            <w:pPr>
              <w:rPr>
                <w:lang w:val="fr-FR"/>
              </w:rPr>
            </w:pPr>
            <w:r w:rsidRPr="00632D0C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E11197" w:rsidRPr="00632D0C" w:rsidRDefault="00B518F3" w:rsidP="0018117B">
                <w:pPr>
                  <w:rPr>
                    <w:lang w:val="fr-FR"/>
                  </w:rPr>
                </w:pPr>
                <w:r w:rsidRPr="00632D0C">
                  <w:rPr>
                    <w:lang w:val="fr-FR"/>
                  </w:rPr>
                  <w:t xml:space="preserve">Dans la présente contribution, le Bangladesh se déclare favorable à l'approbation, à l'AMNT-16, des projets de Recommandation </w:t>
                </w:r>
                <w:r w:rsidRPr="005507CC">
                  <w:rPr>
                    <w:lang w:val="fr-FR"/>
                  </w:rPr>
                  <w:t>UIT-T D.52, D.53, D.97, D.261 et D.271</w:t>
                </w:r>
                <w:r>
                  <w:rPr>
                    <w:lang w:val="fr-FR"/>
                  </w:rPr>
                  <w:t xml:space="preserve">, </w:t>
                </w:r>
                <w:r w:rsidRPr="00632D0C">
                  <w:rPr>
                    <w:lang w:val="fr-FR"/>
                  </w:rPr>
                  <w:t xml:space="preserve">proposés </w:t>
                </w:r>
                <w:r>
                  <w:rPr>
                    <w:lang w:val="fr-FR"/>
                  </w:rPr>
                  <w:t xml:space="preserve">tous les cinq </w:t>
                </w:r>
                <w:r w:rsidRPr="00632D0C">
                  <w:rPr>
                    <w:lang w:val="fr-FR"/>
                  </w:rPr>
                  <w:t>par la Commission d'études 3.</w:t>
                </w:r>
              </w:p>
            </w:tc>
          </w:sdtContent>
        </w:sdt>
      </w:tr>
    </w:tbl>
    <w:p w:rsidR="00452E90" w:rsidRPr="00632D0C" w:rsidRDefault="00387AD1" w:rsidP="0018117B">
      <w:pPr>
        <w:pStyle w:val="Headingb"/>
        <w:rPr>
          <w:lang w:val="fr-FR"/>
        </w:rPr>
      </w:pPr>
      <w:r w:rsidRPr="00632D0C">
        <w:rPr>
          <w:lang w:val="fr-FR"/>
        </w:rPr>
        <w:t>Contexte</w:t>
      </w:r>
    </w:p>
    <w:p w:rsidR="00452E90" w:rsidRPr="00632D0C" w:rsidRDefault="00387AD1" w:rsidP="0018117B">
      <w:pPr>
        <w:rPr>
          <w:lang w:val="fr-FR"/>
        </w:rPr>
      </w:pPr>
      <w:r w:rsidRPr="00632D0C">
        <w:rPr>
          <w:lang w:val="fr-FR"/>
        </w:rPr>
        <w:t>Au cours de la période d'étude</w:t>
      </w:r>
      <w:r w:rsidR="00C235BE">
        <w:rPr>
          <w:lang w:val="fr-FR"/>
        </w:rPr>
        <w:t>s</w:t>
      </w:r>
      <w:r w:rsidRPr="00632D0C">
        <w:rPr>
          <w:lang w:val="fr-FR"/>
        </w:rPr>
        <w:t xml:space="preserve"> 2013-2016, la Commission d'études 3 a étudié des </w:t>
      </w:r>
      <w:r w:rsidR="00465396" w:rsidRPr="00632D0C">
        <w:rPr>
          <w:lang w:val="fr-FR"/>
        </w:rPr>
        <w:t>thèmes tels que la</w:t>
      </w:r>
      <w:r w:rsidR="00436FAC" w:rsidRPr="00632D0C">
        <w:rPr>
          <w:lang w:val="fr-FR"/>
        </w:rPr>
        <w:t xml:space="preserve"> tarification et </w:t>
      </w:r>
      <w:r w:rsidR="00465396" w:rsidRPr="00632D0C">
        <w:rPr>
          <w:lang w:val="fr-FR"/>
        </w:rPr>
        <w:t xml:space="preserve">la </w:t>
      </w:r>
      <w:r w:rsidR="00436FAC" w:rsidRPr="00632D0C">
        <w:rPr>
          <w:lang w:val="fr-FR"/>
        </w:rPr>
        <w:t xml:space="preserve">comptabilité applicables aux réseaux NGN, </w:t>
      </w:r>
      <w:r w:rsidR="00465396" w:rsidRPr="00632D0C">
        <w:rPr>
          <w:lang w:val="fr-FR"/>
        </w:rPr>
        <w:t xml:space="preserve">la </w:t>
      </w:r>
      <w:r w:rsidR="00436FAC" w:rsidRPr="00632D0C">
        <w:rPr>
          <w:lang w:val="fr-FR"/>
        </w:rPr>
        <w:t xml:space="preserve">connectivité Internet internationale, </w:t>
      </w:r>
      <w:r w:rsidR="00465396" w:rsidRPr="00632D0C">
        <w:rPr>
          <w:lang w:val="fr-FR"/>
        </w:rPr>
        <w:t>l'</w:t>
      </w:r>
      <w:r w:rsidR="00436FAC" w:rsidRPr="00632D0C">
        <w:rPr>
          <w:lang w:val="fr-FR"/>
        </w:rPr>
        <w:t xml:space="preserve">itinérance mobile internationale, </w:t>
      </w:r>
      <w:r w:rsidR="00465396" w:rsidRPr="00632D0C">
        <w:rPr>
          <w:lang w:val="fr-FR"/>
        </w:rPr>
        <w:t xml:space="preserve">les </w:t>
      </w:r>
      <w:r w:rsidR="00436FAC" w:rsidRPr="00632D0C">
        <w:rPr>
          <w:lang w:val="fr-FR"/>
        </w:rPr>
        <w:t xml:space="preserve">incidences économiques des applications OTT, </w:t>
      </w:r>
      <w:r w:rsidR="00465396" w:rsidRPr="00632D0C">
        <w:rPr>
          <w:lang w:val="fr-FR"/>
        </w:rPr>
        <w:t>l'</w:t>
      </w:r>
      <w:r w:rsidR="00436FAC" w:rsidRPr="00632D0C">
        <w:rPr>
          <w:lang w:val="fr-FR"/>
        </w:rPr>
        <w:t xml:space="preserve">identification des marchés pertinents et </w:t>
      </w:r>
      <w:r w:rsidR="00465396" w:rsidRPr="00632D0C">
        <w:rPr>
          <w:lang w:val="fr-FR"/>
        </w:rPr>
        <w:t>l</w:t>
      </w:r>
      <w:r w:rsidR="00B518F3">
        <w:rPr>
          <w:lang w:val="fr-FR"/>
        </w:rPr>
        <w:t>es</w:t>
      </w:r>
      <w:r w:rsidR="00465396" w:rsidRPr="00632D0C">
        <w:rPr>
          <w:lang w:val="fr-FR"/>
        </w:rPr>
        <w:t xml:space="preserve"> </w:t>
      </w:r>
      <w:r w:rsidR="00436FAC" w:rsidRPr="00632D0C">
        <w:rPr>
          <w:lang w:val="fr-FR"/>
        </w:rPr>
        <w:t>position</w:t>
      </w:r>
      <w:r w:rsidR="00B518F3">
        <w:rPr>
          <w:lang w:val="fr-FR"/>
        </w:rPr>
        <w:t>s de force</w:t>
      </w:r>
      <w:r w:rsidR="00436FAC" w:rsidRPr="00632D0C">
        <w:rPr>
          <w:lang w:val="fr-FR"/>
        </w:rPr>
        <w:t xml:space="preserve"> sur </w:t>
      </w:r>
      <w:r w:rsidR="00B518F3">
        <w:rPr>
          <w:lang w:val="fr-FR"/>
        </w:rPr>
        <w:t>un</w:t>
      </w:r>
      <w:r w:rsidR="00436FAC" w:rsidRPr="00632D0C">
        <w:rPr>
          <w:lang w:val="fr-FR"/>
        </w:rPr>
        <w:t xml:space="preserve"> marché, </w:t>
      </w:r>
      <w:r w:rsidR="00465396" w:rsidRPr="00632D0C">
        <w:rPr>
          <w:lang w:val="fr-FR"/>
        </w:rPr>
        <w:t>l'</w:t>
      </w:r>
      <w:r w:rsidR="00436FAC" w:rsidRPr="00632D0C">
        <w:rPr>
          <w:lang w:val="fr-FR"/>
        </w:rPr>
        <w:t xml:space="preserve">utilisation d'accords commerciaux pour l'interconnexion des services internationaux de télécommunication, </w:t>
      </w:r>
      <w:r w:rsidR="00465396" w:rsidRPr="00632D0C">
        <w:rPr>
          <w:lang w:val="fr-FR"/>
        </w:rPr>
        <w:t xml:space="preserve">les </w:t>
      </w:r>
      <w:r w:rsidR="00436FAC" w:rsidRPr="00632D0C">
        <w:rPr>
          <w:lang w:val="fr-FR"/>
        </w:rPr>
        <w:t xml:space="preserve">aspects internationaux du service universel, </w:t>
      </w:r>
      <w:r w:rsidR="00465396" w:rsidRPr="00632D0C">
        <w:rPr>
          <w:lang w:val="fr-FR"/>
        </w:rPr>
        <w:t xml:space="preserve">les </w:t>
      </w:r>
      <w:r w:rsidR="00436FAC" w:rsidRPr="00632D0C">
        <w:rPr>
          <w:lang w:val="fr-FR"/>
        </w:rPr>
        <w:t xml:space="preserve">aspects économiques et de compétitivité des services financiers sur mobile, </w:t>
      </w:r>
      <w:r w:rsidR="00465396" w:rsidRPr="00632D0C">
        <w:rPr>
          <w:lang w:val="fr-FR"/>
        </w:rPr>
        <w:t xml:space="preserve">le </w:t>
      </w:r>
      <w:r w:rsidR="00436FAC" w:rsidRPr="00632D0C">
        <w:rPr>
          <w:lang w:val="fr-FR"/>
        </w:rPr>
        <w:t xml:space="preserve">règlement des différends liés à la tarification et à la facturation, </w:t>
      </w:r>
      <w:r w:rsidR="00465396" w:rsidRPr="00632D0C">
        <w:rPr>
          <w:lang w:val="fr-FR"/>
        </w:rPr>
        <w:t xml:space="preserve">les </w:t>
      </w:r>
      <w:r w:rsidR="00436FAC" w:rsidRPr="00632D0C">
        <w:rPr>
          <w:lang w:val="fr-FR"/>
        </w:rPr>
        <w:t>procédures d'appel alternatives,</w:t>
      </w:r>
      <w:r w:rsidR="00452E90" w:rsidRPr="00632D0C">
        <w:rPr>
          <w:lang w:val="fr-FR"/>
        </w:rPr>
        <w:t xml:space="preserve"> etc. </w:t>
      </w:r>
    </w:p>
    <w:p w:rsidR="00452E90" w:rsidRPr="00632D0C" w:rsidRDefault="00C235BE" w:rsidP="0018117B">
      <w:pPr>
        <w:rPr>
          <w:lang w:val="fr-FR"/>
        </w:rPr>
      </w:pPr>
      <w:r>
        <w:rPr>
          <w:lang w:val="fr-FR"/>
        </w:rPr>
        <w:t>A</w:t>
      </w:r>
      <w:r w:rsidR="00465396" w:rsidRPr="00632D0C">
        <w:rPr>
          <w:lang w:val="fr-FR"/>
        </w:rPr>
        <w:t xml:space="preserve"> la quatrième réunion de la Commission d'études 3 de l'UIT-T pour la période d'étude</w:t>
      </w:r>
      <w:r>
        <w:rPr>
          <w:lang w:val="fr-FR"/>
        </w:rPr>
        <w:t>s</w:t>
      </w:r>
      <w:r w:rsidR="00465396" w:rsidRPr="00632D0C">
        <w:rPr>
          <w:lang w:val="fr-FR"/>
        </w:rPr>
        <w:t xml:space="preserve"> 2013</w:t>
      </w:r>
      <w:r w:rsidR="003F5CD7">
        <w:rPr>
          <w:lang w:val="fr-FR"/>
        </w:rPr>
        <w:noBreakHyphen/>
      </w:r>
      <w:r>
        <w:rPr>
          <w:lang w:val="fr-FR"/>
        </w:rPr>
        <w:t>2016</w:t>
      </w:r>
      <w:r w:rsidR="00465396" w:rsidRPr="00632D0C">
        <w:rPr>
          <w:lang w:val="fr-FR"/>
        </w:rPr>
        <w:t xml:space="preserve">, </w:t>
      </w:r>
      <w:r>
        <w:rPr>
          <w:lang w:val="fr-FR"/>
        </w:rPr>
        <w:t>141 contributions ont été soumises par plus de</w:t>
      </w:r>
      <w:r w:rsidR="00465396" w:rsidRPr="00632D0C">
        <w:rPr>
          <w:lang w:val="fr-FR"/>
        </w:rPr>
        <w:t xml:space="preserve"> 75 membres. Les membres présents ont eu de nombreux échanges concernant des sujets variés, notamment les projets de Recommandation.</w:t>
      </w:r>
    </w:p>
    <w:p w:rsidR="00AD2106" w:rsidRPr="00632D0C" w:rsidRDefault="00465396" w:rsidP="0018117B">
      <w:pPr>
        <w:pStyle w:val="Headingb"/>
        <w:rPr>
          <w:lang w:val="fr-FR"/>
        </w:rPr>
      </w:pPr>
      <w:r w:rsidRPr="00632D0C">
        <w:rPr>
          <w:lang w:val="fr-FR"/>
        </w:rPr>
        <w:t>Justification</w:t>
      </w:r>
    </w:p>
    <w:p w:rsidR="002B493A" w:rsidRPr="00632D0C" w:rsidRDefault="00465396" w:rsidP="0018117B">
      <w:pPr>
        <w:rPr>
          <w:lang w:val="fr-FR"/>
        </w:rPr>
      </w:pPr>
      <w:r w:rsidRPr="00632D0C">
        <w:rPr>
          <w:lang w:val="fr-FR"/>
        </w:rPr>
        <w:t>Après de longs débats,</w:t>
      </w:r>
      <w:r w:rsidR="00632D0C" w:rsidRPr="00632D0C">
        <w:rPr>
          <w:lang w:val="fr-FR"/>
        </w:rPr>
        <w:t xml:space="preserve"> </w:t>
      </w:r>
      <w:r w:rsidR="00B518F3">
        <w:rPr>
          <w:lang w:val="fr-FR"/>
        </w:rPr>
        <w:t>à l'occasion</w:t>
      </w:r>
      <w:r w:rsidR="00632D0C" w:rsidRPr="00632D0C">
        <w:rPr>
          <w:lang w:val="fr-FR"/>
        </w:rPr>
        <w:t xml:space="preserve"> de la réunion de la Commission d'études 3,</w:t>
      </w:r>
      <w:r w:rsidRPr="00632D0C">
        <w:rPr>
          <w:lang w:val="fr-FR"/>
        </w:rPr>
        <w:t xml:space="preserve"> les cinq Recommandations suiva</w:t>
      </w:r>
      <w:r w:rsidR="00632D0C" w:rsidRPr="00632D0C">
        <w:rPr>
          <w:lang w:val="fr-FR"/>
        </w:rPr>
        <w:t>ntes ont été déterminées:</w:t>
      </w:r>
    </w:p>
    <w:p w:rsidR="002B493A" w:rsidRPr="00632D0C" w:rsidRDefault="002B493A" w:rsidP="00C67228">
      <w:pPr>
        <w:pStyle w:val="enumlev1"/>
        <w:rPr>
          <w:lang w:val="fr-FR"/>
        </w:rPr>
      </w:pPr>
      <w:r w:rsidRPr="00632D0C">
        <w:rPr>
          <w:lang w:val="fr-FR"/>
        </w:rPr>
        <w:t>–</w:t>
      </w:r>
      <w:r w:rsidRPr="00632D0C">
        <w:rPr>
          <w:lang w:val="fr-FR"/>
        </w:rPr>
        <w:tab/>
      </w:r>
      <w:r w:rsidR="00632D0C" w:rsidRPr="00632D0C">
        <w:rPr>
          <w:color w:val="000000"/>
          <w:lang w:val="fr-FR"/>
        </w:rPr>
        <w:t xml:space="preserve">Projet de </w:t>
      </w:r>
      <w:r w:rsidR="00632D0C" w:rsidRPr="003F5CD7">
        <w:rPr>
          <w:lang w:val="fr-FR"/>
        </w:rPr>
        <w:t>nouvelle</w:t>
      </w:r>
      <w:r w:rsidR="00632D0C" w:rsidRPr="00632D0C">
        <w:rPr>
          <w:color w:val="000000"/>
          <w:lang w:val="fr-FR"/>
        </w:rPr>
        <w:t xml:space="preserve"> Recommandation UIT</w:t>
      </w:r>
      <w:r w:rsidRPr="00632D0C">
        <w:rPr>
          <w:lang w:val="fr-FR"/>
        </w:rPr>
        <w:t>-T D.52, "</w:t>
      </w:r>
      <w:r w:rsidR="00632D0C" w:rsidRPr="00632D0C">
        <w:rPr>
          <w:lang w:val="fr-FR"/>
        </w:rPr>
        <w:t>Création et raccordement de points d'échange Internet (IXP) régionaux pour réduire les coûts de la connectivité Internet internationale</w:t>
      </w:r>
      <w:r w:rsidRPr="00632D0C">
        <w:rPr>
          <w:lang w:val="fr-FR"/>
        </w:rPr>
        <w:t>"</w:t>
      </w:r>
      <w:r w:rsidR="00C67228">
        <w:rPr>
          <w:lang w:val="fr-FR"/>
        </w:rPr>
        <w:t>.</w:t>
      </w:r>
    </w:p>
    <w:p w:rsidR="002B493A" w:rsidRPr="00632D0C" w:rsidRDefault="002B493A" w:rsidP="00C67228">
      <w:pPr>
        <w:pStyle w:val="enumlev1"/>
        <w:rPr>
          <w:lang w:val="fr-FR"/>
        </w:rPr>
      </w:pPr>
      <w:r w:rsidRPr="00632D0C">
        <w:rPr>
          <w:lang w:val="fr-FR"/>
        </w:rPr>
        <w:lastRenderedPageBreak/>
        <w:t>–</w:t>
      </w:r>
      <w:r w:rsidRPr="00632D0C">
        <w:rPr>
          <w:lang w:val="fr-FR"/>
        </w:rPr>
        <w:tab/>
      </w:r>
      <w:r w:rsidR="00632D0C" w:rsidRPr="00632D0C">
        <w:rPr>
          <w:lang w:val="fr-FR"/>
        </w:rPr>
        <w:t xml:space="preserve">Projet </w:t>
      </w:r>
      <w:r w:rsidR="00632D0C" w:rsidRPr="003F5CD7">
        <w:rPr>
          <w:lang w:val="fr-FR"/>
        </w:rPr>
        <w:t>de</w:t>
      </w:r>
      <w:r w:rsidR="00632D0C" w:rsidRPr="00632D0C">
        <w:rPr>
          <w:lang w:val="fr-FR"/>
        </w:rPr>
        <w:t xml:space="preserve"> nouvelle Recommandation UIT-T</w:t>
      </w:r>
      <w:r w:rsidRPr="00632D0C">
        <w:rPr>
          <w:lang w:val="fr-FR"/>
        </w:rPr>
        <w:t xml:space="preserve"> D.53, "</w:t>
      </w:r>
      <w:r w:rsidR="00632D0C" w:rsidRPr="00632D0C">
        <w:rPr>
          <w:lang w:val="fr-FR"/>
        </w:rPr>
        <w:t>A</w:t>
      </w:r>
      <w:r w:rsidR="00E1433F" w:rsidRPr="00632D0C">
        <w:rPr>
          <w:lang w:val="fr-FR"/>
        </w:rPr>
        <w:t>spects internationaux du service universel</w:t>
      </w:r>
      <w:r w:rsidRPr="00632D0C">
        <w:rPr>
          <w:lang w:val="fr-FR"/>
        </w:rPr>
        <w:t>"</w:t>
      </w:r>
      <w:r w:rsidR="00C67228">
        <w:rPr>
          <w:lang w:val="fr-FR"/>
        </w:rPr>
        <w:t>.</w:t>
      </w:r>
    </w:p>
    <w:p w:rsidR="002B493A" w:rsidRPr="00632D0C" w:rsidRDefault="002B493A" w:rsidP="00C67228">
      <w:pPr>
        <w:pStyle w:val="enumlev1"/>
        <w:rPr>
          <w:lang w:val="fr-FR"/>
        </w:rPr>
      </w:pPr>
      <w:r w:rsidRPr="00632D0C">
        <w:rPr>
          <w:lang w:val="fr-FR"/>
        </w:rPr>
        <w:t>–</w:t>
      </w:r>
      <w:r w:rsidRPr="00632D0C">
        <w:rPr>
          <w:lang w:val="fr-FR"/>
        </w:rPr>
        <w:tab/>
      </w:r>
      <w:r w:rsidR="00632D0C" w:rsidRPr="00632D0C">
        <w:rPr>
          <w:lang w:val="fr-FR"/>
        </w:rPr>
        <w:t xml:space="preserve">Projet de </w:t>
      </w:r>
      <w:r w:rsidR="00632D0C" w:rsidRPr="003F5CD7">
        <w:rPr>
          <w:lang w:val="fr-FR"/>
        </w:rPr>
        <w:t>Recommandation</w:t>
      </w:r>
      <w:r w:rsidR="00632D0C" w:rsidRPr="00632D0C">
        <w:rPr>
          <w:lang w:val="fr-FR"/>
        </w:rPr>
        <w:t xml:space="preserve"> révisée UIT</w:t>
      </w:r>
      <w:r w:rsidRPr="00632D0C">
        <w:rPr>
          <w:lang w:val="fr-FR"/>
        </w:rPr>
        <w:t>-T D.271, "</w:t>
      </w:r>
      <w:r w:rsidR="00632D0C" w:rsidRPr="00632D0C">
        <w:rPr>
          <w:lang w:val="fr-FR"/>
        </w:rPr>
        <w:t>Principes de taxation et de comptabilité applicables aux NGN</w:t>
      </w:r>
      <w:r w:rsidRPr="00632D0C">
        <w:rPr>
          <w:lang w:val="fr-FR"/>
        </w:rPr>
        <w:t>"</w:t>
      </w:r>
      <w:r w:rsidR="00C67228">
        <w:rPr>
          <w:lang w:val="fr-FR"/>
        </w:rPr>
        <w:t>.</w:t>
      </w:r>
    </w:p>
    <w:p w:rsidR="002B493A" w:rsidRPr="00632D0C" w:rsidRDefault="002B493A" w:rsidP="00C67228">
      <w:pPr>
        <w:pStyle w:val="enumlev1"/>
        <w:rPr>
          <w:lang w:val="fr-FR"/>
        </w:rPr>
      </w:pPr>
      <w:r w:rsidRPr="00632D0C">
        <w:rPr>
          <w:lang w:val="fr-FR"/>
        </w:rPr>
        <w:t>–</w:t>
      </w:r>
      <w:r w:rsidRPr="00632D0C">
        <w:rPr>
          <w:lang w:val="fr-FR"/>
        </w:rPr>
        <w:tab/>
      </w:r>
      <w:r w:rsidR="00632D0C" w:rsidRPr="00632D0C">
        <w:rPr>
          <w:lang w:val="fr-FR"/>
        </w:rPr>
        <w:t>Projet de nouvelle Recommandation UIT</w:t>
      </w:r>
      <w:r w:rsidRPr="00632D0C">
        <w:rPr>
          <w:lang w:val="fr-FR"/>
        </w:rPr>
        <w:t>-T D.97, "</w:t>
      </w:r>
      <w:r w:rsidR="00632D0C" w:rsidRPr="00632D0C">
        <w:rPr>
          <w:lang w:val="fr-FR"/>
        </w:rPr>
        <w:t xml:space="preserve">Principes méthodologiques de </w:t>
      </w:r>
      <w:r w:rsidR="00632D0C" w:rsidRPr="003F5CD7">
        <w:rPr>
          <w:lang w:val="fr-FR"/>
        </w:rPr>
        <w:t>détermination</w:t>
      </w:r>
      <w:r w:rsidR="00632D0C" w:rsidRPr="00632D0C">
        <w:rPr>
          <w:lang w:val="fr-FR"/>
        </w:rPr>
        <w:t xml:space="preserve"> des tarifs de l'itinérance mobile internationale</w:t>
      </w:r>
      <w:r w:rsidRPr="00632D0C">
        <w:rPr>
          <w:lang w:val="fr-FR"/>
        </w:rPr>
        <w:t>"</w:t>
      </w:r>
      <w:r w:rsidR="00C67228">
        <w:rPr>
          <w:lang w:val="fr-FR"/>
        </w:rPr>
        <w:t>.</w:t>
      </w:r>
    </w:p>
    <w:p w:rsidR="002B493A" w:rsidRPr="00632D0C" w:rsidRDefault="002B493A" w:rsidP="0018117B">
      <w:pPr>
        <w:pStyle w:val="enumlev1"/>
        <w:rPr>
          <w:lang w:val="fr-FR"/>
        </w:rPr>
      </w:pPr>
      <w:r w:rsidRPr="00632D0C">
        <w:rPr>
          <w:lang w:val="fr-FR"/>
        </w:rPr>
        <w:t>–</w:t>
      </w:r>
      <w:r w:rsidRPr="00632D0C">
        <w:rPr>
          <w:lang w:val="fr-FR"/>
        </w:rPr>
        <w:tab/>
      </w:r>
      <w:r w:rsidR="00632D0C" w:rsidRPr="00632D0C">
        <w:rPr>
          <w:lang w:val="fr-FR"/>
        </w:rPr>
        <w:t>Projet de nouvelle Recommandation UIT</w:t>
      </w:r>
      <w:r w:rsidRPr="00632D0C">
        <w:rPr>
          <w:lang w:val="fr-FR"/>
        </w:rPr>
        <w:t>-T D.261, "</w:t>
      </w:r>
      <w:r w:rsidR="00632D0C" w:rsidRPr="00632D0C">
        <w:rPr>
          <w:lang w:val="fr-FR"/>
        </w:rPr>
        <w:t xml:space="preserve">Principes à appliquer dans la </w:t>
      </w:r>
      <w:r w:rsidR="00632D0C" w:rsidRPr="003F5CD7">
        <w:rPr>
          <w:lang w:val="fr-FR"/>
        </w:rPr>
        <w:t>définition</w:t>
      </w:r>
      <w:r w:rsidR="00632D0C" w:rsidRPr="00632D0C">
        <w:rPr>
          <w:lang w:val="fr-FR"/>
        </w:rPr>
        <w:t xml:space="preserve"> des marchés et l'identification des opérateurs en position de force sur un marché (SMP)</w:t>
      </w:r>
      <w:r w:rsidRPr="00632D0C">
        <w:rPr>
          <w:lang w:val="fr-FR"/>
        </w:rPr>
        <w:t>".</w:t>
      </w:r>
    </w:p>
    <w:p w:rsidR="00632D0C" w:rsidRDefault="00F74B98" w:rsidP="0018117B">
      <w:pPr>
        <w:rPr>
          <w:lang w:val="fr-FR"/>
        </w:rPr>
      </w:pPr>
      <w:r>
        <w:rPr>
          <w:lang w:val="fr-FR"/>
        </w:rPr>
        <w:t>Afin de permettre le déploiement de l'Internet large bande</w:t>
      </w:r>
      <w:r w:rsidR="00B518F3">
        <w:rPr>
          <w:lang w:val="fr-FR"/>
        </w:rPr>
        <w:t xml:space="preserve">, de garantir </w:t>
      </w:r>
      <w:r w:rsidR="00E61FB5">
        <w:rPr>
          <w:lang w:val="fr-FR"/>
        </w:rPr>
        <w:t>son accessibilité au</w:t>
      </w:r>
      <w:r>
        <w:rPr>
          <w:lang w:val="fr-FR"/>
        </w:rPr>
        <w:t xml:space="preserve"> plus grand nombre </w:t>
      </w:r>
      <w:r w:rsidR="00B518F3">
        <w:rPr>
          <w:lang w:val="fr-FR"/>
        </w:rPr>
        <w:t>et</w:t>
      </w:r>
      <w:r>
        <w:rPr>
          <w:lang w:val="fr-FR"/>
        </w:rPr>
        <w:t xml:space="preserve"> de </w:t>
      </w:r>
      <w:r w:rsidR="00C235BE">
        <w:rPr>
          <w:lang w:val="fr-FR"/>
        </w:rPr>
        <w:t>faire baisser les tarifs des appels</w:t>
      </w:r>
      <w:r>
        <w:rPr>
          <w:lang w:val="fr-FR"/>
        </w:rPr>
        <w:t xml:space="preserve"> en itinérance, le Bangladesh </w:t>
      </w:r>
      <w:r w:rsidR="00C235BE">
        <w:rPr>
          <w:lang w:val="fr-FR"/>
        </w:rPr>
        <w:t>travaille</w:t>
      </w:r>
      <w:r>
        <w:rPr>
          <w:lang w:val="fr-FR"/>
        </w:rPr>
        <w:t xml:space="preserve"> actuellement </w:t>
      </w:r>
      <w:r w:rsidR="00E61FB5">
        <w:rPr>
          <w:lang w:val="fr-FR"/>
        </w:rPr>
        <w:t xml:space="preserve">à </w:t>
      </w:r>
      <w:r w:rsidR="00B518F3">
        <w:rPr>
          <w:lang w:val="fr-FR"/>
        </w:rPr>
        <w:t>l'élaboration de</w:t>
      </w:r>
      <w:r>
        <w:rPr>
          <w:lang w:val="fr-FR"/>
        </w:rPr>
        <w:t xml:space="preserve"> politique</w:t>
      </w:r>
      <w:r w:rsidR="00E61FB5">
        <w:rPr>
          <w:lang w:val="fr-FR"/>
        </w:rPr>
        <w:t>s</w:t>
      </w:r>
      <w:r>
        <w:rPr>
          <w:lang w:val="fr-FR"/>
        </w:rPr>
        <w:t xml:space="preserve"> générale</w:t>
      </w:r>
      <w:r w:rsidR="00E61FB5">
        <w:rPr>
          <w:lang w:val="fr-FR"/>
        </w:rPr>
        <w:t>s</w:t>
      </w:r>
      <w:r>
        <w:rPr>
          <w:lang w:val="fr-FR"/>
        </w:rPr>
        <w:t xml:space="preserve">. </w:t>
      </w:r>
      <w:r w:rsidR="00E61FB5">
        <w:rPr>
          <w:lang w:val="fr-FR"/>
        </w:rPr>
        <w:t>Grâce aux</w:t>
      </w:r>
      <w:r>
        <w:rPr>
          <w:lang w:val="fr-FR"/>
        </w:rPr>
        <w:t xml:space="preserve"> réformes</w:t>
      </w:r>
      <w:r w:rsidR="00E61FB5">
        <w:rPr>
          <w:lang w:val="fr-FR"/>
        </w:rPr>
        <w:t xml:space="preserve"> ainsi engagées,</w:t>
      </w:r>
      <w:r>
        <w:rPr>
          <w:lang w:val="fr-FR"/>
        </w:rPr>
        <w:t xml:space="preserve"> </w:t>
      </w:r>
      <w:r w:rsidR="00E61FB5">
        <w:rPr>
          <w:lang w:val="fr-FR"/>
        </w:rPr>
        <w:t>l</w:t>
      </w:r>
      <w:r>
        <w:rPr>
          <w:lang w:val="fr-FR"/>
        </w:rPr>
        <w:t xml:space="preserve">a qualité de vie, </w:t>
      </w:r>
      <w:r w:rsidR="00E61FB5">
        <w:rPr>
          <w:lang w:val="fr-FR"/>
        </w:rPr>
        <w:t>l'inclusion</w:t>
      </w:r>
      <w:r>
        <w:rPr>
          <w:lang w:val="fr-FR"/>
        </w:rPr>
        <w:t xml:space="preserve"> ainsi que </w:t>
      </w:r>
      <w:r w:rsidR="00E61FB5">
        <w:rPr>
          <w:lang w:val="fr-FR"/>
        </w:rPr>
        <w:t>le</w:t>
      </w:r>
      <w:r>
        <w:rPr>
          <w:lang w:val="fr-FR"/>
        </w:rPr>
        <w:t xml:space="preserve"> commerce régional et international</w:t>
      </w:r>
      <w:r w:rsidR="00E61FB5">
        <w:rPr>
          <w:lang w:val="fr-FR"/>
        </w:rPr>
        <w:t xml:space="preserve"> seront améliorés</w:t>
      </w:r>
      <w:r>
        <w:rPr>
          <w:lang w:val="fr-FR"/>
        </w:rPr>
        <w:t>.</w:t>
      </w:r>
      <w:r w:rsidR="00B52160">
        <w:rPr>
          <w:lang w:val="fr-FR"/>
        </w:rPr>
        <w:t xml:space="preserve"> Cela entraînera </w:t>
      </w:r>
      <w:r w:rsidR="00E61FB5">
        <w:rPr>
          <w:lang w:val="fr-FR"/>
        </w:rPr>
        <w:t>en définitive</w:t>
      </w:r>
      <w:r w:rsidR="00B52160">
        <w:rPr>
          <w:lang w:val="fr-FR"/>
        </w:rPr>
        <w:t xml:space="preserve"> une amélioration de </w:t>
      </w:r>
      <w:r w:rsidR="00E61FB5">
        <w:rPr>
          <w:lang w:val="fr-FR"/>
        </w:rPr>
        <w:t>la</w:t>
      </w:r>
      <w:r w:rsidR="00B52160">
        <w:rPr>
          <w:lang w:val="fr-FR"/>
        </w:rPr>
        <w:t xml:space="preserve"> gouvernance et de </w:t>
      </w:r>
      <w:r w:rsidR="00E61FB5">
        <w:rPr>
          <w:lang w:val="fr-FR"/>
        </w:rPr>
        <w:t>la</w:t>
      </w:r>
      <w:r w:rsidR="00B52160">
        <w:rPr>
          <w:lang w:val="fr-FR"/>
        </w:rPr>
        <w:t xml:space="preserve"> </w:t>
      </w:r>
      <w:r w:rsidR="00D775A0">
        <w:rPr>
          <w:lang w:val="fr-FR"/>
        </w:rPr>
        <w:t>responsabilité</w:t>
      </w:r>
      <w:r w:rsidR="00B52160">
        <w:rPr>
          <w:lang w:val="fr-FR"/>
        </w:rPr>
        <w:t>.</w:t>
      </w:r>
    </w:p>
    <w:p w:rsidR="002B493A" w:rsidRDefault="00D775A0" w:rsidP="0018117B">
      <w:pPr>
        <w:rPr>
          <w:lang w:val="fr-FR"/>
        </w:rPr>
      </w:pPr>
      <w:r>
        <w:rPr>
          <w:lang w:val="fr-FR"/>
        </w:rPr>
        <w:t xml:space="preserve">L'objectif est de </w:t>
      </w:r>
      <w:r w:rsidR="00E61FB5">
        <w:rPr>
          <w:lang w:val="fr-FR"/>
        </w:rPr>
        <w:t>mettre à disposition</w:t>
      </w:r>
      <w:r>
        <w:rPr>
          <w:lang w:val="fr-FR"/>
        </w:rPr>
        <w:t xml:space="preserve"> les infrastructures nécessaires pour garantir l'accès </w:t>
      </w:r>
      <w:r w:rsidR="00E61FB5">
        <w:rPr>
          <w:lang w:val="fr-FR"/>
        </w:rPr>
        <w:t>de tout un chacun</w:t>
      </w:r>
      <w:r w:rsidR="00DA0EA3">
        <w:rPr>
          <w:lang w:val="fr-FR"/>
        </w:rPr>
        <w:t xml:space="preserve"> </w:t>
      </w:r>
      <w:r>
        <w:rPr>
          <w:lang w:val="fr-FR"/>
        </w:rPr>
        <w:t xml:space="preserve">aux services de télécommunication à un prix abordable. Afin de faciliter la concrétisation de cet objectif, une réglementation </w:t>
      </w:r>
      <w:r w:rsidR="00E61FB5">
        <w:rPr>
          <w:lang w:val="fr-FR"/>
        </w:rPr>
        <w:t xml:space="preserve">internationale </w:t>
      </w:r>
      <w:r w:rsidR="00800ABD">
        <w:rPr>
          <w:lang w:val="fr-FR"/>
        </w:rPr>
        <w:t>et des recommandations propice</w:t>
      </w:r>
      <w:r>
        <w:rPr>
          <w:lang w:val="fr-FR"/>
        </w:rPr>
        <w:t>s</w:t>
      </w:r>
      <w:r w:rsidR="00B518F3">
        <w:rPr>
          <w:lang w:val="fr-FR"/>
        </w:rPr>
        <w:t xml:space="preserve"> sont nécessaires</w:t>
      </w:r>
      <w:r>
        <w:rPr>
          <w:lang w:val="fr-FR"/>
        </w:rPr>
        <w:t>.</w:t>
      </w:r>
    </w:p>
    <w:p w:rsidR="00124D45" w:rsidRDefault="00124D45" w:rsidP="00124D45">
      <w:pPr>
        <w:pStyle w:val="Proposal"/>
      </w:pPr>
      <w:r>
        <w:tab/>
        <w:t>BGD/52A1/1</w:t>
      </w:r>
    </w:p>
    <w:p w:rsidR="00452E90" w:rsidRPr="00632D0C" w:rsidRDefault="00452E90" w:rsidP="0018117B">
      <w:pPr>
        <w:pStyle w:val="Headingb"/>
        <w:rPr>
          <w:lang w:val="fr-FR"/>
        </w:rPr>
      </w:pPr>
      <w:r w:rsidRPr="00632D0C">
        <w:rPr>
          <w:lang w:val="fr-FR"/>
        </w:rPr>
        <w:t xml:space="preserve">Proposition </w:t>
      </w:r>
    </w:p>
    <w:p w:rsidR="002B493A" w:rsidRPr="00632D0C" w:rsidRDefault="00B518F3" w:rsidP="0018117B">
      <w:pPr>
        <w:rPr>
          <w:lang w:val="fr-FR"/>
        </w:rPr>
      </w:pPr>
      <w:r>
        <w:rPr>
          <w:lang w:val="fr-FR"/>
        </w:rPr>
        <w:t>Compte tenu</w:t>
      </w:r>
      <w:r w:rsidR="00AD7426">
        <w:rPr>
          <w:lang w:val="fr-FR"/>
        </w:rPr>
        <w:t xml:space="preserve"> de l'importance de ces enjeux, le Bangladesh propose </w:t>
      </w:r>
      <w:r w:rsidR="000132C4">
        <w:rPr>
          <w:lang w:val="fr-FR"/>
        </w:rPr>
        <w:t xml:space="preserve">que </w:t>
      </w:r>
      <w:r w:rsidR="00AD7426">
        <w:rPr>
          <w:lang w:val="fr-FR"/>
        </w:rPr>
        <w:t xml:space="preserve">ces cinq Recommandations </w:t>
      </w:r>
      <w:r w:rsidR="000132C4">
        <w:rPr>
          <w:lang w:val="fr-FR"/>
        </w:rPr>
        <w:t xml:space="preserve">soient approuvées </w:t>
      </w:r>
      <w:r w:rsidR="00AD7426">
        <w:rPr>
          <w:lang w:val="fr-FR"/>
        </w:rPr>
        <w:t>à l'Assemblée mondiale de normalisation des télécommunications (AMNT-16).</w:t>
      </w:r>
    </w:p>
    <w:p w:rsidR="00506962" w:rsidRPr="00632D0C" w:rsidRDefault="00506962" w:rsidP="0018117B">
      <w:pPr>
        <w:pStyle w:val="Reasons"/>
        <w:rPr>
          <w:lang w:val="fr-FR"/>
        </w:rPr>
      </w:pPr>
      <w:bookmarkStart w:id="0" w:name="_GoBack"/>
      <w:bookmarkEnd w:id="0"/>
    </w:p>
    <w:p w:rsidR="00506962" w:rsidRPr="00632D0C" w:rsidRDefault="00506962" w:rsidP="0018117B">
      <w:pPr>
        <w:jc w:val="center"/>
        <w:rPr>
          <w:lang w:val="fr-FR"/>
        </w:rPr>
      </w:pPr>
      <w:r w:rsidRPr="00632D0C">
        <w:rPr>
          <w:lang w:val="fr-FR"/>
        </w:rPr>
        <w:t>______________</w:t>
      </w:r>
    </w:p>
    <w:p w:rsidR="00F776DF" w:rsidRPr="00632D0C" w:rsidRDefault="00F776DF" w:rsidP="001811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sectPr w:rsidR="00F776DF" w:rsidRPr="00632D0C" w:rsidSect="0039169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CD" w:rsidRDefault="00BD5ACD">
      <w:r>
        <w:separator/>
      </w:r>
    </w:p>
  </w:endnote>
  <w:endnote w:type="continuationSeparator" w:id="0">
    <w:p w:rsidR="00BD5ACD" w:rsidRDefault="00B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B518F3">
      <w:rPr>
        <w:noProof/>
      </w:rPr>
      <w:t>L:\working\TSB_406313\052ADD01FMontage.docx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124D45">
      <w:rPr>
        <w:noProof/>
      </w:rPr>
      <w:t>14.10.16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B518F3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AE120C" w:rsidRDefault="00E45D05" w:rsidP="00526703">
    <w:pPr>
      <w:pStyle w:val="Footer"/>
      <w:rPr>
        <w:lang w:val="fr-CH"/>
      </w:rPr>
    </w:pPr>
    <w:r>
      <w:fldChar w:fldCharType="begin"/>
    </w:r>
    <w:r w:rsidRPr="00AE120C">
      <w:rPr>
        <w:lang w:val="fr-CH"/>
      </w:rPr>
      <w:instrText xml:space="preserve"> FILENAME \p  \* MERGEFORMAT </w:instrText>
    </w:r>
    <w:r>
      <w:fldChar w:fldCharType="separate"/>
    </w:r>
    <w:r w:rsidR="00C235BE">
      <w:rPr>
        <w:lang w:val="fr-CH"/>
      </w:rPr>
      <w:t>P:\FRA\ITU-T\CONF-T\WTSA16\000\052ADD01F.docx</w:t>
    </w:r>
    <w:r>
      <w:fldChar w:fldCharType="end"/>
    </w:r>
    <w:r w:rsidR="00AE120C" w:rsidRPr="00AE120C">
      <w:rPr>
        <w:lang w:val="fr-CH"/>
      </w:rPr>
      <w:t xml:space="preserve"> (406313)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AE120C" w:rsidRDefault="00987C1F" w:rsidP="00526703">
    <w:pPr>
      <w:pStyle w:val="Footer"/>
      <w:rPr>
        <w:lang w:val="fr-CH"/>
      </w:rPr>
    </w:pPr>
    <w:r>
      <w:fldChar w:fldCharType="begin"/>
    </w:r>
    <w:r w:rsidRPr="003701AB">
      <w:rPr>
        <w:lang w:val="fr-CH"/>
      </w:rPr>
      <w:instrText xml:space="preserve"> FILENAME \p  \* MERGEFORMAT </w:instrText>
    </w:r>
    <w:r>
      <w:fldChar w:fldCharType="separate"/>
    </w:r>
    <w:r w:rsidR="00C235BE">
      <w:rPr>
        <w:lang w:val="fr-CH"/>
      </w:rPr>
      <w:t>P:\FRA\ITU-T\CONF-T\WTSA16\000\052ADD01F.docx</w:t>
    </w:r>
    <w:r>
      <w:fldChar w:fldCharType="end"/>
    </w:r>
    <w:r w:rsidR="00AE120C" w:rsidRPr="00AE120C">
      <w:rPr>
        <w:lang w:val="fr-CH"/>
      </w:rPr>
      <w:t xml:space="preserve"> (406313)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CD" w:rsidRDefault="00BD5ACD">
      <w:r>
        <w:rPr>
          <w:b/>
        </w:rPr>
        <w:t>_______________</w:t>
      </w:r>
    </w:p>
  </w:footnote>
  <w:footnote w:type="continuationSeparator" w:id="0">
    <w:p w:rsidR="00BD5ACD" w:rsidRDefault="00BD5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24D45">
      <w:rPr>
        <w:noProof/>
      </w:rPr>
      <w:t>2</w:t>
    </w:r>
    <w:r>
      <w:fldChar w:fldCharType="end"/>
    </w:r>
  </w:p>
  <w:p w:rsidR="00987C1F" w:rsidRDefault="0017544B" w:rsidP="0017544B">
    <w:pPr>
      <w:pStyle w:val="Header"/>
    </w:pPr>
    <w:r>
      <w:t>AMNT16/52(Add.1)-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132C4"/>
    <w:rsid w:val="00022A29"/>
    <w:rsid w:val="000355FD"/>
    <w:rsid w:val="00045545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4D45"/>
    <w:rsid w:val="00126F2E"/>
    <w:rsid w:val="00146F6F"/>
    <w:rsid w:val="001610E3"/>
    <w:rsid w:val="00164C14"/>
    <w:rsid w:val="0017544B"/>
    <w:rsid w:val="0018117B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B493A"/>
    <w:rsid w:val="002D58BE"/>
    <w:rsid w:val="002E210D"/>
    <w:rsid w:val="003236A6"/>
    <w:rsid w:val="00332C56"/>
    <w:rsid w:val="00345A52"/>
    <w:rsid w:val="003701AB"/>
    <w:rsid w:val="00377BD3"/>
    <w:rsid w:val="003832C0"/>
    <w:rsid w:val="00384088"/>
    <w:rsid w:val="00387AD1"/>
    <w:rsid w:val="0039169B"/>
    <w:rsid w:val="003A7F8C"/>
    <w:rsid w:val="003B532E"/>
    <w:rsid w:val="003D0F8B"/>
    <w:rsid w:val="003F5CD7"/>
    <w:rsid w:val="004054F5"/>
    <w:rsid w:val="004079B0"/>
    <w:rsid w:val="0041348E"/>
    <w:rsid w:val="00417AD4"/>
    <w:rsid w:val="00436FAC"/>
    <w:rsid w:val="00444030"/>
    <w:rsid w:val="004508E2"/>
    <w:rsid w:val="00452E90"/>
    <w:rsid w:val="00465396"/>
    <w:rsid w:val="0046545C"/>
    <w:rsid w:val="00476533"/>
    <w:rsid w:val="00492075"/>
    <w:rsid w:val="004969AD"/>
    <w:rsid w:val="004A26C4"/>
    <w:rsid w:val="004B13CB"/>
    <w:rsid w:val="004D5D5C"/>
    <w:rsid w:val="004E42A3"/>
    <w:rsid w:val="0050139F"/>
    <w:rsid w:val="00506962"/>
    <w:rsid w:val="00526703"/>
    <w:rsid w:val="00530525"/>
    <w:rsid w:val="0055140B"/>
    <w:rsid w:val="00595780"/>
    <w:rsid w:val="005964AB"/>
    <w:rsid w:val="005A7B5C"/>
    <w:rsid w:val="005C099A"/>
    <w:rsid w:val="005C31A5"/>
    <w:rsid w:val="005E10C9"/>
    <w:rsid w:val="005E61DD"/>
    <w:rsid w:val="006023DF"/>
    <w:rsid w:val="00632D0C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D5320"/>
    <w:rsid w:val="008006C5"/>
    <w:rsid w:val="00800972"/>
    <w:rsid w:val="00800ABD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AD2106"/>
    <w:rsid w:val="00AD7426"/>
    <w:rsid w:val="00AE120C"/>
    <w:rsid w:val="00B31EF6"/>
    <w:rsid w:val="00B518F3"/>
    <w:rsid w:val="00B52160"/>
    <w:rsid w:val="00B639E9"/>
    <w:rsid w:val="00B817CD"/>
    <w:rsid w:val="00B94AD0"/>
    <w:rsid w:val="00BA5265"/>
    <w:rsid w:val="00BA748D"/>
    <w:rsid w:val="00BB3A95"/>
    <w:rsid w:val="00BB6D50"/>
    <w:rsid w:val="00BD5ACD"/>
    <w:rsid w:val="00BF649C"/>
    <w:rsid w:val="00C0018F"/>
    <w:rsid w:val="00C16A5A"/>
    <w:rsid w:val="00C20466"/>
    <w:rsid w:val="00C214ED"/>
    <w:rsid w:val="00C234E6"/>
    <w:rsid w:val="00C235BE"/>
    <w:rsid w:val="00C26BA2"/>
    <w:rsid w:val="00C324A8"/>
    <w:rsid w:val="00C33129"/>
    <w:rsid w:val="00C54517"/>
    <w:rsid w:val="00C64CD8"/>
    <w:rsid w:val="00C6722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172DA"/>
    <w:rsid w:val="00D54009"/>
    <w:rsid w:val="00D5651D"/>
    <w:rsid w:val="00D57A34"/>
    <w:rsid w:val="00D6112A"/>
    <w:rsid w:val="00D74898"/>
    <w:rsid w:val="00D775A0"/>
    <w:rsid w:val="00D801ED"/>
    <w:rsid w:val="00D936BC"/>
    <w:rsid w:val="00D96530"/>
    <w:rsid w:val="00DA0EA3"/>
    <w:rsid w:val="00DD44AF"/>
    <w:rsid w:val="00DE2AC3"/>
    <w:rsid w:val="00DE5692"/>
    <w:rsid w:val="00E03C94"/>
    <w:rsid w:val="00E07AF5"/>
    <w:rsid w:val="00E11197"/>
    <w:rsid w:val="00E1433F"/>
    <w:rsid w:val="00E14E2A"/>
    <w:rsid w:val="00E26226"/>
    <w:rsid w:val="00E45D05"/>
    <w:rsid w:val="00E55816"/>
    <w:rsid w:val="00E55AEF"/>
    <w:rsid w:val="00E61FB5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4B98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012345"/>
    <w:rsid w:val="003C792E"/>
    <w:rsid w:val="004228CC"/>
    <w:rsid w:val="00430751"/>
    <w:rsid w:val="004852F1"/>
    <w:rsid w:val="007007B4"/>
    <w:rsid w:val="00832CBF"/>
    <w:rsid w:val="008B3C62"/>
    <w:rsid w:val="00AD001E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01E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17837FB6617846EB91BBE757E54F87D8">
    <w:name w:val="17837FB6617846EB91BBE757E54F87D8"/>
    <w:rsid w:val="00AD0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0004-8E50-43E3-8BC3-70706272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466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Meda, Sylvie</dc:creator>
  <dc:description>Template used by DPM and CPI for the WTSA-16</dc:description>
  <cp:lastModifiedBy>Murphy, Margaret</cp:lastModifiedBy>
  <cp:revision>9</cp:revision>
  <cp:lastPrinted>2016-10-11T12:49:00Z</cp:lastPrinted>
  <dcterms:created xsi:type="dcterms:W3CDTF">2016-10-14T14:09:00Z</dcterms:created>
  <dcterms:modified xsi:type="dcterms:W3CDTF">2016-10-17T13:33:00Z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