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89" w:type="pct"/>
        <w:tblLook w:val="0000" w:firstRow="0" w:lastRow="0" w:firstColumn="0" w:lastColumn="0" w:noHBand="0" w:noVBand="0"/>
      </w:tblPr>
      <w:tblGrid>
        <w:gridCol w:w="1382"/>
        <w:gridCol w:w="5422"/>
        <w:gridCol w:w="567"/>
        <w:gridCol w:w="2440"/>
      </w:tblGrid>
      <w:tr w:rsidR="001D581B" w14:paraId="0699EA08" w14:textId="77777777" w:rsidTr="00530525">
        <w:trPr>
          <w:cantSplit/>
        </w:trPr>
        <w:tc>
          <w:tcPr>
            <w:tcW w:w="1382" w:type="dxa"/>
            <w:vAlign w:val="center"/>
          </w:tcPr>
          <w:p w14:paraId="5B2781D8" w14:textId="77777777" w:rsidR="00CF1E9D" w:rsidRPr="00566A5B" w:rsidRDefault="00CF1E9D" w:rsidP="00530525">
            <w:pPr>
              <w:rPr>
                <w:rFonts w:ascii="Verdana" w:hAnsi="Verdana" w:cs="Times New Roman Bold"/>
                <w:b/>
                <w:bCs/>
                <w:sz w:val="22"/>
                <w:szCs w:val="22"/>
              </w:rPr>
            </w:pPr>
            <w:r>
              <w:rPr>
                <w:noProof/>
                <w:lang w:val="en-US" w:eastAsia="zh-CN"/>
              </w:rPr>
              <w:drawing>
                <wp:inline distT="0" distB="0" distL="0" distR="0" wp14:anchorId="487FDCAA" wp14:editId="6C41364E">
                  <wp:extent cx="717701" cy="799465"/>
                  <wp:effectExtent l="0" t="0" r="6350" b="635"/>
                  <wp:docPr id="3" name="Picture 3" descr="itu_logo" title="ITU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4623" cy="8183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89" w:type="dxa"/>
            <w:gridSpan w:val="2"/>
            <w:vAlign w:val="center"/>
          </w:tcPr>
          <w:p w14:paraId="15AD15E9" w14:textId="77777777" w:rsidR="00CF1E9D" w:rsidRPr="009F63E2" w:rsidRDefault="001D581B" w:rsidP="00526703">
            <w:pPr>
              <w:rPr>
                <w:rFonts w:ascii="Verdana" w:hAnsi="Verdana" w:cs="Times New Roman Bold"/>
                <w:b/>
                <w:bCs/>
                <w:sz w:val="22"/>
                <w:szCs w:val="22"/>
                <w:lang w:val="fr-CH"/>
              </w:rPr>
            </w:pPr>
            <w:r w:rsidRPr="009F63E2">
              <w:rPr>
                <w:rFonts w:ascii="Verdana" w:hAnsi="Verdana" w:cs="Times New Roman Bold"/>
                <w:b/>
                <w:bCs/>
                <w:szCs w:val="24"/>
                <w:lang w:val="fr-CH"/>
              </w:rPr>
              <w:t xml:space="preserve">Assemblée mondiale de normalisation </w:t>
            </w:r>
            <w:r w:rsidR="00C26BA2">
              <w:rPr>
                <w:rFonts w:ascii="Verdana" w:hAnsi="Verdana" w:cs="Times New Roman Bold"/>
                <w:b/>
                <w:bCs/>
                <w:szCs w:val="24"/>
                <w:lang w:val="fr-CH"/>
              </w:rPr>
              <w:br/>
            </w:r>
            <w:r w:rsidRPr="009F63E2">
              <w:rPr>
                <w:rFonts w:ascii="Verdana" w:hAnsi="Verdana" w:cs="Times New Roman Bold"/>
                <w:b/>
                <w:bCs/>
                <w:szCs w:val="24"/>
                <w:lang w:val="fr-CH"/>
              </w:rPr>
              <w:t xml:space="preserve">des télécommunications </w:t>
            </w:r>
            <w:r w:rsidR="00CF1E9D" w:rsidRPr="009F63E2">
              <w:rPr>
                <w:rFonts w:ascii="Verdana" w:hAnsi="Verdana" w:cs="Times New Roman Bold"/>
                <w:b/>
                <w:bCs/>
                <w:szCs w:val="24"/>
                <w:lang w:val="fr-CH"/>
              </w:rPr>
              <w:t>(</w:t>
            </w:r>
            <w:r w:rsidRPr="009F63E2">
              <w:rPr>
                <w:rFonts w:ascii="Verdana" w:hAnsi="Verdana" w:cs="Times New Roman Bold"/>
                <w:b/>
                <w:bCs/>
                <w:szCs w:val="24"/>
                <w:lang w:val="fr-CH"/>
              </w:rPr>
              <w:t>AMNT</w:t>
            </w:r>
            <w:r w:rsidR="00CF1E9D" w:rsidRPr="009F63E2">
              <w:rPr>
                <w:rFonts w:ascii="Verdana" w:hAnsi="Verdana" w:cs="Times New Roman Bold"/>
                <w:b/>
                <w:bCs/>
                <w:szCs w:val="24"/>
                <w:lang w:val="fr-CH"/>
              </w:rPr>
              <w:t>-16)</w:t>
            </w:r>
            <w:r w:rsidR="00CF1E9D" w:rsidRPr="009F63E2">
              <w:rPr>
                <w:rFonts w:ascii="Verdana" w:hAnsi="Verdana" w:cs="Times New Roman Bold"/>
                <w:b/>
                <w:bCs/>
                <w:sz w:val="22"/>
                <w:szCs w:val="22"/>
                <w:lang w:val="fr-CH"/>
              </w:rPr>
              <w:br/>
            </w:r>
            <w:r w:rsidR="00CF1E9D" w:rsidRPr="00C26BA2">
              <w:rPr>
                <w:rFonts w:ascii="Verdana" w:hAnsi="Verdana" w:cs="Times New Roman Bold"/>
                <w:b/>
                <w:bCs/>
                <w:sz w:val="18"/>
                <w:szCs w:val="18"/>
                <w:lang w:val="fr-CH"/>
              </w:rPr>
              <w:t xml:space="preserve">Hammamet, 25 </w:t>
            </w:r>
            <w:r w:rsidRPr="00C26BA2">
              <w:rPr>
                <w:rFonts w:ascii="Verdana" w:hAnsi="Verdana" w:cs="Times New Roman Bold"/>
                <w:b/>
                <w:bCs/>
                <w:sz w:val="18"/>
                <w:szCs w:val="18"/>
                <w:lang w:val="fr-CH"/>
              </w:rPr>
              <w:t>o</w:t>
            </w:r>
            <w:r w:rsidR="00CF1E9D" w:rsidRPr="00C26BA2">
              <w:rPr>
                <w:rFonts w:ascii="Verdana" w:hAnsi="Verdana" w:cs="Times New Roman Bold"/>
                <w:b/>
                <w:bCs/>
                <w:sz w:val="18"/>
                <w:szCs w:val="18"/>
                <w:lang w:val="fr-CH"/>
              </w:rPr>
              <w:t>ct</w:t>
            </w:r>
            <w:r w:rsidR="00C26BA2" w:rsidRPr="00C26BA2">
              <w:rPr>
                <w:rFonts w:ascii="Verdana" w:hAnsi="Verdana" w:cs="Times New Roman Bold"/>
                <w:b/>
                <w:bCs/>
                <w:sz w:val="18"/>
                <w:szCs w:val="18"/>
                <w:lang w:val="fr-CH"/>
              </w:rPr>
              <w:t xml:space="preserve">obre </w:t>
            </w:r>
            <w:r w:rsidR="00CF1E9D" w:rsidRPr="00C26BA2">
              <w:rPr>
                <w:rFonts w:ascii="Verdana" w:hAnsi="Verdana" w:cs="Times New Roman Bold"/>
                <w:b/>
                <w:bCs/>
                <w:sz w:val="18"/>
                <w:szCs w:val="18"/>
                <w:lang w:val="fr-CH"/>
              </w:rPr>
              <w:t>-</w:t>
            </w:r>
            <w:r w:rsidR="00C26BA2" w:rsidRPr="00C26BA2">
              <w:rPr>
                <w:rFonts w:ascii="Verdana" w:hAnsi="Verdana" w:cs="Times New Roman Bold"/>
                <w:b/>
                <w:bCs/>
                <w:sz w:val="18"/>
                <w:szCs w:val="18"/>
                <w:lang w:val="fr-CH"/>
              </w:rPr>
              <w:t xml:space="preserve"> </w:t>
            </w:r>
            <w:r w:rsidR="00CF1E9D" w:rsidRPr="00C26BA2">
              <w:rPr>
                <w:rFonts w:ascii="Verdana" w:hAnsi="Verdana" w:cs="Times New Roman Bold"/>
                <w:b/>
                <w:bCs/>
                <w:sz w:val="18"/>
                <w:szCs w:val="18"/>
                <w:lang w:val="fr-CH"/>
              </w:rPr>
              <w:t xml:space="preserve">3 </w:t>
            </w:r>
            <w:r w:rsidRPr="00C26BA2">
              <w:rPr>
                <w:rFonts w:ascii="Verdana" w:hAnsi="Verdana" w:cs="Times New Roman Bold"/>
                <w:b/>
                <w:bCs/>
                <w:sz w:val="18"/>
                <w:szCs w:val="18"/>
                <w:lang w:val="fr-CH"/>
              </w:rPr>
              <w:t>n</w:t>
            </w:r>
            <w:r w:rsidR="00CF1E9D" w:rsidRPr="00C26BA2">
              <w:rPr>
                <w:rFonts w:ascii="Verdana" w:hAnsi="Verdana" w:cs="Times New Roman Bold"/>
                <w:b/>
                <w:bCs/>
                <w:sz w:val="18"/>
                <w:szCs w:val="18"/>
                <w:lang w:val="fr-CH"/>
              </w:rPr>
              <w:t>ov</w:t>
            </w:r>
            <w:r w:rsidR="00C26BA2" w:rsidRPr="00C26BA2">
              <w:rPr>
                <w:rFonts w:ascii="Verdana" w:hAnsi="Verdana" w:cs="Times New Roman Bold"/>
                <w:b/>
                <w:bCs/>
                <w:sz w:val="18"/>
                <w:szCs w:val="18"/>
                <w:lang w:val="fr-CH"/>
              </w:rPr>
              <w:t>embre</w:t>
            </w:r>
            <w:r w:rsidR="00CF1E9D" w:rsidRPr="00C26BA2">
              <w:rPr>
                <w:rFonts w:ascii="Verdana" w:hAnsi="Verdana" w:cs="Times New Roman Bold"/>
                <w:b/>
                <w:bCs/>
                <w:sz w:val="18"/>
                <w:szCs w:val="18"/>
                <w:lang w:val="fr-CH"/>
              </w:rPr>
              <w:t xml:space="preserve"> 2016</w:t>
            </w:r>
          </w:p>
        </w:tc>
        <w:tc>
          <w:tcPr>
            <w:tcW w:w="2440" w:type="dxa"/>
            <w:vAlign w:val="center"/>
          </w:tcPr>
          <w:p w14:paraId="2C2E4857" w14:textId="77777777" w:rsidR="00CF1E9D" w:rsidRPr="00CF1E9D" w:rsidRDefault="00CF1E9D" w:rsidP="00530525">
            <w:pPr>
              <w:spacing w:before="0"/>
              <w:jc w:val="right"/>
            </w:pPr>
            <w:r>
              <w:rPr>
                <w:noProof/>
                <w:lang w:val="en-US" w:eastAsia="zh-CN"/>
              </w:rPr>
              <w:drawing>
                <wp:inline distT="0" distB="0" distL="0" distR="0" wp14:anchorId="1CCD324B" wp14:editId="070F26B7">
                  <wp:extent cx="882000" cy="792000"/>
                  <wp:effectExtent l="0" t="0" r="0" b="8255"/>
                  <wp:docPr id="2" name="Picture 2" title="CCITT/ITU-T 60th Anniversary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intranet.itu.int/sites/itu-t/60/Logos%20and%20Images/ITU-T60_blue-larg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2000" cy="79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D581B" w14:paraId="5822CA64" w14:textId="77777777" w:rsidTr="00530525">
        <w:trPr>
          <w:cantSplit/>
        </w:trPr>
        <w:tc>
          <w:tcPr>
            <w:tcW w:w="6804" w:type="dxa"/>
            <w:gridSpan w:val="2"/>
            <w:tcBorders>
              <w:bottom w:val="single" w:sz="12" w:space="0" w:color="auto"/>
            </w:tcBorders>
          </w:tcPr>
          <w:p w14:paraId="59B3DFC4" w14:textId="77777777" w:rsidR="00595780" w:rsidRDefault="00595780" w:rsidP="00530525">
            <w:pPr>
              <w:spacing w:before="0"/>
            </w:pPr>
          </w:p>
        </w:tc>
        <w:tc>
          <w:tcPr>
            <w:tcW w:w="3007" w:type="dxa"/>
            <w:gridSpan w:val="2"/>
            <w:tcBorders>
              <w:bottom w:val="single" w:sz="12" w:space="0" w:color="auto"/>
            </w:tcBorders>
          </w:tcPr>
          <w:p w14:paraId="649C3825" w14:textId="77777777" w:rsidR="00595780" w:rsidRDefault="00595780" w:rsidP="00530525">
            <w:pPr>
              <w:spacing w:before="0"/>
            </w:pPr>
          </w:p>
        </w:tc>
      </w:tr>
      <w:tr w:rsidR="001D581B" w14:paraId="563E017D" w14:textId="77777777" w:rsidTr="00530525">
        <w:trPr>
          <w:cantSplit/>
        </w:trPr>
        <w:tc>
          <w:tcPr>
            <w:tcW w:w="6804" w:type="dxa"/>
            <w:gridSpan w:val="2"/>
            <w:tcBorders>
              <w:top w:val="single" w:sz="12" w:space="0" w:color="auto"/>
            </w:tcBorders>
          </w:tcPr>
          <w:p w14:paraId="49BB4E32" w14:textId="77777777" w:rsidR="00595780" w:rsidRDefault="00595780" w:rsidP="00530525">
            <w:pPr>
              <w:spacing w:before="0"/>
            </w:pPr>
          </w:p>
        </w:tc>
        <w:tc>
          <w:tcPr>
            <w:tcW w:w="3007" w:type="dxa"/>
            <w:gridSpan w:val="2"/>
          </w:tcPr>
          <w:p w14:paraId="31B3B546" w14:textId="77777777" w:rsidR="00595780" w:rsidRPr="002074EC" w:rsidRDefault="00595780" w:rsidP="00530525">
            <w:pPr>
              <w:spacing w:before="0"/>
              <w:rPr>
                <w:rFonts w:ascii="Verdana" w:hAnsi="Verdana"/>
                <w:b/>
                <w:bCs/>
                <w:sz w:val="20"/>
              </w:rPr>
            </w:pPr>
          </w:p>
        </w:tc>
      </w:tr>
      <w:tr w:rsidR="00C26BA2" w14:paraId="48EA21DB" w14:textId="77777777" w:rsidTr="00530525">
        <w:trPr>
          <w:cantSplit/>
        </w:trPr>
        <w:tc>
          <w:tcPr>
            <w:tcW w:w="6804" w:type="dxa"/>
            <w:gridSpan w:val="2"/>
          </w:tcPr>
          <w:p w14:paraId="23CC080E" w14:textId="77777777" w:rsidR="00C26BA2" w:rsidRDefault="0073665E" w:rsidP="00743202">
            <w:pPr>
              <w:spacing w:before="0"/>
            </w:pPr>
            <w:r>
              <w:rPr>
                <w:rFonts w:ascii="Verdana" w:hAnsi="Verdana"/>
                <w:b/>
                <w:sz w:val="20"/>
                <w:lang w:val="en-US"/>
              </w:rPr>
              <w:t>SÉANCE PLÉNIÈRE</w:t>
            </w:r>
          </w:p>
        </w:tc>
        <w:tc>
          <w:tcPr>
            <w:tcW w:w="3007" w:type="dxa"/>
            <w:gridSpan w:val="2"/>
          </w:tcPr>
          <w:p w14:paraId="655DCD49" w14:textId="77777777" w:rsidR="00C26BA2" w:rsidRDefault="0073665E" w:rsidP="0073665E">
            <w:pPr>
              <w:spacing w:before="0"/>
              <w:rPr>
                <w:rFonts w:ascii="Verdana" w:hAnsi="Verdana"/>
                <w:b/>
                <w:sz w:val="20"/>
                <w:lang w:val="en-US"/>
              </w:rPr>
            </w:pPr>
            <w:r>
              <w:rPr>
                <w:rFonts w:ascii="Verdana" w:hAnsi="Verdana"/>
                <w:b/>
                <w:sz w:val="20"/>
                <w:lang w:val="en-US"/>
              </w:rPr>
              <w:t>Addendum 8 au</w:t>
            </w:r>
          </w:p>
          <w:p w14:paraId="5A995F4E" w14:textId="77777777" w:rsidR="0073665E" w:rsidRPr="002A6F8F" w:rsidRDefault="0073665E" w:rsidP="0073665E">
            <w:pPr>
              <w:spacing w:before="0"/>
              <w:rPr>
                <w:rFonts w:ascii="Verdana" w:hAnsi="Verdana"/>
                <w:sz w:val="20"/>
                <w:lang w:val="en-US"/>
              </w:rPr>
            </w:pPr>
            <w:r>
              <w:rPr>
                <w:rFonts w:ascii="Verdana" w:hAnsi="Verdana"/>
                <w:b/>
                <w:sz w:val="20"/>
                <w:lang w:val="en-US"/>
              </w:rPr>
              <w:t>Document 48-F</w:t>
            </w:r>
          </w:p>
        </w:tc>
      </w:tr>
      <w:tr w:rsidR="001D581B" w14:paraId="23681D72" w14:textId="77777777" w:rsidTr="00530525">
        <w:trPr>
          <w:cantSplit/>
        </w:trPr>
        <w:tc>
          <w:tcPr>
            <w:tcW w:w="6804" w:type="dxa"/>
            <w:gridSpan w:val="2"/>
          </w:tcPr>
          <w:p w14:paraId="5921A553" w14:textId="77777777" w:rsidR="00595780" w:rsidRDefault="00595780" w:rsidP="0073665E">
            <w:pPr>
              <w:spacing w:before="0"/>
            </w:pPr>
          </w:p>
        </w:tc>
        <w:tc>
          <w:tcPr>
            <w:tcW w:w="3007" w:type="dxa"/>
            <w:gridSpan w:val="2"/>
          </w:tcPr>
          <w:p w14:paraId="7AD04807" w14:textId="77777777" w:rsidR="00595780" w:rsidRDefault="0073665E" w:rsidP="0073665E">
            <w:pPr>
              <w:spacing w:before="0"/>
            </w:pPr>
            <w:r>
              <w:rPr>
                <w:rFonts w:ascii="Verdana" w:hAnsi="Verdana"/>
                <w:b/>
                <w:sz w:val="20"/>
                <w:lang w:val="en-US"/>
              </w:rPr>
              <w:t xml:space="preserve">30 </w:t>
            </w:r>
            <w:proofErr w:type="spellStart"/>
            <w:r>
              <w:rPr>
                <w:rFonts w:ascii="Verdana" w:hAnsi="Verdana"/>
                <w:b/>
                <w:sz w:val="20"/>
                <w:lang w:val="en-US"/>
              </w:rPr>
              <w:t>septembre</w:t>
            </w:r>
            <w:proofErr w:type="spellEnd"/>
            <w:r>
              <w:rPr>
                <w:rFonts w:ascii="Verdana" w:hAnsi="Verdana"/>
                <w:b/>
                <w:sz w:val="20"/>
                <w:lang w:val="en-US"/>
              </w:rPr>
              <w:t xml:space="preserve"> 2016</w:t>
            </w:r>
          </w:p>
        </w:tc>
      </w:tr>
      <w:tr w:rsidR="001D581B" w14:paraId="5C230C6B" w14:textId="77777777" w:rsidTr="00530525">
        <w:trPr>
          <w:cantSplit/>
        </w:trPr>
        <w:tc>
          <w:tcPr>
            <w:tcW w:w="6804" w:type="dxa"/>
            <w:gridSpan w:val="2"/>
          </w:tcPr>
          <w:p w14:paraId="6C3E5D47" w14:textId="77777777" w:rsidR="00595780" w:rsidRDefault="00595780" w:rsidP="00530525">
            <w:pPr>
              <w:spacing w:before="0"/>
            </w:pPr>
          </w:p>
        </w:tc>
        <w:tc>
          <w:tcPr>
            <w:tcW w:w="3007" w:type="dxa"/>
            <w:gridSpan w:val="2"/>
          </w:tcPr>
          <w:p w14:paraId="2F8D55D8" w14:textId="77777777" w:rsidR="00595780" w:rsidRDefault="0073665E" w:rsidP="00530525">
            <w:pPr>
              <w:spacing w:before="0"/>
            </w:pPr>
            <w:r>
              <w:rPr>
                <w:rFonts w:ascii="Verdana" w:hAnsi="Verdana"/>
                <w:b/>
                <w:sz w:val="20"/>
                <w:lang w:val="en-US"/>
              </w:rPr>
              <w:t xml:space="preserve">Original: </w:t>
            </w:r>
            <w:proofErr w:type="spellStart"/>
            <w:r>
              <w:rPr>
                <w:rFonts w:ascii="Verdana" w:hAnsi="Verdana"/>
                <w:b/>
                <w:sz w:val="20"/>
                <w:lang w:val="en-US"/>
              </w:rPr>
              <w:t>anglais</w:t>
            </w:r>
            <w:proofErr w:type="spellEnd"/>
          </w:p>
        </w:tc>
      </w:tr>
      <w:tr w:rsidR="000032AD" w14:paraId="6CB499B4" w14:textId="77777777" w:rsidTr="00530525">
        <w:trPr>
          <w:cantSplit/>
        </w:trPr>
        <w:tc>
          <w:tcPr>
            <w:tcW w:w="9811" w:type="dxa"/>
            <w:gridSpan w:val="4"/>
          </w:tcPr>
          <w:p w14:paraId="47A0539D" w14:textId="77777777" w:rsidR="000032AD" w:rsidRPr="002074EC" w:rsidRDefault="000032AD" w:rsidP="00530525">
            <w:pPr>
              <w:spacing w:before="0"/>
              <w:rPr>
                <w:rFonts w:ascii="Verdana" w:hAnsi="Verdana"/>
                <w:b/>
                <w:bCs/>
                <w:sz w:val="20"/>
              </w:rPr>
            </w:pPr>
          </w:p>
        </w:tc>
      </w:tr>
      <w:tr w:rsidR="00595780" w14:paraId="3D7A0DBA" w14:textId="77777777" w:rsidTr="00530525">
        <w:trPr>
          <w:cantSplit/>
        </w:trPr>
        <w:tc>
          <w:tcPr>
            <w:tcW w:w="9811" w:type="dxa"/>
            <w:gridSpan w:val="4"/>
          </w:tcPr>
          <w:p w14:paraId="67798F44" w14:textId="77777777" w:rsidR="00595780" w:rsidRDefault="00143150" w:rsidP="0073665E">
            <w:pPr>
              <w:pStyle w:val="Source"/>
            </w:pPr>
            <w:proofErr w:type="spellStart"/>
            <w:r>
              <w:rPr>
                <w:rFonts w:eastAsia="Times New Roman"/>
              </w:rPr>
              <w:t>Etats</w:t>
            </w:r>
            <w:proofErr w:type="spellEnd"/>
            <w:r>
              <w:rPr>
                <w:rFonts w:eastAsia="Times New Roman"/>
              </w:rPr>
              <w:t xml:space="preserve">-Unis </w:t>
            </w:r>
            <w:proofErr w:type="spellStart"/>
            <w:r>
              <w:rPr>
                <w:rFonts w:eastAsia="Times New Roman"/>
              </w:rPr>
              <w:t>d’Amérique</w:t>
            </w:r>
            <w:proofErr w:type="spellEnd"/>
            <w:r w:rsidR="0073665E" w:rsidRPr="002A6F8F">
              <w:rPr>
                <w:lang w:val="en-US"/>
              </w:rPr>
              <w:t xml:space="preserve"> </w:t>
            </w:r>
          </w:p>
        </w:tc>
      </w:tr>
      <w:tr w:rsidR="00595780" w:rsidRPr="003927FA" w14:paraId="17EA9666" w14:textId="77777777" w:rsidTr="00530525">
        <w:trPr>
          <w:cantSplit/>
        </w:trPr>
        <w:tc>
          <w:tcPr>
            <w:tcW w:w="9811" w:type="dxa"/>
            <w:gridSpan w:val="4"/>
          </w:tcPr>
          <w:p w14:paraId="0E6D733D" w14:textId="4A487897" w:rsidR="0073665E" w:rsidRPr="00000DCF" w:rsidRDefault="00C43065" w:rsidP="00C43065">
            <w:pPr>
              <w:pStyle w:val="Title1"/>
              <w:rPr>
                <w:sz w:val="32"/>
                <w:szCs w:val="22"/>
                <w:lang w:val="fr-CH"/>
              </w:rPr>
            </w:pPr>
            <w:r w:rsidRPr="00000DCF">
              <w:rPr>
                <w:rFonts w:eastAsia="Times New Roman"/>
                <w:sz w:val="32"/>
                <w:szCs w:val="22"/>
                <w:lang w:val="fr-CH"/>
              </w:rPr>
              <w:t xml:space="preserve">POInt de vue sur le </w:t>
            </w:r>
            <w:r w:rsidR="0073665E" w:rsidRPr="00000DCF">
              <w:rPr>
                <w:rFonts w:eastAsia="Times New Roman"/>
                <w:sz w:val="32"/>
                <w:szCs w:val="22"/>
                <w:lang w:val="fr-CH"/>
              </w:rPr>
              <w:t xml:space="preserve"> </w:t>
            </w:r>
            <w:r w:rsidRPr="00000DCF">
              <w:rPr>
                <w:rFonts w:eastAsia="Times New Roman"/>
                <w:sz w:val="32"/>
                <w:szCs w:val="22"/>
                <w:lang w:val="fr-CH"/>
              </w:rPr>
              <w:t>document 38 de l’</w:t>
            </w:r>
            <w:r w:rsidR="0073665E" w:rsidRPr="00000DCF">
              <w:rPr>
                <w:rFonts w:eastAsia="Times New Roman"/>
                <w:sz w:val="32"/>
                <w:szCs w:val="22"/>
                <w:lang w:val="fr-CH"/>
              </w:rPr>
              <w:t>A</w:t>
            </w:r>
            <w:r w:rsidRPr="00000DCF">
              <w:rPr>
                <w:rFonts w:eastAsia="Times New Roman"/>
                <w:sz w:val="32"/>
                <w:szCs w:val="22"/>
                <w:lang w:val="fr-CH"/>
              </w:rPr>
              <w:t>mnt</w:t>
            </w:r>
            <w:r w:rsidR="0073665E" w:rsidRPr="00000DCF">
              <w:rPr>
                <w:rFonts w:eastAsia="Times New Roman"/>
                <w:sz w:val="32"/>
                <w:szCs w:val="22"/>
                <w:lang w:val="fr-CH"/>
              </w:rPr>
              <w:t>-16 – Recomm</w:t>
            </w:r>
            <w:r w:rsidR="00E633CB" w:rsidRPr="00000DCF">
              <w:rPr>
                <w:rFonts w:eastAsia="Times New Roman"/>
                <w:sz w:val="32"/>
                <w:szCs w:val="22"/>
                <w:lang w:val="fr-CH"/>
              </w:rPr>
              <w:t>A</w:t>
            </w:r>
            <w:r w:rsidR="0073665E" w:rsidRPr="00000DCF">
              <w:rPr>
                <w:rFonts w:eastAsia="Times New Roman"/>
                <w:sz w:val="32"/>
                <w:szCs w:val="22"/>
                <w:lang w:val="fr-CH"/>
              </w:rPr>
              <w:t xml:space="preserve">ndation </w:t>
            </w:r>
            <w:r w:rsidR="00E633CB" w:rsidRPr="00000DCF">
              <w:rPr>
                <w:rFonts w:eastAsia="Times New Roman"/>
                <w:sz w:val="32"/>
                <w:szCs w:val="22"/>
                <w:lang w:val="fr-CH"/>
              </w:rPr>
              <w:t>UIT</w:t>
            </w:r>
            <w:r w:rsidR="0073665E" w:rsidRPr="00000DCF">
              <w:rPr>
                <w:rFonts w:eastAsia="Times New Roman"/>
                <w:sz w:val="32"/>
                <w:szCs w:val="22"/>
                <w:lang w:val="fr-CH"/>
              </w:rPr>
              <w:t xml:space="preserve">-t D.53 </w:t>
            </w:r>
            <w:r w:rsidR="0073665E" w:rsidRPr="00000DCF">
              <w:rPr>
                <w:rFonts w:eastAsia="Times New Roman"/>
                <w:sz w:val="32"/>
                <w:szCs w:val="22"/>
                <w:lang w:val="fr-CH"/>
              </w:rPr>
              <w:br/>
            </w:r>
            <w:r w:rsidR="00100915" w:rsidRPr="00000DCF">
              <w:rPr>
                <w:sz w:val="32"/>
                <w:szCs w:val="22"/>
                <w:lang w:val="fr-CH"/>
              </w:rPr>
              <w:t>(</w:t>
            </w:r>
            <w:r w:rsidR="0073665E" w:rsidRPr="00000DCF">
              <w:rPr>
                <w:sz w:val="32"/>
                <w:szCs w:val="22"/>
                <w:lang w:val="fr-CH"/>
              </w:rPr>
              <w:t>aspects internationaux du service universel</w:t>
            </w:r>
            <w:r w:rsidR="00100915" w:rsidRPr="00000DCF">
              <w:rPr>
                <w:sz w:val="32"/>
                <w:szCs w:val="22"/>
                <w:lang w:val="fr-CH"/>
              </w:rPr>
              <w:t>)</w:t>
            </w:r>
          </w:p>
        </w:tc>
      </w:tr>
      <w:tr w:rsidR="00595780" w:rsidRPr="003927FA" w14:paraId="7C84F1E1" w14:textId="77777777" w:rsidTr="00530525">
        <w:trPr>
          <w:cantSplit/>
        </w:trPr>
        <w:tc>
          <w:tcPr>
            <w:tcW w:w="9811" w:type="dxa"/>
            <w:gridSpan w:val="4"/>
          </w:tcPr>
          <w:p w14:paraId="1D98731D" w14:textId="77777777" w:rsidR="00595780" w:rsidRPr="00000DCF" w:rsidRDefault="00595780" w:rsidP="00530525">
            <w:pPr>
              <w:pStyle w:val="Title2"/>
              <w:rPr>
                <w:sz w:val="32"/>
                <w:szCs w:val="22"/>
                <w:lang w:val="fr-CH"/>
              </w:rPr>
            </w:pPr>
          </w:p>
        </w:tc>
      </w:tr>
      <w:tr w:rsidR="00C26BA2" w:rsidRPr="003927FA" w14:paraId="2176DC56" w14:textId="77777777" w:rsidTr="00530525">
        <w:trPr>
          <w:cantSplit/>
        </w:trPr>
        <w:tc>
          <w:tcPr>
            <w:tcW w:w="9811" w:type="dxa"/>
            <w:gridSpan w:val="4"/>
          </w:tcPr>
          <w:p w14:paraId="1340367C" w14:textId="77777777" w:rsidR="00C26BA2" w:rsidRPr="00000DCF" w:rsidRDefault="00C26BA2" w:rsidP="00530525">
            <w:pPr>
              <w:pStyle w:val="Agendaitem"/>
              <w:rPr>
                <w:sz w:val="32"/>
                <w:szCs w:val="22"/>
                <w:lang w:val="fr-CH"/>
              </w:rPr>
            </w:pPr>
          </w:p>
        </w:tc>
      </w:tr>
    </w:tbl>
    <w:p w14:paraId="67EF85F0" w14:textId="77777777" w:rsidR="00E11197" w:rsidRPr="00000DCF" w:rsidRDefault="00E11197" w:rsidP="00E11197">
      <w:pPr>
        <w:rPr>
          <w:sz w:val="28"/>
          <w:szCs w:val="22"/>
          <w:lang w:val="fr-CH"/>
        </w:rPr>
      </w:pPr>
    </w:p>
    <w:tbl>
      <w:tblPr>
        <w:tblW w:w="5089" w:type="pct"/>
        <w:tblLayout w:type="fixed"/>
        <w:tblLook w:val="0000" w:firstRow="0" w:lastRow="0" w:firstColumn="0" w:lastColumn="0" w:noHBand="0" w:noVBand="0"/>
      </w:tblPr>
      <w:tblGrid>
        <w:gridCol w:w="1912"/>
        <w:gridCol w:w="7899"/>
      </w:tblGrid>
      <w:tr w:rsidR="00E11197" w:rsidRPr="003927FA" w14:paraId="677401E9" w14:textId="77777777" w:rsidTr="00193AD1">
        <w:trPr>
          <w:cantSplit/>
        </w:trPr>
        <w:tc>
          <w:tcPr>
            <w:tcW w:w="1951" w:type="dxa"/>
          </w:tcPr>
          <w:p w14:paraId="6AF238F4" w14:textId="77777777" w:rsidR="00E11197" w:rsidRPr="00BB307E" w:rsidRDefault="00E11197" w:rsidP="00BB307E">
            <w:pPr>
              <w:rPr>
                <w:b/>
                <w:bCs/>
                <w:lang w:val="fr-CH"/>
              </w:rPr>
            </w:pPr>
            <w:r w:rsidRPr="00BB307E">
              <w:rPr>
                <w:b/>
                <w:bCs/>
                <w:lang w:val="fr-CH"/>
              </w:rPr>
              <w:t>Résumé:</w:t>
            </w:r>
          </w:p>
        </w:tc>
        <w:sdt>
          <w:sdtPr>
            <w:rPr>
              <w:rFonts w:eastAsia="Times New Roman"/>
              <w:lang w:val="fr-CH"/>
            </w:rPr>
            <w:alias w:val="Abstract"/>
            <w:tag w:val="Abstract"/>
            <w:id w:val="-939903723"/>
            <w:placeholder>
              <w:docPart w:val="D5657B47617847A297F881A7BA522EF8"/>
            </w:placeholder>
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" w:xpath="/ns0:properties[1]/documentManagement[1]/ns3:Abstract[1]" w:storeItemID="{EF8523CC-DEB2-463D-9A27-DF0B8D2CAEC3}"/>
            <w:text/>
          </w:sdtPr>
          <w:sdtEndPr/>
          <w:sdtContent>
            <w:tc>
              <w:tcPr>
                <w:tcW w:w="8079" w:type="dxa"/>
              </w:tcPr>
              <w:p w14:paraId="697FD0A4" w14:textId="63706D4D" w:rsidR="00E11197" w:rsidRPr="00BB307E" w:rsidRDefault="00C43065" w:rsidP="00BB307E">
                <w:pPr>
                  <w:rPr>
                    <w:color w:val="000000" w:themeColor="text1"/>
                    <w:lang w:val="fr-CH"/>
                  </w:rPr>
                </w:pPr>
                <w:r w:rsidRPr="00BB307E">
                  <w:rPr>
                    <w:rFonts w:eastAsia="Times New Roman"/>
                    <w:lang w:val="fr-CH"/>
                  </w:rPr>
                  <w:t xml:space="preserve">Les </w:t>
                </w:r>
                <w:proofErr w:type="spellStart"/>
                <w:r w:rsidR="00143150" w:rsidRPr="00BB307E">
                  <w:rPr>
                    <w:rFonts w:eastAsia="Times New Roman"/>
                    <w:lang w:val="fr-CH"/>
                  </w:rPr>
                  <w:t>E</w:t>
                </w:r>
                <w:r w:rsidRPr="00BB307E">
                  <w:rPr>
                    <w:rFonts w:eastAsia="Times New Roman"/>
                    <w:lang w:val="fr-CH"/>
                  </w:rPr>
                  <w:t>tats-Unis</w:t>
                </w:r>
                <w:proofErr w:type="spellEnd"/>
                <w:r w:rsidRPr="00BB307E">
                  <w:rPr>
                    <w:rFonts w:eastAsia="Times New Roman"/>
                    <w:lang w:val="fr-CH"/>
                  </w:rPr>
                  <w:t xml:space="preserve"> ne sont pas favorables à l’approbation du projet de nouvelle Recommandation UIT-T D.53 </w:t>
                </w:r>
                <w:r w:rsidR="0073665E" w:rsidRPr="00BB307E">
                  <w:rPr>
                    <w:rFonts w:eastAsia="Times New Roman"/>
                    <w:lang w:val="fr-CH"/>
                  </w:rPr>
                  <w:t>(</w:t>
                </w:r>
                <w:r w:rsidR="00BB307E" w:rsidRPr="00BB307E">
                  <w:rPr>
                    <w:rFonts w:eastAsia="Times New Roman"/>
                    <w:lang w:val="fr-CH"/>
                  </w:rPr>
                  <w:t>A</w:t>
                </w:r>
                <w:r w:rsidR="00E633CB" w:rsidRPr="00BB307E">
                  <w:rPr>
                    <w:rFonts w:eastAsia="Times New Roman"/>
                    <w:lang w:val="fr-CH"/>
                  </w:rPr>
                  <w:t>spects internationaux du service universel</w:t>
                </w:r>
                <w:r w:rsidR="0073665E" w:rsidRPr="00BB307E">
                  <w:rPr>
                    <w:rFonts w:eastAsia="Times New Roman"/>
                    <w:lang w:val="fr-CH"/>
                  </w:rPr>
                  <w:t xml:space="preserve">) </w:t>
                </w:r>
                <w:r w:rsidR="00FB7A7F" w:rsidRPr="00BB307E">
                  <w:rPr>
                    <w:rFonts w:eastAsia="Times New Roman"/>
                    <w:lang w:val="fr-CH"/>
                  </w:rPr>
                  <w:t xml:space="preserve">figurant dans le </w:t>
                </w:r>
                <w:r w:rsidR="00BB307E" w:rsidRPr="00BB307E">
                  <w:rPr>
                    <w:rFonts w:eastAsia="Times New Roman"/>
                    <w:lang w:val="fr-CH"/>
                  </w:rPr>
                  <w:t>D</w:t>
                </w:r>
                <w:r w:rsidRPr="00BB307E">
                  <w:rPr>
                    <w:rFonts w:eastAsia="Times New Roman"/>
                    <w:lang w:val="fr-CH"/>
                  </w:rPr>
                  <w:t>ocument 38 de l’AMNT-16</w:t>
                </w:r>
                <w:r w:rsidR="0073665E" w:rsidRPr="00BB307E">
                  <w:rPr>
                    <w:rFonts w:eastAsia="Times New Roman"/>
                    <w:lang w:val="fr-CH"/>
                  </w:rPr>
                  <w:t>.</w:t>
                </w:r>
              </w:p>
            </w:tc>
          </w:sdtContent>
        </w:sdt>
      </w:tr>
    </w:tbl>
    <w:p w14:paraId="687A3BC8" w14:textId="77777777" w:rsidR="00F776DF" w:rsidRPr="00BB307E" w:rsidRDefault="00F776DF" w:rsidP="00BB307E">
      <w:pPr>
        <w:rPr>
          <w:lang w:val="fr-CH"/>
        </w:rPr>
      </w:pPr>
    </w:p>
    <w:p w14:paraId="34545654" w14:textId="77777777" w:rsidR="0073665E" w:rsidRPr="00000DCF" w:rsidRDefault="0073665E" w:rsidP="00BB307E">
      <w:pPr>
        <w:pStyle w:val="Headingb"/>
      </w:pPr>
      <w:r w:rsidRPr="00000DCF">
        <w:t>Introduction</w:t>
      </w:r>
    </w:p>
    <w:p w14:paraId="228092DC" w14:textId="0C67076B" w:rsidR="001A3FEC" w:rsidRPr="00BB307E" w:rsidRDefault="00C43065" w:rsidP="00BB307E">
      <w:pPr>
        <w:rPr>
          <w:lang w:val="fr-CH"/>
        </w:rPr>
      </w:pPr>
      <w:r w:rsidRPr="00BB307E">
        <w:rPr>
          <w:lang w:val="fr-CH"/>
        </w:rPr>
        <w:t>Le</w:t>
      </w:r>
      <w:r w:rsidR="00FB7A7F" w:rsidRPr="00BB307E">
        <w:rPr>
          <w:lang w:val="fr-CH"/>
        </w:rPr>
        <w:t xml:space="preserve"> </w:t>
      </w:r>
      <w:r w:rsidR="00BB307E" w:rsidRPr="00BB307E">
        <w:rPr>
          <w:lang w:val="fr-CH"/>
        </w:rPr>
        <w:t>D</w:t>
      </w:r>
      <w:r w:rsidR="0073665E" w:rsidRPr="00BB307E">
        <w:rPr>
          <w:lang w:val="fr-CH"/>
        </w:rPr>
        <w:t xml:space="preserve">ocument 38 </w:t>
      </w:r>
      <w:r w:rsidRPr="00BB307E">
        <w:rPr>
          <w:lang w:val="fr-CH"/>
        </w:rPr>
        <w:t>de l’AMNT-16 contient le projet de nouve</w:t>
      </w:r>
      <w:r w:rsidR="00000DCF" w:rsidRPr="00BB307E">
        <w:rPr>
          <w:lang w:val="fr-CH"/>
        </w:rPr>
        <w:t xml:space="preserve">lle </w:t>
      </w:r>
      <w:r w:rsidR="00BB307E" w:rsidRPr="00BB307E">
        <w:rPr>
          <w:lang w:val="fr-CH"/>
        </w:rPr>
        <w:t>R</w:t>
      </w:r>
      <w:r w:rsidR="00000DCF" w:rsidRPr="00BB307E">
        <w:rPr>
          <w:lang w:val="fr-CH"/>
        </w:rPr>
        <w:t>ecommandation UIT-T D.53 (</w:t>
      </w:r>
      <w:r w:rsidR="00BB307E" w:rsidRPr="00BB307E">
        <w:rPr>
          <w:lang w:val="fr-CH"/>
        </w:rPr>
        <w:t>A</w:t>
      </w:r>
      <w:r w:rsidRPr="00BB307E">
        <w:rPr>
          <w:lang w:val="fr-CH"/>
        </w:rPr>
        <w:t>spects interna</w:t>
      </w:r>
      <w:r w:rsidR="00FB7A7F" w:rsidRPr="00BB307E">
        <w:rPr>
          <w:lang w:val="fr-CH"/>
        </w:rPr>
        <w:t>tionaux du service universel)</w:t>
      </w:r>
      <w:r w:rsidR="00BB307E" w:rsidRPr="00BB307E">
        <w:rPr>
          <w:lang w:val="fr-CH"/>
        </w:rPr>
        <w:t>,</w:t>
      </w:r>
      <w:r w:rsidR="00FB7A7F" w:rsidRPr="00BB307E">
        <w:rPr>
          <w:lang w:val="fr-CH"/>
        </w:rPr>
        <w:t xml:space="preserve"> établi</w:t>
      </w:r>
      <w:r w:rsidRPr="00BB307E">
        <w:rPr>
          <w:lang w:val="fr-CH"/>
        </w:rPr>
        <w:t xml:space="preserve"> par la Commission d’études 3</w:t>
      </w:r>
      <w:r w:rsidR="0073665E" w:rsidRPr="00BB307E">
        <w:rPr>
          <w:lang w:val="fr-CH"/>
        </w:rPr>
        <w:t xml:space="preserve">. </w:t>
      </w:r>
      <w:r w:rsidR="00143150" w:rsidRPr="00BB307E">
        <w:rPr>
          <w:lang w:val="fr-CH"/>
        </w:rPr>
        <w:t>Comme l</w:t>
      </w:r>
      <w:r w:rsidR="00FB7A7F" w:rsidRPr="00BB307E">
        <w:rPr>
          <w:lang w:val="fr-CH"/>
        </w:rPr>
        <w:t xml:space="preserve">es </w:t>
      </w:r>
      <w:proofErr w:type="spellStart"/>
      <w:r w:rsidR="00FB7A7F" w:rsidRPr="00BB307E">
        <w:rPr>
          <w:lang w:val="fr-CH"/>
        </w:rPr>
        <w:t>Etats-Unis</w:t>
      </w:r>
      <w:proofErr w:type="spellEnd"/>
      <w:r w:rsidR="00FB7A7F" w:rsidRPr="00BB307E">
        <w:rPr>
          <w:lang w:val="fr-CH"/>
        </w:rPr>
        <w:t xml:space="preserve"> l’ont expliqué en répons</w:t>
      </w:r>
      <w:r w:rsidR="005D1776" w:rsidRPr="00BB307E">
        <w:rPr>
          <w:lang w:val="fr-CH"/>
        </w:rPr>
        <w:t>e</w:t>
      </w:r>
      <w:r w:rsidR="00FB7A7F" w:rsidRPr="00BB307E">
        <w:rPr>
          <w:lang w:val="fr-CH"/>
        </w:rPr>
        <w:t xml:space="preserve"> </w:t>
      </w:r>
      <w:r w:rsidRPr="00BB307E">
        <w:rPr>
          <w:lang w:val="fr-CH"/>
        </w:rPr>
        <w:t>à la Circulaire TS</w:t>
      </w:r>
      <w:r w:rsidR="00330D27" w:rsidRPr="00BB307E">
        <w:rPr>
          <w:lang w:val="fr-CH"/>
        </w:rPr>
        <w:t>B 209</w:t>
      </w:r>
      <w:r w:rsidR="00100915" w:rsidRPr="00BB307E">
        <w:rPr>
          <w:lang w:val="fr-CH"/>
        </w:rPr>
        <w:t xml:space="preserve"> (</w:t>
      </w:r>
      <w:r w:rsidR="00BB307E" w:rsidRPr="00BB307E">
        <w:rPr>
          <w:lang w:val="fr-CH"/>
        </w:rPr>
        <w:t>D</w:t>
      </w:r>
      <w:r w:rsidR="00330D27" w:rsidRPr="00BB307E">
        <w:rPr>
          <w:lang w:val="fr-CH"/>
        </w:rPr>
        <w:t>ocument 49 de l’AMNT-16</w:t>
      </w:r>
      <w:r w:rsidR="00FB7A7F" w:rsidRPr="00BB307E">
        <w:rPr>
          <w:lang w:val="fr-CH"/>
        </w:rPr>
        <w:t>)</w:t>
      </w:r>
      <w:r w:rsidR="00330D27" w:rsidRPr="00BB307E">
        <w:rPr>
          <w:lang w:val="fr-CH"/>
        </w:rPr>
        <w:t>, c</w:t>
      </w:r>
      <w:r w:rsidR="00FB7A7F" w:rsidRPr="00BB307E">
        <w:rPr>
          <w:lang w:val="fr-CH"/>
        </w:rPr>
        <w:t xml:space="preserve">ette proposition de </w:t>
      </w:r>
      <w:r w:rsidR="00330D27" w:rsidRPr="00BB307E">
        <w:rPr>
          <w:lang w:val="fr-CH"/>
        </w:rPr>
        <w:t>nouvelle Recommandation a été déterminé</w:t>
      </w:r>
      <w:r w:rsidR="005B65ED" w:rsidRPr="00BB307E">
        <w:rPr>
          <w:lang w:val="fr-CH"/>
        </w:rPr>
        <w:t>e</w:t>
      </w:r>
      <w:r w:rsidR="00330D27" w:rsidRPr="00BB307E">
        <w:rPr>
          <w:lang w:val="fr-CH"/>
        </w:rPr>
        <w:t xml:space="preserve"> par la Commission d’études 3</w:t>
      </w:r>
      <w:r w:rsidR="00BB307E">
        <w:rPr>
          <w:lang w:val="fr-CH"/>
        </w:rPr>
        <w:t>,</w:t>
      </w:r>
      <w:r w:rsidR="00330D27" w:rsidRPr="00BB307E">
        <w:rPr>
          <w:lang w:val="fr-CH"/>
        </w:rPr>
        <w:t xml:space="preserve"> à la suite d’une série d’</w:t>
      </w:r>
      <w:r w:rsidR="00FB7A7F" w:rsidRPr="00BB307E">
        <w:rPr>
          <w:lang w:val="fr-CH"/>
        </w:rPr>
        <w:t>irrégularités</w:t>
      </w:r>
      <w:r w:rsidR="00BB307E">
        <w:rPr>
          <w:lang w:val="fr-CH"/>
        </w:rPr>
        <w:t xml:space="preserve"> et d'erreurs</w:t>
      </w:r>
      <w:r w:rsidR="00FB7A7F" w:rsidRPr="00BB307E">
        <w:rPr>
          <w:lang w:val="fr-CH"/>
        </w:rPr>
        <w:t xml:space="preserve"> de procédure</w:t>
      </w:r>
      <w:r w:rsidR="00143150" w:rsidRPr="00BB307E">
        <w:rPr>
          <w:lang w:val="fr-CH"/>
        </w:rPr>
        <w:t xml:space="preserve">. En conséquence, les </w:t>
      </w:r>
      <w:proofErr w:type="spellStart"/>
      <w:r w:rsidR="00143150" w:rsidRPr="00BB307E">
        <w:rPr>
          <w:lang w:val="fr-CH"/>
        </w:rPr>
        <w:t>Etats-Unis</w:t>
      </w:r>
      <w:proofErr w:type="spellEnd"/>
      <w:r w:rsidR="00143150" w:rsidRPr="00BB307E">
        <w:rPr>
          <w:lang w:val="fr-CH"/>
        </w:rPr>
        <w:t xml:space="preserve"> ont estimé que ce </w:t>
      </w:r>
      <w:r w:rsidR="00BB307E">
        <w:rPr>
          <w:lang w:val="fr-CH"/>
        </w:rPr>
        <w:t>document</w:t>
      </w:r>
      <w:r w:rsidR="00143150" w:rsidRPr="00BB307E">
        <w:rPr>
          <w:lang w:val="fr-CH"/>
        </w:rPr>
        <w:t xml:space="preserve"> n’était ni stable</w:t>
      </w:r>
      <w:r w:rsidR="00BB307E">
        <w:rPr>
          <w:lang w:val="fr-CH"/>
        </w:rPr>
        <w:t>,</w:t>
      </w:r>
      <w:r w:rsidR="00143150" w:rsidRPr="00BB307E">
        <w:rPr>
          <w:lang w:val="fr-CH"/>
        </w:rPr>
        <w:t xml:space="preserve"> ni suffisamment abouti</w:t>
      </w:r>
      <w:r w:rsidR="001A3FEC" w:rsidRPr="00BB307E">
        <w:rPr>
          <w:lang w:val="fr-CH"/>
        </w:rPr>
        <w:t xml:space="preserve">. </w:t>
      </w:r>
      <w:r w:rsidR="00FB7A7F" w:rsidRPr="00BB307E">
        <w:rPr>
          <w:lang w:val="fr-CH"/>
        </w:rPr>
        <w:t>Enfin et surtout</w:t>
      </w:r>
      <w:r w:rsidR="00EA0038" w:rsidRPr="00BB307E">
        <w:rPr>
          <w:lang w:val="fr-CH"/>
        </w:rPr>
        <w:t>, le projet de</w:t>
      </w:r>
      <w:r w:rsidR="00143150" w:rsidRPr="00BB307E">
        <w:rPr>
          <w:lang w:val="fr-CH"/>
        </w:rPr>
        <w:t xml:space="preserve"> Recommandation </w:t>
      </w:r>
      <w:r w:rsidR="00FB7A7F" w:rsidRPr="00BB307E">
        <w:rPr>
          <w:lang w:val="fr-CH"/>
        </w:rPr>
        <w:t>reproduit</w:t>
      </w:r>
      <w:r w:rsidR="00143150" w:rsidRPr="00BB307E">
        <w:rPr>
          <w:lang w:val="fr-CH"/>
        </w:rPr>
        <w:t xml:space="preserve"> dans</w:t>
      </w:r>
      <w:r w:rsidR="00FB7A7F" w:rsidRPr="00BB307E">
        <w:rPr>
          <w:lang w:val="fr-CH"/>
        </w:rPr>
        <w:t xml:space="preserve"> le </w:t>
      </w:r>
      <w:r w:rsidR="00BB307E" w:rsidRPr="00BB307E">
        <w:rPr>
          <w:lang w:val="fr-CH"/>
        </w:rPr>
        <w:t>D</w:t>
      </w:r>
      <w:r w:rsidR="00FB7A7F" w:rsidRPr="00BB307E">
        <w:rPr>
          <w:lang w:val="fr-CH"/>
        </w:rPr>
        <w:t>ocument 38 est erroné quant au fond</w:t>
      </w:r>
      <w:r w:rsidR="00BB307E">
        <w:rPr>
          <w:lang w:val="fr-CH"/>
        </w:rPr>
        <w:t>.</w:t>
      </w:r>
    </w:p>
    <w:p w14:paraId="398EBA32" w14:textId="32EBB4F8" w:rsidR="001A3FEC" w:rsidRPr="00BB307E" w:rsidRDefault="00BB307E" w:rsidP="00BB307E">
      <w:pPr>
        <w:pStyle w:val="Headingb"/>
      </w:pPr>
      <w:r>
        <w:t>Examen</w:t>
      </w:r>
    </w:p>
    <w:p w14:paraId="11D48393" w14:textId="11BD39F1" w:rsidR="00EA0038" w:rsidRPr="00BB307E" w:rsidRDefault="00EA0038" w:rsidP="00BB307E">
      <w:pPr>
        <w:rPr>
          <w:rFonts w:eastAsia="Times New Roman"/>
          <w:lang w:val="fr-CH"/>
        </w:rPr>
      </w:pPr>
      <w:r w:rsidRPr="00BB307E">
        <w:rPr>
          <w:lang w:val="fr-CH"/>
        </w:rPr>
        <w:t xml:space="preserve">Le projet de Recommandation, de deux pages, </w:t>
      </w:r>
      <w:r w:rsidR="00AC3FE6" w:rsidRPr="00BB307E">
        <w:rPr>
          <w:lang w:val="fr-CH"/>
        </w:rPr>
        <w:t>constitue au mieux une norme</w:t>
      </w:r>
      <w:r w:rsidRPr="00BB307E">
        <w:rPr>
          <w:lang w:val="fr-CH"/>
        </w:rPr>
        <w:t xml:space="preserve"> </w:t>
      </w:r>
      <w:r w:rsidR="00AC3FE6" w:rsidRPr="00BB307E">
        <w:rPr>
          <w:lang w:val="fr-CH"/>
        </w:rPr>
        <w:t>nationale, et ne saurait être</w:t>
      </w:r>
      <w:r w:rsidRPr="00BB307E">
        <w:rPr>
          <w:lang w:val="fr-CH"/>
        </w:rPr>
        <w:t xml:space="preserve"> une norme technique internationale de télécommunication, </w:t>
      </w:r>
      <w:r w:rsidR="00A73204">
        <w:rPr>
          <w:lang w:val="fr-CH"/>
        </w:rPr>
        <w:t xml:space="preserve">comme </w:t>
      </w:r>
      <w:r w:rsidR="00BB307E" w:rsidRPr="00BB307E">
        <w:rPr>
          <w:lang w:val="fr-CH"/>
        </w:rPr>
        <w:t>le requiert</w:t>
      </w:r>
      <w:r w:rsidRPr="00BB307E">
        <w:rPr>
          <w:lang w:val="fr-CH"/>
        </w:rPr>
        <w:t xml:space="preserve"> le </w:t>
      </w:r>
      <w:r w:rsidR="00BB307E" w:rsidRPr="00BB307E">
        <w:rPr>
          <w:lang w:val="fr-CH"/>
        </w:rPr>
        <w:t>P</w:t>
      </w:r>
      <w:r w:rsidRPr="00BB307E">
        <w:rPr>
          <w:lang w:val="fr-CH"/>
        </w:rPr>
        <w:t>lan stratégique de l'UIT-T.</w:t>
      </w:r>
      <w:r w:rsidRPr="00BB307E">
        <w:rPr>
          <w:rFonts w:eastAsia="Calibri"/>
          <w:lang w:val="fr-CH"/>
        </w:rPr>
        <w:t xml:space="preserve"> L</w:t>
      </w:r>
      <w:r w:rsidR="00BB307E" w:rsidRPr="00BB307E">
        <w:rPr>
          <w:rFonts w:eastAsia="Calibri"/>
          <w:lang w:val="fr-CH"/>
        </w:rPr>
        <w:t>e §</w:t>
      </w:r>
      <w:r w:rsidRPr="00BB307E">
        <w:rPr>
          <w:rFonts w:eastAsia="Calibri"/>
          <w:lang w:val="fr-CH"/>
        </w:rPr>
        <w:t xml:space="preserve"> 3.2 </w:t>
      </w:r>
      <w:r w:rsidR="00BB307E" w:rsidRPr="00BB307E">
        <w:rPr>
          <w:rFonts w:eastAsia="Calibri"/>
          <w:lang w:val="fr-CH"/>
        </w:rPr>
        <w:t>du projet de texte traite de</w:t>
      </w:r>
      <w:r w:rsidRPr="00BB307E">
        <w:rPr>
          <w:rFonts w:eastAsia="Calibri"/>
          <w:lang w:val="fr-CH"/>
        </w:rPr>
        <w:t xml:space="preserve"> la concurrence </w:t>
      </w:r>
      <w:r w:rsidR="00BB307E" w:rsidRPr="00BB307E">
        <w:rPr>
          <w:rFonts w:eastAsia="Calibri"/>
          <w:lang w:val="fr-CH"/>
        </w:rPr>
        <w:t>au niveau</w:t>
      </w:r>
      <w:r w:rsidRPr="00BB307E">
        <w:rPr>
          <w:rFonts w:eastAsia="Calibri"/>
          <w:lang w:val="fr-CH"/>
        </w:rPr>
        <w:t xml:space="preserve"> local et régional et </w:t>
      </w:r>
      <w:r w:rsidR="00BB307E" w:rsidRPr="00BB307E">
        <w:rPr>
          <w:rFonts w:eastAsia="Calibri"/>
          <w:lang w:val="fr-CH"/>
        </w:rPr>
        <w:t>d</w:t>
      </w:r>
      <w:r w:rsidRPr="00BB307E">
        <w:rPr>
          <w:rFonts w:eastAsia="Calibri"/>
          <w:lang w:val="fr-CH"/>
        </w:rPr>
        <w:t>es contrats entre opérateurs nationaux, tandis que l</w:t>
      </w:r>
      <w:r w:rsidR="00BB307E" w:rsidRPr="00BB307E">
        <w:rPr>
          <w:rFonts w:eastAsia="Calibri"/>
          <w:lang w:val="fr-CH"/>
        </w:rPr>
        <w:t>e §</w:t>
      </w:r>
      <w:r w:rsidRPr="00BB307E">
        <w:rPr>
          <w:rFonts w:eastAsia="Calibri"/>
          <w:lang w:val="fr-CH"/>
        </w:rPr>
        <w:t xml:space="preserve"> 5 souligne </w:t>
      </w:r>
      <w:r w:rsidR="00BB307E" w:rsidRPr="00BB307E">
        <w:rPr>
          <w:rFonts w:eastAsia="Calibri"/>
          <w:lang w:val="fr-CH"/>
        </w:rPr>
        <w:t>la nécessité</w:t>
      </w:r>
      <w:r w:rsidRPr="00BB307E">
        <w:rPr>
          <w:rFonts w:eastAsia="Calibri"/>
          <w:lang w:val="fr-CH"/>
        </w:rPr>
        <w:t xml:space="preserve"> d'encourager les investissements dans les zones rurales, question </w:t>
      </w:r>
      <w:r w:rsidR="00BB307E" w:rsidRPr="00BB307E">
        <w:rPr>
          <w:rFonts w:eastAsia="Calibri"/>
          <w:lang w:val="fr-CH"/>
        </w:rPr>
        <w:t>qui relève de chaque pays</w:t>
      </w:r>
      <w:r w:rsidRPr="00BB307E">
        <w:rPr>
          <w:rFonts w:eastAsia="Calibri"/>
          <w:lang w:val="fr-CH"/>
        </w:rPr>
        <w:t xml:space="preserve">, et de </w:t>
      </w:r>
      <w:r w:rsidRPr="00BB307E">
        <w:rPr>
          <w:lang w:val="fr-CH"/>
        </w:rPr>
        <w:t xml:space="preserve">s'efforcer de réduire les droits de douane appliqués aux équipements de télécommunication, question </w:t>
      </w:r>
      <w:r w:rsidR="00BB307E" w:rsidRPr="00BB307E">
        <w:rPr>
          <w:lang w:val="fr-CH"/>
        </w:rPr>
        <w:t>qui relève de</w:t>
      </w:r>
      <w:r w:rsidRPr="00BB307E">
        <w:rPr>
          <w:lang w:val="fr-CH"/>
        </w:rPr>
        <w:t xml:space="preserve"> la souveraineté nationale.</w:t>
      </w:r>
      <w:r w:rsidR="00BB307E" w:rsidRPr="00BB307E">
        <w:rPr>
          <w:lang w:val="fr-CH"/>
        </w:rPr>
        <w:t xml:space="preserve"> </w:t>
      </w:r>
      <w:r w:rsidR="001274CB" w:rsidRPr="00BB307E">
        <w:rPr>
          <w:rFonts w:eastAsia="Calibri"/>
          <w:lang w:val="fr-CH"/>
        </w:rPr>
        <w:t xml:space="preserve">Ce projet de Recommandation va donc à l’encontre </w:t>
      </w:r>
      <w:r w:rsidR="001274CB" w:rsidRPr="00BB307E">
        <w:rPr>
          <w:rFonts w:eastAsia="Calibri"/>
          <w:lang w:val="fr-CH"/>
        </w:rPr>
        <w:lastRenderedPageBreak/>
        <w:t>des dispositions du Plan stratégique de l’</w:t>
      </w:r>
      <w:r w:rsidR="001274CB" w:rsidRPr="00BB307E">
        <w:rPr>
          <w:rFonts w:eastAsia="Times New Roman"/>
          <w:lang w:val="fr-FR"/>
        </w:rPr>
        <w:t>UIT-T</w:t>
      </w:r>
      <w:r w:rsidR="00AC3FE6" w:rsidRPr="00BB307E">
        <w:rPr>
          <w:rFonts w:eastAsia="Times New Roman"/>
          <w:lang w:val="fr-FR"/>
        </w:rPr>
        <w:t>,</w:t>
      </w:r>
      <w:r w:rsidR="001274CB" w:rsidRPr="00BB307E">
        <w:rPr>
          <w:rFonts w:eastAsia="Times New Roman"/>
          <w:lang w:val="fr-FR"/>
        </w:rPr>
        <w:t xml:space="preserve"> qui </w:t>
      </w:r>
      <w:r w:rsidR="00BB307E">
        <w:rPr>
          <w:rFonts w:eastAsia="Times New Roman"/>
          <w:lang w:val="fr-FR"/>
        </w:rPr>
        <w:t>stipule</w:t>
      </w:r>
      <w:r w:rsidR="001274CB" w:rsidRPr="00BB307E">
        <w:rPr>
          <w:rFonts w:eastAsia="Times New Roman"/>
          <w:lang w:val="fr-FR"/>
        </w:rPr>
        <w:t xml:space="preserve">, conformément à l’objectif T1, que l’UIT-T doit </w:t>
      </w:r>
      <w:r w:rsidR="00BB307E">
        <w:rPr>
          <w:rFonts w:eastAsia="Times New Roman"/>
          <w:lang w:val="fr-FR"/>
        </w:rPr>
        <w:t>"</w:t>
      </w:r>
      <w:r w:rsidR="001274CB" w:rsidRPr="00BB307E">
        <w:rPr>
          <w:rFonts w:eastAsia="Times New Roman"/>
          <w:lang w:val="fr-FR"/>
        </w:rPr>
        <w:t>[é]</w:t>
      </w:r>
      <w:proofErr w:type="spellStart"/>
      <w:r w:rsidR="001274CB" w:rsidRPr="00BB307E">
        <w:rPr>
          <w:rFonts w:eastAsia="Calibri"/>
          <w:lang w:val="fr-FR"/>
        </w:rPr>
        <w:t>laborer</w:t>
      </w:r>
      <w:proofErr w:type="spellEnd"/>
      <w:r w:rsidR="001274CB" w:rsidRPr="00BB307E">
        <w:rPr>
          <w:rFonts w:eastAsia="Calibri"/>
          <w:lang w:val="fr-FR"/>
        </w:rPr>
        <w:t xml:space="preserve"> dans les meilleurs délais des normes internationales non discriminatoires (recommandations UIT-T) et promouvoir l'interopérabilité et l'amélioration de la qualité de fonctionnement des équipements, des réseaux, des services et des applications</w:t>
      </w:r>
      <w:r w:rsidR="00BB307E">
        <w:rPr>
          <w:rFonts w:eastAsia="Calibri"/>
          <w:lang w:val="fr-FR"/>
        </w:rPr>
        <w:t>"</w:t>
      </w:r>
      <w:r w:rsidR="001274CB" w:rsidRPr="00BB307E">
        <w:rPr>
          <w:rFonts w:eastAsia="Calibri"/>
          <w:lang w:val="fr-FR"/>
        </w:rPr>
        <w:t xml:space="preserve"> (non souligné dans le texte). De même, le numéro </w:t>
      </w:r>
      <w:r w:rsidR="001274CB" w:rsidRPr="00BB307E">
        <w:rPr>
          <w:rFonts w:eastAsia="Times New Roman"/>
          <w:bCs/>
          <w:lang w:val="fr-FR"/>
        </w:rPr>
        <w:t xml:space="preserve">193 </w:t>
      </w:r>
      <w:r w:rsidR="001274CB" w:rsidRPr="00BB307E">
        <w:rPr>
          <w:rFonts w:eastAsia="Calibri"/>
          <w:lang w:val="fr-FR"/>
        </w:rPr>
        <w:t xml:space="preserve">de la Convention </w:t>
      </w:r>
      <w:r w:rsidR="00BB307E">
        <w:rPr>
          <w:rFonts w:eastAsia="Calibri"/>
          <w:lang w:val="fr-FR"/>
        </w:rPr>
        <w:t>dispose</w:t>
      </w:r>
      <w:r w:rsidR="001274CB" w:rsidRPr="00BB307E">
        <w:rPr>
          <w:rFonts w:eastAsia="Calibri"/>
          <w:lang w:val="fr-FR"/>
        </w:rPr>
        <w:t xml:space="preserve"> que les commissions d’études de </w:t>
      </w:r>
      <w:r w:rsidR="001274CB" w:rsidRPr="00BB307E">
        <w:rPr>
          <w:rFonts w:eastAsia="Times New Roman"/>
          <w:bCs/>
          <w:lang w:val="fr-FR"/>
        </w:rPr>
        <w:t>l’</w:t>
      </w:r>
      <w:r w:rsidR="001274CB" w:rsidRPr="00BB307E">
        <w:rPr>
          <w:rFonts w:eastAsia="Times New Roman"/>
          <w:lang w:val="fr-FR"/>
        </w:rPr>
        <w:t xml:space="preserve">UIT-T sont chargées d’étudier </w:t>
      </w:r>
      <w:r w:rsidR="00BB307E">
        <w:rPr>
          <w:lang w:val="fr-CH"/>
        </w:rPr>
        <w:t>"</w:t>
      </w:r>
      <w:r w:rsidR="001274CB" w:rsidRPr="00BB307E">
        <w:rPr>
          <w:lang w:val="fr-CH"/>
        </w:rPr>
        <w:t>les questions techniques, d'exploitation et de tarification</w:t>
      </w:r>
      <w:r w:rsidR="00BB307E">
        <w:rPr>
          <w:lang w:val="fr-CH"/>
        </w:rPr>
        <w:t>"</w:t>
      </w:r>
      <w:r w:rsidR="001274CB" w:rsidRPr="00BB307E">
        <w:rPr>
          <w:lang w:val="fr-CH"/>
        </w:rPr>
        <w:t xml:space="preserve"> pour rédiger </w:t>
      </w:r>
      <w:r w:rsidR="00BB307E">
        <w:rPr>
          <w:lang w:val="fr-CH"/>
        </w:rPr>
        <w:t>"</w:t>
      </w:r>
      <w:r w:rsidR="001274CB" w:rsidRPr="00BB307E">
        <w:rPr>
          <w:lang w:val="fr-CH"/>
        </w:rPr>
        <w:t>des recommandations à ce sujet en vue de la normalisation universelle des télécommunications</w:t>
      </w:r>
      <w:r w:rsidR="00BB307E">
        <w:rPr>
          <w:lang w:val="fr-CH"/>
        </w:rPr>
        <w:t>"</w:t>
      </w:r>
      <w:r w:rsidR="001274CB" w:rsidRPr="00BB307E">
        <w:rPr>
          <w:rFonts w:eastAsia="Times New Roman"/>
          <w:lang w:val="fr-FR"/>
        </w:rPr>
        <w:t xml:space="preserve"> (</w:t>
      </w:r>
      <w:r w:rsidR="001274CB" w:rsidRPr="00BB307E">
        <w:rPr>
          <w:rFonts w:eastAsia="Calibri"/>
          <w:lang w:val="fr-FR"/>
        </w:rPr>
        <w:t>non souligné dans le texte</w:t>
      </w:r>
      <w:r w:rsidR="001274CB" w:rsidRPr="00BB307E">
        <w:rPr>
          <w:rFonts w:eastAsia="Times New Roman"/>
          <w:lang w:val="fr-FR"/>
        </w:rPr>
        <w:t xml:space="preserve">). </w:t>
      </w:r>
      <w:r w:rsidR="00AC3FE6" w:rsidRPr="00BB307E">
        <w:rPr>
          <w:rFonts w:eastAsia="Times New Roman"/>
          <w:lang w:val="fr-FR"/>
        </w:rPr>
        <w:t xml:space="preserve">Cette </w:t>
      </w:r>
      <w:r w:rsidR="00BB307E" w:rsidRPr="00BB307E">
        <w:rPr>
          <w:rFonts w:eastAsia="Times New Roman"/>
          <w:lang w:val="fr-FR"/>
        </w:rPr>
        <w:t>R</w:t>
      </w:r>
      <w:r w:rsidR="001274CB" w:rsidRPr="00BB307E">
        <w:rPr>
          <w:rFonts w:eastAsia="Times New Roman"/>
          <w:lang w:val="fr-FR"/>
        </w:rPr>
        <w:t>ecommandation nationale proposée traite de questions qui relèvent des droits</w:t>
      </w:r>
      <w:r w:rsidR="00BB307E">
        <w:rPr>
          <w:rFonts w:eastAsia="Times New Roman"/>
          <w:lang w:val="fr-FR"/>
        </w:rPr>
        <w:t xml:space="preserve"> souverains</w:t>
      </w:r>
      <w:r w:rsidR="001274CB" w:rsidRPr="00BB307E">
        <w:rPr>
          <w:rFonts w:eastAsia="Times New Roman"/>
          <w:lang w:val="fr-FR"/>
        </w:rPr>
        <w:t xml:space="preserve"> des </w:t>
      </w:r>
      <w:proofErr w:type="spellStart"/>
      <w:r w:rsidR="00825C31" w:rsidRPr="00BB307E">
        <w:rPr>
          <w:rFonts w:eastAsia="Times New Roman"/>
          <w:lang w:val="fr-FR"/>
        </w:rPr>
        <w:t>E</w:t>
      </w:r>
      <w:r w:rsidR="001274CB" w:rsidRPr="00BB307E">
        <w:rPr>
          <w:rFonts w:eastAsia="Times New Roman"/>
          <w:lang w:val="fr-FR"/>
        </w:rPr>
        <w:t>tats</w:t>
      </w:r>
      <w:proofErr w:type="spellEnd"/>
      <w:r w:rsidR="001274CB" w:rsidRPr="00BB307E">
        <w:rPr>
          <w:rFonts w:eastAsia="Times New Roman"/>
          <w:lang w:val="fr-FR"/>
        </w:rPr>
        <w:t xml:space="preserve"> Membres </w:t>
      </w:r>
      <w:r w:rsidR="00AC3FE6" w:rsidRPr="00BB307E">
        <w:rPr>
          <w:rFonts w:eastAsia="Times New Roman"/>
          <w:lang w:val="fr-FR"/>
        </w:rPr>
        <w:t>et est contraire au P</w:t>
      </w:r>
      <w:r w:rsidR="001274CB" w:rsidRPr="00BB307E">
        <w:rPr>
          <w:rFonts w:eastAsia="Times New Roman"/>
          <w:lang w:val="fr-FR"/>
        </w:rPr>
        <w:t>lan stratégique de l’UIT</w:t>
      </w:r>
      <w:r w:rsidR="00BB307E">
        <w:rPr>
          <w:rFonts w:eastAsia="Times New Roman"/>
          <w:lang w:val="fr-FR"/>
        </w:rPr>
        <w:t>-T</w:t>
      </w:r>
      <w:r w:rsidR="001274CB" w:rsidRPr="00BB307E">
        <w:rPr>
          <w:rFonts w:eastAsia="Times New Roman"/>
          <w:lang w:val="fr-FR"/>
        </w:rPr>
        <w:t xml:space="preserve"> ainsi qu’à la Convention de l’UIT.</w:t>
      </w:r>
      <w:r w:rsidR="00CA66EE" w:rsidRPr="00BB307E">
        <w:rPr>
          <w:rFonts w:eastAsia="Times New Roman"/>
          <w:lang w:val="fr-CH"/>
        </w:rPr>
        <w:t xml:space="preserve"> </w:t>
      </w:r>
    </w:p>
    <w:p w14:paraId="3E958672" w14:textId="2A6A6C5E" w:rsidR="00CB4E6A" w:rsidRPr="00BB307E" w:rsidRDefault="00CB4E6A" w:rsidP="00BB307E">
      <w:pPr>
        <w:rPr>
          <w:lang w:val="fr-CH"/>
        </w:rPr>
      </w:pPr>
      <w:r w:rsidRPr="00BB307E">
        <w:rPr>
          <w:lang w:val="fr-CH"/>
        </w:rPr>
        <w:t xml:space="preserve">Enfin, </w:t>
      </w:r>
      <w:r w:rsidR="00BB307E">
        <w:rPr>
          <w:lang w:val="fr-CH"/>
        </w:rPr>
        <w:t>les</w:t>
      </w:r>
      <w:r w:rsidRPr="00BB307E">
        <w:rPr>
          <w:lang w:val="fr-CH"/>
        </w:rPr>
        <w:t xml:space="preserve"> nombreux concepts qui figurent dans le projet de Recommandation </w:t>
      </w:r>
      <w:r w:rsidR="00BB307E">
        <w:rPr>
          <w:lang w:val="fr-CH"/>
        </w:rPr>
        <w:t>manquent de clarté quant au fond. Fait important par exemple,</w:t>
      </w:r>
      <w:r w:rsidRPr="00BB307E">
        <w:rPr>
          <w:lang w:val="fr-CH"/>
        </w:rPr>
        <w:t xml:space="preserve"> comment un </w:t>
      </w:r>
      <w:proofErr w:type="spellStart"/>
      <w:r w:rsidRPr="00BB307E">
        <w:rPr>
          <w:lang w:val="fr-CH"/>
        </w:rPr>
        <w:t>Etat</w:t>
      </w:r>
      <w:proofErr w:type="spellEnd"/>
      <w:r w:rsidRPr="00BB307E">
        <w:rPr>
          <w:lang w:val="fr-CH"/>
        </w:rPr>
        <w:t xml:space="preserve"> Membre qui choisirait de </w:t>
      </w:r>
      <w:r w:rsidR="001274CB" w:rsidRPr="00BB307E">
        <w:rPr>
          <w:lang w:val="fr-CH"/>
        </w:rPr>
        <w:t xml:space="preserve">mettre en </w:t>
      </w:r>
      <w:proofErr w:type="spellStart"/>
      <w:r w:rsidR="001274CB" w:rsidRPr="00BB307E">
        <w:rPr>
          <w:lang w:val="fr-CH"/>
        </w:rPr>
        <w:t>oeuvre</w:t>
      </w:r>
      <w:proofErr w:type="spellEnd"/>
      <w:r w:rsidR="001274CB" w:rsidRPr="00BB307E">
        <w:rPr>
          <w:lang w:val="fr-CH"/>
        </w:rPr>
        <w:t xml:space="preserve"> cette </w:t>
      </w:r>
      <w:r w:rsidR="00BB307E" w:rsidRPr="00BB307E">
        <w:rPr>
          <w:lang w:val="fr-CH"/>
        </w:rPr>
        <w:t>R</w:t>
      </w:r>
      <w:r w:rsidR="001274CB" w:rsidRPr="00BB307E">
        <w:rPr>
          <w:lang w:val="fr-CH"/>
        </w:rPr>
        <w:t>ecomman</w:t>
      </w:r>
      <w:r w:rsidRPr="00BB307E">
        <w:rPr>
          <w:lang w:val="fr-CH"/>
        </w:rPr>
        <w:t>d</w:t>
      </w:r>
      <w:r w:rsidR="001274CB" w:rsidRPr="00BB307E">
        <w:rPr>
          <w:lang w:val="fr-CH"/>
        </w:rPr>
        <w:t>a</w:t>
      </w:r>
      <w:r w:rsidRPr="00BB307E">
        <w:rPr>
          <w:lang w:val="fr-CH"/>
        </w:rPr>
        <w:t xml:space="preserve">tion pourrait </w:t>
      </w:r>
      <w:r w:rsidR="001274CB" w:rsidRPr="00BB307E">
        <w:rPr>
          <w:lang w:val="fr-CH"/>
        </w:rPr>
        <w:t xml:space="preserve">être légalement habilité à obliger les fournisseurs </w:t>
      </w:r>
      <w:r w:rsidR="00BB307E">
        <w:rPr>
          <w:lang w:val="fr-CH"/>
        </w:rPr>
        <w:t>ne relevant pas de</w:t>
      </w:r>
      <w:r w:rsidR="001274CB" w:rsidRPr="00BB307E">
        <w:rPr>
          <w:lang w:val="fr-CH"/>
        </w:rPr>
        <w:t xml:space="preserve"> sa jur</w:t>
      </w:r>
      <w:r w:rsidR="005A4312" w:rsidRPr="00BB307E">
        <w:rPr>
          <w:lang w:val="fr-CH"/>
        </w:rPr>
        <w:t>idic</w:t>
      </w:r>
      <w:r w:rsidR="001274CB" w:rsidRPr="00BB307E">
        <w:rPr>
          <w:lang w:val="fr-CH"/>
        </w:rPr>
        <w:t>tion à contribuer à un Fonds de service universel international. Ce projet de Recommandation</w:t>
      </w:r>
      <w:r w:rsidR="00E73D7B" w:rsidRPr="00BB307E">
        <w:rPr>
          <w:lang w:val="fr-CH"/>
        </w:rPr>
        <w:t xml:space="preserve"> va à l’encontre des </w:t>
      </w:r>
      <w:r w:rsidR="00BB307E">
        <w:rPr>
          <w:lang w:val="fr-CH"/>
        </w:rPr>
        <w:t>dispositions</w:t>
      </w:r>
      <w:r w:rsidR="00E73D7B" w:rsidRPr="00BB307E">
        <w:rPr>
          <w:lang w:val="fr-CH"/>
        </w:rPr>
        <w:t xml:space="preserve"> fondamentales de l’UIT et est totalement inapplicable.</w:t>
      </w:r>
    </w:p>
    <w:p w14:paraId="0953A918" w14:textId="06947384" w:rsidR="00EA0038" w:rsidRDefault="005A4312" w:rsidP="00A73204">
      <w:pPr>
        <w:rPr>
          <w:lang w:val="fr-CH"/>
        </w:rPr>
      </w:pPr>
      <w:r w:rsidRPr="00BB307E">
        <w:rPr>
          <w:szCs w:val="28"/>
          <w:lang w:val="fr-CH"/>
        </w:rPr>
        <w:t xml:space="preserve">Comme les </w:t>
      </w:r>
      <w:proofErr w:type="spellStart"/>
      <w:r w:rsidR="00BB307E">
        <w:rPr>
          <w:szCs w:val="28"/>
          <w:lang w:val="fr-CH"/>
        </w:rPr>
        <w:t>E</w:t>
      </w:r>
      <w:r w:rsidRPr="00BB307E">
        <w:rPr>
          <w:szCs w:val="28"/>
          <w:lang w:val="fr-CH"/>
        </w:rPr>
        <w:t>tats-Unis</w:t>
      </w:r>
      <w:proofErr w:type="spellEnd"/>
      <w:r w:rsidRPr="00BB307E">
        <w:rPr>
          <w:szCs w:val="28"/>
          <w:lang w:val="fr-CH"/>
        </w:rPr>
        <w:t xml:space="preserve"> l’ont expliqué précédemment en réponse à la Circulaire 209 du TSB (</w:t>
      </w:r>
      <w:r w:rsidR="00A73204" w:rsidRPr="00BB307E">
        <w:rPr>
          <w:szCs w:val="28"/>
          <w:lang w:val="fr-CH"/>
        </w:rPr>
        <w:t>D</w:t>
      </w:r>
      <w:r w:rsidRPr="00BB307E">
        <w:rPr>
          <w:szCs w:val="28"/>
          <w:lang w:val="fr-CH"/>
        </w:rPr>
        <w:t>ocument 49 de l’AMNT-16)</w:t>
      </w:r>
      <w:r w:rsidR="00EA0038" w:rsidRPr="00BB307E">
        <w:rPr>
          <w:lang w:val="fr-CH"/>
        </w:rPr>
        <w:t xml:space="preserve">, </w:t>
      </w:r>
      <w:r w:rsidR="006E457C" w:rsidRPr="00BB307E">
        <w:rPr>
          <w:lang w:val="fr-CH"/>
        </w:rPr>
        <w:t>les</w:t>
      </w:r>
      <w:r w:rsidR="00EA0038" w:rsidRPr="00BB307E">
        <w:rPr>
          <w:lang w:val="fr-CH"/>
        </w:rPr>
        <w:t xml:space="preserve"> travaux que l’UIT-D a mené</w:t>
      </w:r>
      <w:r w:rsidRPr="00BB307E">
        <w:rPr>
          <w:lang w:val="fr-CH"/>
        </w:rPr>
        <w:t>s</w:t>
      </w:r>
      <w:r w:rsidR="00A73204">
        <w:rPr>
          <w:lang w:val="fr-CH"/>
        </w:rPr>
        <w:t>,</w:t>
      </w:r>
      <w:r w:rsidR="00EA0038" w:rsidRPr="00BB307E">
        <w:rPr>
          <w:lang w:val="fr-CH"/>
        </w:rPr>
        <w:t xml:space="preserve"> et continue de mener</w:t>
      </w:r>
      <w:r w:rsidR="00A73204">
        <w:rPr>
          <w:lang w:val="fr-CH"/>
        </w:rPr>
        <w:t>,</w:t>
      </w:r>
      <w:r w:rsidR="00EA0038" w:rsidRPr="00BB307E">
        <w:rPr>
          <w:lang w:val="fr-CH"/>
        </w:rPr>
        <w:t xml:space="preserve"> dans le domaine du service universel</w:t>
      </w:r>
      <w:r w:rsidR="006E457C" w:rsidRPr="00BB307E">
        <w:rPr>
          <w:lang w:val="fr-CH"/>
        </w:rPr>
        <w:t xml:space="preserve"> n’ont pas été</w:t>
      </w:r>
      <w:r w:rsidR="00A73204" w:rsidRPr="00A73204">
        <w:rPr>
          <w:lang w:val="fr-CH"/>
        </w:rPr>
        <w:t xml:space="preserve"> </w:t>
      </w:r>
      <w:r w:rsidR="00A73204" w:rsidRPr="00BB307E">
        <w:rPr>
          <w:lang w:val="fr-CH"/>
        </w:rPr>
        <w:t>suffisamment</w:t>
      </w:r>
      <w:r w:rsidR="006E457C" w:rsidRPr="00BB307E">
        <w:rPr>
          <w:lang w:val="fr-CH"/>
        </w:rPr>
        <w:t xml:space="preserve"> pris en considération lors de la</w:t>
      </w:r>
      <w:r w:rsidR="00EA0038" w:rsidRPr="00BB307E">
        <w:rPr>
          <w:lang w:val="fr-CH"/>
        </w:rPr>
        <w:t xml:space="preserve"> réunion </w:t>
      </w:r>
      <w:r w:rsidR="00A73204">
        <w:rPr>
          <w:lang w:val="fr-CH"/>
        </w:rPr>
        <w:t>de</w:t>
      </w:r>
      <w:r w:rsidR="00EA0038" w:rsidRPr="00BB307E">
        <w:rPr>
          <w:lang w:val="fr-CH"/>
        </w:rPr>
        <w:t xml:space="preserve"> la Commission d’études 3 </w:t>
      </w:r>
      <w:r w:rsidR="00A73204">
        <w:rPr>
          <w:lang w:val="fr-CH"/>
        </w:rPr>
        <w:t>consacrée à l'examen de</w:t>
      </w:r>
      <w:r w:rsidR="006E457C" w:rsidRPr="00BB307E">
        <w:rPr>
          <w:lang w:val="fr-CH"/>
        </w:rPr>
        <w:t xml:space="preserve"> ce projet de Recommandation. Plus particulièrement, il n’a pas été tenu compte</w:t>
      </w:r>
      <w:r w:rsidR="00A73204">
        <w:rPr>
          <w:lang w:val="fr-CH"/>
        </w:rPr>
        <w:t xml:space="preserve"> pendant cette réunion</w:t>
      </w:r>
      <w:r w:rsidR="006E457C" w:rsidRPr="00BB307E">
        <w:rPr>
          <w:lang w:val="fr-CH"/>
        </w:rPr>
        <w:t xml:space="preserve"> de tous les travaux que l’UIT-D a menés </w:t>
      </w:r>
      <w:r w:rsidR="00A73204">
        <w:rPr>
          <w:lang w:val="fr-CH"/>
        </w:rPr>
        <w:t>sur</w:t>
      </w:r>
      <w:r w:rsidR="006E457C" w:rsidRPr="00BB307E">
        <w:rPr>
          <w:lang w:val="fr-CH"/>
        </w:rPr>
        <w:t xml:space="preserve"> ce sujet, </w:t>
      </w:r>
      <w:r w:rsidR="00A73204">
        <w:rPr>
          <w:lang w:val="fr-CH"/>
        </w:rPr>
        <w:t>tels que consignés dans</w:t>
      </w:r>
      <w:r w:rsidR="006E457C" w:rsidRPr="00BB307E">
        <w:rPr>
          <w:lang w:val="fr-CH"/>
        </w:rPr>
        <w:t xml:space="preserve"> la </w:t>
      </w:r>
      <w:r w:rsidR="00A73204">
        <w:rPr>
          <w:lang w:val="fr-CH"/>
        </w:rPr>
        <w:t>partie consacrée au service universel du</w:t>
      </w:r>
      <w:r w:rsidR="006E457C" w:rsidRPr="00BB307E">
        <w:rPr>
          <w:lang w:val="fr-CH"/>
        </w:rPr>
        <w:t xml:space="preserve"> </w:t>
      </w:r>
      <w:r w:rsidR="00A73204">
        <w:rPr>
          <w:lang w:val="fr-CH"/>
        </w:rPr>
        <w:t>K</w:t>
      </w:r>
      <w:r w:rsidR="006E457C" w:rsidRPr="00BB307E">
        <w:rPr>
          <w:lang w:val="fr-CH"/>
        </w:rPr>
        <w:t xml:space="preserve">it </w:t>
      </w:r>
      <w:r w:rsidR="00A73204">
        <w:rPr>
          <w:lang w:val="fr-CH"/>
        </w:rPr>
        <w:t>pratique</w:t>
      </w:r>
      <w:r w:rsidR="006E457C" w:rsidRPr="00BB307E">
        <w:rPr>
          <w:lang w:val="fr-CH"/>
        </w:rPr>
        <w:t xml:space="preserve"> sur la </w:t>
      </w:r>
      <w:r w:rsidR="00A73204" w:rsidRPr="00BB307E">
        <w:rPr>
          <w:lang w:val="fr-CH"/>
        </w:rPr>
        <w:t>r</w:t>
      </w:r>
      <w:r w:rsidR="006E457C" w:rsidRPr="00BB307E">
        <w:rPr>
          <w:lang w:val="fr-CH"/>
        </w:rPr>
        <w:t xml:space="preserve">églementation des TIC. </w:t>
      </w:r>
      <w:proofErr w:type="spellStart"/>
      <w:r w:rsidR="006E457C" w:rsidRPr="00BB307E">
        <w:rPr>
          <w:lang w:val="fr-CH"/>
        </w:rPr>
        <w:t>A</w:t>
      </w:r>
      <w:proofErr w:type="spellEnd"/>
      <w:r w:rsidR="006E457C" w:rsidRPr="00BB307E">
        <w:rPr>
          <w:lang w:val="fr-CH"/>
        </w:rPr>
        <w:t xml:space="preserve"> aucun moment</w:t>
      </w:r>
      <w:r w:rsidR="00A73204">
        <w:rPr>
          <w:lang w:val="fr-CH"/>
        </w:rPr>
        <w:t>,</w:t>
      </w:r>
      <w:r w:rsidR="006E457C" w:rsidRPr="00BB307E">
        <w:rPr>
          <w:lang w:val="fr-CH"/>
        </w:rPr>
        <w:t xml:space="preserve"> ce projet de Recommandation n’a été transmis à l’UIT-D. </w:t>
      </w:r>
      <w:proofErr w:type="spellStart"/>
      <w:r w:rsidR="006E457C" w:rsidRPr="00BB307E">
        <w:rPr>
          <w:lang w:val="fr-CH"/>
        </w:rPr>
        <w:t>A</w:t>
      </w:r>
      <w:proofErr w:type="spellEnd"/>
      <w:r w:rsidR="006E457C" w:rsidRPr="00BB307E">
        <w:rPr>
          <w:lang w:val="fr-CH"/>
        </w:rPr>
        <w:t xml:space="preserve"> ce titre, il fait</w:t>
      </w:r>
      <w:r w:rsidR="00A73204">
        <w:rPr>
          <w:lang w:val="fr-CH"/>
        </w:rPr>
        <w:t xml:space="preserve"> </w:t>
      </w:r>
      <w:r w:rsidR="00A73204" w:rsidRPr="00A73204">
        <w:rPr>
          <w:lang w:val="fr-CH"/>
        </w:rPr>
        <w:t>–</w:t>
      </w:r>
      <w:r w:rsidR="006E457C" w:rsidRPr="00BB307E">
        <w:rPr>
          <w:lang w:val="fr-CH"/>
        </w:rPr>
        <w:t xml:space="preserve"> dans le meilleur des cas</w:t>
      </w:r>
      <w:r w:rsidR="00A73204">
        <w:rPr>
          <w:lang w:val="fr-CH"/>
        </w:rPr>
        <w:t xml:space="preserve"> </w:t>
      </w:r>
      <w:r w:rsidR="00A73204" w:rsidRPr="00A73204">
        <w:rPr>
          <w:lang w:val="fr-CH"/>
        </w:rPr>
        <w:t>–</w:t>
      </w:r>
      <w:r w:rsidR="006E457C" w:rsidRPr="00BB307E">
        <w:rPr>
          <w:lang w:val="fr-CH"/>
        </w:rPr>
        <w:t xml:space="preserve"> double emploi avec les travaux </w:t>
      </w:r>
      <w:r w:rsidR="00A73204">
        <w:rPr>
          <w:lang w:val="fr-CH"/>
        </w:rPr>
        <w:t>menés</w:t>
      </w:r>
      <w:r w:rsidR="006E457C" w:rsidRPr="00BB307E">
        <w:rPr>
          <w:lang w:val="fr-CH"/>
        </w:rPr>
        <w:t xml:space="preserve"> par l’UIT-D, ce qui est contraire à de nombreuses Résolutions de l’UIT, au Plan stratégique de l’UIT et aux instruments fondamentaux de l’Union</w:t>
      </w:r>
      <w:r w:rsidR="008F0236" w:rsidRPr="00BB307E">
        <w:rPr>
          <w:lang w:val="fr-CH"/>
        </w:rPr>
        <w:t>, par exemple au numéro 215 de la Convention et à la Résolution 191</w:t>
      </w:r>
      <w:r w:rsidR="00A73204">
        <w:rPr>
          <w:lang w:val="fr-CH"/>
        </w:rPr>
        <w:t xml:space="preserve"> (Busan, 2014)</w:t>
      </w:r>
      <w:r w:rsidR="008F0236" w:rsidRPr="00BB307E">
        <w:rPr>
          <w:lang w:val="fr-CH"/>
        </w:rPr>
        <w:t>.</w:t>
      </w:r>
    </w:p>
    <w:p w14:paraId="32A4B564" w14:textId="77777777" w:rsidR="003927FA" w:rsidRDefault="003927FA" w:rsidP="003927FA">
      <w:pPr>
        <w:pStyle w:val="Proposal"/>
      </w:pPr>
      <w:r>
        <w:tab/>
        <w:t>USA/48A8/1</w:t>
      </w:r>
    </w:p>
    <w:p w14:paraId="0B885CA3" w14:textId="77777777" w:rsidR="00CA66EE" w:rsidRPr="00BB307E" w:rsidRDefault="008F0236" w:rsidP="00A73204">
      <w:pPr>
        <w:pStyle w:val="Headingb"/>
      </w:pPr>
      <w:r w:rsidRPr="00BB307E">
        <w:t>Proposition</w:t>
      </w:r>
    </w:p>
    <w:p w14:paraId="095695E9" w14:textId="0676B2B3" w:rsidR="00CA66EE" w:rsidRPr="00BB307E" w:rsidRDefault="008F0236" w:rsidP="00A73204">
      <w:pPr>
        <w:rPr>
          <w:lang w:val="fr-CH"/>
        </w:rPr>
      </w:pPr>
      <w:r w:rsidRPr="00BB307E">
        <w:rPr>
          <w:lang w:val="fr-CH"/>
        </w:rPr>
        <w:t>Pour toute</w:t>
      </w:r>
      <w:r w:rsidR="00AC3FE6" w:rsidRPr="00BB307E">
        <w:rPr>
          <w:lang w:val="fr-CH"/>
        </w:rPr>
        <w:t>s les raisons invoquées ci-dessus</w:t>
      </w:r>
      <w:r w:rsidRPr="00BB307E">
        <w:rPr>
          <w:lang w:val="fr-CH"/>
        </w:rPr>
        <w:t>, le projet de nouvelle Recommandation UIT-T D.53</w:t>
      </w:r>
      <w:r w:rsidR="00AC3FE6" w:rsidRPr="00BB307E">
        <w:rPr>
          <w:lang w:val="fr-CH"/>
        </w:rPr>
        <w:t xml:space="preserve"> figurant dans le </w:t>
      </w:r>
      <w:r w:rsidR="00A73204" w:rsidRPr="00BB307E">
        <w:rPr>
          <w:lang w:val="fr-CH"/>
        </w:rPr>
        <w:t>D</w:t>
      </w:r>
      <w:r w:rsidR="00AC3FE6" w:rsidRPr="00BB307E">
        <w:rPr>
          <w:lang w:val="fr-CH"/>
        </w:rPr>
        <w:t>ocument 38</w:t>
      </w:r>
      <w:r w:rsidRPr="00BB307E">
        <w:rPr>
          <w:lang w:val="fr-CH"/>
        </w:rPr>
        <w:t xml:space="preserve"> ne devrait pas être approuvé.</w:t>
      </w:r>
      <w:r w:rsidR="00CA66EE" w:rsidRPr="00BB307E">
        <w:rPr>
          <w:lang w:val="fr-CH"/>
        </w:rPr>
        <w:t xml:space="preserve">  </w:t>
      </w:r>
    </w:p>
    <w:p w14:paraId="59C1C410" w14:textId="77777777" w:rsidR="00E633CB" w:rsidRPr="00BB307E" w:rsidRDefault="00E633CB" w:rsidP="0032202E">
      <w:pPr>
        <w:pStyle w:val="Reasons"/>
        <w:rPr>
          <w:lang w:val="fr-CH"/>
        </w:rPr>
      </w:pPr>
      <w:bookmarkStart w:id="0" w:name="_GoBack"/>
      <w:bookmarkEnd w:id="0"/>
    </w:p>
    <w:p w14:paraId="798B9165" w14:textId="77777777" w:rsidR="00E633CB" w:rsidRDefault="00E633CB">
      <w:pPr>
        <w:jc w:val="center"/>
      </w:pPr>
      <w:r>
        <w:t>______________</w:t>
      </w:r>
    </w:p>
    <w:p w14:paraId="7A55CBFF" w14:textId="77777777" w:rsidR="00E633CB" w:rsidRPr="00B84205" w:rsidRDefault="00E633CB" w:rsidP="00CA66EE">
      <w:pPr>
        <w:spacing w:line="480" w:lineRule="auto"/>
        <w:rPr>
          <w:rFonts w:eastAsia="Times New Roman"/>
        </w:rPr>
      </w:pPr>
    </w:p>
    <w:sectPr w:rsidR="00E633CB" w:rsidRPr="00B84205" w:rsidSect="0039169B">
      <w:headerReference w:type="default" r:id="rId10"/>
      <w:footerReference w:type="even" r:id="rId11"/>
      <w:footerReference w:type="default" r:id="rId12"/>
      <w:footerReference w:type="first" r:id="rId13"/>
      <w:pgSz w:w="11907" w:h="16840" w:code="9"/>
      <w:pgMar w:top="1418" w:right="1134" w:bottom="1418" w:left="1134" w:header="720" w:footer="720" w:gutter="0"/>
      <w:paperSrc w:first="15" w:other="15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1E1D5AC" w14:textId="77777777" w:rsidR="00FC7CA3" w:rsidRDefault="00FC7CA3">
      <w:r>
        <w:separator/>
      </w:r>
    </w:p>
  </w:endnote>
  <w:endnote w:type="continuationSeparator" w:id="0">
    <w:p w14:paraId="46EDB6CF" w14:textId="77777777" w:rsidR="00FC7CA3" w:rsidRDefault="00FC7C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 italic"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6674362" w14:textId="77777777" w:rsidR="00E45D05" w:rsidRDefault="00E45D05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14:paraId="4290B954" w14:textId="77777777" w:rsidR="00E45D05" w:rsidRPr="00E633CB" w:rsidRDefault="00E45D05">
    <w:pPr>
      <w:ind w:right="360"/>
    </w:pPr>
    <w:r>
      <w:fldChar w:fldCharType="begin"/>
    </w:r>
    <w:r w:rsidRPr="00E633CB">
      <w:instrText xml:space="preserve"> FILENAME \p  \* MERGEFORMAT </w:instrText>
    </w:r>
    <w:r>
      <w:fldChar w:fldCharType="separate"/>
    </w:r>
    <w:r w:rsidR="00000DCF">
      <w:rPr>
        <w:noProof/>
      </w:rPr>
      <w:t>P:\TRAD\F\LING\Barre\TSB\405817-F.docx</w:t>
    </w:r>
    <w:r>
      <w:fldChar w:fldCharType="end"/>
    </w:r>
    <w:r w:rsidRPr="00E633CB">
      <w:tab/>
    </w:r>
    <w:r>
      <w:fldChar w:fldCharType="begin"/>
    </w:r>
    <w:r>
      <w:instrText xml:space="preserve"> SAVEDATE \@ DD.MM.YY </w:instrText>
    </w:r>
    <w:r>
      <w:fldChar w:fldCharType="separate"/>
    </w:r>
    <w:r w:rsidR="003927FA">
      <w:rPr>
        <w:noProof/>
      </w:rPr>
      <w:t>10.10.16</w:t>
    </w:r>
    <w:r>
      <w:fldChar w:fldCharType="end"/>
    </w:r>
    <w:r w:rsidRPr="00E633CB">
      <w:tab/>
    </w:r>
    <w:r>
      <w:fldChar w:fldCharType="begin"/>
    </w:r>
    <w:r>
      <w:instrText xml:space="preserve"> PRINTDATE \@ DD.MM.YY </w:instrText>
    </w:r>
    <w:r>
      <w:fldChar w:fldCharType="separate"/>
    </w:r>
    <w:r w:rsidR="00000DCF">
      <w:rPr>
        <w:noProof/>
      </w:rPr>
      <w:t>07.10.16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1E15BF6" w14:textId="32A3A5F8" w:rsidR="00C838B1" w:rsidRPr="00663992" w:rsidRDefault="00E45D05" w:rsidP="00663992">
    <w:pPr>
      <w:pStyle w:val="Footer"/>
      <w:rPr>
        <w:lang w:val="fr-CH"/>
      </w:rPr>
    </w:pPr>
    <w:r>
      <w:fldChar w:fldCharType="begin"/>
    </w:r>
    <w:r w:rsidRPr="00663992">
      <w:rPr>
        <w:lang w:val="fr-CH"/>
      </w:rPr>
      <w:instrText xml:space="preserve"> FILENAME \p  \* MERGEFORMAT </w:instrText>
    </w:r>
    <w:r>
      <w:fldChar w:fldCharType="separate"/>
    </w:r>
    <w:r w:rsidR="00663992" w:rsidRPr="00663992">
      <w:rPr>
        <w:lang w:val="fr-CH"/>
      </w:rPr>
      <w:t>P:\FRA\ITU-T\CONF-T\WTSA16\000\048ADD08F.docx</w:t>
    </w:r>
    <w:r>
      <w:fldChar w:fldCharType="end"/>
    </w:r>
    <w:r w:rsidR="00C838B1" w:rsidRPr="00663992">
      <w:rPr>
        <w:lang w:val="fr-CH"/>
      </w:rPr>
      <w:t xml:space="preserve"> (405817)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F984C74" w14:textId="77777777" w:rsidR="00987C1F" w:rsidRPr="00663992" w:rsidRDefault="00987C1F" w:rsidP="00526703">
    <w:pPr>
      <w:pStyle w:val="Footer"/>
      <w:rPr>
        <w:lang w:val="fr-CH"/>
      </w:rPr>
    </w:pPr>
    <w:r>
      <w:fldChar w:fldCharType="begin"/>
    </w:r>
    <w:r w:rsidRPr="00663992">
      <w:rPr>
        <w:lang w:val="fr-CH"/>
      </w:rPr>
      <w:instrText xml:space="preserve"> FILENAME \p  \* MERGEFORMAT </w:instrText>
    </w:r>
    <w:r>
      <w:fldChar w:fldCharType="separate"/>
    </w:r>
    <w:r w:rsidR="00663992" w:rsidRPr="00663992">
      <w:rPr>
        <w:lang w:val="fr-CH"/>
      </w:rPr>
      <w:t>P:\FRA\ITU-T\CONF-T\WTSA16\000\048ADD08F.docx</w:t>
    </w:r>
    <w:r>
      <w:fldChar w:fldCharType="end"/>
    </w:r>
    <w:r w:rsidR="00C838B1" w:rsidRPr="00663992">
      <w:rPr>
        <w:lang w:val="fr-CH"/>
      </w:rPr>
      <w:t xml:space="preserve"> (405817)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E3153A8" w14:textId="77777777" w:rsidR="00FC7CA3" w:rsidRDefault="00FC7CA3">
      <w:r>
        <w:rPr>
          <w:b/>
        </w:rPr>
        <w:t>_______________</w:t>
      </w:r>
    </w:p>
  </w:footnote>
  <w:footnote w:type="continuationSeparator" w:id="0">
    <w:p w14:paraId="46EF6C30" w14:textId="77777777" w:rsidR="00FC7CA3" w:rsidRDefault="00FC7C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65C82D6" w14:textId="77777777" w:rsidR="00987C1F" w:rsidRDefault="00987C1F" w:rsidP="00987C1F">
    <w:pPr>
      <w:pStyle w:val="Header"/>
    </w:pPr>
    <w:r>
      <w:fldChar w:fldCharType="begin"/>
    </w:r>
    <w:r>
      <w:instrText xml:space="preserve"> PAGE </w:instrText>
    </w:r>
    <w:r>
      <w:fldChar w:fldCharType="separate"/>
    </w:r>
    <w:r w:rsidR="003927FA">
      <w:rPr>
        <w:noProof/>
      </w:rPr>
      <w:t>2</w:t>
    </w:r>
    <w:r>
      <w:fldChar w:fldCharType="end"/>
    </w:r>
  </w:p>
  <w:p w14:paraId="56144EF1" w14:textId="77777777" w:rsidR="00987C1F" w:rsidRDefault="00E07AF5" w:rsidP="00C838B1">
    <w:pPr>
      <w:pStyle w:val="Header"/>
    </w:pPr>
    <w:r>
      <w:t>AMNT16</w:t>
    </w:r>
    <w:r w:rsidR="00C838B1">
      <w:t>/48(Add.8)-F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8"/>
    <w:multiLevelType w:val="singleLevel"/>
    <w:tmpl w:val="881657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num w:numId="1">
    <w:abstractNumId w:val="0"/>
  </w:num>
  <w:num w:numId="2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intFractionalCharacterWidth/>
  <w:embedSystemFonts/>
  <w:hideSpellingErrors/>
  <w:hideGrammaticalError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457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1EF6"/>
    <w:rsid w:val="00000DCF"/>
    <w:rsid w:val="000032AD"/>
    <w:rsid w:val="000041EA"/>
    <w:rsid w:val="00022A29"/>
    <w:rsid w:val="000355FD"/>
    <w:rsid w:val="00051E39"/>
    <w:rsid w:val="00056AF8"/>
    <w:rsid w:val="00077239"/>
    <w:rsid w:val="00086491"/>
    <w:rsid w:val="00091346"/>
    <w:rsid w:val="0009706C"/>
    <w:rsid w:val="000A14AF"/>
    <w:rsid w:val="000F73FF"/>
    <w:rsid w:val="00100915"/>
    <w:rsid w:val="00114CF7"/>
    <w:rsid w:val="00123B68"/>
    <w:rsid w:val="00126F2E"/>
    <w:rsid w:val="001274CB"/>
    <w:rsid w:val="00143150"/>
    <w:rsid w:val="00146F6F"/>
    <w:rsid w:val="00164C14"/>
    <w:rsid w:val="00187BD9"/>
    <w:rsid w:val="00190B55"/>
    <w:rsid w:val="001978FA"/>
    <w:rsid w:val="001A0F27"/>
    <w:rsid w:val="001A3FEC"/>
    <w:rsid w:val="001C3B5F"/>
    <w:rsid w:val="001D058F"/>
    <w:rsid w:val="001D581B"/>
    <w:rsid w:val="001D77E9"/>
    <w:rsid w:val="001E1430"/>
    <w:rsid w:val="002009EA"/>
    <w:rsid w:val="00202CA0"/>
    <w:rsid w:val="00216B6D"/>
    <w:rsid w:val="00250AF4"/>
    <w:rsid w:val="00271316"/>
    <w:rsid w:val="002B2A75"/>
    <w:rsid w:val="002D58BE"/>
    <w:rsid w:val="002E210D"/>
    <w:rsid w:val="003236A6"/>
    <w:rsid w:val="00330D27"/>
    <w:rsid w:val="00332C56"/>
    <w:rsid w:val="00345A52"/>
    <w:rsid w:val="00377BD3"/>
    <w:rsid w:val="003832C0"/>
    <w:rsid w:val="00384088"/>
    <w:rsid w:val="0039169B"/>
    <w:rsid w:val="003927FA"/>
    <w:rsid w:val="003A7F8C"/>
    <w:rsid w:val="003B532E"/>
    <w:rsid w:val="003D0F8B"/>
    <w:rsid w:val="004054F5"/>
    <w:rsid w:val="004079B0"/>
    <w:rsid w:val="0041348E"/>
    <w:rsid w:val="00417AD4"/>
    <w:rsid w:val="00444030"/>
    <w:rsid w:val="004508E2"/>
    <w:rsid w:val="00476533"/>
    <w:rsid w:val="00492075"/>
    <w:rsid w:val="004969AD"/>
    <w:rsid w:val="004A26C4"/>
    <w:rsid w:val="004B13CB"/>
    <w:rsid w:val="004D5D5C"/>
    <w:rsid w:val="004E42A3"/>
    <w:rsid w:val="0050139F"/>
    <w:rsid w:val="00526703"/>
    <w:rsid w:val="00530525"/>
    <w:rsid w:val="005372E4"/>
    <w:rsid w:val="0055140B"/>
    <w:rsid w:val="00595780"/>
    <w:rsid w:val="005964AB"/>
    <w:rsid w:val="005A4312"/>
    <w:rsid w:val="005B65ED"/>
    <w:rsid w:val="005C099A"/>
    <w:rsid w:val="005C31A5"/>
    <w:rsid w:val="005D1776"/>
    <w:rsid w:val="005E10C9"/>
    <w:rsid w:val="005E61DD"/>
    <w:rsid w:val="006023DF"/>
    <w:rsid w:val="00657DE0"/>
    <w:rsid w:val="00663992"/>
    <w:rsid w:val="00681C5D"/>
    <w:rsid w:val="00685313"/>
    <w:rsid w:val="0069092B"/>
    <w:rsid w:val="00692833"/>
    <w:rsid w:val="006A6E9B"/>
    <w:rsid w:val="006B249F"/>
    <w:rsid w:val="006B7C2A"/>
    <w:rsid w:val="006C23DA"/>
    <w:rsid w:val="006E013B"/>
    <w:rsid w:val="006E3D45"/>
    <w:rsid w:val="006E457C"/>
    <w:rsid w:val="006F580E"/>
    <w:rsid w:val="007149F9"/>
    <w:rsid w:val="00733A30"/>
    <w:rsid w:val="0073665E"/>
    <w:rsid w:val="00743202"/>
    <w:rsid w:val="00745AEE"/>
    <w:rsid w:val="00750F10"/>
    <w:rsid w:val="007742CA"/>
    <w:rsid w:val="007832FA"/>
    <w:rsid w:val="00790D70"/>
    <w:rsid w:val="007D5320"/>
    <w:rsid w:val="008006C5"/>
    <w:rsid w:val="00800972"/>
    <w:rsid w:val="00804475"/>
    <w:rsid w:val="00811633"/>
    <w:rsid w:val="00813B79"/>
    <w:rsid w:val="00825C31"/>
    <w:rsid w:val="00864CD2"/>
    <w:rsid w:val="00872FC8"/>
    <w:rsid w:val="008845D0"/>
    <w:rsid w:val="008A69FB"/>
    <w:rsid w:val="008B1AEA"/>
    <w:rsid w:val="008B43F2"/>
    <w:rsid w:val="008B6CFF"/>
    <w:rsid w:val="008C27E9"/>
    <w:rsid w:val="008C6BAA"/>
    <w:rsid w:val="008F0236"/>
    <w:rsid w:val="0092425C"/>
    <w:rsid w:val="009274B4"/>
    <w:rsid w:val="00934EA2"/>
    <w:rsid w:val="00940614"/>
    <w:rsid w:val="00944A5C"/>
    <w:rsid w:val="00952A66"/>
    <w:rsid w:val="00957670"/>
    <w:rsid w:val="00987C1F"/>
    <w:rsid w:val="009C3191"/>
    <w:rsid w:val="009C56E5"/>
    <w:rsid w:val="009E5FC8"/>
    <w:rsid w:val="009E687A"/>
    <w:rsid w:val="009F63E2"/>
    <w:rsid w:val="00A066F1"/>
    <w:rsid w:val="00A141AF"/>
    <w:rsid w:val="00A16D29"/>
    <w:rsid w:val="00A30305"/>
    <w:rsid w:val="00A31D2D"/>
    <w:rsid w:val="00A4600A"/>
    <w:rsid w:val="00A538A6"/>
    <w:rsid w:val="00A54C25"/>
    <w:rsid w:val="00A710E7"/>
    <w:rsid w:val="00A73204"/>
    <w:rsid w:val="00A7372E"/>
    <w:rsid w:val="00A811DC"/>
    <w:rsid w:val="00A90939"/>
    <w:rsid w:val="00A93B85"/>
    <w:rsid w:val="00A94A88"/>
    <w:rsid w:val="00AA0B18"/>
    <w:rsid w:val="00AA666F"/>
    <w:rsid w:val="00AB5A50"/>
    <w:rsid w:val="00AB7C5F"/>
    <w:rsid w:val="00AC3FE6"/>
    <w:rsid w:val="00B31EF6"/>
    <w:rsid w:val="00B639E9"/>
    <w:rsid w:val="00B817CD"/>
    <w:rsid w:val="00B94AD0"/>
    <w:rsid w:val="00BA5265"/>
    <w:rsid w:val="00BB307E"/>
    <w:rsid w:val="00BB3A95"/>
    <w:rsid w:val="00BB6D50"/>
    <w:rsid w:val="00C0018F"/>
    <w:rsid w:val="00C16A5A"/>
    <w:rsid w:val="00C20466"/>
    <w:rsid w:val="00C214ED"/>
    <w:rsid w:val="00C234E6"/>
    <w:rsid w:val="00C26BA2"/>
    <w:rsid w:val="00C324A8"/>
    <w:rsid w:val="00C43065"/>
    <w:rsid w:val="00C54517"/>
    <w:rsid w:val="00C64CD8"/>
    <w:rsid w:val="00C838B1"/>
    <w:rsid w:val="00C97C68"/>
    <w:rsid w:val="00CA1A47"/>
    <w:rsid w:val="00CA66EE"/>
    <w:rsid w:val="00CB4E6A"/>
    <w:rsid w:val="00CC247A"/>
    <w:rsid w:val="00CE388F"/>
    <w:rsid w:val="00CE5E47"/>
    <w:rsid w:val="00CF020F"/>
    <w:rsid w:val="00CF1E9D"/>
    <w:rsid w:val="00CF2B5B"/>
    <w:rsid w:val="00D14CE0"/>
    <w:rsid w:val="00D54009"/>
    <w:rsid w:val="00D5651D"/>
    <w:rsid w:val="00D57A34"/>
    <w:rsid w:val="00D6112A"/>
    <w:rsid w:val="00D74898"/>
    <w:rsid w:val="00D801ED"/>
    <w:rsid w:val="00D936BC"/>
    <w:rsid w:val="00D96530"/>
    <w:rsid w:val="00DD44AF"/>
    <w:rsid w:val="00DE2AC3"/>
    <w:rsid w:val="00DE5692"/>
    <w:rsid w:val="00E03C94"/>
    <w:rsid w:val="00E07AF5"/>
    <w:rsid w:val="00E11197"/>
    <w:rsid w:val="00E14E2A"/>
    <w:rsid w:val="00E26226"/>
    <w:rsid w:val="00E45D05"/>
    <w:rsid w:val="00E55816"/>
    <w:rsid w:val="00E55AEF"/>
    <w:rsid w:val="00E633CB"/>
    <w:rsid w:val="00E73D7B"/>
    <w:rsid w:val="00E84ED7"/>
    <w:rsid w:val="00E917FD"/>
    <w:rsid w:val="00E976C1"/>
    <w:rsid w:val="00EA0038"/>
    <w:rsid w:val="00EA12E5"/>
    <w:rsid w:val="00EB55C6"/>
    <w:rsid w:val="00ED5101"/>
    <w:rsid w:val="00EF2B09"/>
    <w:rsid w:val="00F02766"/>
    <w:rsid w:val="00F05BD4"/>
    <w:rsid w:val="00F6155B"/>
    <w:rsid w:val="00F65C19"/>
    <w:rsid w:val="00F7356B"/>
    <w:rsid w:val="00F776DF"/>
    <w:rsid w:val="00F840C7"/>
    <w:rsid w:val="00FB7A7F"/>
    <w:rsid w:val="00FC7CA3"/>
    <w:rsid w:val="00FD2546"/>
    <w:rsid w:val="00FD772E"/>
    <w:rsid w:val="00FE78C7"/>
    <w:rsid w:val="00FF4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7"/>
    <o:shapelayout v:ext="edit">
      <o:idmap v:ext="edit" data="1"/>
    </o:shapelayout>
  </w:shapeDefaults>
  <w:decimalSymbol w:val="."/>
  <w:listSeparator w:val=","/>
  <w14:docId w14:val="281C214E"/>
  <w15:docId w15:val="{8F8817FD-C12C-4D5B-9D52-1DDB7F8B0F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" w:eastAsia="SimSu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90B55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pPr>
      <w:tabs>
        <w:tab w:val="clear" w:pos="1134"/>
      </w:tabs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pPr>
      <w:outlineLvl w:val="3"/>
    </w:pPr>
  </w:style>
  <w:style w:type="paragraph" w:styleId="Heading5">
    <w:name w:val="heading 5"/>
    <w:basedOn w:val="Heading4"/>
    <w:next w:val="Normal"/>
    <w:qFormat/>
    <w:pPr>
      <w:outlineLvl w:val="4"/>
    </w:pPr>
  </w:style>
  <w:style w:type="paragraph" w:styleId="Heading6">
    <w:name w:val="heading 6"/>
    <w:basedOn w:val="Heading4"/>
    <w:next w:val="Normal"/>
    <w:qFormat/>
    <w:pPr>
      <w:outlineLvl w:val="5"/>
    </w:pPr>
  </w:style>
  <w:style w:type="paragraph" w:styleId="Heading7">
    <w:name w:val="heading 7"/>
    <w:basedOn w:val="Heading6"/>
    <w:next w:val="Normal"/>
    <w:qFormat/>
    <w:pPr>
      <w:outlineLvl w:val="6"/>
    </w:pPr>
  </w:style>
  <w:style w:type="paragraph" w:styleId="Heading8">
    <w:name w:val="heading 8"/>
    <w:basedOn w:val="Heading6"/>
    <w:next w:val="Normal"/>
    <w:qFormat/>
    <w:pPr>
      <w:outlineLvl w:val="7"/>
    </w:pPr>
  </w:style>
  <w:style w:type="paragraph" w:styleId="Heading9">
    <w:name w:val="heading 9"/>
    <w:basedOn w:val="Heading6"/>
    <w:next w:val="Normal"/>
    <w:qFormat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gendaitem">
    <w:name w:val="Agenda_item"/>
    <w:basedOn w:val="Normal"/>
    <w:next w:val="Normal"/>
    <w:qFormat/>
    <w:rsid w:val="00745AEE"/>
    <w:pPr>
      <w:overflowPunct/>
      <w:autoSpaceDE/>
      <w:autoSpaceDN/>
      <w:adjustRightInd/>
      <w:spacing w:before="240"/>
      <w:jc w:val="center"/>
      <w:textAlignment w:val="auto"/>
    </w:pPr>
    <w:rPr>
      <w:sz w:val="28"/>
      <w:lang w:val="es-ES_tradnl"/>
    </w:rPr>
  </w:style>
  <w:style w:type="paragraph" w:customStyle="1" w:styleId="AnnexNo">
    <w:name w:val="Annex_No"/>
    <w:basedOn w:val="Normal"/>
    <w:next w:val="Normal"/>
    <w:rsid w:val="00745AEE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rsid w:val="00745AEE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rsid w:val="00745AEE"/>
    <w:pPr>
      <w:keepNext/>
      <w:keepLines/>
      <w:spacing w:before="240" w:after="280"/>
      <w:jc w:val="center"/>
    </w:pPr>
    <w:rPr>
      <w:rFonts w:ascii="Times New Roman Bold" w:hAnsi="Times New Roman Bold"/>
      <w:b/>
      <w:sz w:val="28"/>
    </w:rPr>
  </w:style>
  <w:style w:type="paragraph" w:customStyle="1" w:styleId="Committee">
    <w:name w:val="Committee"/>
    <w:basedOn w:val="Normal"/>
    <w:qFormat/>
    <w:rsid w:val="0069092B"/>
    <w:pPr>
      <w:tabs>
        <w:tab w:val="left" w:pos="851"/>
      </w:tabs>
      <w:spacing w:before="0" w:line="240" w:lineRule="atLeast"/>
    </w:pPr>
    <w:rPr>
      <w:rFonts w:cstheme="minorHAnsi"/>
      <w:b/>
      <w:szCs w:val="24"/>
    </w:rPr>
  </w:style>
  <w:style w:type="paragraph" w:customStyle="1" w:styleId="Volumetitle">
    <w:name w:val="Volume_title"/>
    <w:basedOn w:val="Normal"/>
    <w:qFormat/>
    <w:rsid w:val="0069092B"/>
    <w:pPr>
      <w:jc w:val="center"/>
    </w:pPr>
    <w:rPr>
      <w:b/>
      <w:bCs/>
      <w:sz w:val="28"/>
      <w:szCs w:val="28"/>
    </w:rPr>
  </w:style>
  <w:style w:type="paragraph" w:customStyle="1" w:styleId="AppendixNo">
    <w:name w:val="Appendix_No"/>
    <w:basedOn w:val="AnnexNo"/>
    <w:next w:val="Annexref"/>
    <w:rsid w:val="00745AEE"/>
  </w:style>
  <w:style w:type="paragraph" w:customStyle="1" w:styleId="Appendixref">
    <w:name w:val="Appendix_ref"/>
    <w:basedOn w:val="Annexref"/>
    <w:next w:val="Annextitle"/>
    <w:rsid w:val="00745AEE"/>
  </w:style>
  <w:style w:type="paragraph" w:customStyle="1" w:styleId="Appendixtitle">
    <w:name w:val="Appendix_title"/>
    <w:basedOn w:val="Annextitle"/>
    <w:next w:val="Normal"/>
    <w:rsid w:val="00745AEE"/>
  </w:style>
  <w:style w:type="paragraph" w:customStyle="1" w:styleId="Call">
    <w:name w:val="Call"/>
    <w:basedOn w:val="Normal"/>
    <w:next w:val="Normal"/>
    <w:rsid w:val="00745AEE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Normal"/>
    <w:next w:val="Normal"/>
    <w:rsid w:val="0069092B"/>
    <w:rPr>
      <w:rFonts w:ascii="Times New Roman Bold" w:hAnsi="Times New Roman Bold"/>
      <w:b/>
    </w:rPr>
  </w:style>
  <w:style w:type="paragraph" w:customStyle="1" w:styleId="Chaptitle">
    <w:name w:val="Chap_title"/>
    <w:basedOn w:val="Normal"/>
    <w:next w:val="Normal"/>
    <w:rsid w:val="0069092B"/>
  </w:style>
  <w:style w:type="character" w:styleId="EndnoteReference">
    <w:name w:val="endnote reference"/>
    <w:basedOn w:val="DefaultParagraphFont"/>
    <w:rsid w:val="00745AEE"/>
    <w:rPr>
      <w:vertAlign w:val="superscript"/>
    </w:rPr>
  </w:style>
  <w:style w:type="paragraph" w:customStyle="1" w:styleId="enumlev1">
    <w:name w:val="enumlev1"/>
    <w:basedOn w:val="Normal"/>
    <w:rsid w:val="00745AEE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paragraph" w:customStyle="1" w:styleId="enumlev2">
    <w:name w:val="enumlev2"/>
    <w:basedOn w:val="enumlev1"/>
    <w:rsid w:val="00745AEE"/>
    <w:pPr>
      <w:ind w:left="1871" w:hanging="737"/>
    </w:pPr>
  </w:style>
  <w:style w:type="paragraph" w:customStyle="1" w:styleId="enumlev3">
    <w:name w:val="enumlev3"/>
    <w:basedOn w:val="enumlev2"/>
    <w:rsid w:val="00745AEE"/>
    <w:pPr>
      <w:ind w:left="2268" w:hanging="397"/>
    </w:pPr>
  </w:style>
  <w:style w:type="paragraph" w:customStyle="1" w:styleId="Equation">
    <w:name w:val="Equation"/>
    <w:basedOn w:val="Normal"/>
    <w:rsid w:val="00745AEE"/>
    <w:pPr>
      <w:tabs>
        <w:tab w:val="clear" w:pos="1871"/>
        <w:tab w:val="clear" w:pos="2268"/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745AEE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styleId="NormalIndent">
    <w:name w:val="Normal Indent"/>
    <w:basedOn w:val="Normal"/>
    <w:rsid w:val="00190B55"/>
    <w:pPr>
      <w:ind w:left="1134"/>
    </w:pPr>
  </w:style>
  <w:style w:type="paragraph" w:customStyle="1" w:styleId="Figure">
    <w:name w:val="Figure"/>
    <w:basedOn w:val="Normal"/>
    <w:next w:val="Normal"/>
    <w:rsid w:val="00745AEE"/>
    <w:pPr>
      <w:keepNext/>
      <w:keepLines/>
      <w:jc w:val="center"/>
    </w:pPr>
  </w:style>
  <w:style w:type="paragraph" w:customStyle="1" w:styleId="Figurelegend">
    <w:name w:val="Figure_legend"/>
    <w:basedOn w:val="Normal"/>
    <w:rsid w:val="00745AEE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rsid w:val="00813B79"/>
    <w:pPr>
      <w:keepNext/>
      <w:keepLines/>
      <w:spacing w:before="480" w:after="120"/>
      <w:jc w:val="center"/>
    </w:pPr>
    <w:rPr>
      <w:caps/>
    </w:rPr>
  </w:style>
  <w:style w:type="paragraph" w:customStyle="1" w:styleId="Figuretitle">
    <w:name w:val="Figure_title"/>
    <w:basedOn w:val="Normal"/>
    <w:next w:val="Normal"/>
    <w:rsid w:val="00813B79"/>
    <w:pPr>
      <w:keepNext/>
      <w:keepLines/>
      <w:spacing w:before="0" w:after="480"/>
      <w:jc w:val="center"/>
    </w:pPr>
    <w:rPr>
      <w:rFonts w:ascii="Times New Roman Bold" w:hAnsi="Times New Roman Bold"/>
      <w:b/>
    </w:rPr>
  </w:style>
  <w:style w:type="paragraph" w:customStyle="1" w:styleId="Figurewithouttitle">
    <w:name w:val="Figure_without_title"/>
    <w:basedOn w:val="FigureNo"/>
    <w:next w:val="Normal"/>
    <w:rsid w:val="00745AEE"/>
    <w:pPr>
      <w:keepNext w:val="0"/>
    </w:pPr>
  </w:style>
  <w:style w:type="paragraph" w:styleId="Footer">
    <w:name w:val="footer"/>
    <w:basedOn w:val="Normal"/>
    <w:link w:val="FooterChar"/>
    <w:rsid w:val="00745AEE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</w:rPr>
  </w:style>
  <w:style w:type="character" w:customStyle="1" w:styleId="FooterChar">
    <w:name w:val="Footer Char"/>
    <w:basedOn w:val="DefaultParagraphFont"/>
    <w:link w:val="Footer"/>
    <w:rsid w:val="00745AEE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rsid w:val="00745AEE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uiPriority w:val="99"/>
    <w:rsid w:val="00745AEE"/>
    <w:rPr>
      <w:position w:val="6"/>
      <w:sz w:val="18"/>
    </w:rPr>
  </w:style>
  <w:style w:type="paragraph" w:styleId="FootnoteText">
    <w:name w:val="footnote text"/>
    <w:basedOn w:val="Normal"/>
    <w:link w:val="FootnoteTextChar"/>
    <w:uiPriority w:val="99"/>
    <w:rsid w:val="00745AEE"/>
    <w:pPr>
      <w:keepLines/>
      <w:tabs>
        <w:tab w:val="left" w:pos="255"/>
      </w:tabs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745AEE"/>
    <w:rPr>
      <w:rFonts w:ascii="Times New Roman" w:hAnsi="Times New Roman"/>
      <w:sz w:val="24"/>
      <w:lang w:val="en-GB" w:eastAsia="en-US"/>
    </w:rPr>
  </w:style>
  <w:style w:type="paragraph" w:styleId="Header">
    <w:name w:val="header"/>
    <w:basedOn w:val="Normal"/>
    <w:link w:val="HeaderChar"/>
    <w:rsid w:val="00745AEE"/>
    <w:pPr>
      <w:spacing w:before="0"/>
      <w:jc w:val="center"/>
    </w:pPr>
    <w:rPr>
      <w:sz w:val="18"/>
    </w:rPr>
  </w:style>
  <w:style w:type="character" w:customStyle="1" w:styleId="HeaderChar">
    <w:name w:val="Header Char"/>
    <w:basedOn w:val="DefaultParagraphFont"/>
    <w:link w:val="Header"/>
    <w:rsid w:val="00745AEE"/>
    <w:rPr>
      <w:rFonts w:ascii="Times New Roman" w:hAnsi="Times New Roman"/>
      <w:sz w:val="18"/>
      <w:lang w:val="en-GB" w:eastAsia="en-US"/>
    </w:rPr>
  </w:style>
  <w:style w:type="paragraph" w:customStyle="1" w:styleId="Normalaftertitle">
    <w:name w:val="Normal after title"/>
    <w:basedOn w:val="Normal"/>
    <w:next w:val="Normal"/>
    <w:rsid w:val="00190B55"/>
    <w:pPr>
      <w:spacing w:before="280"/>
    </w:pPr>
  </w:style>
  <w:style w:type="paragraph" w:customStyle="1" w:styleId="Section1">
    <w:name w:val="Section_1"/>
    <w:basedOn w:val="Normal"/>
    <w:rsid w:val="00190B55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190B55"/>
    <w:rPr>
      <w:b w:val="0"/>
      <w:i/>
    </w:rPr>
  </w:style>
  <w:style w:type="paragraph" w:customStyle="1" w:styleId="Section3">
    <w:name w:val="Section_3"/>
    <w:basedOn w:val="Section1"/>
    <w:rsid w:val="00190B55"/>
    <w:rPr>
      <w:b w:val="0"/>
    </w:rPr>
  </w:style>
  <w:style w:type="paragraph" w:customStyle="1" w:styleId="SectionNo">
    <w:name w:val="Section_No"/>
    <w:basedOn w:val="AnnexNo"/>
    <w:next w:val="Normal"/>
    <w:rsid w:val="00190B55"/>
  </w:style>
  <w:style w:type="paragraph" w:customStyle="1" w:styleId="Sectiontitle">
    <w:name w:val="Section_title"/>
    <w:basedOn w:val="Annextitle"/>
    <w:next w:val="Normalaftertitle"/>
    <w:rsid w:val="00190B55"/>
  </w:style>
  <w:style w:type="paragraph" w:customStyle="1" w:styleId="Source">
    <w:name w:val="Source"/>
    <w:basedOn w:val="Normal"/>
    <w:next w:val="Normal"/>
    <w:rsid w:val="00190B55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190B55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character" w:customStyle="1" w:styleId="Tablefreq">
    <w:name w:val="Table_freq"/>
    <w:basedOn w:val="DefaultParagraphFont"/>
    <w:rsid w:val="00190B55"/>
    <w:rPr>
      <w:b/>
      <w:color w:val="auto"/>
      <w:sz w:val="20"/>
    </w:rPr>
  </w:style>
  <w:style w:type="paragraph" w:customStyle="1" w:styleId="Tablehead">
    <w:name w:val="Table_head"/>
    <w:basedOn w:val="Normal"/>
    <w:rsid w:val="00FD772E"/>
    <w:pPr>
      <w:keepNext/>
      <w:spacing w:before="80" w:after="80"/>
      <w:jc w:val="center"/>
    </w:pPr>
    <w:rPr>
      <w:rFonts w:ascii="Times New Roman Bold" w:hAnsi="Times New Roman Bold" w:cs="Times New Roman Bold"/>
      <w:b/>
      <w:sz w:val="20"/>
    </w:rPr>
  </w:style>
  <w:style w:type="paragraph" w:customStyle="1" w:styleId="Tablelegend">
    <w:name w:val="Table_legend"/>
    <w:basedOn w:val="Normal"/>
    <w:rsid w:val="00C214ED"/>
    <w:rPr>
      <w:sz w:val="20"/>
    </w:rPr>
  </w:style>
  <w:style w:type="paragraph" w:customStyle="1" w:styleId="TableNo">
    <w:name w:val="Table_No"/>
    <w:basedOn w:val="Normal"/>
    <w:next w:val="Normal"/>
    <w:rsid w:val="001D058F"/>
    <w:pPr>
      <w:keepNext/>
      <w:spacing w:before="560" w:after="120"/>
      <w:jc w:val="center"/>
    </w:pPr>
    <w:rPr>
      <w:caps/>
      <w:sz w:val="20"/>
    </w:rPr>
  </w:style>
  <w:style w:type="paragraph" w:customStyle="1" w:styleId="Tableref">
    <w:name w:val="Table_ref"/>
    <w:basedOn w:val="Normal"/>
    <w:next w:val="Normal"/>
    <w:rsid w:val="00190B55"/>
    <w:pPr>
      <w:keepNext/>
      <w:spacing w:before="560"/>
      <w:jc w:val="center"/>
    </w:pPr>
    <w:rPr>
      <w:sz w:val="20"/>
    </w:rPr>
  </w:style>
  <w:style w:type="paragraph" w:customStyle="1" w:styleId="Normalend">
    <w:name w:val="Normal_end"/>
    <w:basedOn w:val="Normal"/>
    <w:next w:val="Normal"/>
    <w:qFormat/>
    <w:rsid w:val="00D801ED"/>
    <w:rPr>
      <w:lang w:val="en-US"/>
    </w:rPr>
  </w:style>
  <w:style w:type="paragraph" w:customStyle="1" w:styleId="Proposal">
    <w:name w:val="Proposal"/>
    <w:basedOn w:val="Normal"/>
    <w:next w:val="Normal"/>
    <w:rsid w:val="006B249F"/>
    <w:pPr>
      <w:keepNext/>
      <w:spacing w:before="240"/>
    </w:pPr>
    <w:rPr>
      <w:rFonts w:hAnsi="Times New Roman Bold"/>
      <w:b/>
    </w:rPr>
  </w:style>
  <w:style w:type="paragraph" w:customStyle="1" w:styleId="Reasons">
    <w:name w:val="Reasons"/>
    <w:basedOn w:val="Normal"/>
    <w:qFormat/>
    <w:rsid w:val="00DE5692"/>
    <w:pPr>
      <w:tabs>
        <w:tab w:val="clear" w:pos="1871"/>
        <w:tab w:val="clear" w:pos="2268"/>
        <w:tab w:val="left" w:pos="1588"/>
        <w:tab w:val="left" w:pos="1985"/>
      </w:tabs>
    </w:pPr>
  </w:style>
  <w:style w:type="paragraph" w:customStyle="1" w:styleId="Questiondate">
    <w:name w:val="Question_date"/>
    <w:basedOn w:val="Normal"/>
    <w:next w:val="Normalaftertitle"/>
    <w:rsid w:val="004969AD"/>
    <w:pPr>
      <w:keepNext/>
      <w:keepLines/>
      <w:jc w:val="right"/>
    </w:pPr>
    <w:rPr>
      <w:sz w:val="22"/>
    </w:rPr>
  </w:style>
  <w:style w:type="paragraph" w:customStyle="1" w:styleId="QuestionNo">
    <w:name w:val="Question_No"/>
    <w:basedOn w:val="Normal"/>
    <w:next w:val="Normal"/>
    <w:rsid w:val="004969AD"/>
    <w:pPr>
      <w:keepNext/>
      <w:keepLines/>
      <w:spacing w:before="480"/>
      <w:jc w:val="center"/>
    </w:pPr>
    <w:rPr>
      <w:caps/>
      <w:sz w:val="28"/>
    </w:rPr>
  </w:style>
  <w:style w:type="paragraph" w:customStyle="1" w:styleId="Questiontitle">
    <w:name w:val="Question_title"/>
    <w:basedOn w:val="Normal"/>
    <w:next w:val="Normal"/>
    <w:rsid w:val="00A54C25"/>
    <w:pPr>
      <w:keepNext/>
      <w:keepLines/>
      <w:spacing w:before="240"/>
      <w:jc w:val="center"/>
    </w:pPr>
    <w:rPr>
      <w:rFonts w:ascii="Times New Roman Bold" w:hAnsi="Times New Roman Bold"/>
      <w:b/>
      <w:sz w:val="28"/>
    </w:rPr>
  </w:style>
  <w:style w:type="paragraph" w:styleId="TOC1">
    <w:name w:val="toc 1"/>
    <w:basedOn w:val="Normal"/>
    <w:rsid w:val="001D058F"/>
    <w:pPr>
      <w:keepLines/>
      <w:tabs>
        <w:tab w:val="clear" w:pos="1134"/>
        <w:tab w:val="clear" w:pos="1871"/>
        <w:tab w:val="clear" w:pos="2268"/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1D058F"/>
    <w:pPr>
      <w:spacing w:before="120"/>
    </w:pPr>
  </w:style>
  <w:style w:type="paragraph" w:styleId="TOC3">
    <w:name w:val="toc 3"/>
    <w:basedOn w:val="TOC2"/>
    <w:rsid w:val="001D058F"/>
  </w:style>
  <w:style w:type="paragraph" w:styleId="TOC4">
    <w:name w:val="toc 4"/>
    <w:basedOn w:val="TOC3"/>
    <w:rsid w:val="001D058F"/>
  </w:style>
  <w:style w:type="paragraph" w:styleId="TOC5">
    <w:name w:val="toc 5"/>
    <w:basedOn w:val="TOC4"/>
    <w:rsid w:val="001D058F"/>
  </w:style>
  <w:style w:type="paragraph" w:styleId="TOC6">
    <w:name w:val="toc 6"/>
    <w:basedOn w:val="TOC4"/>
    <w:rsid w:val="001D058F"/>
  </w:style>
  <w:style w:type="paragraph" w:styleId="TOC7">
    <w:name w:val="toc 7"/>
    <w:basedOn w:val="TOC4"/>
    <w:rsid w:val="001D058F"/>
  </w:style>
  <w:style w:type="paragraph" w:styleId="TOC8">
    <w:name w:val="toc 8"/>
    <w:basedOn w:val="TOC4"/>
    <w:rsid w:val="001D058F"/>
  </w:style>
  <w:style w:type="paragraph" w:customStyle="1" w:styleId="Title1">
    <w:name w:val="Title 1"/>
    <w:basedOn w:val="Source"/>
    <w:next w:val="Normal"/>
    <w:rsid w:val="001D058F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1D058F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1D058F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1D058F"/>
    <w:rPr>
      <w:b/>
    </w:rPr>
  </w:style>
  <w:style w:type="paragraph" w:customStyle="1" w:styleId="Tabletext">
    <w:name w:val="Table_text"/>
    <w:basedOn w:val="Normal"/>
    <w:rsid w:val="001D058F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Resref">
    <w:name w:val="Res_ref"/>
    <w:basedOn w:val="Normal"/>
    <w:next w:val="Normal"/>
    <w:qFormat/>
    <w:rsid w:val="00813B79"/>
    <w:pPr>
      <w:keepNext/>
      <w:keepLines/>
      <w:jc w:val="center"/>
    </w:pPr>
    <w:rPr>
      <w:i/>
      <w:lang w:val="fr-FR"/>
    </w:rPr>
  </w:style>
  <w:style w:type="paragraph" w:customStyle="1" w:styleId="Tabletitle">
    <w:name w:val="Table_title"/>
    <w:basedOn w:val="Normal"/>
    <w:next w:val="Tabletext"/>
    <w:rsid w:val="001D058F"/>
    <w:pPr>
      <w:keepNext/>
      <w:keepLines/>
      <w:spacing w:before="0" w:after="120"/>
      <w:jc w:val="center"/>
    </w:pPr>
    <w:rPr>
      <w:rFonts w:ascii="Times New Roman Bold" w:hAnsi="Times New Roman Bold"/>
      <w:b/>
      <w:sz w:val="20"/>
    </w:rPr>
  </w:style>
  <w:style w:type="paragraph" w:customStyle="1" w:styleId="Headingi">
    <w:name w:val="Heading_i"/>
    <w:basedOn w:val="Normal"/>
    <w:next w:val="Normal"/>
    <w:qFormat/>
    <w:rsid w:val="00EA12E5"/>
    <w:pPr>
      <w:spacing w:before="160"/>
    </w:pPr>
    <w:rPr>
      <w:i/>
    </w:rPr>
  </w:style>
  <w:style w:type="paragraph" w:customStyle="1" w:styleId="Headingb">
    <w:name w:val="Heading_b"/>
    <w:basedOn w:val="Normal"/>
    <w:next w:val="Normal"/>
    <w:qFormat/>
    <w:rsid w:val="00BB6D50"/>
    <w:pPr>
      <w:keepNext/>
      <w:spacing w:before="160"/>
    </w:pPr>
    <w:rPr>
      <w:rFonts w:ascii="Times New Roman Bold" w:hAnsi="Times New Roman Bold" w:cs="Times New Roman Bold"/>
      <w:b/>
      <w:lang w:val="fr-CH"/>
    </w:rPr>
  </w:style>
  <w:style w:type="paragraph" w:customStyle="1" w:styleId="Note">
    <w:name w:val="Note"/>
    <w:basedOn w:val="Normal"/>
    <w:next w:val="Normal"/>
    <w:rsid w:val="00FD772E"/>
    <w:pPr>
      <w:tabs>
        <w:tab w:val="left" w:pos="284"/>
      </w:tabs>
      <w:spacing w:before="80"/>
    </w:pPr>
  </w:style>
  <w:style w:type="paragraph" w:customStyle="1" w:styleId="Part1">
    <w:name w:val="Part_1"/>
    <w:basedOn w:val="Section1"/>
    <w:next w:val="Section1"/>
    <w:qFormat/>
    <w:rsid w:val="00DE2AC3"/>
  </w:style>
  <w:style w:type="paragraph" w:customStyle="1" w:styleId="PartNo">
    <w:name w:val="Part_No"/>
    <w:basedOn w:val="AnnexNo"/>
    <w:next w:val="Normal"/>
    <w:rsid w:val="00DE2AC3"/>
  </w:style>
  <w:style w:type="paragraph" w:customStyle="1" w:styleId="Partref">
    <w:name w:val="Part_ref"/>
    <w:basedOn w:val="Annexref"/>
    <w:next w:val="Normal"/>
    <w:rsid w:val="00DE2AC3"/>
  </w:style>
  <w:style w:type="paragraph" w:customStyle="1" w:styleId="Parttitle">
    <w:name w:val="Part_title"/>
    <w:basedOn w:val="Annextitle"/>
    <w:next w:val="Normalaftertitle"/>
    <w:rsid w:val="00DE2AC3"/>
  </w:style>
  <w:style w:type="paragraph" w:customStyle="1" w:styleId="Recdate">
    <w:name w:val="Rec_date"/>
    <w:basedOn w:val="Normal"/>
    <w:next w:val="Normalaftertitle"/>
    <w:rsid w:val="001E1430"/>
    <w:pPr>
      <w:keepNext/>
      <w:keepLines/>
      <w:jc w:val="right"/>
    </w:pPr>
    <w:rPr>
      <w:rFonts w:ascii="Times New Roman italic" w:hAnsi="Times New Roman italic" w:cs="Times New Roman italic"/>
      <w:i/>
    </w:rPr>
  </w:style>
  <w:style w:type="paragraph" w:customStyle="1" w:styleId="RecNo">
    <w:name w:val="Rec_No"/>
    <w:basedOn w:val="Normal"/>
    <w:next w:val="Normal"/>
    <w:rsid w:val="00A811DC"/>
    <w:pPr>
      <w:keepNext/>
      <w:keepLines/>
      <w:spacing w:before="480"/>
    </w:pPr>
    <w:rPr>
      <w:rFonts w:ascii="Times New Roman Bold" w:hAnsi="Times New Roman Bold" w:cs="Times New Roman Bold"/>
      <w:b/>
      <w:sz w:val="28"/>
    </w:rPr>
  </w:style>
  <w:style w:type="paragraph" w:customStyle="1" w:styleId="Rectitle">
    <w:name w:val="Rec_title"/>
    <w:basedOn w:val="RecNo"/>
    <w:next w:val="Normal"/>
    <w:rsid w:val="00A811DC"/>
    <w:pPr>
      <w:spacing w:before="240"/>
      <w:jc w:val="center"/>
    </w:pPr>
    <w:rPr>
      <w:rFonts w:ascii="Times New Roman" w:cs="Times New Roman"/>
      <w:bCs/>
    </w:rPr>
  </w:style>
  <w:style w:type="paragraph" w:customStyle="1" w:styleId="ResNo">
    <w:name w:val="Res_No"/>
    <w:basedOn w:val="RecNo"/>
    <w:next w:val="Normal"/>
    <w:rsid w:val="000A14AF"/>
    <w:pPr>
      <w:jc w:val="center"/>
    </w:pPr>
    <w:rPr>
      <w:rFonts w:ascii="Times New Roman" w:hAnsi="Times New Roman" w:cs="Times New Roman"/>
      <w:b w:val="0"/>
      <w:bCs/>
      <w:caps/>
    </w:rPr>
  </w:style>
  <w:style w:type="paragraph" w:customStyle="1" w:styleId="Restitle">
    <w:name w:val="Res_title"/>
    <w:basedOn w:val="Rectitle"/>
    <w:next w:val="Normal"/>
    <w:rsid w:val="00DE2AC3"/>
  </w:style>
  <w:style w:type="paragraph" w:customStyle="1" w:styleId="Opiniontitle">
    <w:name w:val="Opinion_title"/>
    <w:basedOn w:val="Normal"/>
    <w:next w:val="Normal"/>
    <w:qFormat/>
    <w:rsid w:val="00987C1F"/>
    <w:pPr>
      <w:keepNext/>
      <w:keepLines/>
      <w:spacing w:before="240"/>
      <w:jc w:val="center"/>
    </w:pPr>
    <w:rPr>
      <w:rFonts w:ascii="Times New Roman Bold" w:hAnsi="Times New Roman Bold"/>
      <w:b/>
      <w:sz w:val="28"/>
    </w:rPr>
  </w:style>
  <w:style w:type="paragraph" w:customStyle="1" w:styleId="OpinionNo">
    <w:name w:val="Opinion_No"/>
    <w:basedOn w:val="ResNo"/>
    <w:next w:val="Opiniontitle"/>
    <w:qFormat/>
    <w:rsid w:val="00987C1F"/>
    <w:rPr>
      <w:bCs w:val="0"/>
      <w:lang w:val="fr-CH"/>
    </w:rPr>
  </w:style>
  <w:style w:type="paragraph" w:customStyle="1" w:styleId="Opinionref">
    <w:name w:val="Opinion_ref"/>
    <w:basedOn w:val="Annexref"/>
    <w:next w:val="Opiniontitle"/>
    <w:qFormat/>
    <w:rsid w:val="00987C1F"/>
    <w:rPr>
      <w:i/>
      <w:iCs/>
      <w:sz w:val="22"/>
      <w:szCs w:val="22"/>
      <w:lang w:val="fr-CH"/>
    </w:rPr>
  </w:style>
  <w:style w:type="paragraph" w:customStyle="1" w:styleId="Recref">
    <w:name w:val="Rec_ref"/>
    <w:basedOn w:val="Resref"/>
    <w:qFormat/>
    <w:rsid w:val="00813B79"/>
    <w:rPr>
      <w:lang w:val="en-GB"/>
    </w:rPr>
  </w:style>
  <w:style w:type="paragraph" w:customStyle="1" w:styleId="HeadingSummary">
    <w:name w:val="HeadingSummary"/>
    <w:basedOn w:val="Headingb"/>
    <w:qFormat/>
    <w:rsid w:val="00444030"/>
  </w:style>
  <w:style w:type="character" w:styleId="PlaceholderText">
    <w:name w:val="Placeholder Text"/>
    <w:basedOn w:val="DefaultParagraphFont"/>
    <w:uiPriority w:val="99"/>
    <w:semiHidden/>
    <w:rsid w:val="00E11197"/>
    <w:rPr>
      <w:color w:val="808080"/>
    </w:rPr>
  </w:style>
  <w:style w:type="paragraph" w:styleId="BalloonText">
    <w:name w:val="Balloon Text"/>
    <w:basedOn w:val="Normal"/>
    <w:link w:val="BalloonTextChar"/>
    <w:semiHidden/>
    <w:unhideWhenUsed/>
    <w:rsid w:val="00957670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957670"/>
    <w:rPr>
      <w:rFonts w:ascii="Segoe UI" w:hAnsi="Segoe UI" w:cs="Segoe UI"/>
      <w:sz w:val="18"/>
      <w:szCs w:val="18"/>
      <w:lang w:val="en-GB" w:eastAsia="en-US"/>
    </w:rPr>
  </w:style>
  <w:style w:type="character" w:styleId="CommentReference">
    <w:name w:val="annotation reference"/>
    <w:basedOn w:val="DefaultParagraphFont"/>
    <w:semiHidden/>
    <w:unhideWhenUsed/>
    <w:rsid w:val="00330D27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330D27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330D27"/>
    <w:rPr>
      <w:rFonts w:ascii="Times New Roman" w:hAnsi="Times New Roman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330D27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330D27"/>
    <w:rPr>
      <w:rFonts w:ascii="Times New Roman" w:hAnsi="Times New Roman"/>
      <w:b/>
      <w:bCs/>
      <w:lang w:val="en-GB" w:eastAsia="en-US"/>
    </w:rPr>
  </w:style>
  <w:style w:type="paragraph" w:styleId="Revision">
    <w:name w:val="Revision"/>
    <w:hidden/>
    <w:uiPriority w:val="99"/>
    <w:semiHidden/>
    <w:rsid w:val="00330D27"/>
    <w:rPr>
      <w:rFonts w:ascii="Times New Roman" w:hAnsi="Times New Roman"/>
      <w:sz w:val="24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139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5657B47617847A297F881A7BA522E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2ABC47-25CF-44F4-A39F-579572D25BE3}"/>
      </w:docPartPr>
      <w:docPartBody>
        <w:p w:rsidR="00217FED" w:rsidRDefault="000B5BAA" w:rsidP="000B5BAA">
          <w:pPr>
            <w:pStyle w:val="D5657B47617847A297F881A7BA522EF8"/>
          </w:pPr>
          <w:r>
            <w:rPr>
              <w:rStyle w:val="PlaceholderText"/>
            </w:rPr>
            <w:t>[Abstract]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 italic"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3E31"/>
    <w:rsid w:val="000B5BAA"/>
    <w:rsid w:val="00217FED"/>
    <w:rsid w:val="003C792E"/>
    <w:rsid w:val="004228CC"/>
    <w:rsid w:val="00430751"/>
    <w:rsid w:val="004852F1"/>
    <w:rsid w:val="007007B4"/>
    <w:rsid w:val="00832CBF"/>
    <w:rsid w:val="008B3C62"/>
    <w:rsid w:val="00B95CAC"/>
    <w:rsid w:val="00CD1303"/>
    <w:rsid w:val="00D83E31"/>
    <w:rsid w:val="00E52BE5"/>
    <w:rsid w:val="00E927AD"/>
    <w:rsid w:val="00EB6FEA"/>
    <w:rsid w:val="00F3304D"/>
    <w:rsid w:val="00F853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B5BAA"/>
    <w:rPr>
      <w:color w:val="808080"/>
    </w:rPr>
  </w:style>
  <w:style w:type="paragraph" w:customStyle="1" w:styleId="CEF0515E39224C1BB445B352EB3113A9">
    <w:name w:val="CEF0515E39224C1BB445B352EB3113A9"/>
    <w:rsid w:val="00D83E31"/>
  </w:style>
  <w:style w:type="paragraph" w:customStyle="1" w:styleId="D5657B47617847A297F881A7BA522EF8">
    <w:name w:val="D5657B47617847A297F881A7BA522EF8"/>
    <w:rsid w:val="000B5BA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262588-E8C9-42D6-9517-6D890EFADA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661</Words>
  <Characters>3778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General Secretariat - Pool</Manager>
  <Company>International Telecommunication Union (ITU)</Company>
  <LinksUpToDate>false</LinksUpToDate>
  <CharactersWithSpaces>4431</CharactersWithSpaces>
  <SharedDoc>false</SharedDoc>
  <HyperlinkBase/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World Telecommunication Standardization Assembly</dc:subject>
  <dc:creator>Meda, Sylvie</dc:creator>
  <dc:description>Template used by DPM and CPI for the WTSA-16</dc:description>
  <cp:lastModifiedBy>Murphy, Margaret</cp:lastModifiedBy>
  <cp:revision>4</cp:revision>
  <cp:lastPrinted>2016-10-07T08:31:00Z</cp:lastPrinted>
  <dcterms:created xsi:type="dcterms:W3CDTF">2016-10-10T12:56:00Z</dcterms:created>
  <dcterms:modified xsi:type="dcterms:W3CDTF">2016-10-17T13:23:00Z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PE_WRC07.dotm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</Properties>
</file>