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6B6C85" w:rsidRPr="006B6C85" w:rsidTr="008D2BF5">
        <w:trPr>
          <w:cantSplit/>
          <w:jc w:val="center"/>
        </w:trPr>
        <w:tc>
          <w:tcPr>
            <w:tcW w:w="808" w:type="pct"/>
          </w:tcPr>
          <w:p w:rsidR="006B6C85" w:rsidRPr="006B6C85" w:rsidRDefault="006B6C85" w:rsidP="0032574B">
            <w:pPr>
              <w:spacing w:line="240" w:lineRule="auto"/>
              <w:rPr>
                <w:b/>
                <w:bCs/>
                <w:rtl/>
                <w:lang w:bidi="ar-EG"/>
              </w:rPr>
            </w:pPr>
            <w:r w:rsidRPr="006B6C85">
              <w:rPr>
                <w:noProof/>
                <w:lang w:eastAsia="zh-CN"/>
              </w:rPr>
              <w:drawing>
                <wp:inline distT="0" distB="0" distL="0" distR="0" wp14:anchorId="722FB85B" wp14:editId="2BC07172">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vAlign w:val="center"/>
          </w:tcPr>
          <w:p w:rsidR="006B6C85" w:rsidRPr="006B6C85" w:rsidRDefault="006B6C85" w:rsidP="0032574B">
            <w:pPr>
              <w:pStyle w:val="TopHeader"/>
              <w:rPr>
                <w:rtl/>
              </w:rPr>
            </w:pPr>
            <w:r w:rsidRPr="006B6C85">
              <w:rPr>
                <w:rFonts w:hint="cs"/>
                <w:rtl/>
              </w:rPr>
              <w:t xml:space="preserve">الجمعية العالمية لتقييس الاتصالات </w:t>
            </w:r>
            <w:r w:rsidRPr="006B6C85">
              <w:rPr>
                <w:lang w:bidi="ar-SA"/>
              </w:rPr>
              <w:t>(WTSA-16)</w:t>
            </w:r>
          </w:p>
          <w:p w:rsidR="006B6C85" w:rsidRPr="00597885" w:rsidRDefault="006B6C85" w:rsidP="0032574B">
            <w:pPr>
              <w:pStyle w:val="TopHeader2"/>
              <w:rPr>
                <w:rtl/>
              </w:rPr>
            </w:pPr>
            <w:r w:rsidRPr="00597885">
              <w:rPr>
                <w:rFonts w:hint="cs"/>
                <w:rtl/>
              </w:rPr>
              <w:t xml:space="preserve">الحمامات، </w:t>
            </w:r>
            <w:r w:rsidRPr="00597885">
              <w:rPr>
                <w:lang w:bidi="ar-SA"/>
              </w:rPr>
              <w:t>25</w:t>
            </w:r>
            <w:r w:rsidRPr="00597885">
              <w:rPr>
                <w:rFonts w:hint="cs"/>
                <w:rtl/>
              </w:rPr>
              <w:t xml:space="preserve"> أكتوبر - </w:t>
            </w:r>
            <w:r w:rsidRPr="00597885">
              <w:rPr>
                <w:lang w:bidi="ar-SA"/>
              </w:rPr>
              <w:t>3</w:t>
            </w:r>
            <w:r w:rsidRPr="00597885">
              <w:rPr>
                <w:rFonts w:hint="cs"/>
                <w:rtl/>
              </w:rPr>
              <w:t xml:space="preserve"> نوفمبر </w:t>
            </w:r>
            <w:r w:rsidRPr="00597885">
              <w:rPr>
                <w:lang w:bidi="ar-SA"/>
              </w:rPr>
              <w:t>2016</w:t>
            </w:r>
          </w:p>
        </w:tc>
        <w:tc>
          <w:tcPr>
            <w:tcW w:w="1109" w:type="pct"/>
          </w:tcPr>
          <w:p w:rsidR="006B6C85" w:rsidRPr="006B6C85" w:rsidRDefault="006B6C85" w:rsidP="0032574B">
            <w:pPr>
              <w:spacing w:line="240" w:lineRule="auto"/>
              <w:jc w:val="right"/>
              <w:rPr>
                <w:rtl/>
                <w:lang w:bidi="ar-EG"/>
              </w:rPr>
            </w:pPr>
            <w:bookmarkStart w:id="0" w:name="ditulogo"/>
            <w:bookmarkEnd w:id="0"/>
            <w:r w:rsidRPr="006B6C85">
              <w:rPr>
                <w:noProof/>
                <w:lang w:eastAsia="zh-CN"/>
              </w:rPr>
              <w:drawing>
                <wp:inline distT="0" distB="0" distL="0" distR="0" wp14:anchorId="10CCFBF5" wp14:editId="22EA9BCE">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6B6C85" w:rsidRPr="006B6C85" w:rsidTr="008D2BF5">
        <w:trPr>
          <w:cantSplit/>
          <w:jc w:val="center"/>
        </w:trPr>
        <w:tc>
          <w:tcPr>
            <w:tcW w:w="808" w:type="pct"/>
            <w:tcBorders>
              <w:bottom w:val="single" w:sz="12" w:space="0" w:color="auto"/>
            </w:tcBorders>
            <w:vAlign w:val="center"/>
          </w:tcPr>
          <w:p w:rsidR="006B6C85" w:rsidRPr="006B6C85" w:rsidRDefault="006B6C85" w:rsidP="004847F5">
            <w:pPr>
              <w:spacing w:before="60" w:after="60"/>
              <w:jc w:val="left"/>
              <w:rPr>
                <w:rtl/>
                <w:lang w:bidi="ar-EG"/>
              </w:rPr>
            </w:pPr>
          </w:p>
        </w:tc>
        <w:tc>
          <w:tcPr>
            <w:tcW w:w="3083" w:type="pct"/>
            <w:gridSpan w:val="2"/>
            <w:tcBorders>
              <w:bottom w:val="single" w:sz="12" w:space="0" w:color="auto"/>
            </w:tcBorders>
            <w:vAlign w:val="center"/>
          </w:tcPr>
          <w:p w:rsidR="006B6C85" w:rsidRPr="006B6C85" w:rsidRDefault="006B6C85" w:rsidP="004847F5">
            <w:pPr>
              <w:spacing w:before="60" w:after="60"/>
              <w:jc w:val="left"/>
              <w:rPr>
                <w:rtl/>
                <w:lang w:bidi="ar-EG"/>
              </w:rPr>
            </w:pPr>
          </w:p>
        </w:tc>
        <w:tc>
          <w:tcPr>
            <w:tcW w:w="1109" w:type="pct"/>
            <w:tcBorders>
              <w:bottom w:val="single" w:sz="12" w:space="0" w:color="auto"/>
            </w:tcBorders>
            <w:vAlign w:val="center"/>
          </w:tcPr>
          <w:p w:rsidR="006B6C85" w:rsidRPr="006B6C85" w:rsidRDefault="006B6C85" w:rsidP="004847F5">
            <w:pPr>
              <w:spacing w:before="60" w:after="60"/>
              <w:jc w:val="left"/>
            </w:pPr>
          </w:p>
        </w:tc>
      </w:tr>
      <w:tr w:rsidR="006B6C85" w:rsidRPr="006B6C85" w:rsidTr="008D2BF5">
        <w:trPr>
          <w:cantSplit/>
          <w:jc w:val="center"/>
        </w:trPr>
        <w:tc>
          <w:tcPr>
            <w:tcW w:w="3428" w:type="pct"/>
            <w:gridSpan w:val="2"/>
            <w:tcBorders>
              <w:top w:val="single" w:sz="12" w:space="0" w:color="auto"/>
            </w:tcBorders>
          </w:tcPr>
          <w:p w:rsidR="006B6C85" w:rsidRPr="006B6C85" w:rsidRDefault="006B6C85" w:rsidP="006B6C85">
            <w:pPr>
              <w:rPr>
                <w:b/>
                <w:bCs/>
                <w:rtl/>
                <w:lang w:bidi="ar-EG"/>
              </w:rPr>
            </w:pPr>
          </w:p>
        </w:tc>
        <w:tc>
          <w:tcPr>
            <w:tcW w:w="1572" w:type="pct"/>
            <w:gridSpan w:val="2"/>
            <w:tcBorders>
              <w:top w:val="single" w:sz="12" w:space="0" w:color="auto"/>
            </w:tcBorders>
          </w:tcPr>
          <w:p w:rsidR="006B6C85" w:rsidRPr="006B6C85" w:rsidRDefault="006B6C85" w:rsidP="006B6C85">
            <w:pPr>
              <w:rPr>
                <w:b/>
                <w:bCs/>
              </w:rPr>
            </w:pPr>
          </w:p>
        </w:tc>
      </w:tr>
      <w:tr w:rsidR="006B6C85" w:rsidRPr="006B6C85" w:rsidTr="008D2BF5">
        <w:trPr>
          <w:cantSplit/>
          <w:jc w:val="center"/>
        </w:trPr>
        <w:tc>
          <w:tcPr>
            <w:tcW w:w="3428" w:type="pct"/>
            <w:gridSpan w:val="2"/>
          </w:tcPr>
          <w:p w:rsidR="006B6C85" w:rsidRPr="004A589A" w:rsidRDefault="004A589A" w:rsidP="003D4C3E">
            <w:pPr>
              <w:pStyle w:val="Committee"/>
              <w:bidi/>
              <w:rPr>
                <w:rtl/>
              </w:rPr>
            </w:pPr>
            <w:bookmarkStart w:id="1" w:name="dmeeting"/>
            <w:bookmarkEnd w:id="1"/>
            <w:r w:rsidRPr="004A589A">
              <w:rPr>
                <w:rFonts w:hint="cs"/>
                <w:rtl/>
              </w:rPr>
              <w:t>الجلسة العامة</w:t>
            </w:r>
          </w:p>
        </w:tc>
        <w:tc>
          <w:tcPr>
            <w:tcW w:w="1572" w:type="pct"/>
            <w:gridSpan w:val="2"/>
            <w:vAlign w:val="center"/>
          </w:tcPr>
          <w:p w:rsidR="006B6C85" w:rsidRPr="006B6C85" w:rsidRDefault="003D4C3E" w:rsidP="009943C2">
            <w:pPr>
              <w:pStyle w:val="Docnumber"/>
              <w:spacing w:line="168" w:lineRule="auto"/>
              <w:rPr>
                <w:rtl/>
              </w:rPr>
            </w:pPr>
            <w:r w:rsidRPr="007570DA">
              <w:rPr>
                <w:rFonts w:eastAsia="SimSun"/>
                <w:rtl/>
              </w:rPr>
              <w:t>الإضافة</w:t>
            </w:r>
            <w:r>
              <w:rPr>
                <w:rFonts w:eastAsia="SimSun" w:hint="eastAsia"/>
                <w:rtl/>
              </w:rPr>
              <w:t> </w:t>
            </w:r>
            <w:r>
              <w:t>8</w:t>
            </w:r>
            <w:r w:rsidRPr="007570DA">
              <w:br/>
            </w:r>
            <w:r w:rsidRPr="007570DA">
              <w:rPr>
                <w:rFonts w:eastAsia="SimSun"/>
                <w:rtl/>
              </w:rPr>
              <w:t>للوثيقة</w:t>
            </w:r>
            <w:r>
              <w:rPr>
                <w:rFonts w:eastAsia="SimSun" w:hint="eastAsia"/>
                <w:rtl/>
              </w:rPr>
              <w:t> </w:t>
            </w:r>
            <w:r w:rsidRPr="007570DA">
              <w:t>48-A</w:t>
            </w:r>
          </w:p>
        </w:tc>
      </w:tr>
      <w:tr w:rsidR="003D4C3E" w:rsidRPr="006B6C85" w:rsidTr="008D2BF5">
        <w:trPr>
          <w:cantSplit/>
          <w:jc w:val="center"/>
        </w:trPr>
        <w:tc>
          <w:tcPr>
            <w:tcW w:w="3428" w:type="pct"/>
            <w:gridSpan w:val="2"/>
          </w:tcPr>
          <w:p w:rsidR="003D4C3E" w:rsidRPr="006B6C85" w:rsidRDefault="003D4C3E" w:rsidP="003D4C3E">
            <w:pPr>
              <w:pStyle w:val="Docnumber"/>
              <w:rPr>
                <w:rtl/>
              </w:rPr>
            </w:pPr>
          </w:p>
        </w:tc>
        <w:tc>
          <w:tcPr>
            <w:tcW w:w="1572" w:type="pct"/>
            <w:gridSpan w:val="2"/>
            <w:vAlign w:val="center"/>
          </w:tcPr>
          <w:p w:rsidR="003D4C3E" w:rsidRPr="007570DA" w:rsidRDefault="003D4C3E" w:rsidP="009943C2">
            <w:pPr>
              <w:pStyle w:val="Adress"/>
              <w:framePr w:hSpace="0" w:wrap="auto" w:xAlign="left" w:yAlign="inline"/>
              <w:spacing w:before="0" w:after="40"/>
              <w:rPr>
                <w:rtl/>
              </w:rPr>
            </w:pPr>
            <w:r>
              <w:t>30</w:t>
            </w:r>
            <w:r w:rsidRPr="007570DA">
              <w:rPr>
                <w:rFonts w:eastAsia="SimSun"/>
                <w:rtl/>
              </w:rPr>
              <w:t xml:space="preserve"> سبتمبر </w:t>
            </w:r>
            <w:r w:rsidRPr="007570DA">
              <w:t>2016</w:t>
            </w:r>
          </w:p>
        </w:tc>
      </w:tr>
      <w:tr w:rsidR="006B6C85" w:rsidRPr="006B6C85" w:rsidTr="008D2BF5">
        <w:trPr>
          <w:cantSplit/>
          <w:jc w:val="center"/>
        </w:trPr>
        <w:tc>
          <w:tcPr>
            <w:tcW w:w="3428" w:type="pct"/>
            <w:gridSpan w:val="2"/>
          </w:tcPr>
          <w:p w:rsidR="006B6C85" w:rsidRPr="006B6C85" w:rsidRDefault="006B6C85" w:rsidP="008D2BF5">
            <w:pPr>
              <w:pStyle w:val="Docnumber"/>
              <w:rPr>
                <w:rtl/>
              </w:rPr>
            </w:pPr>
          </w:p>
        </w:tc>
        <w:tc>
          <w:tcPr>
            <w:tcW w:w="1572" w:type="pct"/>
            <w:gridSpan w:val="2"/>
            <w:vAlign w:val="center"/>
          </w:tcPr>
          <w:p w:rsidR="006B6C85" w:rsidRPr="006B6C85" w:rsidRDefault="006B6C85" w:rsidP="009943C2">
            <w:pPr>
              <w:pStyle w:val="Docnumber"/>
              <w:spacing w:line="168" w:lineRule="auto"/>
              <w:rPr>
                <w:lang w:bidi="ar-SA"/>
              </w:rPr>
            </w:pPr>
            <w:bookmarkStart w:id="2" w:name="dorlang"/>
            <w:r w:rsidRPr="006B6C85">
              <w:rPr>
                <w:rtl/>
              </w:rPr>
              <w:t xml:space="preserve">الأصل: </w:t>
            </w:r>
            <w:bookmarkEnd w:id="2"/>
            <w:r w:rsidRPr="006B6C85">
              <w:rPr>
                <w:rFonts w:hint="cs"/>
                <w:rtl/>
              </w:rPr>
              <w:t>بالإنكليزية</w:t>
            </w:r>
          </w:p>
        </w:tc>
      </w:tr>
      <w:tr w:rsidR="006B6C85" w:rsidRPr="006B6C85" w:rsidTr="008D2BF5">
        <w:trPr>
          <w:cantSplit/>
          <w:jc w:val="center"/>
        </w:trPr>
        <w:tc>
          <w:tcPr>
            <w:tcW w:w="5000" w:type="pct"/>
            <w:gridSpan w:val="4"/>
          </w:tcPr>
          <w:p w:rsidR="006B6C85" w:rsidRPr="006B6C85" w:rsidRDefault="006B6C85" w:rsidP="008D2BF5">
            <w:pPr>
              <w:spacing w:before="0" w:line="340" w:lineRule="exact"/>
              <w:rPr>
                <w:b/>
                <w:bCs/>
              </w:rPr>
            </w:pPr>
          </w:p>
        </w:tc>
      </w:tr>
      <w:tr w:rsidR="006B6C85" w:rsidRPr="006B6C85" w:rsidTr="008D2BF5">
        <w:trPr>
          <w:cantSplit/>
          <w:jc w:val="center"/>
        </w:trPr>
        <w:tc>
          <w:tcPr>
            <w:tcW w:w="5000" w:type="pct"/>
            <w:gridSpan w:val="4"/>
          </w:tcPr>
          <w:p w:rsidR="006B6C85" w:rsidRPr="00784B75" w:rsidRDefault="00784B75" w:rsidP="00912CF1">
            <w:pPr>
              <w:pStyle w:val="Source"/>
              <w:spacing w:after="0"/>
              <w:rPr>
                <w:rtl/>
              </w:rPr>
            </w:pPr>
            <w:r>
              <w:rPr>
                <w:rFonts w:hint="cs"/>
                <w:rtl/>
              </w:rPr>
              <w:t xml:space="preserve">الولايات </w:t>
            </w:r>
            <w:r w:rsidR="008F3559">
              <w:rPr>
                <w:rFonts w:hint="cs"/>
                <w:rtl/>
              </w:rPr>
              <w:t xml:space="preserve">المتحدة </w:t>
            </w:r>
            <w:r>
              <w:rPr>
                <w:rFonts w:hint="cs"/>
                <w:rtl/>
              </w:rPr>
              <w:t>الأمريكية</w:t>
            </w:r>
          </w:p>
        </w:tc>
      </w:tr>
      <w:tr w:rsidR="006B6C85" w:rsidRPr="006B6C85" w:rsidTr="008D2BF5">
        <w:trPr>
          <w:cantSplit/>
          <w:jc w:val="center"/>
        </w:trPr>
        <w:tc>
          <w:tcPr>
            <w:tcW w:w="5000" w:type="pct"/>
            <w:gridSpan w:val="4"/>
          </w:tcPr>
          <w:p w:rsidR="006B6C85" w:rsidRPr="002B39CC" w:rsidRDefault="002B39CC" w:rsidP="00912CF1">
            <w:pPr>
              <w:pStyle w:val="Title1"/>
              <w:spacing w:after="0"/>
            </w:pPr>
            <w:r w:rsidRPr="002B39CC">
              <w:rPr>
                <w:rFonts w:hint="cs"/>
                <w:rtl/>
                <w:lang w:bidi="ar-SA"/>
              </w:rPr>
              <w:t xml:space="preserve">آراء بشأن الوثيقة </w:t>
            </w:r>
            <w:r w:rsidR="00E032FA">
              <w:rPr>
                <w:lang w:bidi="ar-SA"/>
              </w:rPr>
              <w:t>38</w:t>
            </w:r>
            <w:r w:rsidRPr="002B39CC">
              <w:rPr>
                <w:rFonts w:hint="cs"/>
                <w:rtl/>
                <w:lang w:bidi="ar-SA"/>
              </w:rPr>
              <w:t xml:space="preserve"> المقدَّمة إلى الجمعية العالمية لتقييس الاتصالات </w:t>
            </w:r>
            <w:r w:rsidRPr="002B39CC">
              <w:rPr>
                <w:lang w:bidi="ar-SA"/>
              </w:rPr>
              <w:t>(WTSA-16)</w:t>
            </w:r>
            <w:r w:rsidRPr="002B39CC">
              <w:rPr>
                <w:rFonts w:hint="cs"/>
                <w:rtl/>
                <w:lang w:bidi="ar-SA"/>
              </w:rPr>
              <w:t xml:space="preserve"> </w:t>
            </w:r>
            <w:r w:rsidR="00784B75" w:rsidRPr="002B39CC">
              <w:rPr>
                <w:rFonts w:hint="cs"/>
                <w:rtl/>
              </w:rPr>
              <w:t>-</w:t>
            </w:r>
            <w:r w:rsidR="00CA531F">
              <w:rPr>
                <w:rFonts w:hint="cs"/>
                <w:rtl/>
              </w:rPr>
              <w:t xml:space="preserve"> </w:t>
            </w:r>
            <w:r w:rsidR="00110B5E">
              <w:br/>
            </w:r>
            <w:r w:rsidR="00784B75" w:rsidRPr="002B39CC">
              <w:rPr>
                <w:rFonts w:hint="cs"/>
                <w:rtl/>
              </w:rPr>
              <w:t xml:space="preserve">التوصية </w:t>
            </w:r>
            <w:r w:rsidR="00784B75" w:rsidRPr="002B39CC">
              <w:t>ITU</w:t>
            </w:r>
            <w:r w:rsidR="00784B75" w:rsidRPr="002B39CC">
              <w:noBreakHyphen/>
              <w:t>T D.53</w:t>
            </w:r>
            <w:r w:rsidR="00784B75" w:rsidRPr="002B39CC">
              <w:rPr>
                <w:rFonts w:hint="cs"/>
                <w:rtl/>
              </w:rPr>
              <w:t xml:space="preserve"> (</w:t>
            </w:r>
            <w:r w:rsidR="00784B75" w:rsidRPr="002B39CC">
              <w:rPr>
                <w:rtl/>
              </w:rPr>
              <w:t>الجوانب الدولية للخدمة الشاملة</w:t>
            </w:r>
            <w:r w:rsidR="00784B75" w:rsidRPr="002B39CC">
              <w:rPr>
                <w:rFonts w:hint="cs"/>
                <w:rtl/>
              </w:rPr>
              <w:t>)</w:t>
            </w:r>
          </w:p>
        </w:tc>
      </w:tr>
    </w:tbl>
    <w:p w:rsidR="004F39B8" w:rsidRDefault="004F39B8" w:rsidP="006B6C85">
      <w:pP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8364"/>
      </w:tblGrid>
      <w:tr w:rsidR="004F39B8" w:rsidTr="004F39B8">
        <w:tc>
          <w:tcPr>
            <w:tcW w:w="1265" w:type="dxa"/>
          </w:tcPr>
          <w:p w:rsidR="004F39B8" w:rsidRPr="004F39B8" w:rsidRDefault="004F39B8" w:rsidP="004F39B8">
            <w:pPr>
              <w:spacing w:before="60" w:after="60"/>
              <w:jc w:val="left"/>
              <w:rPr>
                <w:b/>
                <w:bCs/>
                <w:rtl/>
              </w:rPr>
            </w:pPr>
            <w:r w:rsidRPr="004F39B8">
              <w:rPr>
                <w:rFonts w:hint="cs"/>
                <w:b/>
                <w:bCs/>
                <w:rtl/>
              </w:rPr>
              <w:t>ملخص</w:t>
            </w:r>
            <w:r w:rsidRPr="00784B75">
              <w:rPr>
                <w:rFonts w:hint="cs"/>
                <w:b/>
                <w:bCs/>
                <w:rtl/>
              </w:rPr>
              <w:t>:</w:t>
            </w:r>
          </w:p>
        </w:tc>
        <w:tc>
          <w:tcPr>
            <w:tcW w:w="8364" w:type="dxa"/>
          </w:tcPr>
          <w:p w:rsidR="004F39B8" w:rsidRDefault="00EF04B7" w:rsidP="00110B5E">
            <w:pPr>
              <w:spacing w:before="60" w:after="60"/>
              <w:rPr>
                <w:rtl/>
              </w:rPr>
            </w:pPr>
            <w:sdt>
              <w:sdtPr>
                <w:rPr>
                  <w:rtl/>
                </w:rPr>
                <w:alias w:val="Abstract"/>
                <w:tag w:val="Abstract"/>
                <w:id w:val="-939903723"/>
                <w:placeholder>
                  <w:docPart w:val="3669D6A5A4544B8C9BA52CABB0D9A00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2B39CC" w:rsidRPr="002B39CC">
                  <w:rPr>
                    <w:rtl/>
                  </w:rPr>
                  <w:t>لا تؤيد الولايات المتحدة الموافقة على مشروع التوصية الجديدة</w:t>
                </w:r>
                <w:r w:rsidR="002B39CC" w:rsidRPr="002B39CC">
                  <w:rPr>
                    <w:rFonts w:hint="cs"/>
                    <w:rtl/>
                  </w:rPr>
                  <w:t xml:space="preserve"> </w:t>
                </w:r>
                <w:r w:rsidR="002B39CC" w:rsidRPr="002B39CC">
                  <w:t>ITU</w:t>
                </w:r>
                <w:r w:rsidR="00867BB5">
                  <w:noBreakHyphen/>
                </w:r>
                <w:r w:rsidR="002B39CC" w:rsidRPr="002B39CC">
                  <w:t>T</w:t>
                </w:r>
                <w:r w:rsidR="007606BA">
                  <w:t> </w:t>
                </w:r>
                <w:r w:rsidR="002B39CC" w:rsidRPr="002B39CC">
                  <w:t>D.53</w:t>
                </w:r>
                <w:r w:rsidR="00110B5E">
                  <w:rPr>
                    <w:rFonts w:hint="cs"/>
                    <w:rtl/>
                  </w:rPr>
                  <w:t xml:space="preserve"> </w:t>
                </w:r>
                <w:r w:rsidR="002B39CC" w:rsidRPr="002B39CC">
                  <w:rPr>
                    <w:rtl/>
                  </w:rPr>
                  <w:t>(الجوانب الدولية للخدمة الشاملة)</w:t>
                </w:r>
                <w:r w:rsidR="002B39CC">
                  <w:rPr>
                    <w:rFonts w:hint="cs"/>
                    <w:rtl/>
                  </w:rPr>
                  <w:t xml:space="preserve"> </w:t>
                </w:r>
                <w:r w:rsidR="002B39CC" w:rsidRPr="002B39CC">
                  <w:rPr>
                    <w:rtl/>
                  </w:rPr>
                  <w:t xml:space="preserve">الوارد طي الوثيقة </w:t>
                </w:r>
                <w:r w:rsidR="00E032FA">
                  <w:t>38</w:t>
                </w:r>
                <w:r w:rsidR="002B39CC" w:rsidRPr="002B39CC">
                  <w:rPr>
                    <w:rtl/>
                  </w:rPr>
                  <w:t xml:space="preserve"> المقدَّمة إلى الجمعية العالمية لتقييس الاتصالات</w:t>
                </w:r>
                <w:r w:rsidR="00E032FA">
                  <w:rPr>
                    <w:rFonts w:hint="cs"/>
                    <w:rtl/>
                  </w:rPr>
                  <w:t xml:space="preserve"> </w:t>
                </w:r>
                <w:r w:rsidR="002B39CC" w:rsidRPr="002B39CC">
                  <w:t>(WTSA-16)</w:t>
                </w:r>
              </w:sdtContent>
            </w:sdt>
            <w:r w:rsidR="00912CF1">
              <w:rPr>
                <w:rFonts w:hint="cs"/>
                <w:rtl/>
              </w:rPr>
              <w:t>.</w:t>
            </w:r>
          </w:p>
        </w:tc>
      </w:tr>
    </w:tbl>
    <w:p w:rsidR="00AD5C6D" w:rsidRDefault="002D0297" w:rsidP="002D0297">
      <w:pPr>
        <w:pStyle w:val="Headingb"/>
        <w:rPr>
          <w:rtl/>
        </w:rPr>
      </w:pPr>
      <w:r w:rsidRPr="00E30D61">
        <w:rPr>
          <w:rFonts w:hint="cs"/>
          <w:rtl/>
        </w:rPr>
        <w:t>مقدمة</w:t>
      </w:r>
    </w:p>
    <w:p w:rsidR="002B39CC" w:rsidRDefault="002B39CC" w:rsidP="00FE4840">
      <w:pPr>
        <w:rPr>
          <w:rtl/>
        </w:rPr>
      </w:pPr>
      <w:r w:rsidRPr="002B39CC">
        <w:rPr>
          <w:rFonts w:hint="cs"/>
          <w:rtl/>
        </w:rPr>
        <w:t xml:space="preserve">يرد </w:t>
      </w:r>
      <w:r w:rsidRPr="002B39CC">
        <w:rPr>
          <w:rtl/>
        </w:rPr>
        <w:t xml:space="preserve">طي الوثيقة </w:t>
      </w:r>
      <w:r w:rsidR="00003B30">
        <w:t>38</w:t>
      </w:r>
      <w:r w:rsidRPr="002B39CC">
        <w:rPr>
          <w:rFonts w:hint="cs"/>
          <w:rtl/>
        </w:rPr>
        <w:t>،</w:t>
      </w:r>
      <w:r w:rsidRPr="002B39CC">
        <w:rPr>
          <w:rtl/>
        </w:rPr>
        <w:t xml:space="preserve"> المقدَّمة</w:t>
      </w:r>
      <w:r w:rsidRPr="002B39CC">
        <w:rPr>
          <w:rFonts w:hint="cs"/>
          <w:rtl/>
          <w:lang w:bidi="ar"/>
        </w:rPr>
        <w:t xml:space="preserve"> من لجنة الدراسات </w:t>
      </w:r>
      <w:r w:rsidR="00926ABB">
        <w:rPr>
          <w:lang w:bidi="ar"/>
        </w:rPr>
        <w:t>3</w:t>
      </w:r>
      <w:r w:rsidRPr="002B39CC">
        <w:rPr>
          <w:rFonts w:hint="cs"/>
          <w:rtl/>
          <w:lang w:bidi="ar"/>
        </w:rPr>
        <w:t xml:space="preserve"> </w:t>
      </w:r>
      <w:r w:rsidRPr="002B39CC">
        <w:rPr>
          <w:rtl/>
        </w:rPr>
        <w:t xml:space="preserve">إلى الجمعية العالمية لتقييس الاتصالات </w:t>
      </w:r>
      <w:r w:rsidR="00926ABB">
        <w:t>(</w:t>
      </w:r>
      <w:r w:rsidR="00926ABB" w:rsidRPr="002B39CC">
        <w:t>WTSA-16</w:t>
      </w:r>
      <w:r w:rsidR="00926ABB">
        <w:t>)</w:t>
      </w:r>
      <w:r w:rsidRPr="002B39CC">
        <w:rPr>
          <w:rFonts w:hint="cs"/>
          <w:rtl/>
        </w:rPr>
        <w:t xml:space="preserve">، </w:t>
      </w:r>
      <w:r w:rsidRPr="002B39CC">
        <w:rPr>
          <w:rtl/>
        </w:rPr>
        <w:t>مشروع التوصية الجديدة</w:t>
      </w:r>
      <w:r w:rsidR="00D91460">
        <w:rPr>
          <w:rFonts w:hint="cs"/>
          <w:rtl/>
        </w:rPr>
        <w:t> </w:t>
      </w:r>
      <w:r w:rsidRPr="002B39CC">
        <w:rPr>
          <w:lang w:val="en-GB" w:bidi="ar-SY"/>
        </w:rPr>
        <w:t>ITU</w:t>
      </w:r>
      <w:r w:rsidRPr="002B39CC">
        <w:rPr>
          <w:lang w:val="en-GB" w:bidi="ar-SY"/>
        </w:rPr>
        <w:noBreakHyphen/>
        <w:t>T D.53</w:t>
      </w:r>
      <w:r w:rsidRPr="002B39CC">
        <w:rPr>
          <w:rFonts w:hint="cs"/>
          <w:rtl/>
          <w:lang w:bidi="ar-EG"/>
        </w:rPr>
        <w:t xml:space="preserve"> (</w:t>
      </w:r>
      <w:r w:rsidRPr="002B39CC">
        <w:rPr>
          <w:rtl/>
        </w:rPr>
        <w:t>الجوانب الدولية للخدمة الشاملة</w:t>
      </w:r>
      <w:r w:rsidRPr="002B39CC">
        <w:rPr>
          <w:rFonts w:hint="cs"/>
          <w:rtl/>
        </w:rPr>
        <w:t>).</w:t>
      </w:r>
      <w:r w:rsidRPr="002B39CC">
        <w:rPr>
          <w:rtl/>
        </w:rPr>
        <w:t xml:space="preserve"> </w:t>
      </w:r>
      <w:r w:rsidRPr="002B39CC">
        <w:rPr>
          <w:rFonts w:hint="cs"/>
          <w:rtl/>
          <w:lang w:bidi="ar-EG"/>
        </w:rPr>
        <w:t>وكما أوضحت الولايات المتحدة في ردها على الرسالة المعممة</w:t>
      </w:r>
      <w:r w:rsidR="009178E4">
        <w:rPr>
          <w:rFonts w:hint="eastAsia"/>
          <w:rtl/>
          <w:lang w:bidi="ar-EG"/>
        </w:rPr>
        <w:t> </w:t>
      </w:r>
      <w:r w:rsidRPr="002B39CC">
        <w:rPr>
          <w:lang w:bidi="ar-EG"/>
        </w:rPr>
        <w:t>209</w:t>
      </w:r>
      <w:r w:rsidRPr="002B39CC">
        <w:rPr>
          <w:rFonts w:hint="cs"/>
          <w:rtl/>
          <w:lang w:bidi="ar-EG"/>
        </w:rPr>
        <w:t xml:space="preserve"> لمكتب تقييس الاتصالات، الوارد في الوثيقة </w:t>
      </w:r>
      <w:r w:rsidRPr="002B39CC">
        <w:rPr>
          <w:lang w:bidi="ar-EG"/>
        </w:rPr>
        <w:t>49</w:t>
      </w:r>
      <w:r w:rsidRPr="002B39CC">
        <w:rPr>
          <w:rFonts w:hint="cs"/>
          <w:rtl/>
          <w:lang w:bidi="ar-EG"/>
        </w:rPr>
        <w:t xml:space="preserve"> ل</w:t>
      </w:r>
      <w:r w:rsidRPr="002B39CC">
        <w:rPr>
          <w:rFonts w:hint="cs"/>
          <w:rtl/>
        </w:rPr>
        <w:t xml:space="preserve">لجمعية العالمية لتقييس الاتصالات لعام </w:t>
      </w:r>
      <w:r w:rsidRPr="002B39CC">
        <w:rPr>
          <w:lang w:bidi="ar-EG"/>
        </w:rPr>
        <w:t>2016</w:t>
      </w:r>
      <w:r w:rsidRPr="002B39CC">
        <w:rPr>
          <w:rFonts w:hint="cs"/>
          <w:rtl/>
          <w:lang w:bidi="ar-EG"/>
        </w:rPr>
        <w:t>، فقد حددت لجنة الدراسات</w:t>
      </w:r>
      <w:r w:rsidRPr="002B39CC">
        <w:rPr>
          <w:rFonts w:hint="eastAsia"/>
          <w:rtl/>
          <w:lang w:bidi="ar-EG"/>
        </w:rPr>
        <w:t> </w:t>
      </w:r>
      <w:r w:rsidRPr="002B39CC">
        <w:rPr>
          <w:lang w:bidi="ar-EG"/>
        </w:rPr>
        <w:t>3</w:t>
      </w:r>
      <w:r w:rsidRPr="002B39CC">
        <w:rPr>
          <w:rFonts w:hint="cs"/>
          <w:rtl/>
          <w:lang w:bidi="ar-EG"/>
        </w:rPr>
        <w:t xml:space="preserve"> التوصية الجديدة المقترحة </w:t>
      </w:r>
      <w:r w:rsidRPr="002B39CC">
        <w:rPr>
          <w:rtl/>
          <w:lang w:bidi="ar-EG"/>
        </w:rPr>
        <w:t>إثر عدد من</w:t>
      </w:r>
      <w:r w:rsidRPr="002B39CC">
        <w:rPr>
          <w:rFonts w:hint="cs"/>
          <w:rtl/>
          <w:lang w:bidi="ar-EG"/>
        </w:rPr>
        <w:t xml:space="preserve"> التجاوزات</w:t>
      </w:r>
      <w:r w:rsidRPr="002B39CC">
        <w:rPr>
          <w:rtl/>
          <w:lang w:bidi="ar-EG"/>
        </w:rPr>
        <w:t xml:space="preserve"> الإجرائية </w:t>
      </w:r>
      <w:r w:rsidRPr="002B39CC">
        <w:rPr>
          <w:rFonts w:hint="cs"/>
          <w:rtl/>
          <w:lang w:bidi="ar-EG"/>
        </w:rPr>
        <w:t>وال</w:t>
      </w:r>
      <w:r w:rsidRPr="002B39CC">
        <w:rPr>
          <w:rtl/>
          <w:lang w:bidi="ar-EG"/>
        </w:rPr>
        <w:t xml:space="preserve">مخالفات </w:t>
      </w:r>
      <w:r w:rsidRPr="002B39CC">
        <w:rPr>
          <w:rFonts w:hint="cs"/>
          <w:rtl/>
          <w:lang w:bidi="ar-EG"/>
        </w:rPr>
        <w:t xml:space="preserve">للأصول المرعية. </w:t>
      </w:r>
      <w:r w:rsidRPr="002B39CC">
        <w:rPr>
          <w:rFonts w:hint="cs"/>
          <w:rtl/>
          <w:lang w:bidi="ar"/>
        </w:rPr>
        <w:t>ونتيجة</w:t>
      </w:r>
      <w:r w:rsidR="00110B5E">
        <w:rPr>
          <w:rFonts w:hint="cs"/>
          <w:rtl/>
          <w:lang w:bidi="ar"/>
        </w:rPr>
        <w:t>ً</w:t>
      </w:r>
      <w:r w:rsidRPr="002B39CC">
        <w:rPr>
          <w:rFonts w:hint="cs"/>
          <w:rtl/>
          <w:lang w:bidi="ar"/>
        </w:rPr>
        <w:t xml:space="preserve"> لذلك، رأت الولايات المتحدة أن هذه الوثيقة غير مستقرة وغير مكتملة. والأهم من ذلك، فإن مشروع </w:t>
      </w:r>
      <w:r w:rsidRPr="002B39CC">
        <w:rPr>
          <w:rFonts w:hint="cs"/>
          <w:rtl/>
          <w:lang w:bidi="ar-EG"/>
        </w:rPr>
        <w:t>ال</w:t>
      </w:r>
      <w:r w:rsidRPr="002B39CC">
        <w:rPr>
          <w:rFonts w:hint="cs"/>
          <w:rtl/>
          <w:lang w:bidi="ar"/>
        </w:rPr>
        <w:t xml:space="preserve">توصية </w:t>
      </w:r>
      <w:r w:rsidRPr="002B39CC">
        <w:rPr>
          <w:color w:val="000000" w:themeColor="text1"/>
          <w:rtl/>
        </w:rPr>
        <w:t>الوارد طي</w:t>
      </w:r>
      <w:r w:rsidRPr="002B39CC">
        <w:rPr>
          <w:rFonts w:hint="cs"/>
          <w:rtl/>
          <w:lang w:bidi="ar"/>
        </w:rPr>
        <w:t xml:space="preserve"> الوثيقة </w:t>
      </w:r>
      <w:r w:rsidR="00FE4840">
        <w:rPr>
          <w:lang w:bidi="ar"/>
        </w:rPr>
        <w:t>38</w:t>
      </w:r>
      <w:r w:rsidRPr="002B39CC">
        <w:rPr>
          <w:rFonts w:hint="cs"/>
          <w:rtl/>
          <w:lang w:bidi="ar"/>
        </w:rPr>
        <w:t xml:space="preserve"> يشوبه الخلل موضوعاً.</w:t>
      </w:r>
    </w:p>
    <w:p w:rsidR="002D0297" w:rsidRDefault="002D0297" w:rsidP="002D0297">
      <w:pPr>
        <w:pStyle w:val="Headingb"/>
        <w:rPr>
          <w:rtl/>
        </w:rPr>
      </w:pPr>
      <w:r w:rsidRPr="00E30D61">
        <w:rPr>
          <w:rFonts w:hint="cs"/>
          <w:rtl/>
        </w:rPr>
        <w:t>مناقشة</w:t>
      </w:r>
    </w:p>
    <w:p w:rsidR="00AD66BB" w:rsidRDefault="00096709" w:rsidP="0005573C">
      <w:pPr>
        <w:rPr>
          <w:rtl/>
        </w:rPr>
      </w:pPr>
      <w:r>
        <w:rPr>
          <w:rFonts w:hint="cs"/>
          <w:rtl/>
          <w:lang w:bidi="ar"/>
        </w:rPr>
        <w:t xml:space="preserve">إن </w:t>
      </w:r>
      <w:r w:rsidRPr="00096709">
        <w:rPr>
          <w:rFonts w:hint="cs"/>
          <w:rtl/>
          <w:lang w:bidi="ar"/>
        </w:rPr>
        <w:t>مشروع التوصية</w:t>
      </w:r>
      <w:r>
        <w:rPr>
          <w:rFonts w:hint="cs"/>
          <w:rtl/>
          <w:lang w:bidi="ar"/>
        </w:rPr>
        <w:t xml:space="preserve"> الذي يقع في صفحتين هو،</w:t>
      </w:r>
      <w:r w:rsidRPr="00096709">
        <w:rPr>
          <w:rFonts w:hint="cs"/>
          <w:rtl/>
          <w:lang w:bidi="ar"/>
        </w:rPr>
        <w:t xml:space="preserve"> في أحسن الأحوال، معيار</w:t>
      </w:r>
      <w:r>
        <w:rPr>
          <w:rFonts w:hint="cs"/>
          <w:rtl/>
          <w:lang w:bidi="ar"/>
        </w:rPr>
        <w:t xml:space="preserve"> تقني</w:t>
      </w:r>
      <w:r w:rsidRPr="00096709">
        <w:rPr>
          <w:rFonts w:hint="cs"/>
          <w:rtl/>
          <w:lang w:bidi="ar"/>
        </w:rPr>
        <w:t xml:space="preserve"> </w:t>
      </w:r>
      <w:r>
        <w:rPr>
          <w:rFonts w:hint="cs"/>
          <w:rtl/>
          <w:lang w:bidi="ar"/>
        </w:rPr>
        <w:t>ل</w:t>
      </w:r>
      <w:r w:rsidRPr="00096709">
        <w:rPr>
          <w:rFonts w:hint="cs"/>
          <w:rtl/>
          <w:lang w:bidi="ar"/>
        </w:rPr>
        <w:t xml:space="preserve">لاتصالات </w:t>
      </w:r>
      <w:r>
        <w:rPr>
          <w:rFonts w:hint="cs"/>
          <w:rtl/>
          <w:lang w:bidi="ar"/>
        </w:rPr>
        <w:t>على الصعيد</w:t>
      </w:r>
      <w:r w:rsidRPr="00096709">
        <w:rPr>
          <w:rFonts w:hint="cs"/>
          <w:rtl/>
          <w:lang w:bidi="ar"/>
        </w:rPr>
        <w:t xml:space="preserve"> الوطني</w:t>
      </w:r>
      <w:r>
        <w:rPr>
          <w:rFonts w:hint="cs"/>
          <w:rtl/>
          <w:lang w:bidi="ar"/>
        </w:rPr>
        <w:t xml:space="preserve"> </w:t>
      </w:r>
      <w:r w:rsidRPr="00096709">
        <w:rPr>
          <w:rFonts w:hint="cs"/>
          <w:rtl/>
          <w:lang w:bidi="ar"/>
        </w:rPr>
        <w:t xml:space="preserve">وليس </w:t>
      </w:r>
      <w:r>
        <w:rPr>
          <w:rFonts w:hint="cs"/>
          <w:rtl/>
          <w:lang w:bidi="ar"/>
        </w:rPr>
        <w:t>ال</w:t>
      </w:r>
      <w:r w:rsidRPr="00096709">
        <w:rPr>
          <w:rFonts w:hint="cs"/>
          <w:rtl/>
          <w:lang w:bidi="ar"/>
        </w:rPr>
        <w:t xml:space="preserve">دولي على النحو المطلوب في الخطة الاستراتيجية لقطاع تقييس الاتصالات. </w:t>
      </w:r>
      <w:r>
        <w:rPr>
          <w:rFonts w:hint="cs"/>
          <w:rtl/>
          <w:lang w:bidi="ar"/>
        </w:rPr>
        <w:t>وت</w:t>
      </w:r>
      <w:r w:rsidRPr="00096709">
        <w:rPr>
          <w:rFonts w:hint="cs"/>
          <w:rtl/>
          <w:lang w:bidi="ar"/>
        </w:rPr>
        <w:t xml:space="preserve">تناول </w:t>
      </w:r>
      <w:r>
        <w:rPr>
          <w:rFonts w:hint="cs"/>
          <w:rtl/>
          <w:lang w:bidi="ar"/>
        </w:rPr>
        <w:t>الفقرة</w:t>
      </w:r>
      <w:r w:rsidRPr="00096709">
        <w:rPr>
          <w:rFonts w:hint="cs"/>
          <w:rtl/>
          <w:lang w:bidi="ar"/>
        </w:rPr>
        <w:t xml:space="preserve"> </w:t>
      </w:r>
      <w:r>
        <w:rPr>
          <w:lang w:bidi="ar"/>
        </w:rPr>
        <w:t>2.3</w:t>
      </w:r>
      <w:r>
        <w:rPr>
          <w:rFonts w:hint="cs"/>
          <w:rtl/>
          <w:lang w:bidi="ar-EG"/>
        </w:rPr>
        <w:t xml:space="preserve"> </w:t>
      </w:r>
      <w:r w:rsidRPr="00096709">
        <w:rPr>
          <w:rFonts w:hint="cs"/>
          <w:rtl/>
          <w:lang w:bidi="ar"/>
        </w:rPr>
        <w:t xml:space="preserve">من </w:t>
      </w:r>
      <w:r>
        <w:rPr>
          <w:rFonts w:hint="cs"/>
          <w:rtl/>
          <w:lang w:bidi="ar"/>
        </w:rPr>
        <w:t>ال</w:t>
      </w:r>
      <w:r w:rsidRPr="00096709">
        <w:rPr>
          <w:rFonts w:hint="cs"/>
          <w:rtl/>
          <w:lang w:bidi="ar"/>
        </w:rPr>
        <w:t xml:space="preserve">مشروع المنافسة المحلية والإقليمية، والعقود بين </w:t>
      </w:r>
      <w:r>
        <w:rPr>
          <w:rFonts w:hint="cs"/>
          <w:rtl/>
          <w:lang w:bidi="ar"/>
        </w:rPr>
        <w:t>المشغلين</w:t>
      </w:r>
      <w:r w:rsidRPr="00096709">
        <w:rPr>
          <w:rFonts w:hint="cs"/>
          <w:rtl/>
          <w:lang w:bidi="ar"/>
        </w:rPr>
        <w:t xml:space="preserve"> </w:t>
      </w:r>
      <w:r>
        <w:rPr>
          <w:rFonts w:hint="cs"/>
          <w:rtl/>
          <w:lang w:bidi="ar"/>
        </w:rPr>
        <w:t>الوطنيين</w:t>
      </w:r>
      <w:r w:rsidRPr="00096709">
        <w:rPr>
          <w:rFonts w:hint="cs"/>
          <w:rtl/>
          <w:lang w:bidi="ar"/>
        </w:rPr>
        <w:t>.</w:t>
      </w:r>
      <w:r>
        <w:rPr>
          <w:rFonts w:hint="cs"/>
          <w:rtl/>
          <w:lang w:bidi="ar"/>
        </w:rPr>
        <w:t xml:space="preserve"> فيما تتطرق الفقرة </w:t>
      </w:r>
      <w:r w:rsidR="009927BA">
        <w:rPr>
          <w:lang w:bidi="ar"/>
        </w:rPr>
        <w:t>5</w:t>
      </w:r>
      <w:r>
        <w:rPr>
          <w:rFonts w:hint="cs"/>
          <w:rtl/>
          <w:lang w:bidi="ar"/>
        </w:rPr>
        <w:t xml:space="preserve"> إلى</w:t>
      </w:r>
      <w:r w:rsidR="00F76918" w:rsidRPr="00F76918">
        <w:rPr>
          <w:rFonts w:hint="cs"/>
          <w:rtl/>
          <w:lang w:bidi="ar"/>
        </w:rPr>
        <w:t xml:space="preserve"> </w:t>
      </w:r>
      <w:r w:rsidR="00F76918" w:rsidRPr="00096709">
        <w:rPr>
          <w:rFonts w:hint="cs"/>
          <w:rtl/>
          <w:lang w:bidi="ar"/>
        </w:rPr>
        <w:t>تشجيع ا</w:t>
      </w:r>
      <w:r w:rsidR="00F76918">
        <w:rPr>
          <w:rFonts w:hint="cs"/>
          <w:rtl/>
          <w:lang w:bidi="ar"/>
        </w:rPr>
        <w:t>لاستثمار في المناطق الريفية، وهو</w:t>
      </w:r>
      <w:r w:rsidR="00F76918" w:rsidRPr="00096709">
        <w:rPr>
          <w:rFonts w:hint="cs"/>
          <w:rtl/>
          <w:lang w:bidi="ar"/>
        </w:rPr>
        <w:t xml:space="preserve"> </w:t>
      </w:r>
      <w:r w:rsidR="00F76918">
        <w:rPr>
          <w:rFonts w:hint="cs"/>
          <w:rtl/>
          <w:lang w:bidi="ar"/>
        </w:rPr>
        <w:t>شأن وطني</w:t>
      </w:r>
      <w:r w:rsidR="00F76918" w:rsidRPr="00096709">
        <w:rPr>
          <w:rFonts w:hint="cs"/>
          <w:rtl/>
          <w:lang w:bidi="ar"/>
        </w:rPr>
        <w:t xml:space="preserve">، </w:t>
      </w:r>
      <w:r w:rsidR="00F76918">
        <w:rPr>
          <w:rFonts w:hint="cs"/>
          <w:rtl/>
          <w:lang w:bidi="ar"/>
        </w:rPr>
        <w:t>والسعي</w:t>
      </w:r>
      <w:r w:rsidR="00F76918" w:rsidRPr="00096709">
        <w:rPr>
          <w:rFonts w:hint="cs"/>
          <w:rtl/>
          <w:lang w:bidi="ar"/>
        </w:rPr>
        <w:t xml:space="preserve"> </w:t>
      </w:r>
      <w:r w:rsidR="00F76918">
        <w:rPr>
          <w:rFonts w:hint="cs"/>
          <w:rtl/>
          <w:lang w:bidi="ar"/>
        </w:rPr>
        <w:t>ل</w:t>
      </w:r>
      <w:r w:rsidR="00F76918" w:rsidRPr="00096709">
        <w:rPr>
          <w:rFonts w:hint="cs"/>
          <w:rtl/>
          <w:lang w:bidi="ar"/>
        </w:rPr>
        <w:t xml:space="preserve">تخفيض الرسوم الجمركية </w:t>
      </w:r>
      <w:r w:rsidR="00F76918">
        <w:rPr>
          <w:rFonts w:hint="cs"/>
          <w:rtl/>
          <w:lang w:bidi="ar"/>
        </w:rPr>
        <w:t xml:space="preserve">على </w:t>
      </w:r>
      <w:r w:rsidR="00F76918" w:rsidRPr="00096709">
        <w:rPr>
          <w:rFonts w:hint="cs"/>
          <w:rtl/>
          <w:lang w:bidi="ar"/>
        </w:rPr>
        <w:t xml:space="preserve">معدات الاتصالات، </w:t>
      </w:r>
      <w:r w:rsidR="00F76918">
        <w:rPr>
          <w:rFonts w:hint="cs"/>
          <w:rtl/>
          <w:lang w:bidi="ar"/>
        </w:rPr>
        <w:t>وهو شأن</w:t>
      </w:r>
      <w:r w:rsidR="00F76918" w:rsidRPr="00096709">
        <w:rPr>
          <w:rFonts w:hint="cs"/>
          <w:rtl/>
          <w:lang w:bidi="ar"/>
        </w:rPr>
        <w:t xml:space="preserve"> </w:t>
      </w:r>
      <w:r w:rsidR="00395C4C">
        <w:rPr>
          <w:rFonts w:hint="cs"/>
          <w:rtl/>
          <w:lang w:bidi="ar"/>
        </w:rPr>
        <w:t>سيادي</w:t>
      </w:r>
      <w:r w:rsidR="00F76918" w:rsidRPr="00096709">
        <w:rPr>
          <w:rFonts w:hint="cs"/>
          <w:rtl/>
          <w:lang w:bidi="ar"/>
        </w:rPr>
        <w:t xml:space="preserve"> </w:t>
      </w:r>
      <w:r w:rsidR="00F76918">
        <w:rPr>
          <w:rFonts w:hint="cs"/>
          <w:rtl/>
          <w:lang w:bidi="ar"/>
        </w:rPr>
        <w:t>وطني</w:t>
      </w:r>
      <w:r w:rsidR="00F76918" w:rsidRPr="00096709">
        <w:rPr>
          <w:rFonts w:hint="cs"/>
          <w:rtl/>
          <w:lang w:bidi="ar"/>
        </w:rPr>
        <w:t>.</w:t>
      </w:r>
      <w:r w:rsidR="0005573C">
        <w:rPr>
          <w:rFonts w:hint="cs"/>
          <w:rtl/>
          <w:lang w:bidi="ar-EG"/>
        </w:rPr>
        <w:t xml:space="preserve"> </w:t>
      </w:r>
      <w:r w:rsidR="00784B75">
        <w:rPr>
          <w:rFonts w:hint="cs"/>
          <w:rtl/>
          <w:lang w:bidi="ar-EG"/>
        </w:rPr>
        <w:t>ومن ثَم فإن مشروع التوصية هذا يتعارض مع أحكام الخطة الاستراتيجية لقطاع تقييس الاتصالات، التي تنص في الهدف</w:t>
      </w:r>
      <w:r w:rsidR="00784B75">
        <w:rPr>
          <w:rFonts w:hint="eastAsia"/>
          <w:rtl/>
          <w:lang w:bidi="ar-EG"/>
        </w:rPr>
        <w:t> </w:t>
      </w:r>
      <w:r w:rsidR="00784B75">
        <w:rPr>
          <w:lang w:bidi="ar-EG"/>
        </w:rPr>
        <w:t>T1</w:t>
      </w:r>
      <w:r w:rsidR="00784B75">
        <w:rPr>
          <w:rFonts w:hint="cs"/>
          <w:rtl/>
          <w:lang w:bidi="ar-EG"/>
        </w:rPr>
        <w:t xml:space="preserve"> على أن يقوم قطاع تقييس الاتصالات </w:t>
      </w:r>
      <w:r w:rsidR="00784B75">
        <w:rPr>
          <w:rFonts w:hint="cs"/>
          <w:rtl/>
        </w:rPr>
        <w:t>"ب</w:t>
      </w:r>
      <w:r w:rsidR="00784B75" w:rsidRPr="003269B1">
        <w:rPr>
          <w:rFonts w:hint="cs"/>
          <w:rtl/>
          <w:lang w:bidi="ar-SY"/>
        </w:rPr>
        <w:t>وضع معايير دولية غير</w:t>
      </w:r>
      <w:r w:rsidR="00784B75">
        <w:rPr>
          <w:rFonts w:hint="eastAsia"/>
          <w:rtl/>
          <w:lang w:bidi="ar-SY"/>
        </w:rPr>
        <w:t> </w:t>
      </w:r>
      <w:r w:rsidR="00784B75" w:rsidRPr="003269B1">
        <w:rPr>
          <w:rFonts w:hint="cs"/>
          <w:rtl/>
          <w:lang w:bidi="ar-SY"/>
        </w:rPr>
        <w:t xml:space="preserve">تمييزية (توصيات </w:t>
      </w:r>
      <w:bookmarkStart w:id="3" w:name="_GoBack"/>
      <w:r w:rsidR="00784B75" w:rsidRPr="003269B1">
        <w:rPr>
          <w:rFonts w:hint="cs"/>
          <w:rtl/>
          <w:lang w:bidi="ar-SY"/>
        </w:rPr>
        <w:t>قطاع تقييس الاتصالات) في الوقت المناسب وتعزيز قابلية التشغيل البيني وتحسين أداء المعدا</w:t>
      </w:r>
      <w:r w:rsidR="00784B75" w:rsidRPr="00144AB9">
        <w:rPr>
          <w:rFonts w:hint="cs"/>
          <w:rtl/>
          <w:lang w:bidi="ar-SY"/>
        </w:rPr>
        <w:t xml:space="preserve">ت والشبكات والخدمات والتطبيقات". </w:t>
      </w:r>
      <w:bookmarkEnd w:id="3"/>
      <w:r w:rsidR="00784B75" w:rsidRPr="00144AB9">
        <w:rPr>
          <w:rFonts w:hint="cs"/>
          <w:rtl/>
          <w:lang w:bidi="ar-SY"/>
        </w:rPr>
        <w:t>وعلى نحو مماثل، ينص الرقم</w:t>
      </w:r>
      <w:r w:rsidR="00784B75">
        <w:rPr>
          <w:rFonts w:hint="eastAsia"/>
          <w:rtl/>
          <w:lang w:bidi="ar-SY"/>
        </w:rPr>
        <w:t> </w:t>
      </w:r>
      <w:r w:rsidR="00784B75" w:rsidRPr="00144AB9">
        <w:rPr>
          <w:lang w:bidi="ar-SY"/>
        </w:rPr>
        <w:t>193</w:t>
      </w:r>
      <w:r w:rsidR="00784B75" w:rsidRPr="00144AB9">
        <w:rPr>
          <w:rFonts w:hint="cs"/>
          <w:rtl/>
          <w:lang w:bidi="ar-EG"/>
        </w:rPr>
        <w:t xml:space="preserve"> من الاتفاقية على أن تقوم لجان دراسات</w:t>
      </w:r>
      <w:r w:rsidR="00784B75">
        <w:rPr>
          <w:rFonts w:hint="cs"/>
          <w:rtl/>
          <w:lang w:bidi="ar-EG"/>
        </w:rPr>
        <w:t xml:space="preserve"> قطاع</w:t>
      </w:r>
      <w:r w:rsidR="00784B75" w:rsidRPr="00144AB9">
        <w:rPr>
          <w:rFonts w:hint="cs"/>
          <w:rtl/>
          <w:lang w:bidi="ar-EG"/>
        </w:rPr>
        <w:t xml:space="preserve"> تقييس الاتصالات بدراسة</w:t>
      </w:r>
      <w:r w:rsidR="00784B75" w:rsidRPr="00144AB9">
        <w:rPr>
          <w:rFonts w:hint="cs"/>
          <w:rtl/>
        </w:rPr>
        <w:t xml:space="preserve"> "المسائل التقنية </w:t>
      </w:r>
      <w:r w:rsidR="00784B75" w:rsidRPr="00144AB9">
        <w:rPr>
          <w:rFonts w:hint="cs"/>
          <w:rtl/>
        </w:rPr>
        <w:lastRenderedPageBreak/>
        <w:t>والتشغيلية والتعريفية" لإعداد توصيات ف</w:t>
      </w:r>
      <w:r w:rsidR="00784B75">
        <w:rPr>
          <w:rFonts w:hint="cs"/>
          <w:rtl/>
        </w:rPr>
        <w:t>ي</w:t>
      </w:r>
      <w:r w:rsidR="00784B75">
        <w:rPr>
          <w:rFonts w:hint="eastAsia"/>
          <w:rtl/>
        </w:rPr>
        <w:t> </w:t>
      </w:r>
      <w:r w:rsidR="00784B75" w:rsidRPr="00144AB9">
        <w:rPr>
          <w:rFonts w:hint="cs"/>
          <w:rtl/>
        </w:rPr>
        <w:t>هذا الموضوع ب</w:t>
      </w:r>
      <w:r w:rsidR="00784B75">
        <w:rPr>
          <w:rFonts w:hint="cs"/>
          <w:rtl/>
        </w:rPr>
        <w:t>ُ</w:t>
      </w:r>
      <w:r w:rsidR="00784B75" w:rsidRPr="00144AB9">
        <w:rPr>
          <w:rFonts w:hint="cs"/>
          <w:rtl/>
        </w:rPr>
        <w:t>غية تقييس الاتصالات على الصعيد العالمي".</w:t>
      </w:r>
      <w:r w:rsidR="00784B75">
        <w:rPr>
          <w:rFonts w:hint="cs"/>
          <w:rtl/>
        </w:rPr>
        <w:t xml:space="preserve"> وتتناول هذه التوصية الوطنية المقترحة مسائل تخضع </w:t>
      </w:r>
      <w:r w:rsidR="0005573C">
        <w:rPr>
          <w:rFonts w:hint="cs"/>
          <w:rtl/>
        </w:rPr>
        <w:t>للحقوق السيادية ل</w:t>
      </w:r>
      <w:r w:rsidR="00784B75">
        <w:rPr>
          <w:rFonts w:hint="cs"/>
          <w:rtl/>
        </w:rPr>
        <w:t xml:space="preserve">لدول الأعضاء وتتعارض مع </w:t>
      </w:r>
      <w:r w:rsidR="00784B75">
        <w:rPr>
          <w:rFonts w:hint="cs"/>
          <w:rtl/>
          <w:lang w:bidi="ar-EG"/>
        </w:rPr>
        <w:t>الخطة الاستراتيجية لقطاع تقييس الاتصالات واتفاقية الاتحاد.</w:t>
      </w:r>
    </w:p>
    <w:p w:rsidR="00F76918" w:rsidRPr="00F76918" w:rsidRDefault="00F76918" w:rsidP="00B81243">
      <w:pPr>
        <w:rPr>
          <w:rtl/>
          <w:lang w:bidi="ar"/>
        </w:rPr>
      </w:pPr>
      <w:r w:rsidRPr="00096709">
        <w:rPr>
          <w:rFonts w:hint="cs"/>
          <w:rtl/>
          <w:lang w:bidi="ar"/>
        </w:rPr>
        <w:t>وأخيرا</w:t>
      </w:r>
      <w:r>
        <w:rPr>
          <w:rFonts w:hint="cs"/>
          <w:rtl/>
          <w:lang w:bidi="ar"/>
        </w:rPr>
        <w:t>ً</w:t>
      </w:r>
      <w:r w:rsidRPr="00096709">
        <w:rPr>
          <w:rFonts w:hint="cs"/>
          <w:rtl/>
          <w:lang w:bidi="ar"/>
        </w:rPr>
        <w:t>، فإن جوهر الكثير من المفاهيم الواردة في مشروع التوصية</w:t>
      </w:r>
      <w:r>
        <w:rPr>
          <w:rFonts w:hint="cs"/>
          <w:rtl/>
          <w:lang w:bidi="ar"/>
        </w:rPr>
        <w:t xml:space="preserve"> غير واضح</w:t>
      </w:r>
      <w:r w:rsidRPr="00096709">
        <w:rPr>
          <w:rFonts w:hint="cs"/>
          <w:rtl/>
          <w:lang w:bidi="ar"/>
        </w:rPr>
        <w:t>.</w:t>
      </w:r>
      <w:r w:rsidR="001E4FD6" w:rsidRPr="001E4FD6">
        <w:rPr>
          <w:rFonts w:hint="cs"/>
          <w:rtl/>
          <w:lang w:bidi="ar"/>
        </w:rPr>
        <w:t xml:space="preserve"> </w:t>
      </w:r>
      <w:r w:rsidR="001E4FD6">
        <w:rPr>
          <w:rFonts w:hint="cs"/>
          <w:rtl/>
          <w:lang w:bidi="ar"/>
        </w:rPr>
        <w:t>فعلى نحو مهم مثلاً</w:t>
      </w:r>
      <w:r w:rsidR="001E4FD6" w:rsidRPr="00096709">
        <w:rPr>
          <w:rFonts w:hint="cs"/>
          <w:rtl/>
          <w:lang w:bidi="ar"/>
        </w:rPr>
        <w:t xml:space="preserve">، كيف يمكن لدولة عضو </w:t>
      </w:r>
      <w:r w:rsidR="001E4FD6">
        <w:rPr>
          <w:rFonts w:hint="cs"/>
          <w:rtl/>
          <w:lang w:bidi="ar"/>
        </w:rPr>
        <w:t xml:space="preserve">تختار </w:t>
      </w:r>
      <w:r w:rsidR="001E4FD6" w:rsidRPr="00096709">
        <w:rPr>
          <w:rFonts w:hint="cs"/>
          <w:rtl/>
          <w:lang w:bidi="ar"/>
        </w:rPr>
        <w:t xml:space="preserve">تنفيذ هذه التوصية أن </w:t>
      </w:r>
      <w:r w:rsidR="001E4FD6">
        <w:rPr>
          <w:rFonts w:hint="cs"/>
          <w:rtl/>
          <w:lang w:bidi="ar"/>
        </w:rPr>
        <w:t>تمارس</w:t>
      </w:r>
      <w:r w:rsidR="001E4FD6" w:rsidRPr="00096709">
        <w:rPr>
          <w:rFonts w:hint="cs"/>
          <w:rtl/>
          <w:lang w:bidi="ar"/>
        </w:rPr>
        <w:t xml:space="preserve"> سلطة قانونية لإجبار </w:t>
      </w:r>
      <w:r w:rsidR="001E4FD6">
        <w:rPr>
          <w:rFonts w:hint="cs"/>
          <w:rtl/>
          <w:lang w:bidi="ar"/>
        </w:rPr>
        <w:t>مقدمي خدمات</w:t>
      </w:r>
      <w:r w:rsidR="001E4FD6" w:rsidRPr="00096709">
        <w:rPr>
          <w:rFonts w:hint="cs"/>
          <w:rtl/>
          <w:lang w:bidi="ar"/>
        </w:rPr>
        <w:t xml:space="preserve"> خارج ولايتها القضائية على المساهمة في صندوق الخدمة الشاملة الدولي.</w:t>
      </w:r>
      <w:r w:rsidR="001E4FD6" w:rsidRPr="001E4FD6">
        <w:rPr>
          <w:rFonts w:hint="cs"/>
          <w:rtl/>
          <w:lang w:bidi="ar"/>
        </w:rPr>
        <w:t xml:space="preserve"> </w:t>
      </w:r>
      <w:r w:rsidR="001E4FD6">
        <w:rPr>
          <w:rFonts w:hint="cs"/>
          <w:rtl/>
          <w:lang w:bidi="ar"/>
        </w:rPr>
        <w:t>إن</w:t>
      </w:r>
      <w:r w:rsidR="001E4FD6" w:rsidRPr="00096709">
        <w:rPr>
          <w:rFonts w:hint="cs"/>
          <w:rtl/>
          <w:lang w:bidi="ar"/>
        </w:rPr>
        <w:t xml:space="preserve"> مشروع التوصية</w:t>
      </w:r>
      <w:r w:rsidR="001E4FD6">
        <w:rPr>
          <w:rFonts w:hint="cs"/>
          <w:rtl/>
          <w:lang w:bidi="ar"/>
        </w:rPr>
        <w:t xml:space="preserve"> هذا</w:t>
      </w:r>
      <w:r w:rsidR="001E4FD6" w:rsidRPr="00096709">
        <w:rPr>
          <w:rFonts w:hint="cs"/>
          <w:rtl/>
          <w:lang w:bidi="ar"/>
        </w:rPr>
        <w:t xml:space="preserve"> </w:t>
      </w:r>
      <w:r w:rsidR="001E4FD6">
        <w:rPr>
          <w:rFonts w:hint="cs"/>
          <w:rtl/>
          <w:lang w:bidi="ar"/>
        </w:rPr>
        <w:t xml:space="preserve">يتناقض </w:t>
      </w:r>
      <w:r w:rsidR="001E4FD6" w:rsidRPr="00096709">
        <w:rPr>
          <w:rFonts w:hint="cs"/>
          <w:rtl/>
          <w:lang w:bidi="ar"/>
        </w:rPr>
        <w:t>مع متطلبات الاتحاد الدولي للاتصالات الأ</w:t>
      </w:r>
      <w:r w:rsidR="001E4FD6">
        <w:rPr>
          <w:rFonts w:hint="cs"/>
          <w:rtl/>
          <w:lang w:bidi="ar"/>
        </w:rPr>
        <w:t>ساسية وغير عملي</w:t>
      </w:r>
      <w:r w:rsidR="001E4FD6" w:rsidRPr="00096709">
        <w:rPr>
          <w:rFonts w:hint="cs"/>
          <w:rtl/>
          <w:lang w:bidi="ar"/>
        </w:rPr>
        <w:t xml:space="preserve"> </w:t>
      </w:r>
      <w:r w:rsidR="001E4FD6">
        <w:rPr>
          <w:rFonts w:hint="cs"/>
          <w:rtl/>
          <w:lang w:bidi="ar"/>
        </w:rPr>
        <w:t>البتة</w:t>
      </w:r>
      <w:r w:rsidR="001E4FD6" w:rsidRPr="00096709">
        <w:rPr>
          <w:rFonts w:hint="cs"/>
          <w:rtl/>
          <w:lang w:bidi="ar"/>
        </w:rPr>
        <w:t>.</w:t>
      </w:r>
    </w:p>
    <w:p w:rsidR="00A16AA3" w:rsidRPr="00826700" w:rsidRDefault="001E4FD6" w:rsidP="00110B5E">
      <w:pPr>
        <w:rPr>
          <w:rtl/>
          <w:lang w:bidi="ar"/>
        </w:rPr>
      </w:pPr>
      <w:r w:rsidRPr="00826700">
        <w:rPr>
          <w:rFonts w:hint="cs"/>
          <w:rtl/>
          <w:lang w:bidi="ar-EG"/>
        </w:rPr>
        <w:t xml:space="preserve">وكما أوضحت الولايات المتحدة في ردها على الرسالة المعممة </w:t>
      </w:r>
      <w:r w:rsidRPr="00826700">
        <w:rPr>
          <w:lang w:bidi="ar-EG"/>
        </w:rPr>
        <w:t>209</w:t>
      </w:r>
      <w:r w:rsidRPr="00826700">
        <w:rPr>
          <w:rFonts w:hint="cs"/>
          <w:rtl/>
          <w:lang w:bidi="ar-EG"/>
        </w:rPr>
        <w:t xml:space="preserve"> لمكتب تقييس الاتصالات، الوارد في الوثيقة </w:t>
      </w:r>
      <w:r w:rsidRPr="00826700">
        <w:rPr>
          <w:lang w:bidi="ar-EG"/>
        </w:rPr>
        <w:t>49</w:t>
      </w:r>
      <w:r w:rsidRPr="00826700">
        <w:rPr>
          <w:rFonts w:hint="cs"/>
          <w:rtl/>
          <w:lang w:bidi="ar-EG"/>
        </w:rPr>
        <w:t xml:space="preserve"> ل</w:t>
      </w:r>
      <w:r w:rsidRPr="00826700">
        <w:rPr>
          <w:rFonts w:hint="cs"/>
          <w:rtl/>
        </w:rPr>
        <w:t xml:space="preserve">لجمعية العالمية لتقييس الاتصالات لعام </w:t>
      </w:r>
      <w:r w:rsidRPr="00826700">
        <w:rPr>
          <w:lang w:bidi="ar-EG"/>
        </w:rPr>
        <w:t>2016</w:t>
      </w:r>
      <w:r w:rsidRPr="00826700">
        <w:rPr>
          <w:rFonts w:hint="cs"/>
          <w:rtl/>
          <w:lang w:bidi="ar-EG"/>
        </w:rPr>
        <w:t xml:space="preserve">، </w:t>
      </w:r>
      <w:r w:rsidR="00A16AA3" w:rsidRPr="00826700">
        <w:rPr>
          <w:rFonts w:hint="cs"/>
          <w:rtl/>
          <w:lang w:bidi="ar"/>
        </w:rPr>
        <w:t>لم يُنظر بنحو كاف في العمل الذي قام ويقوم به قطاع تنمية الاتصالات في مجال الخدمة الشاملة للجميع،</w:t>
      </w:r>
      <w:r w:rsidR="00A16AA3" w:rsidRPr="00826700">
        <w:rPr>
          <w:rFonts w:hint="cs"/>
          <w:rtl/>
          <w:lang w:val="en-GB" w:bidi="ar"/>
        </w:rPr>
        <w:t xml:space="preserve"> خلال الاجتماع الذي نظرت فيه لجنة الدراسات </w:t>
      </w:r>
      <w:r w:rsidR="00B81243" w:rsidRPr="00826700">
        <w:rPr>
          <w:lang w:bidi="ar"/>
        </w:rPr>
        <w:t>3</w:t>
      </w:r>
      <w:r w:rsidR="00A16AA3" w:rsidRPr="00826700">
        <w:rPr>
          <w:rFonts w:hint="cs"/>
          <w:rtl/>
          <w:lang w:val="en-GB" w:bidi="ar"/>
        </w:rPr>
        <w:t xml:space="preserve"> في</w:t>
      </w:r>
      <w:r w:rsidR="00A16AA3" w:rsidRPr="00826700">
        <w:rPr>
          <w:rFonts w:hint="cs"/>
          <w:rtl/>
          <w:lang w:bidi="ar"/>
        </w:rPr>
        <w:t xml:space="preserve"> مشروع التوصية هذا. وعلى وجه الخصوص، لم يستعرض الاجتماع جميع الأعمال التي قام بها قطاع تنمية الاتصالات بشأن هذا الموضوع على النحو المعبِّر عنه في فقرة الخدمة الشاملة من </w:t>
      </w:r>
      <w:r w:rsidR="00A16AA3" w:rsidRPr="00826700">
        <w:rPr>
          <w:rtl/>
          <w:lang w:bidi="ar"/>
        </w:rPr>
        <w:t>مجموعة أدوات تنظيم تكنولوجيا المعلومات والاتصالات</w:t>
      </w:r>
      <w:r w:rsidR="00A16AA3" w:rsidRPr="00826700">
        <w:rPr>
          <w:rFonts w:hint="cs"/>
          <w:rtl/>
          <w:lang w:bidi="ar"/>
        </w:rPr>
        <w:t xml:space="preserve">. ولم يجرِ الاتصال بشأن التوصية المقترحة في أي وقت من الأوقات مع قطاع تنمية الاتصالات. وعلى هذا النحو، ينطوي الأمر في أحسن الأحوال على ازدواج العمل الذي يقوم به قطاع تنمية الاتصالات بما يتنافى مع العديد من قرارات الاتحاد، والخطة الاستراتيجية للاتحاد، والصكوك الأساسية للاتحاد، مثل الرقم </w:t>
      </w:r>
      <w:r w:rsidR="00B81243" w:rsidRPr="00826700">
        <w:rPr>
          <w:lang w:bidi="ar"/>
        </w:rPr>
        <w:t>215</w:t>
      </w:r>
      <w:r w:rsidR="00A16AA3" w:rsidRPr="00826700">
        <w:rPr>
          <w:rFonts w:hint="cs"/>
          <w:rtl/>
          <w:lang w:bidi="ar"/>
        </w:rPr>
        <w:t xml:space="preserve"> من الاتفاقية والقرار</w:t>
      </w:r>
      <w:r w:rsidR="00110B5E" w:rsidRPr="00826700">
        <w:rPr>
          <w:rFonts w:hint="eastAsia"/>
          <w:rtl/>
          <w:lang w:bidi="ar"/>
        </w:rPr>
        <w:t> </w:t>
      </w:r>
      <w:r w:rsidR="00B81243" w:rsidRPr="00826700">
        <w:rPr>
          <w:lang w:bidi="ar"/>
        </w:rPr>
        <w:t>191</w:t>
      </w:r>
      <w:r w:rsidR="00B81243" w:rsidRPr="00826700">
        <w:rPr>
          <w:rFonts w:hint="eastAsia"/>
          <w:rtl/>
          <w:lang w:bidi="ar"/>
        </w:rPr>
        <w:t> </w:t>
      </w:r>
      <w:r w:rsidR="00A16AA3" w:rsidRPr="00826700">
        <w:rPr>
          <w:rFonts w:hint="cs"/>
          <w:rtl/>
          <w:lang w:bidi="ar"/>
        </w:rPr>
        <w:t xml:space="preserve">(بوسان، </w:t>
      </w:r>
      <w:r w:rsidR="00B81243" w:rsidRPr="00826700">
        <w:rPr>
          <w:lang w:bidi="ar"/>
        </w:rPr>
        <w:t>2014</w:t>
      </w:r>
      <w:r w:rsidR="00A16AA3" w:rsidRPr="00826700">
        <w:rPr>
          <w:rFonts w:hint="cs"/>
          <w:rtl/>
          <w:lang w:bidi="ar"/>
        </w:rPr>
        <w:t>).</w:t>
      </w:r>
    </w:p>
    <w:p w:rsidR="00110B5E" w:rsidRDefault="00473A60" w:rsidP="00473A60">
      <w:pPr>
        <w:pStyle w:val="Proposal"/>
        <w:rPr>
          <w:rFonts w:hint="cs"/>
          <w:rtl/>
        </w:rPr>
      </w:pPr>
      <w:r w:rsidRPr="00473A60">
        <w:rPr>
          <w:lang w:val="en-GB"/>
        </w:rPr>
        <w:tab/>
        <w:t>USA/48A8/1</w:t>
      </w:r>
    </w:p>
    <w:p w:rsidR="00DA15B8" w:rsidRDefault="00AD66BB" w:rsidP="00AD66BB">
      <w:pPr>
        <w:pStyle w:val="Headingb"/>
        <w:rPr>
          <w:rtl/>
        </w:rPr>
      </w:pPr>
      <w:r>
        <w:rPr>
          <w:rFonts w:hint="cs"/>
          <w:rtl/>
        </w:rPr>
        <w:t>المقترح</w:t>
      </w:r>
    </w:p>
    <w:p w:rsidR="00A16AA3" w:rsidRDefault="00A16AA3" w:rsidP="002317B8">
      <w:pPr>
        <w:rPr>
          <w:rtl/>
          <w:lang w:bidi="ar-EG"/>
        </w:rPr>
      </w:pPr>
      <w:r w:rsidRPr="00AC4D6A">
        <w:rPr>
          <w:rFonts w:hint="cs"/>
          <w:rtl/>
        </w:rPr>
        <w:t>لهذه الأسباب مجتمعة، ينبغي عدم الموافقة على مشروع التوصية</w:t>
      </w:r>
      <w:r w:rsidR="002317B8">
        <w:rPr>
          <w:rFonts w:hint="cs"/>
          <w:rtl/>
        </w:rPr>
        <w:t xml:space="preserve"> الجديدة</w:t>
      </w:r>
      <w:r w:rsidRPr="00AC4D6A">
        <w:rPr>
          <w:rFonts w:hint="cs"/>
          <w:rtl/>
        </w:rPr>
        <w:t xml:space="preserve"> </w:t>
      </w:r>
      <w:r w:rsidRPr="00B84205">
        <w:rPr>
          <w:rFonts w:cs="Times New Roman"/>
          <w:sz w:val="24"/>
          <w:szCs w:val="20"/>
        </w:rPr>
        <w:t>ITU-T D.53</w:t>
      </w:r>
      <w:r w:rsidR="002317B8">
        <w:rPr>
          <w:rFonts w:hint="cs"/>
          <w:rtl/>
          <w:lang w:bidi="ar-EG"/>
        </w:rPr>
        <w:t xml:space="preserve"> </w:t>
      </w:r>
      <w:r w:rsidRPr="00AC4D6A">
        <w:rPr>
          <w:rFonts w:hint="cs"/>
          <w:rtl/>
          <w:lang w:bidi="ar-EG"/>
        </w:rPr>
        <w:t xml:space="preserve">الوارد في الوثيقة </w:t>
      </w:r>
      <w:r w:rsidR="00496E37">
        <w:t>38</w:t>
      </w:r>
      <w:r w:rsidRPr="00AC4D6A">
        <w:rPr>
          <w:rFonts w:hint="cs"/>
          <w:rtl/>
          <w:lang w:bidi="ar-EG"/>
        </w:rPr>
        <w:t>.</w:t>
      </w:r>
    </w:p>
    <w:p w:rsidR="00110B5E" w:rsidRPr="00AC4D6A" w:rsidRDefault="00110B5E" w:rsidP="00110B5E">
      <w:pPr>
        <w:pStyle w:val="Reasons"/>
        <w:rPr>
          <w:rtl/>
          <w:lang w:bidi="ar-EG"/>
        </w:rPr>
      </w:pPr>
    </w:p>
    <w:p w:rsidR="00AD66BB" w:rsidRDefault="00BD3BA2" w:rsidP="00110B5E">
      <w:pPr>
        <w:jc w:val="center"/>
        <w:rPr>
          <w:lang w:bidi="ar-EG"/>
        </w:rPr>
      </w:pPr>
      <w:r>
        <w:rPr>
          <w:rtl/>
          <w:lang w:bidi="ar-EG"/>
        </w:rPr>
        <w:t>___________</w:t>
      </w:r>
    </w:p>
    <w:sectPr w:rsidR="00AD66BB"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45" w:rsidRDefault="00416545" w:rsidP="00E07379">
      <w:pPr>
        <w:spacing w:before="0" w:line="240" w:lineRule="auto"/>
      </w:pPr>
      <w:r>
        <w:separator/>
      </w:r>
    </w:p>
  </w:endnote>
  <w:endnote w:type="continuationSeparator" w:id="0">
    <w:p w:rsidR="00416545" w:rsidRDefault="0041654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5E" w:rsidRPr="00AD66BB" w:rsidRDefault="0099495E" w:rsidP="00EF04B7">
    <w:pPr>
      <w:pStyle w:val="Footer"/>
      <w:rPr>
        <w:szCs w:val="12"/>
        <w:lang w:val="fr-CH"/>
      </w:rPr>
    </w:pPr>
    <w:r w:rsidRPr="0099495E">
      <w:rPr>
        <w:szCs w:val="12"/>
      </w:rPr>
      <w:fldChar w:fldCharType="begin"/>
    </w:r>
    <w:r w:rsidRPr="00AD66BB">
      <w:rPr>
        <w:szCs w:val="12"/>
        <w:lang w:val="fr-CH"/>
      </w:rPr>
      <w:instrText xml:space="preserve"> FILENAME \p \* MERGEFORMAT </w:instrText>
    </w:r>
    <w:r w:rsidRPr="0099495E">
      <w:rPr>
        <w:szCs w:val="12"/>
      </w:rPr>
      <w:fldChar w:fldCharType="separate"/>
    </w:r>
    <w:r w:rsidR="00EF04B7">
      <w:rPr>
        <w:noProof/>
        <w:szCs w:val="12"/>
        <w:lang w:val="fr-CH"/>
      </w:rPr>
      <w:t>P:\ARA\ITU-T\CONF-T\WTSA16\000\048ADD08A.docx</w:t>
    </w:r>
    <w:r w:rsidRPr="0099495E">
      <w:rPr>
        <w:szCs w:val="12"/>
      </w:rPr>
      <w:fldChar w:fldCharType="end"/>
    </w:r>
    <w:r w:rsidR="00EF04B7">
      <w:rPr>
        <w:szCs w:val="12"/>
        <w:lang w:val="fr-CH"/>
      </w:rPr>
      <w:t>   </w:t>
    </w:r>
    <w:r w:rsidRPr="00AD66BB">
      <w:rPr>
        <w:szCs w:val="12"/>
        <w:lang w:val="fr-CH"/>
      </w:rPr>
      <w:t>(</w:t>
    </w:r>
    <w:r w:rsidR="003578F1">
      <w:rPr>
        <w:szCs w:val="12"/>
        <w:lang w:val="fr-CH"/>
      </w:rPr>
      <w:t>405817</w:t>
    </w:r>
    <w:r w:rsidRPr="00AD66BB">
      <w:rPr>
        <w:szCs w:val="12"/>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B75" w:rsidRPr="00AD66BB" w:rsidRDefault="00784B75" w:rsidP="00EF04B7">
    <w:pPr>
      <w:pStyle w:val="Footer"/>
      <w:rPr>
        <w:szCs w:val="12"/>
        <w:lang w:val="fr-CH"/>
      </w:rPr>
    </w:pPr>
    <w:r w:rsidRPr="0099495E">
      <w:rPr>
        <w:szCs w:val="12"/>
      </w:rPr>
      <w:fldChar w:fldCharType="begin"/>
    </w:r>
    <w:r w:rsidRPr="00AD66BB">
      <w:rPr>
        <w:szCs w:val="12"/>
        <w:lang w:val="fr-CH"/>
      </w:rPr>
      <w:instrText xml:space="preserve"> FILENAME \p \* MERGEFORMAT </w:instrText>
    </w:r>
    <w:r w:rsidRPr="0099495E">
      <w:rPr>
        <w:szCs w:val="12"/>
      </w:rPr>
      <w:fldChar w:fldCharType="separate"/>
    </w:r>
    <w:r w:rsidR="00EF04B7">
      <w:rPr>
        <w:noProof/>
        <w:szCs w:val="12"/>
        <w:lang w:val="fr-CH"/>
      </w:rPr>
      <w:t>P:\ARA\ITU-T\CONF-T\WTSA16\000\048ADD08A.docx</w:t>
    </w:r>
    <w:r w:rsidRPr="0099495E">
      <w:rPr>
        <w:szCs w:val="12"/>
      </w:rPr>
      <w:fldChar w:fldCharType="end"/>
    </w:r>
    <w:r w:rsidR="00EF04B7">
      <w:rPr>
        <w:szCs w:val="12"/>
        <w:lang w:val="fr-CH"/>
      </w:rPr>
      <w:t>   </w:t>
    </w:r>
    <w:r w:rsidRPr="00AD66BB">
      <w:rPr>
        <w:szCs w:val="12"/>
        <w:lang w:val="fr-CH"/>
      </w:rPr>
      <w:t>(</w:t>
    </w:r>
    <w:r>
      <w:rPr>
        <w:szCs w:val="12"/>
        <w:lang w:val="fr-CH"/>
      </w:rPr>
      <w:t>405817</w:t>
    </w:r>
    <w:r w:rsidRPr="00AD66BB">
      <w:rPr>
        <w:szCs w:val="12"/>
        <w:lang w:val="fr-CH"/>
      </w:rPr>
      <w:t>)</w:t>
    </w:r>
  </w:p>
  <w:p w:rsidR="00E07379" w:rsidRPr="00784B75"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45" w:rsidRDefault="00416545" w:rsidP="00E07379">
      <w:pPr>
        <w:spacing w:before="0" w:line="240" w:lineRule="auto"/>
      </w:pPr>
      <w:r>
        <w:separator/>
      </w:r>
    </w:p>
  </w:footnote>
  <w:footnote w:type="continuationSeparator" w:id="0">
    <w:p w:rsidR="00416545" w:rsidRDefault="0041654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AD66BB">
    <w:pPr>
      <w:bidi w:val="0"/>
      <w:spacing w:after="240" w:line="240" w:lineRule="auto"/>
      <w:jc w:val="center"/>
      <w:rPr>
        <w:rStyle w:val="PageNumber"/>
        <w:sz w:val="16"/>
        <w:szCs w:val="16"/>
        <w:rtl/>
        <w:lang w:bidi="ar-EG"/>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EF04B7">
      <w:rPr>
        <w:rStyle w:val="PageNumber"/>
        <w:noProof/>
        <w:sz w:val="18"/>
        <w:szCs w:val="18"/>
      </w:rPr>
      <w:t>2</w:t>
    </w:r>
    <w:r w:rsidRPr="005D6C0D">
      <w:rPr>
        <w:rStyle w:val="PageNumber"/>
        <w:sz w:val="18"/>
        <w:szCs w:val="18"/>
      </w:rPr>
      <w:fldChar w:fldCharType="end"/>
    </w:r>
    <w:r w:rsidR="00DA15B8">
      <w:rPr>
        <w:rStyle w:val="PageNumber"/>
        <w:sz w:val="18"/>
        <w:szCs w:val="18"/>
        <w:rtl/>
      </w:rPr>
      <w:br/>
    </w:r>
    <w:r w:rsidR="00DA15B8" w:rsidRPr="00DA15B8">
      <w:rPr>
        <w:rFonts w:cs="Times New Roman"/>
        <w:sz w:val="18"/>
        <w:szCs w:val="18"/>
      </w:rPr>
      <w:t>WTSA-16/</w:t>
    </w:r>
    <w:r w:rsidR="00AD66BB" w:rsidRPr="005D6C0D">
      <w:rPr>
        <w:sz w:val="18"/>
        <w:szCs w:val="24"/>
      </w:rPr>
      <w:t>48(Add.</w:t>
    </w:r>
    <w:r w:rsidR="00AD66BB">
      <w:rPr>
        <w:sz w:val="18"/>
        <w:szCs w:val="24"/>
      </w:rPr>
      <w:t>8</w:t>
    </w:r>
    <w:r w:rsidR="00AD66BB" w:rsidRPr="005D6C0D">
      <w:rPr>
        <w:sz w:val="18"/>
        <w:szCs w:val="24"/>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D8"/>
    <w:rsid w:val="00003B30"/>
    <w:rsid w:val="000124CC"/>
    <w:rsid w:val="00046444"/>
    <w:rsid w:val="0005573C"/>
    <w:rsid w:val="0006023B"/>
    <w:rsid w:val="000856D5"/>
    <w:rsid w:val="0008638B"/>
    <w:rsid w:val="00090574"/>
    <w:rsid w:val="00092FC2"/>
    <w:rsid w:val="00093AFC"/>
    <w:rsid w:val="00096709"/>
    <w:rsid w:val="000A1677"/>
    <w:rsid w:val="000B2717"/>
    <w:rsid w:val="000B407F"/>
    <w:rsid w:val="000F0B1C"/>
    <w:rsid w:val="000F1D42"/>
    <w:rsid w:val="000F4D07"/>
    <w:rsid w:val="00102A03"/>
    <w:rsid w:val="001040A3"/>
    <w:rsid w:val="00110B5E"/>
    <w:rsid w:val="001501C7"/>
    <w:rsid w:val="0015525F"/>
    <w:rsid w:val="00157F05"/>
    <w:rsid w:val="00173915"/>
    <w:rsid w:val="001922D7"/>
    <w:rsid w:val="00193664"/>
    <w:rsid w:val="001E4FD6"/>
    <w:rsid w:val="0022345D"/>
    <w:rsid w:val="00225854"/>
    <w:rsid w:val="002317B8"/>
    <w:rsid w:val="0023283D"/>
    <w:rsid w:val="00252E0C"/>
    <w:rsid w:val="00276881"/>
    <w:rsid w:val="002978F4"/>
    <w:rsid w:val="002A3346"/>
    <w:rsid w:val="002B028D"/>
    <w:rsid w:val="002B39CC"/>
    <w:rsid w:val="002B435E"/>
    <w:rsid w:val="002C3FC3"/>
    <w:rsid w:val="002C4DAE"/>
    <w:rsid w:val="002D0297"/>
    <w:rsid w:val="002D06A2"/>
    <w:rsid w:val="002E6541"/>
    <w:rsid w:val="002F5560"/>
    <w:rsid w:val="0030486B"/>
    <w:rsid w:val="00317887"/>
    <w:rsid w:val="003231B9"/>
    <w:rsid w:val="0032574B"/>
    <w:rsid w:val="003275AC"/>
    <w:rsid w:val="00333D29"/>
    <w:rsid w:val="0034066D"/>
    <w:rsid w:val="003409F4"/>
    <w:rsid w:val="00341E03"/>
    <w:rsid w:val="00357185"/>
    <w:rsid w:val="003578F1"/>
    <w:rsid w:val="003607AA"/>
    <w:rsid w:val="00360EB9"/>
    <w:rsid w:val="00371946"/>
    <w:rsid w:val="00374DAF"/>
    <w:rsid w:val="00377E1A"/>
    <w:rsid w:val="00395C4C"/>
    <w:rsid w:val="003A1508"/>
    <w:rsid w:val="003C1FFB"/>
    <w:rsid w:val="003C38F9"/>
    <w:rsid w:val="003C475F"/>
    <w:rsid w:val="003D4C3E"/>
    <w:rsid w:val="003E4132"/>
    <w:rsid w:val="003E5659"/>
    <w:rsid w:val="003F678F"/>
    <w:rsid w:val="00416545"/>
    <w:rsid w:val="0042686F"/>
    <w:rsid w:val="004367CE"/>
    <w:rsid w:val="00443869"/>
    <w:rsid w:val="004712C6"/>
    <w:rsid w:val="00473A60"/>
    <w:rsid w:val="004847F5"/>
    <w:rsid w:val="00496E37"/>
    <w:rsid w:val="00497703"/>
    <w:rsid w:val="004A589A"/>
    <w:rsid w:val="004B41A6"/>
    <w:rsid w:val="004F0F06"/>
    <w:rsid w:val="004F39B8"/>
    <w:rsid w:val="00501E0E"/>
    <w:rsid w:val="005102A0"/>
    <w:rsid w:val="005204D7"/>
    <w:rsid w:val="00552BC5"/>
    <w:rsid w:val="0055516A"/>
    <w:rsid w:val="0056374C"/>
    <w:rsid w:val="0056614F"/>
    <w:rsid w:val="0057656F"/>
    <w:rsid w:val="00576731"/>
    <w:rsid w:val="0059285F"/>
    <w:rsid w:val="00597885"/>
    <w:rsid w:val="005A24B1"/>
    <w:rsid w:val="005A7A5E"/>
    <w:rsid w:val="005B17A6"/>
    <w:rsid w:val="005B7B8A"/>
    <w:rsid w:val="005D6476"/>
    <w:rsid w:val="005D6C0D"/>
    <w:rsid w:val="005E5283"/>
    <w:rsid w:val="005E58F5"/>
    <w:rsid w:val="00606660"/>
    <w:rsid w:val="00606909"/>
    <w:rsid w:val="006157A3"/>
    <w:rsid w:val="00620E60"/>
    <w:rsid w:val="0063315A"/>
    <w:rsid w:val="0065591D"/>
    <w:rsid w:val="006604F5"/>
    <w:rsid w:val="00662C5A"/>
    <w:rsid w:val="00670AF5"/>
    <w:rsid w:val="006913C8"/>
    <w:rsid w:val="006A68A2"/>
    <w:rsid w:val="006B6C85"/>
    <w:rsid w:val="006C1556"/>
    <w:rsid w:val="006C5751"/>
    <w:rsid w:val="006F267F"/>
    <w:rsid w:val="006F63F7"/>
    <w:rsid w:val="006F6F03"/>
    <w:rsid w:val="00706D7A"/>
    <w:rsid w:val="00726AEC"/>
    <w:rsid w:val="00731EE5"/>
    <w:rsid w:val="0073765A"/>
    <w:rsid w:val="007431D8"/>
    <w:rsid w:val="007530CA"/>
    <w:rsid w:val="007606BA"/>
    <w:rsid w:val="00760F8D"/>
    <w:rsid w:val="00784B75"/>
    <w:rsid w:val="00793BC1"/>
    <w:rsid w:val="0079553D"/>
    <w:rsid w:val="007B01CC"/>
    <w:rsid w:val="007F646C"/>
    <w:rsid w:val="00801FCD"/>
    <w:rsid w:val="00803D7E"/>
    <w:rsid w:val="00803F08"/>
    <w:rsid w:val="0081483A"/>
    <w:rsid w:val="008235CD"/>
    <w:rsid w:val="00823A07"/>
    <w:rsid w:val="00826700"/>
    <w:rsid w:val="00835FEC"/>
    <w:rsid w:val="008513CB"/>
    <w:rsid w:val="00867BB5"/>
    <w:rsid w:val="00874D9C"/>
    <w:rsid w:val="008A1810"/>
    <w:rsid w:val="008C25CA"/>
    <w:rsid w:val="008D2BF5"/>
    <w:rsid w:val="008D6B7D"/>
    <w:rsid w:val="008F3559"/>
    <w:rsid w:val="009039FD"/>
    <w:rsid w:val="00912CF1"/>
    <w:rsid w:val="00917694"/>
    <w:rsid w:val="009178E4"/>
    <w:rsid w:val="009263CD"/>
    <w:rsid w:val="00926ABB"/>
    <w:rsid w:val="00930E6D"/>
    <w:rsid w:val="00963F18"/>
    <w:rsid w:val="00972CA2"/>
    <w:rsid w:val="00982A75"/>
    <w:rsid w:val="00982B28"/>
    <w:rsid w:val="00984EA5"/>
    <w:rsid w:val="00992593"/>
    <w:rsid w:val="009927BA"/>
    <w:rsid w:val="009943C2"/>
    <w:rsid w:val="0099495E"/>
    <w:rsid w:val="009C17E1"/>
    <w:rsid w:val="009C35ED"/>
    <w:rsid w:val="009D3F51"/>
    <w:rsid w:val="009F1C12"/>
    <w:rsid w:val="009F2F38"/>
    <w:rsid w:val="00A05E9D"/>
    <w:rsid w:val="00A071CD"/>
    <w:rsid w:val="00A16AA3"/>
    <w:rsid w:val="00A25A43"/>
    <w:rsid w:val="00A3295B"/>
    <w:rsid w:val="00A42AE5"/>
    <w:rsid w:val="00A52B61"/>
    <w:rsid w:val="00A64820"/>
    <w:rsid w:val="00A71DD6"/>
    <w:rsid w:val="00A723C7"/>
    <w:rsid w:val="00A755D3"/>
    <w:rsid w:val="00A77563"/>
    <w:rsid w:val="00A80E11"/>
    <w:rsid w:val="00A84BEF"/>
    <w:rsid w:val="00A97F94"/>
    <w:rsid w:val="00AB1309"/>
    <w:rsid w:val="00AC2C52"/>
    <w:rsid w:val="00AD1503"/>
    <w:rsid w:val="00AD5C6D"/>
    <w:rsid w:val="00AD66BB"/>
    <w:rsid w:val="00AE7244"/>
    <w:rsid w:val="00AF3FEE"/>
    <w:rsid w:val="00B02F46"/>
    <w:rsid w:val="00B058EA"/>
    <w:rsid w:val="00B17797"/>
    <w:rsid w:val="00B2000C"/>
    <w:rsid w:val="00B20ADE"/>
    <w:rsid w:val="00B21886"/>
    <w:rsid w:val="00B66B9A"/>
    <w:rsid w:val="00B7310D"/>
    <w:rsid w:val="00B81243"/>
    <w:rsid w:val="00B82089"/>
    <w:rsid w:val="00B865EF"/>
    <w:rsid w:val="00B970AE"/>
    <w:rsid w:val="00BA1427"/>
    <w:rsid w:val="00BB2742"/>
    <w:rsid w:val="00BD3BA2"/>
    <w:rsid w:val="00BE3C8F"/>
    <w:rsid w:val="00BE49D0"/>
    <w:rsid w:val="00BF2C38"/>
    <w:rsid w:val="00C23331"/>
    <w:rsid w:val="00C26527"/>
    <w:rsid w:val="00C265DA"/>
    <w:rsid w:val="00C442F2"/>
    <w:rsid w:val="00C54EB6"/>
    <w:rsid w:val="00C674FE"/>
    <w:rsid w:val="00C7297D"/>
    <w:rsid w:val="00C75633"/>
    <w:rsid w:val="00C8242E"/>
    <w:rsid w:val="00C82615"/>
    <w:rsid w:val="00C867DB"/>
    <w:rsid w:val="00C8705F"/>
    <w:rsid w:val="00C900E5"/>
    <w:rsid w:val="00CA2A38"/>
    <w:rsid w:val="00CA50FF"/>
    <w:rsid w:val="00CA531F"/>
    <w:rsid w:val="00CA608F"/>
    <w:rsid w:val="00CB436B"/>
    <w:rsid w:val="00CC3CD2"/>
    <w:rsid w:val="00CC43BE"/>
    <w:rsid w:val="00CD098D"/>
    <w:rsid w:val="00CD123C"/>
    <w:rsid w:val="00CD2085"/>
    <w:rsid w:val="00CE2EE1"/>
    <w:rsid w:val="00CF3FFD"/>
    <w:rsid w:val="00CF4E88"/>
    <w:rsid w:val="00D0494C"/>
    <w:rsid w:val="00D14BEB"/>
    <w:rsid w:val="00D21C89"/>
    <w:rsid w:val="00D244C1"/>
    <w:rsid w:val="00D45542"/>
    <w:rsid w:val="00D47467"/>
    <w:rsid w:val="00D77D0F"/>
    <w:rsid w:val="00D91460"/>
    <w:rsid w:val="00D91A31"/>
    <w:rsid w:val="00DA15B8"/>
    <w:rsid w:val="00DA1CF0"/>
    <w:rsid w:val="00DA3DA0"/>
    <w:rsid w:val="00DB2271"/>
    <w:rsid w:val="00DB5659"/>
    <w:rsid w:val="00DC24B4"/>
    <w:rsid w:val="00DD7A05"/>
    <w:rsid w:val="00DF16DC"/>
    <w:rsid w:val="00DF5361"/>
    <w:rsid w:val="00DF7410"/>
    <w:rsid w:val="00E00547"/>
    <w:rsid w:val="00E009A1"/>
    <w:rsid w:val="00E00D15"/>
    <w:rsid w:val="00E032FA"/>
    <w:rsid w:val="00E071BE"/>
    <w:rsid w:val="00E07379"/>
    <w:rsid w:val="00E11F69"/>
    <w:rsid w:val="00E14494"/>
    <w:rsid w:val="00E17033"/>
    <w:rsid w:val="00E25F16"/>
    <w:rsid w:val="00E30D61"/>
    <w:rsid w:val="00E32189"/>
    <w:rsid w:val="00E432EE"/>
    <w:rsid w:val="00E45211"/>
    <w:rsid w:val="00E4696E"/>
    <w:rsid w:val="00E53CD7"/>
    <w:rsid w:val="00E62817"/>
    <w:rsid w:val="00E7380C"/>
    <w:rsid w:val="00E744B8"/>
    <w:rsid w:val="00E74BE7"/>
    <w:rsid w:val="00E86CC9"/>
    <w:rsid w:val="00E96624"/>
    <w:rsid w:val="00EF04B7"/>
    <w:rsid w:val="00F126F1"/>
    <w:rsid w:val="00F2106A"/>
    <w:rsid w:val="00F36D8B"/>
    <w:rsid w:val="00F401D0"/>
    <w:rsid w:val="00F41685"/>
    <w:rsid w:val="00F45F2B"/>
    <w:rsid w:val="00F55133"/>
    <w:rsid w:val="00F57AE4"/>
    <w:rsid w:val="00F67150"/>
    <w:rsid w:val="00F76918"/>
    <w:rsid w:val="00F84366"/>
    <w:rsid w:val="00F85089"/>
    <w:rsid w:val="00F85564"/>
    <w:rsid w:val="00F86CFA"/>
    <w:rsid w:val="00FB53B8"/>
    <w:rsid w:val="00FD58BD"/>
    <w:rsid w:val="00FE335F"/>
    <w:rsid w:val="00FE3EF8"/>
    <w:rsid w:val="00FE4840"/>
    <w:rsid w:val="00FF369A"/>
    <w:rsid w:val="00FF7000"/>
    <w:rsid w:val="00FF7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76F17BD-BB14-4DE5-87D8-DA0B24E8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BB2742"/>
    <w:pPr>
      <w:keepNext/>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BB2742"/>
    <w:pPr>
      <w:spacing w:before="240"/>
      <w:outlineLvl w:val="1"/>
    </w:pPr>
    <w:rPr>
      <w:kern w:val="14"/>
      <w:sz w:val="24"/>
      <w:szCs w:val="32"/>
    </w:rPr>
  </w:style>
  <w:style w:type="paragraph" w:styleId="Heading3">
    <w:name w:val="heading 3"/>
    <w:basedOn w:val="Heading1"/>
    <w:next w:val="Normal"/>
    <w:link w:val="Heading3Char"/>
    <w:qFormat/>
    <w:rsid w:val="001501C7"/>
    <w:pPr>
      <w:spacing w:before="200"/>
      <w:outlineLvl w:val="2"/>
    </w:pPr>
    <w:rPr>
      <w:kern w:val="14"/>
      <w:sz w:val="22"/>
      <w:szCs w:val="30"/>
    </w:rPr>
  </w:style>
  <w:style w:type="paragraph" w:styleId="Heading4">
    <w:name w:val="heading 4"/>
    <w:basedOn w:val="Heading3"/>
    <w:next w:val="Normal"/>
    <w:link w:val="Heading4Char"/>
    <w:qFormat/>
    <w:rsid w:val="001501C7"/>
    <w:pPr>
      <w:outlineLvl w:val="3"/>
    </w:pPr>
  </w:style>
  <w:style w:type="paragraph" w:styleId="Heading5">
    <w:name w:val="heading 5"/>
    <w:basedOn w:val="Heading4"/>
    <w:next w:val="Normal"/>
    <w:link w:val="Heading5Char"/>
    <w:qFormat/>
    <w:rsid w:val="002C3FC3"/>
    <w:pPr>
      <w:outlineLvl w:val="4"/>
    </w:pPr>
  </w:style>
  <w:style w:type="paragraph" w:styleId="Heading6">
    <w:name w:val="heading 6"/>
    <w:basedOn w:val="Heading4"/>
    <w:next w:val="Normal"/>
    <w:link w:val="Heading6Char"/>
    <w:qFormat/>
    <w:rsid w:val="002A3346"/>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41E03"/>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BB2742"/>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BB2742"/>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1501C7"/>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1501C7"/>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2C3FC3"/>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2A3346"/>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BE3C8F"/>
    <w:pPr>
      <w:keepLines/>
      <w:tabs>
        <w:tab w:val="left" w:pos="567"/>
        <w:tab w:val="left" w:pos="1701"/>
        <w:tab w:val="left" w:pos="2268"/>
        <w:tab w:val="left" w:pos="2835"/>
      </w:tabs>
      <w:overflowPunct w:val="0"/>
      <w:autoSpaceDE w:val="0"/>
      <w:autoSpaceDN w:val="0"/>
      <w:adjustRightInd w:val="0"/>
      <w:spacing w:before="160"/>
      <w:ind w:left="567" w:hanging="567"/>
      <w:textAlignment w:val="baseline"/>
      <w:outlineLvl w:val="0"/>
    </w:pPr>
    <w:rPr>
      <w:rFonts w:ascii="Times New Roman italic" w:hAnsi="Times New Roman italic"/>
      <w:b w:val="0"/>
      <w:bCs w:val="0"/>
      <w:i/>
      <w:iCs/>
      <w:kern w:val="0"/>
      <w:sz w:val="24"/>
      <w:szCs w:val="3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82A75"/>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5A7A5E"/>
    <w:pPr>
      <w:tabs>
        <w:tab w:val="left" w:pos="5812"/>
        <w:tab w:val="right" w:pos="9639"/>
      </w:tabs>
      <w:bidi w:val="0"/>
      <w:spacing w:before="160"/>
    </w:pPr>
    <w:rPr>
      <w:rFonts w:cs="Times New Roman"/>
      <w:sz w:val="16"/>
      <w:szCs w:val="16"/>
    </w:rPr>
  </w:style>
  <w:style w:type="character" w:customStyle="1" w:styleId="FooterChar">
    <w:name w:val="Footer Char"/>
    <w:basedOn w:val="DefaultParagraphFont"/>
    <w:link w:val="Footer"/>
    <w:rsid w:val="005A7A5E"/>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CF4E88"/>
    <w:pPr>
      <w:keepNext/>
      <w:keepLines/>
      <w:spacing w:before="180"/>
      <w:ind w:firstLine="1134"/>
    </w:pPr>
    <w:rPr>
      <w:i/>
      <w:iCs/>
    </w:rPr>
  </w:style>
  <w:style w:type="paragraph" w:styleId="Date">
    <w:name w:val="Date"/>
    <w:basedOn w:val="Normal"/>
    <w:next w:val="Normal"/>
    <w:link w:val="DateChar"/>
    <w:uiPriority w:val="99"/>
    <w:unhideWhenUsed/>
    <w:rsid w:val="005102A0"/>
    <w:pPr>
      <w:keepNext/>
      <w:spacing w:after="240"/>
      <w:jc w:val="right"/>
    </w:pPr>
  </w:style>
  <w:style w:type="character" w:customStyle="1" w:styleId="DateChar">
    <w:name w:val="Date Char"/>
    <w:basedOn w:val="DefaultParagraphFont"/>
    <w:link w:val="Date"/>
    <w:uiPriority w:val="99"/>
    <w:rsid w:val="005102A0"/>
    <w:rPr>
      <w:rFonts w:ascii="Times New Roman" w:eastAsia="Times New Roman" w:hAnsi="Times New Roman" w:cs="Traditional Arabic"/>
      <w:szCs w:val="30"/>
      <w:lang w:eastAsia="en-US"/>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E00547"/>
    <w:pPr>
      <w:tabs>
        <w:tab w:val="left" w:pos="372"/>
      </w:tabs>
      <w:spacing w:before="60" w:line="185" w:lineRule="auto"/>
      <w:ind w:left="374" w:hanging="374"/>
    </w:pPr>
    <w:rPr>
      <w:sz w:val="20"/>
      <w:szCs w:val="26"/>
      <w:lang w:bidi="ar-EG"/>
    </w:rPr>
  </w:style>
  <w:style w:type="character" w:styleId="FootnoteReference">
    <w:name w:val="footnote reference"/>
    <w:basedOn w:val="DefaultParagraphFont"/>
    <w:rsid w:val="00E00547"/>
    <w:rPr>
      <w:rFonts w:ascii="Times New Roman" w:hAnsi="Times New Roman" w:cs="Times New Roman"/>
      <w:caps w:val="0"/>
      <w:smallCaps w:val="0"/>
      <w:strike w:val="0"/>
      <w:dstrike w:val="0"/>
      <w:vanish w:val="0"/>
      <w:spacing w:val="0"/>
      <w:position w:val="6"/>
      <w:sz w:val="18"/>
      <w:szCs w:val="18"/>
      <w:vertAlign w:val="baseline"/>
    </w:rPr>
  </w:style>
  <w:style w:type="character" w:customStyle="1" w:styleId="FootnoteTextChar">
    <w:name w:val="Footnote Text Char"/>
    <w:basedOn w:val="DefaultParagraphFont"/>
    <w:link w:val="FootnoteText"/>
    <w:rsid w:val="00E00547"/>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982A75"/>
    <w:pPr>
      <w:spacing w:before="360"/>
    </w:pPr>
  </w:style>
  <w:style w:type="paragraph" w:customStyle="1" w:styleId="Note">
    <w:name w:val="Note"/>
    <w:basedOn w:val="Normal"/>
    <w:qFormat/>
    <w:rsid w:val="00982A75"/>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A071C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3C38F9"/>
    <w:rPr>
      <w:rFonts w:ascii="Times New Roman Bold" w:hAnsi="Times New Roman Bold"/>
      <w:b/>
      <w:bCs/>
    </w:rPr>
  </w:style>
  <w:style w:type="paragraph" w:customStyle="1" w:styleId="RecNo">
    <w:name w:val="Rec_No"/>
    <w:basedOn w:val="Normal"/>
    <w:rsid w:val="00A05E9D"/>
    <w:pPr>
      <w:keepNext/>
      <w:keepLines/>
      <w:spacing w:before="360" w:after="120"/>
      <w:jc w:val="center"/>
    </w:pPr>
    <w:rPr>
      <w:sz w:val="28"/>
      <w:szCs w:val="40"/>
    </w:rPr>
  </w:style>
  <w:style w:type="paragraph" w:customStyle="1" w:styleId="Rectitle">
    <w:name w:val="Rec_title"/>
    <w:basedOn w:val="Annextitle"/>
    <w:qFormat/>
    <w:rsid w:val="006A68A2"/>
  </w:style>
  <w:style w:type="paragraph" w:customStyle="1" w:styleId="Source">
    <w:name w:val="Source"/>
    <w:basedOn w:val="Normal"/>
    <w:next w:val="Normal"/>
    <w:rsid w:val="00E62817"/>
    <w:pPr>
      <w:keepNext/>
      <w:keepLines/>
      <w:spacing w:before="840" w:after="120"/>
      <w:jc w:val="center"/>
    </w:pPr>
    <w:rPr>
      <w:rFonts w:ascii="Times New Roman Bold" w:hAnsi="Times New Roman Bold"/>
      <w:b/>
      <w:bCs/>
      <w:snapToGrid w:val="0"/>
      <w:sz w:val="32"/>
      <w:szCs w:val="44"/>
      <w:lang w:bidi="ar-EG"/>
    </w:rPr>
  </w:style>
  <w:style w:type="paragraph" w:customStyle="1" w:styleId="Annexref">
    <w:name w:val="Annex_ref"/>
    <w:qFormat/>
    <w:rsid w:val="00E744B8"/>
    <w:pPr>
      <w:keepNext/>
      <w:bidi/>
      <w:spacing w:before="120" w:after="360" w:line="192" w:lineRule="auto"/>
      <w:jc w:val="center"/>
    </w:pPr>
    <w:rPr>
      <w:rFonts w:ascii="Times New Roman" w:eastAsia="Times New Roman" w:hAnsi="Times New Roman" w:cs="Traditional Arabic"/>
      <w:szCs w:val="30"/>
      <w:lang w:eastAsia="en-US" w:bidi="ar-SY"/>
    </w:rPr>
  </w:style>
  <w:style w:type="paragraph" w:customStyle="1" w:styleId="Annextitle">
    <w:name w:val="Annex_title"/>
    <w:basedOn w:val="Normal"/>
    <w:next w:val="Normal"/>
    <w:link w:val="AnnextitleChar"/>
    <w:rsid w:val="00E744B8"/>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E744B8"/>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C26527"/>
    <w:pPr>
      <w:keepNext/>
      <w:tabs>
        <w:tab w:val="left" w:pos="567"/>
        <w:tab w:val="left" w:pos="1701"/>
        <w:tab w:val="left" w:pos="2268"/>
        <w:tab w:val="left" w:pos="2835"/>
      </w:tabs>
      <w:spacing w:before="480" w:after="120"/>
      <w:jc w:val="center"/>
    </w:pPr>
    <w:rPr>
      <w:sz w:val="28"/>
      <w:szCs w:val="40"/>
      <w:lang w:bidi="ar-EG"/>
    </w:rPr>
  </w:style>
  <w:style w:type="paragraph" w:customStyle="1" w:styleId="Title2">
    <w:name w:val="Title 2"/>
    <w:basedOn w:val="Title1"/>
    <w:next w:val="Normal"/>
    <w:rsid w:val="00093AFC"/>
    <w:pPr>
      <w:spacing w:before="360"/>
    </w:pPr>
    <w:rPr>
      <w:sz w:val="26"/>
      <w:szCs w:val="36"/>
    </w:rPr>
  </w:style>
  <w:style w:type="paragraph" w:customStyle="1" w:styleId="Title3">
    <w:name w:val="Title 3"/>
    <w:basedOn w:val="Title2"/>
    <w:next w:val="Normal"/>
    <w:rsid w:val="006913C8"/>
    <w:pPr>
      <w:spacing w:before="240"/>
    </w:p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E744B8"/>
    <w:pPr>
      <w:spacing w:before="360" w:after="120"/>
    </w:pPr>
  </w:style>
  <w:style w:type="paragraph" w:customStyle="1" w:styleId="Appendixtitle">
    <w:name w:val="Appendix_title"/>
    <w:basedOn w:val="Annextitle"/>
    <w:next w:val="Normal"/>
    <w:rsid w:val="00E744B8"/>
  </w:style>
  <w:style w:type="paragraph" w:customStyle="1" w:styleId="Headingb">
    <w:name w:val="Heading_b"/>
    <w:basedOn w:val="Heading2"/>
    <w:rsid w:val="002A3346"/>
    <w:pPr>
      <w:spacing w:before="16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FB53B8"/>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FB53B8"/>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B058EA"/>
    <w:pPr>
      <w:keepNext/>
      <w:tabs>
        <w:tab w:val="left" w:pos="2948"/>
        <w:tab w:val="left" w:pos="4082"/>
      </w:tabs>
      <w:spacing w:after="160"/>
      <w:jc w:val="center"/>
    </w:pPr>
    <w:rPr>
      <w:rFonts w:ascii="Times New Roman Bold" w:hAnsi="Times New Roman Bold"/>
      <w:b/>
      <w:bCs/>
    </w:rPr>
  </w:style>
  <w:style w:type="paragraph" w:customStyle="1" w:styleId="TableNo">
    <w:name w:val="Table_No"/>
    <w:basedOn w:val="Normal"/>
    <w:next w:val="Normal"/>
    <w:link w:val="TableNoChar"/>
    <w:qFormat/>
    <w:rsid w:val="00C54EB6"/>
    <w:pPr>
      <w:keepNext/>
      <w:spacing w:before="300" w:after="120"/>
      <w:jc w:val="center"/>
    </w:pPr>
  </w:style>
  <w:style w:type="character" w:customStyle="1" w:styleId="TableNoChar">
    <w:name w:val="Table_No Char"/>
    <w:basedOn w:val="DefaultParagraphFont"/>
    <w:link w:val="TableNo"/>
    <w:locked/>
    <w:rsid w:val="00C54EB6"/>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54EB6"/>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C54EB6"/>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E53CD7"/>
    <w:pPr>
      <w:spacing w:before="80"/>
      <w:ind w:left="1134" w:hanging="1134"/>
    </w:pPr>
  </w:style>
  <w:style w:type="character" w:customStyle="1" w:styleId="enumlev1Char">
    <w:name w:val="enumlev1 Char"/>
    <w:basedOn w:val="DefaultParagraphFont"/>
    <w:link w:val="enumlev1"/>
    <w:rsid w:val="00E53CD7"/>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CF4E88"/>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731EE5"/>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731EE5"/>
    <w:pPr>
      <w:keepNext/>
      <w:keepLines/>
      <w:spacing w:before="36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4A589A"/>
    <w:pPr>
      <w:tabs>
        <w:tab w:val="left" w:pos="851"/>
        <w:tab w:val="left" w:pos="1871"/>
        <w:tab w:val="left" w:pos="2268"/>
      </w:tabs>
      <w:overflowPunct w:val="0"/>
      <w:autoSpaceDE w:val="0"/>
      <w:autoSpaceDN w:val="0"/>
      <w:bidi w:val="0"/>
      <w:adjustRightInd w:val="0"/>
      <w:spacing w:before="0" w:line="400" w:lineRule="exact"/>
      <w:jc w:val="left"/>
      <w:textAlignment w:val="baseline"/>
    </w:pPr>
    <w:rPr>
      <w:rFonts w:ascii="Verdana Bold" w:hAnsi="Verdana Bold"/>
      <w:b/>
      <w:bCs/>
      <w:sz w:val="19"/>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AD5C6D"/>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982A75"/>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82A75"/>
    <w:pPr>
      <w:keepNext/>
      <w:spacing w:after="120"/>
      <w:jc w:val="center"/>
    </w:pPr>
    <w:rPr>
      <w:rFonts w:ascii="Times New Roman italic" w:hAnsi="Times New Roman italic"/>
      <w:i/>
      <w:iCs/>
      <w:lang w:bidi="ar-EG"/>
    </w:rPr>
  </w:style>
  <w:style w:type="paragraph" w:customStyle="1" w:styleId="Chaptitle">
    <w:name w:val="Chap_title"/>
    <w:basedOn w:val="Agendaitem"/>
    <w:qFormat/>
    <w:rsid w:val="00AD5C6D"/>
    <w:pPr>
      <w:keepNext/>
      <w:keepLines/>
      <w:spacing w:before="120" w:after="480" w:line="192" w:lineRule="auto"/>
    </w:pPr>
    <w:rPr>
      <w:rFonts w:ascii="Times New Roman Bold" w:hAnsi="Times New Roman Bold"/>
      <w:b/>
      <w:bCs/>
    </w:rPr>
  </w:style>
  <w:style w:type="character" w:styleId="EndnoteReference">
    <w:name w:val="endnote reference"/>
    <w:basedOn w:val="DefaultParagraphFont"/>
    <w:rsid w:val="005102A0"/>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5A7A5E"/>
    <w:pPr>
      <w:keepNext/>
      <w:keepLines/>
      <w:tabs>
        <w:tab w:val="clear" w:pos="1134"/>
        <w:tab w:val="left" w:pos="794"/>
        <w:tab w:val="left" w:pos="1191"/>
        <w:tab w:val="left" w:pos="1588"/>
        <w:tab w:val="left" w:pos="1985"/>
      </w:tabs>
      <w:overflowPunct w:val="0"/>
      <w:autoSpaceDE w:val="0"/>
      <w:autoSpaceDN w:val="0"/>
      <w:adjustRightInd w:val="0"/>
      <w:spacing w:before="300" w:after="120"/>
      <w:jc w:val="center"/>
      <w:textAlignment w:val="baseline"/>
    </w:pPr>
  </w:style>
  <w:style w:type="paragraph" w:customStyle="1" w:styleId="Figuretitle">
    <w:name w:val="Figure_title"/>
    <w:qFormat/>
    <w:rsid w:val="005A7A5E"/>
    <w:pPr>
      <w:keepNext/>
      <w:keepLines/>
      <w:bidi/>
      <w:spacing w:before="120" w:after="30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982A75"/>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81483A"/>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FF369A"/>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81483A"/>
    <w:pPr>
      <w:keepNext/>
      <w:keepLines/>
      <w:spacing w:before="360" w:after="120"/>
      <w:jc w:val="center"/>
    </w:pPr>
    <w:rPr>
      <w:sz w:val="28"/>
      <w:szCs w:val="40"/>
      <w:lang w:bidi="ar-EG"/>
    </w:rPr>
  </w:style>
  <w:style w:type="character" w:customStyle="1" w:styleId="ReasonsChar">
    <w:name w:val="Reasons Char"/>
    <w:basedOn w:val="DefaultParagraphFont"/>
    <w:link w:val="Reasons"/>
    <w:rsid w:val="003C38F9"/>
    <w:rPr>
      <w:rFonts w:ascii="Times New Roman Bold" w:eastAsia="Times New Roman" w:hAnsi="Times New Roman Bold" w:cs="Traditional Arabic"/>
      <w:b/>
      <w:bCs/>
      <w:szCs w:val="30"/>
      <w:lang w:eastAsia="en-US"/>
    </w:rPr>
  </w:style>
  <w:style w:type="paragraph" w:customStyle="1" w:styleId="ResNo">
    <w:name w:val="Res_No"/>
    <w:basedOn w:val="Normal"/>
    <w:next w:val="Normal"/>
    <w:link w:val="ResNoChar"/>
    <w:rsid w:val="00CD098D"/>
    <w:pPr>
      <w:keepNext/>
      <w:keepLines/>
      <w:spacing w:before="360" w:after="120"/>
      <w:jc w:val="center"/>
    </w:pPr>
    <w:rPr>
      <w:sz w:val="28"/>
      <w:szCs w:val="40"/>
      <w:lang w:bidi="ar-EG"/>
    </w:rPr>
  </w:style>
  <w:style w:type="character" w:customStyle="1" w:styleId="ResNoChar">
    <w:name w:val="Res_No Char"/>
    <w:basedOn w:val="DefaultParagraphFont"/>
    <w:link w:val="ResNo"/>
    <w:rsid w:val="00CD098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F55133"/>
  </w:style>
  <w:style w:type="character" w:customStyle="1" w:styleId="RestitleChar">
    <w:name w:val="Res_title Char"/>
    <w:basedOn w:val="AnnextitleChar"/>
    <w:link w:val="Restitle"/>
    <w:rsid w:val="00F55133"/>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3607AA"/>
    <w:pPr>
      <w:keepNext/>
      <w:spacing w:before="360" w:after="120"/>
      <w:jc w:val="center"/>
    </w:pPr>
    <w:rPr>
      <w:rFonts w:ascii="Times New Roman Bold" w:hAnsi="Times New Roman Bold"/>
      <w:b/>
      <w:bCs/>
      <w:sz w:val="24"/>
      <w:szCs w:val="32"/>
      <w:lang w:bidi="ar-EG"/>
    </w:rPr>
  </w:style>
  <w:style w:type="character" w:customStyle="1" w:styleId="Section1Char">
    <w:name w:val="Section_1 Char"/>
    <w:link w:val="Section1"/>
    <w:rsid w:val="003607AA"/>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D47467"/>
    <w:pPr>
      <w:tabs>
        <w:tab w:val="clear" w:pos="1134"/>
        <w:tab w:val="center" w:pos="4820"/>
      </w:tabs>
      <w:bidi w:val="0"/>
      <w:spacing w:before="240"/>
    </w:pPr>
    <w:rPr>
      <w:rFonts w:ascii="Times New Roman italic" w:hAnsi="Times New Roman italic"/>
      <w:b w:val="0"/>
      <w:bCs w:val="0"/>
      <w:i/>
      <w:iCs/>
      <w:lang w:val="en-GB" w:bidi="ar-SA"/>
    </w:rPr>
  </w:style>
  <w:style w:type="paragraph" w:customStyle="1" w:styleId="Section3">
    <w:name w:val="Section_3‎"/>
    <w:qFormat/>
    <w:rsid w:val="00963F18"/>
    <w:pPr>
      <w:keepNext/>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341E03"/>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C54EB6"/>
    <w:pPr>
      <w:tabs>
        <w:tab w:val="clear" w:pos="1134"/>
        <w:tab w:val="left" w:pos="283"/>
        <w:tab w:val="left" w:pos="1531"/>
        <w:tab w:val="left" w:pos="2041"/>
      </w:tabs>
      <w:overflowPunct w:val="0"/>
      <w:autoSpaceDE w:val="0"/>
      <w:autoSpaceDN w:val="0"/>
      <w:adjustRightInd w:val="0"/>
      <w:spacing w:before="80"/>
      <w:ind w:left="567" w:hanging="567"/>
      <w:textAlignment w:val="baseline"/>
    </w:pPr>
    <w:rPr>
      <w:sz w:val="20"/>
      <w:szCs w:val="26"/>
      <w:lang w:eastAsia="zh-CN" w:bidi="ar-EG"/>
    </w:rPr>
  </w:style>
  <w:style w:type="character" w:customStyle="1" w:styleId="TablelegendChar">
    <w:name w:val="Table_legend Char"/>
    <w:link w:val="Tablelegend0"/>
    <w:rsid w:val="00C54EB6"/>
    <w:rPr>
      <w:rFonts w:ascii="Times New Roman" w:eastAsia="Times New Roman" w:hAnsi="Times New Roman" w:cs="Traditional Arabic"/>
      <w:sz w:val="20"/>
      <w:szCs w:val="26"/>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C900E5"/>
    <w:pPr>
      <w:keepNext/>
      <w:jc w:val="center"/>
    </w:pPr>
    <w:rPr>
      <w:rFonts w:ascii="Times New Roman italic" w:hAnsi="Times New Roman italic"/>
      <w:i/>
      <w:iCs/>
    </w:rPr>
  </w:style>
  <w:style w:type="paragraph" w:customStyle="1" w:styleId="Resref">
    <w:name w:val="Res_ref"/>
    <w:basedOn w:val="Recref"/>
    <w:qFormat/>
    <w:rsid w:val="00CD098D"/>
    <w:pPr>
      <w:spacing w:after="120"/>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Appendixref">
    <w:name w:val="Appendix_ref"/>
    <w:basedOn w:val="Annexref"/>
    <w:qFormat/>
    <w:rsid w:val="00CF4E88"/>
  </w:style>
  <w:style w:type="paragraph" w:customStyle="1" w:styleId="TopHeader">
    <w:name w:val="TopHeader"/>
    <w:basedOn w:val="Normal"/>
    <w:rsid w:val="00597885"/>
    <w:pPr>
      <w:spacing w:before="160"/>
      <w:jc w:val="left"/>
    </w:pPr>
    <w:rPr>
      <w:rFonts w:ascii="Verdana Bold" w:hAnsi="Verdana Bold"/>
      <w:b/>
      <w:bCs/>
      <w:sz w:val="24"/>
      <w:szCs w:val="36"/>
      <w:lang w:bidi="ar-EG"/>
    </w:rPr>
  </w:style>
  <w:style w:type="paragraph" w:customStyle="1" w:styleId="TopHeader2">
    <w:name w:val="TopHeader2"/>
    <w:basedOn w:val="Normal"/>
    <w:rsid w:val="00597885"/>
    <w:pPr>
      <w:spacing w:before="80"/>
      <w:jc w:val="left"/>
    </w:pPr>
    <w:rPr>
      <w:rFonts w:ascii="Verdana Bold" w:hAnsi="Verdana Bold"/>
      <w:b/>
      <w:bCs/>
      <w:sz w:val="20"/>
      <w:szCs w:val="32"/>
      <w:lang w:bidi="ar-EG"/>
    </w:rPr>
  </w:style>
  <w:style w:type="paragraph" w:customStyle="1" w:styleId="Docnumber">
    <w:name w:val="Docnumber"/>
    <w:basedOn w:val="Normal"/>
    <w:rsid w:val="008D2BF5"/>
    <w:pPr>
      <w:spacing w:before="0" w:line="400" w:lineRule="exact"/>
      <w:jc w:val="left"/>
    </w:pPr>
    <w:rPr>
      <w:rFonts w:ascii="Verdana Bold" w:hAnsi="Verdana Bold"/>
      <w:b/>
      <w:bCs/>
      <w:sz w:val="19"/>
      <w:lang w:bidi="ar-EG"/>
    </w:rPr>
  </w:style>
  <w:style w:type="table" w:styleId="TableGrid">
    <w:name w:val="Table Grid"/>
    <w:basedOn w:val="TableNormal"/>
    <w:uiPriority w:val="59"/>
    <w:rsid w:val="004F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69D6A5A4544B8C9BA52CABB0D9A003"/>
        <w:category>
          <w:name w:val="General"/>
          <w:gallery w:val="placeholder"/>
        </w:category>
        <w:types>
          <w:type w:val="bbPlcHdr"/>
        </w:types>
        <w:behaviors>
          <w:behavior w:val="content"/>
        </w:behaviors>
        <w:guid w:val="{7C463D82-000D-4A3D-8B17-81BF70B49C93}"/>
      </w:docPartPr>
      <w:docPartBody>
        <w:p w:rsidR="00F1050B" w:rsidRDefault="00F1050B">
          <w:pPr>
            <w:pStyle w:val="3669D6A5A4544B8C9BA52CABB0D9A003"/>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0B"/>
    <w:rsid w:val="00E3202F"/>
    <w:rsid w:val="00F10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69D6A5A4544B8C9BA52CABB0D9A003">
    <w:name w:val="3669D6A5A4544B8C9BA52CABB0D9A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ccb226-76c8-4b95-9c71-7cb3ef55d78f" targetNamespace="http://schemas.microsoft.com/office/2006/metadata/properties" ma:root="true" ma:fieldsID="d41af5c836d734370eb92e7ee5f83852" ns2:_="" ns3:_="">
    <xsd:import namespace="996b2e75-67fd-4955-a3b0-5ab9934cb50b"/>
    <xsd:import namespace="d6ccb226-76c8-4b95-9c71-7cb3ef55d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ccb226-76c8-4b95-9c71-7cb3ef55d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6ccb226-76c8-4b95-9c71-7cb3ef55d78f">Documents Proposals Manager (DPM)</DPM_x0020_Author>
    <DPM_x0020_File_x0020_name xmlns="d6ccb226-76c8-4b95-9c71-7cb3ef55d78f">T13-WTSA.16-C-0000!!MSW-A</DPM_x0020_File_x0020_name>
    <DPM_x0020_Version xmlns="d6ccb226-76c8-4b95-9c71-7cb3ef55d78f">DPM_v2016.9.28.1_prod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ccb226-76c8-4b95-9c71-7cb3ef55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996b2e75-67fd-4955-a3b0-5ab9934cb50b"/>
    <ds:schemaRef ds:uri="http://purl.org/dc/elements/1.1/"/>
    <ds:schemaRef ds:uri="http://schemas.openxmlformats.org/package/2006/metadata/core-properties"/>
    <ds:schemaRef ds:uri="d6ccb226-76c8-4b95-9c71-7cb3ef55d78f"/>
    <ds:schemaRef ds:uri="http://www.w3.org/XML/1998/namespace"/>
  </ds:schemaRefs>
</ds:datastoreItem>
</file>

<file path=customXml/itemProps3.xml><?xml version="1.0" encoding="utf-8"?>
<ds:datastoreItem xmlns:ds="http://schemas.openxmlformats.org/officeDocument/2006/customXml" ds:itemID="{7344C8CD-CD69-4190-85A2-939B23C6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DPM_v2016.9.28.1_prod</cp:keywords>
  <dc:description>Template used by DPM and CPI for the WTSA-16</dc:description>
  <cp:lastModifiedBy>Awad, Samy</cp:lastModifiedBy>
  <cp:revision>37</cp:revision>
  <cp:lastPrinted>2016-06-07T13:25:00Z</cp:lastPrinted>
  <dcterms:created xsi:type="dcterms:W3CDTF">2016-10-20T12:08:00Z</dcterms:created>
  <dcterms:modified xsi:type="dcterms:W3CDTF">2016-10-20T13:34:00Z</dcterms:modified>
  <cp:category>Conference document</cp:category>
</cp:coreProperties>
</file>