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3D22F4" w:rsidTr="008F2AA4">
        <w:trPr>
          <w:cantSplit/>
        </w:trPr>
        <w:tc>
          <w:tcPr>
            <w:tcW w:w="1388" w:type="dxa"/>
            <w:vAlign w:val="center"/>
          </w:tcPr>
          <w:p w:rsidR="00BC7D84" w:rsidRPr="003D22F4" w:rsidRDefault="00BC7D84" w:rsidP="00F00DDC">
            <w:pPr>
              <w:pStyle w:val="TopHeader"/>
              <w:rPr>
                <w:szCs w:val="22"/>
              </w:rPr>
            </w:pPr>
            <w:r w:rsidRPr="003D22F4">
              <w:rPr>
                <w:noProof/>
                <w:lang w:val="en-GB" w:eastAsia="zh-CN"/>
              </w:rPr>
              <w:drawing>
                <wp:inline distT="0" distB="0" distL="0" distR="0" wp14:anchorId="537FC985" wp14:editId="6862D0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vAlign w:val="center"/>
          </w:tcPr>
          <w:p w:rsidR="00BC7D84" w:rsidRPr="003D22F4" w:rsidRDefault="003B4B0A" w:rsidP="00E94DBA">
            <w:pPr>
              <w:pStyle w:val="TopHeader"/>
              <w:rPr>
                <w:szCs w:val="22"/>
              </w:rPr>
            </w:pPr>
            <w:r w:rsidRPr="003D22F4">
              <w:rPr>
                <w:szCs w:val="22"/>
              </w:rPr>
              <w:t xml:space="preserve">Всемирная </w:t>
            </w:r>
            <w:r w:rsidR="00B66E5D" w:rsidRPr="003D22F4">
              <w:rPr>
                <w:szCs w:val="22"/>
              </w:rPr>
              <w:t xml:space="preserve">ассамблея </w:t>
            </w:r>
            <w:r w:rsidRPr="003D22F4">
              <w:rPr>
                <w:szCs w:val="22"/>
              </w:rPr>
              <w:t>по стандартизации электросвязи (ВАСЭ-16)</w:t>
            </w:r>
            <w:r w:rsidRPr="003D22F4">
              <w:rPr>
                <w:szCs w:val="22"/>
              </w:rPr>
              <w:br/>
            </w:r>
            <w:r w:rsidRPr="003D22F4">
              <w:rPr>
                <w:sz w:val="18"/>
                <w:szCs w:val="18"/>
              </w:rPr>
              <w:t>Хаммамет, 25 октября – 3 ноября 2016 года</w:t>
            </w:r>
          </w:p>
        </w:tc>
        <w:tc>
          <w:tcPr>
            <w:tcW w:w="1844" w:type="dxa"/>
            <w:vAlign w:val="center"/>
          </w:tcPr>
          <w:p w:rsidR="00BC7D84" w:rsidRPr="003D22F4" w:rsidRDefault="003D22F4" w:rsidP="00F00DDC">
            <w:pPr>
              <w:jc w:val="right"/>
            </w:pPr>
            <w:r w:rsidRPr="00DE6966">
              <w:rPr>
                <w:noProof/>
                <w:lang w:val="en-GB" w:eastAsia="zh-CN"/>
              </w:rPr>
              <w:drawing>
                <wp:inline distT="0" distB="0" distL="0" distR="0" wp14:anchorId="595D05FC" wp14:editId="60BB7EC2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D22F4" w:rsidTr="008F2AA4">
        <w:trPr>
          <w:cantSplit/>
        </w:trPr>
        <w:tc>
          <w:tcPr>
            <w:tcW w:w="6765" w:type="dxa"/>
            <w:gridSpan w:val="2"/>
            <w:tcBorders>
              <w:bottom w:val="single" w:sz="12" w:space="0" w:color="auto"/>
            </w:tcBorders>
          </w:tcPr>
          <w:p w:rsidR="00BC7D84" w:rsidRPr="003D22F4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bottom w:val="single" w:sz="12" w:space="0" w:color="auto"/>
            </w:tcBorders>
          </w:tcPr>
          <w:p w:rsidR="00BC7D84" w:rsidRPr="003D22F4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D22F4" w:rsidTr="008F2AA4">
        <w:trPr>
          <w:cantSplit/>
        </w:trPr>
        <w:tc>
          <w:tcPr>
            <w:tcW w:w="6765" w:type="dxa"/>
            <w:gridSpan w:val="2"/>
            <w:tcBorders>
              <w:top w:val="single" w:sz="12" w:space="0" w:color="auto"/>
            </w:tcBorders>
          </w:tcPr>
          <w:p w:rsidR="00BC7D84" w:rsidRPr="003D22F4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D22F4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3B4B0A" w:rsidRPr="003D22F4" w:rsidTr="008F2AA4">
        <w:trPr>
          <w:cantSplit/>
        </w:trPr>
        <w:tc>
          <w:tcPr>
            <w:tcW w:w="6765" w:type="dxa"/>
            <w:gridSpan w:val="2"/>
          </w:tcPr>
          <w:p w:rsidR="003B4B0A" w:rsidRPr="003D22F4" w:rsidRDefault="003B4B0A" w:rsidP="00F00DDC">
            <w:pPr>
              <w:pStyle w:val="Committee"/>
              <w:rPr>
                <w:sz w:val="18"/>
                <w:szCs w:val="18"/>
              </w:rPr>
            </w:pPr>
            <w:r w:rsidRPr="003D22F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265" w:type="dxa"/>
            <w:gridSpan w:val="2"/>
          </w:tcPr>
          <w:p w:rsidR="003B4B0A" w:rsidRPr="003D22F4" w:rsidRDefault="00C21997" w:rsidP="003B4B0A">
            <w:pPr>
              <w:pStyle w:val="Docnumber"/>
              <w:ind w:left="-57"/>
              <w:rPr>
                <w:sz w:val="18"/>
                <w:szCs w:val="18"/>
              </w:rPr>
            </w:pPr>
            <w:r w:rsidRPr="003D22F4">
              <w:rPr>
                <w:sz w:val="18"/>
                <w:szCs w:val="18"/>
              </w:rPr>
              <w:t>Дополнительный документ</w:t>
            </w:r>
            <w:r w:rsidR="003B4B0A" w:rsidRPr="003D22F4">
              <w:rPr>
                <w:sz w:val="18"/>
                <w:szCs w:val="18"/>
              </w:rPr>
              <w:t xml:space="preserve"> 7</w:t>
            </w:r>
            <w:r w:rsidR="003B4B0A" w:rsidRPr="003D22F4">
              <w:rPr>
                <w:sz w:val="18"/>
                <w:szCs w:val="18"/>
              </w:rPr>
              <w:br/>
              <w:t xml:space="preserve">к </w:t>
            </w:r>
            <w:r w:rsidRPr="003D22F4">
              <w:rPr>
                <w:sz w:val="18"/>
                <w:szCs w:val="18"/>
              </w:rPr>
              <w:t xml:space="preserve">Документу </w:t>
            </w:r>
            <w:r w:rsidR="003B4B0A" w:rsidRPr="003D22F4">
              <w:rPr>
                <w:sz w:val="18"/>
                <w:szCs w:val="18"/>
              </w:rPr>
              <w:t>48-R</w:t>
            </w:r>
          </w:p>
        </w:tc>
      </w:tr>
      <w:tr w:rsidR="003B4B0A" w:rsidRPr="003D22F4" w:rsidTr="008F2AA4">
        <w:trPr>
          <w:cantSplit/>
        </w:trPr>
        <w:tc>
          <w:tcPr>
            <w:tcW w:w="6765" w:type="dxa"/>
            <w:gridSpan w:val="2"/>
          </w:tcPr>
          <w:p w:rsidR="003B4B0A" w:rsidRPr="003D22F4" w:rsidRDefault="003B4B0A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3B4B0A" w:rsidRPr="003D22F4" w:rsidRDefault="003B4B0A" w:rsidP="003B4B0A">
            <w:pPr>
              <w:pStyle w:val="Docnumber"/>
              <w:ind w:left="-57"/>
              <w:rPr>
                <w:sz w:val="18"/>
                <w:szCs w:val="18"/>
              </w:rPr>
            </w:pPr>
            <w:r w:rsidRPr="003D22F4">
              <w:rPr>
                <w:sz w:val="18"/>
                <w:szCs w:val="18"/>
              </w:rPr>
              <w:t>30 сентября 2016 года</w:t>
            </w:r>
          </w:p>
        </w:tc>
      </w:tr>
      <w:tr w:rsidR="003B4B0A" w:rsidRPr="003D22F4" w:rsidTr="008F2AA4">
        <w:trPr>
          <w:cantSplit/>
        </w:trPr>
        <w:tc>
          <w:tcPr>
            <w:tcW w:w="6765" w:type="dxa"/>
            <w:gridSpan w:val="2"/>
          </w:tcPr>
          <w:p w:rsidR="003B4B0A" w:rsidRPr="003D22F4" w:rsidRDefault="003B4B0A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3B4B0A" w:rsidRPr="003D22F4" w:rsidRDefault="003B4B0A" w:rsidP="002D74C0">
            <w:pPr>
              <w:pStyle w:val="Docnumber"/>
              <w:ind w:left="-57"/>
              <w:rPr>
                <w:sz w:val="18"/>
                <w:szCs w:val="18"/>
              </w:rPr>
            </w:pPr>
            <w:r w:rsidRPr="003D22F4">
              <w:rPr>
                <w:sz w:val="18"/>
                <w:szCs w:val="18"/>
              </w:rPr>
              <w:t>Оригинал: английский</w:t>
            </w:r>
          </w:p>
        </w:tc>
      </w:tr>
      <w:tr w:rsidR="00BC7D84" w:rsidRPr="003D22F4" w:rsidTr="008F2AA4">
        <w:trPr>
          <w:cantSplit/>
        </w:trPr>
        <w:tc>
          <w:tcPr>
            <w:tcW w:w="10030" w:type="dxa"/>
            <w:gridSpan w:val="4"/>
          </w:tcPr>
          <w:p w:rsidR="00BC7D84" w:rsidRPr="003D22F4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3D22F4" w:rsidTr="008F2AA4">
        <w:trPr>
          <w:cantSplit/>
        </w:trPr>
        <w:tc>
          <w:tcPr>
            <w:tcW w:w="10030" w:type="dxa"/>
            <w:gridSpan w:val="4"/>
          </w:tcPr>
          <w:p w:rsidR="00BC7D84" w:rsidRPr="003D22F4" w:rsidRDefault="003B4B0A" w:rsidP="003D22F4">
            <w:pPr>
              <w:pStyle w:val="Source"/>
              <w:rPr>
                <w:highlight w:val="yellow"/>
              </w:rPr>
            </w:pPr>
            <w:r w:rsidRPr="003D22F4">
              <w:t>Соединенные Штаты Америки</w:t>
            </w:r>
          </w:p>
        </w:tc>
      </w:tr>
      <w:tr w:rsidR="00BC7D84" w:rsidRPr="003D22F4" w:rsidTr="008F2AA4">
        <w:trPr>
          <w:cantSplit/>
        </w:trPr>
        <w:tc>
          <w:tcPr>
            <w:tcW w:w="10030" w:type="dxa"/>
            <w:gridSpan w:val="4"/>
          </w:tcPr>
          <w:p w:rsidR="00BC7D84" w:rsidRPr="003D22F4" w:rsidRDefault="00506225" w:rsidP="003D22F4">
            <w:pPr>
              <w:pStyle w:val="Title1"/>
              <w:rPr>
                <w:highlight w:val="yellow"/>
              </w:rPr>
            </w:pPr>
            <w:r w:rsidRPr="003D22F4">
              <w:t>мнениЕ по поводу ДОКумента 37 ВАСЭ-16 – РЕКОМЕНДАЦИ</w:t>
            </w:r>
            <w:r w:rsidR="008A490F" w:rsidRPr="003D22F4">
              <w:t>Я</w:t>
            </w:r>
            <w:r w:rsidRPr="003D22F4">
              <w:t xml:space="preserve"> МСЭ-T D.52 </w:t>
            </w:r>
            <w:r w:rsidR="00544A19" w:rsidRPr="003D22F4">
              <w:t>(</w:t>
            </w:r>
            <w:r w:rsidRPr="003D22F4">
              <w:t>СОЗДАНИЕ И СОЕДИНЕНИЕ РЕГИОНАЛЬНЫХ IXP</w:t>
            </w:r>
            <w:r w:rsidR="003D22F4">
              <w:t xml:space="preserve"> </w:t>
            </w:r>
            <w:r w:rsidRPr="003D22F4">
              <w:t>В ЦЕЛЯХ СНИЖЕНИЯ СТОИМОСТИ</w:t>
            </w:r>
            <w:r w:rsidR="003D22F4">
              <w:t xml:space="preserve"> </w:t>
            </w:r>
            <w:r w:rsidRPr="003D22F4">
              <w:t>МЕЖДУНАРОДНЫХ ИНТЕРНЕТ-СОЕДИНЕНИЙ</w:t>
            </w:r>
            <w:r w:rsidR="00D517E1" w:rsidRPr="003D22F4">
              <w:t>)</w:t>
            </w:r>
          </w:p>
        </w:tc>
      </w:tr>
      <w:tr w:rsidR="00472A9A" w:rsidRPr="003D22F4" w:rsidTr="008F2AA4">
        <w:trPr>
          <w:cantSplit/>
        </w:trPr>
        <w:tc>
          <w:tcPr>
            <w:tcW w:w="10030" w:type="dxa"/>
            <w:gridSpan w:val="4"/>
          </w:tcPr>
          <w:p w:rsidR="00472A9A" w:rsidRPr="003D22F4" w:rsidRDefault="00472A9A" w:rsidP="00472A9A">
            <w:pPr>
              <w:pStyle w:val="Title2"/>
            </w:pPr>
          </w:p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3D22F4" w:rsidTr="00D055D3">
        <w:trPr>
          <w:cantSplit/>
        </w:trPr>
        <w:tc>
          <w:tcPr>
            <w:tcW w:w="1951" w:type="dxa"/>
          </w:tcPr>
          <w:p w:rsidR="009E1967" w:rsidRPr="003D22F4" w:rsidRDefault="00506225" w:rsidP="003D22F4">
            <w:pPr>
              <w:rPr>
                <w:szCs w:val="22"/>
              </w:rPr>
            </w:pPr>
            <w:r w:rsidRPr="003D22F4">
              <w:rPr>
                <w:b/>
                <w:bCs/>
                <w:szCs w:val="22"/>
              </w:rPr>
              <w:t>Резюме</w:t>
            </w:r>
            <w:r w:rsidR="003D22F4" w:rsidRPr="003D22F4">
              <w:rPr>
                <w:szCs w:val="22"/>
              </w:rP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3D22F4" w:rsidRDefault="00B66E5D" w:rsidP="003D22F4">
                <w:pPr>
                  <w:rPr>
                    <w:color w:val="000000" w:themeColor="text1"/>
                  </w:rPr>
                </w:pPr>
                <w:r w:rsidRPr="003D22F4">
                  <w:t>Соединенные Штаты</w:t>
                </w:r>
                <w:r w:rsidR="00506225" w:rsidRPr="003D22F4">
                  <w:t xml:space="preserve"> не поддерживают утверждение проекта новой Рекомендации МСЭ-T D.52 </w:t>
                </w:r>
                <w:r w:rsidR="00544A19" w:rsidRPr="003D22F4">
                  <w:t>(</w:t>
                </w:r>
                <w:r w:rsidR="00506225" w:rsidRPr="003D22F4">
                  <w:t>Создание и соединение региональных IXP в целях снижения стоимости международных интернет-соединений</w:t>
                </w:r>
                <w:r w:rsidR="00544A19" w:rsidRPr="003D22F4">
                  <w:t>)</w:t>
                </w:r>
                <w:r w:rsidR="00506225" w:rsidRPr="003D22F4">
                  <w:t xml:space="preserve">, содержащегося в </w:t>
                </w:r>
                <w:r w:rsidR="004D36CC" w:rsidRPr="003D22F4">
                  <w:t xml:space="preserve">Документе </w:t>
                </w:r>
                <w:r w:rsidR="00506225" w:rsidRPr="003D22F4">
                  <w:t>37 ВАСЭ-16.</w:t>
                </w:r>
              </w:p>
            </w:tc>
          </w:sdtContent>
        </w:sdt>
      </w:tr>
    </w:tbl>
    <w:p w:rsidR="00ED30BC" w:rsidRPr="003D22F4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2"/>
        </w:rPr>
      </w:pPr>
    </w:p>
    <w:p w:rsidR="008F2AA4" w:rsidRPr="00472A9A" w:rsidRDefault="00CC7379" w:rsidP="003D22F4">
      <w:pPr>
        <w:pStyle w:val="Headingb"/>
        <w:rPr>
          <w:lang w:val="ru-RU"/>
        </w:rPr>
      </w:pPr>
      <w:r w:rsidRPr="00472A9A">
        <w:rPr>
          <w:lang w:val="ru-RU"/>
        </w:rPr>
        <w:t>Введение</w:t>
      </w:r>
    </w:p>
    <w:p w:rsidR="008F2AA4" w:rsidRPr="003D22F4" w:rsidRDefault="00CC7379" w:rsidP="003D22F4">
      <w:r w:rsidRPr="003D22F4">
        <w:t xml:space="preserve">В </w:t>
      </w:r>
      <w:r w:rsidR="004D36CC" w:rsidRPr="003D22F4">
        <w:t xml:space="preserve">Документе </w:t>
      </w:r>
      <w:r w:rsidRPr="003D22F4">
        <w:t xml:space="preserve">37 ВАСЭ-16 содержится проект новой Рекомендации МСЭ-T D.52 </w:t>
      </w:r>
      <w:r w:rsidR="00544A19" w:rsidRPr="003D22F4">
        <w:t>(</w:t>
      </w:r>
      <w:r w:rsidRPr="003D22F4">
        <w:t>Создание и</w:t>
      </w:r>
      <w:r w:rsidR="00544A19" w:rsidRPr="003D22F4">
        <w:t> </w:t>
      </w:r>
      <w:r w:rsidRPr="003D22F4">
        <w:t>соединение региональных IXP в целях снижения стоимости международных интернет-соединений</w:t>
      </w:r>
      <w:r w:rsidR="00544A19" w:rsidRPr="003D22F4">
        <w:t>)</w:t>
      </w:r>
      <w:r w:rsidRPr="003D22F4">
        <w:t xml:space="preserve">, подготовленный 3-й Исследовательской комиссией. Как пояснили </w:t>
      </w:r>
      <w:r w:rsidR="00D517E1" w:rsidRPr="003D22F4">
        <w:t xml:space="preserve">Соединенные Штаты </w:t>
      </w:r>
      <w:r w:rsidRPr="003D22F4">
        <w:t xml:space="preserve">в своем ответе на </w:t>
      </w:r>
      <w:r w:rsidR="00544A19" w:rsidRPr="003D22F4">
        <w:t>Циркуляр </w:t>
      </w:r>
      <w:r w:rsidRPr="003D22F4">
        <w:t xml:space="preserve">209 БСЭ и как указано в </w:t>
      </w:r>
      <w:r w:rsidR="004D36CC" w:rsidRPr="003D22F4">
        <w:t xml:space="preserve">Документе </w:t>
      </w:r>
      <w:r w:rsidRPr="003D22F4">
        <w:t xml:space="preserve">49 ВАСЭ-16, этот </w:t>
      </w:r>
      <w:r w:rsidR="008A490F" w:rsidRPr="003D22F4">
        <w:t xml:space="preserve">предложенный </w:t>
      </w:r>
      <w:r w:rsidRPr="003D22F4">
        <w:t xml:space="preserve">проект новой </w:t>
      </w:r>
      <w:r w:rsidR="00B66E5D" w:rsidRPr="003D22F4">
        <w:t xml:space="preserve">Рекомендации </w:t>
      </w:r>
      <w:r w:rsidR="00544A19" w:rsidRPr="003D22F4">
        <w:t>получил заключение</w:t>
      </w:r>
      <w:r w:rsidRPr="003D22F4">
        <w:t xml:space="preserve"> 3</w:t>
      </w:r>
      <w:r w:rsidRPr="003D22F4">
        <w:noBreakHyphen/>
        <w:t xml:space="preserve">й Исследовательской </w:t>
      </w:r>
      <w:r w:rsidR="00B66E5D" w:rsidRPr="003D22F4">
        <w:t>комисси</w:t>
      </w:r>
      <w:r w:rsidR="00544A19" w:rsidRPr="003D22F4">
        <w:t>и</w:t>
      </w:r>
      <w:r w:rsidRPr="003D22F4">
        <w:t xml:space="preserve"> с рядом процедурных нарушений и </w:t>
      </w:r>
      <w:r w:rsidR="008A490F" w:rsidRPr="003D22F4">
        <w:t>сбоев процесса</w:t>
      </w:r>
      <w:r w:rsidRPr="003D22F4">
        <w:t xml:space="preserve">. В результате </w:t>
      </w:r>
      <w:r w:rsidR="00B66E5D" w:rsidRPr="003D22F4">
        <w:t>Соединенные Штаты</w:t>
      </w:r>
      <w:r w:rsidRPr="003D22F4">
        <w:t xml:space="preserve"> пришли к заключению, что </w:t>
      </w:r>
      <w:r w:rsidR="008A490F" w:rsidRPr="003D22F4">
        <w:t>данный</w:t>
      </w:r>
      <w:r w:rsidRPr="003D22F4">
        <w:t xml:space="preserve"> документ нельзя считать стабильным и </w:t>
      </w:r>
      <w:r w:rsidR="008A490F" w:rsidRPr="003D22F4">
        <w:t>законченным</w:t>
      </w:r>
      <w:r w:rsidRPr="003D22F4">
        <w:t xml:space="preserve">. </w:t>
      </w:r>
      <w:r w:rsidR="008A490F" w:rsidRPr="003D22F4">
        <w:t>Что еще важнее</w:t>
      </w:r>
      <w:r w:rsidRPr="003D22F4">
        <w:t>, проект Рекомендации, изложенный в</w:t>
      </w:r>
      <w:r w:rsidR="00B66E5D" w:rsidRPr="003D22F4">
        <w:t> </w:t>
      </w:r>
      <w:r w:rsidR="00544A19" w:rsidRPr="003D22F4">
        <w:t>Документе </w:t>
      </w:r>
      <w:r w:rsidRPr="003D22F4">
        <w:t xml:space="preserve">37, </w:t>
      </w:r>
      <w:r w:rsidR="008A490F" w:rsidRPr="003D22F4">
        <w:t xml:space="preserve">содержит </w:t>
      </w:r>
      <w:r w:rsidRPr="003D22F4">
        <w:t xml:space="preserve">существенные </w:t>
      </w:r>
      <w:r w:rsidR="008A490F" w:rsidRPr="003D22F4">
        <w:t>ошибки</w:t>
      </w:r>
      <w:r w:rsidRPr="003D22F4">
        <w:t>.</w:t>
      </w:r>
    </w:p>
    <w:p w:rsidR="008F2AA4" w:rsidRPr="00472A9A" w:rsidRDefault="00A001FF" w:rsidP="003D22F4">
      <w:pPr>
        <w:pStyle w:val="Headingb"/>
        <w:rPr>
          <w:lang w:val="ru-RU"/>
        </w:rPr>
      </w:pPr>
      <w:r w:rsidRPr="00472A9A">
        <w:rPr>
          <w:lang w:val="ru-RU"/>
        </w:rPr>
        <w:t>Обсуждение</w:t>
      </w:r>
    </w:p>
    <w:p w:rsidR="00A001FF" w:rsidRPr="003D22F4" w:rsidRDefault="00A001FF" w:rsidP="003D22F4">
      <w:r w:rsidRPr="003D22F4">
        <w:t>Полутор</w:t>
      </w:r>
      <w:r w:rsidR="005D5E33" w:rsidRPr="003D22F4">
        <w:t>а</w:t>
      </w:r>
      <w:r w:rsidRPr="003D22F4">
        <w:t>страничный проект Рекомендации является в лучшем случае национальным, а не международным техническим стандартом электросвязи, как того требует Стратегический план МСЭ</w:t>
      </w:r>
      <w:r w:rsidRPr="003D22F4">
        <w:noBreakHyphen/>
        <w:t>Т. Из раздела 5.2 проекта следует, что он относится лишь к мероприятиям национального и</w:t>
      </w:r>
      <w:r w:rsidR="00B66E5D" w:rsidRPr="003D22F4">
        <w:t> </w:t>
      </w:r>
      <w:r w:rsidRPr="003D22F4">
        <w:t xml:space="preserve">регионального уровня. Строго национальный характер </w:t>
      </w:r>
      <w:r w:rsidR="00B66E5D" w:rsidRPr="003D22F4">
        <w:t xml:space="preserve">Рекомендации </w:t>
      </w:r>
      <w:r w:rsidRPr="003D22F4">
        <w:t>также просматривается в</w:t>
      </w:r>
      <w:r w:rsidR="00B66E5D" w:rsidRPr="003D22F4">
        <w:t> </w:t>
      </w:r>
      <w:r w:rsidRPr="003D22F4">
        <w:t xml:space="preserve">определении раздела 3, где отмечается, что IXP позволяет "направлять местный трафик по местным маршрутам". Таким образом </w:t>
      </w:r>
      <w:r w:rsidR="008A490F" w:rsidRPr="003D22F4">
        <w:t>данный</w:t>
      </w:r>
      <w:r w:rsidRPr="003D22F4">
        <w:t xml:space="preserve"> проект Рекомендации вступает в противоречие с положениями Стратегического плана МСЭ-T, где в цели T1 указано, что МСЭ-T должен "</w:t>
      </w:r>
      <w:r w:rsidR="00B66E5D" w:rsidRPr="003D22F4">
        <w:t xml:space="preserve">своевременно </w:t>
      </w:r>
      <w:r w:rsidRPr="003D22F4">
        <w:t>разрабатывать недискриминационные международные стандарты (Рекомендации МСЭ-Т) и способствовать функциональной совместимости и повышению показателей работы оборудования, сетей, услуг и приложений" (выделение добавлено).</w:t>
      </w:r>
      <w:r w:rsidRPr="003D22F4">
        <w:rPr>
          <w:bCs/>
        </w:rPr>
        <w:t xml:space="preserve"> Аналогично в Статье 193 Конвенции говорится, что исследовательские группы МСЭ-Т изучают "технические, эксплуатационные и тарифные вопросы" "в целях стандартизации электросвязи на всемирной основе" (выделение добавлено).</w:t>
      </w:r>
      <w:r w:rsidRPr="003D22F4">
        <w:t xml:space="preserve"> </w:t>
      </w:r>
      <w:r w:rsidRPr="003D22F4">
        <w:lastRenderedPageBreak/>
        <w:t xml:space="preserve">В предлагаемой национальной Рекомендации решаются вопросы, относящиеся к суверенным правам </w:t>
      </w:r>
      <w:r w:rsidR="00B66E5D" w:rsidRPr="003D22F4">
        <w:t>Государств</w:t>
      </w:r>
      <w:r w:rsidRPr="003D22F4">
        <w:t>-</w:t>
      </w:r>
      <w:r w:rsidR="00B66E5D" w:rsidRPr="003D22F4">
        <w:t>Членов</w:t>
      </w:r>
      <w:r w:rsidRPr="003D22F4">
        <w:t>, что противоречит как Стратегическому плану МСЭ-Т, так и Уставу МСЭ.</w:t>
      </w:r>
    </w:p>
    <w:p w:rsidR="00A001FF" w:rsidRPr="003D22F4" w:rsidRDefault="00A001FF" w:rsidP="003D22F4">
      <w:r w:rsidRPr="003D22F4">
        <w:t>Наконец, вопрос об установке IXP или любых других конкретных единиц оборудования электросвязи выходит за рамки мандата исследовательской комиссии МСЭ-T. Невозможно создать универсальную Рекомендацию, охватывающую все множество вариантов, существующих на местных и национальных рынках, которые пришлось бы рассмотреть и учесть при установке такого оборудования. Попытки пр</w:t>
      </w:r>
      <w:r w:rsidR="008A490F" w:rsidRPr="003D22F4">
        <w:t>и</w:t>
      </w:r>
      <w:r w:rsidRPr="003D22F4">
        <w:t>нуждения к соблюдению общих руководящих принципов для таких местных установок приведут к неоправданному увеличению расходов и к сдерживанию инноваций и </w:t>
      </w:r>
      <w:r w:rsidR="008A490F" w:rsidRPr="003D22F4">
        <w:t>освоения</w:t>
      </w:r>
      <w:r w:rsidRPr="003D22F4">
        <w:t xml:space="preserve"> новых технологий. Это приведет к результату, </w:t>
      </w:r>
      <w:r w:rsidR="008A490F" w:rsidRPr="003D22F4">
        <w:t>прямо</w:t>
      </w:r>
      <w:r w:rsidRPr="003D22F4">
        <w:t xml:space="preserve"> противоположному тому, который провозглашен в данном проекте Рекомендации.</w:t>
      </w:r>
    </w:p>
    <w:p w:rsidR="008F2AA4" w:rsidRPr="003D22F4" w:rsidRDefault="00A001FF" w:rsidP="003D22F4">
      <w:r w:rsidRPr="003D22F4">
        <w:t xml:space="preserve">Как </w:t>
      </w:r>
      <w:r w:rsidR="00B66E5D" w:rsidRPr="003D22F4">
        <w:t>Соединенные Штаты</w:t>
      </w:r>
      <w:r w:rsidRPr="003D22F4">
        <w:t xml:space="preserve"> ранее </w:t>
      </w:r>
      <w:r w:rsidR="008A490F" w:rsidRPr="003D22F4">
        <w:t>поясняли</w:t>
      </w:r>
      <w:r w:rsidRPr="003D22F4">
        <w:t xml:space="preserve"> в своем ответе на </w:t>
      </w:r>
      <w:r w:rsidR="00544A19" w:rsidRPr="003D22F4">
        <w:t xml:space="preserve">Циркуляр </w:t>
      </w:r>
      <w:r w:rsidRPr="003D22F4">
        <w:t xml:space="preserve">209 БСЭ и как указано в </w:t>
      </w:r>
      <w:r w:rsidR="004D36CC" w:rsidRPr="003D22F4">
        <w:t xml:space="preserve">Документе </w:t>
      </w:r>
      <w:r w:rsidRPr="003D22F4">
        <w:t>49 ВАСЭ</w:t>
      </w:r>
      <w:r w:rsidRPr="003D22F4">
        <w:noBreakHyphen/>
        <w:t xml:space="preserve">16, на собрании, где </w:t>
      </w:r>
      <w:r w:rsidR="00B66E5D" w:rsidRPr="003D22F4">
        <w:t>3</w:t>
      </w:r>
      <w:r w:rsidR="00B66E5D" w:rsidRPr="003D22F4">
        <w:noBreakHyphen/>
        <w:t>я </w:t>
      </w:r>
      <w:r w:rsidRPr="003D22F4">
        <w:t>Исследовательская комиссия рассматривала этот проект Рекомендации, не была надлежащим образом учтена та работа, которую провели и проводят МСЭ-D и многие другие организации для ускорения развития IXP. Предлагаемая Рекомендация никак не связана с</w:t>
      </w:r>
      <w:r w:rsidR="008A490F" w:rsidRPr="003D22F4">
        <w:t> </w:t>
      </w:r>
      <w:r w:rsidRPr="003D22F4">
        <w:t xml:space="preserve">деятельностью соответствующих организаций, в </w:t>
      </w:r>
      <w:r w:rsidR="008A490F" w:rsidRPr="003D22F4">
        <w:t>особенности</w:t>
      </w:r>
      <w:r w:rsidRPr="003D22F4">
        <w:t xml:space="preserve"> </w:t>
      </w:r>
      <w:r w:rsidR="00B66E5D" w:rsidRPr="003D22F4">
        <w:t xml:space="preserve">с деятельностью </w:t>
      </w:r>
      <w:r w:rsidRPr="003D22F4">
        <w:t>МСЭ-D. Таким образом</w:t>
      </w:r>
      <w:r w:rsidR="00B66E5D" w:rsidRPr="003D22F4">
        <w:t>,</w:t>
      </w:r>
      <w:r w:rsidRPr="003D22F4">
        <w:t xml:space="preserve"> в лучшем случае это </w:t>
      </w:r>
      <w:r w:rsidR="008A490F" w:rsidRPr="003D22F4">
        <w:t xml:space="preserve">представляет собой </w:t>
      </w:r>
      <w:r w:rsidRPr="003D22F4">
        <w:t xml:space="preserve">дублирование работы, проводимой МСЭ-D, а также организациями вне МСЭ вопреки многочисленным Резолюциям МСЭ, Стратегическому плану МСЭ и </w:t>
      </w:r>
      <w:r w:rsidR="00544A19" w:rsidRPr="003D22F4">
        <w:t xml:space="preserve">основным </w:t>
      </w:r>
      <w:r w:rsidRPr="003D22F4">
        <w:t>документам Союза, которые требуют недопущения дублирования, например Стать</w:t>
      </w:r>
      <w:r w:rsidR="00544A19" w:rsidRPr="003D22F4">
        <w:t>я</w:t>
      </w:r>
      <w:r w:rsidRPr="003D22F4">
        <w:t xml:space="preserve"> 215 Конвенции и </w:t>
      </w:r>
      <w:r w:rsidR="00B66E5D" w:rsidRPr="003D22F4">
        <w:t>Резолюци</w:t>
      </w:r>
      <w:r w:rsidR="00544A19" w:rsidRPr="003D22F4">
        <w:t>я</w:t>
      </w:r>
      <w:r w:rsidR="00B66E5D" w:rsidRPr="003D22F4">
        <w:t xml:space="preserve"> </w:t>
      </w:r>
      <w:r w:rsidRPr="003D22F4">
        <w:t>191 (Пусан, 2014</w:t>
      </w:r>
      <w:r w:rsidR="00B66E5D" w:rsidRPr="003D22F4">
        <w:t> г</w:t>
      </w:r>
      <w:r w:rsidR="003D22F4" w:rsidRPr="003D22F4">
        <w:t>.</w:t>
      </w:r>
      <w:r w:rsidRPr="003D22F4">
        <w:t>).</w:t>
      </w:r>
    </w:p>
    <w:p w:rsidR="003D22F4" w:rsidRPr="003D22F4" w:rsidRDefault="003D22F4" w:rsidP="003D22F4">
      <w:pPr>
        <w:pStyle w:val="Proposal"/>
      </w:pPr>
      <w:r w:rsidRPr="003D22F4">
        <w:tab/>
        <w:t>USA/48A7/1</w:t>
      </w:r>
    </w:p>
    <w:p w:rsidR="008F2AA4" w:rsidRPr="003D22F4" w:rsidRDefault="00A07505" w:rsidP="003D22F4">
      <w:pPr>
        <w:pStyle w:val="Headingb"/>
        <w:rPr>
          <w:lang w:val="ru-RU"/>
        </w:rPr>
      </w:pPr>
      <w:r w:rsidRPr="003D22F4">
        <w:rPr>
          <w:lang w:val="ru-RU"/>
        </w:rPr>
        <w:t>Предложение</w:t>
      </w:r>
    </w:p>
    <w:p w:rsidR="008F2AA4" w:rsidRPr="003D22F4" w:rsidRDefault="00C222C3" w:rsidP="003D22F4">
      <w:r w:rsidRPr="003D22F4">
        <w:t xml:space="preserve">По всем этим причинам проект новой Рекомендации МСЭ-T D.52, содержащийся в </w:t>
      </w:r>
      <w:r w:rsidR="00544A19" w:rsidRPr="003D22F4">
        <w:t xml:space="preserve">Документе </w:t>
      </w:r>
      <w:r w:rsidRPr="003D22F4">
        <w:t>37, не</w:t>
      </w:r>
      <w:r w:rsidR="00B66E5D" w:rsidRPr="003D22F4">
        <w:t> </w:t>
      </w:r>
      <w:r w:rsidRPr="003D22F4">
        <w:t>следует</w:t>
      </w:r>
      <w:r w:rsidR="008A490F" w:rsidRPr="003D22F4">
        <w:t xml:space="preserve"> утверждать</w:t>
      </w:r>
      <w:r w:rsidRPr="003D22F4">
        <w:t>.</w:t>
      </w:r>
    </w:p>
    <w:p w:rsidR="005C38A0" w:rsidRPr="003D22F4" w:rsidRDefault="005C38A0" w:rsidP="003D22F4">
      <w:pPr>
        <w:pStyle w:val="Reasons"/>
      </w:pPr>
    </w:p>
    <w:p w:rsidR="005C38A0" w:rsidRPr="003D22F4" w:rsidRDefault="003D22F4" w:rsidP="003D22F4">
      <w:pPr>
        <w:spacing w:before="480"/>
        <w:jc w:val="center"/>
      </w:pPr>
      <w:r w:rsidRPr="003D22F4">
        <w:t>___</w:t>
      </w:r>
      <w:bookmarkStart w:id="0" w:name="_GoBack"/>
      <w:bookmarkEnd w:id="0"/>
      <w:r w:rsidRPr="003D22F4">
        <w:t>___________</w:t>
      </w:r>
    </w:p>
    <w:sectPr w:rsidR="005C38A0" w:rsidRPr="003D22F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43" w:rsidRDefault="00065743">
      <w:r>
        <w:separator/>
      </w:r>
    </w:p>
  </w:endnote>
  <w:endnote w:type="continuationSeparator" w:id="0">
    <w:p w:rsidR="00065743" w:rsidRDefault="000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540FE">
      <w:rPr>
        <w:noProof/>
        <w:lang w:val="en-US"/>
      </w:rPr>
      <w:t>D:\ITU-JOBS\167\405812.docx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2A9A">
      <w:rPr>
        <w:noProof/>
      </w:rPr>
      <w:t>21.10.16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40FE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3D22F4" w:rsidRDefault="003D22F4" w:rsidP="003D22F4">
    <w:pPr>
      <w:pStyle w:val="Footer"/>
      <w:tabs>
        <w:tab w:val="center" w:pos="6804"/>
      </w:tabs>
      <w:rPr>
        <w:lang w:val="fr-CH"/>
      </w:rPr>
    </w:pPr>
    <w:r w:rsidRPr="00275522">
      <w:rPr>
        <w:szCs w:val="16"/>
      </w:rPr>
      <w:fldChar w:fldCharType="begin"/>
    </w:r>
    <w:r w:rsidRPr="003D22F4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3D22F4">
      <w:rPr>
        <w:szCs w:val="16"/>
        <w:lang w:val="fr-CH"/>
      </w:rPr>
      <w:t>P:\RUS\ITU-T\CONF-T\WTSA16\000\048ADD07R.docx</w:t>
    </w:r>
    <w:r w:rsidRPr="00275522">
      <w:rPr>
        <w:szCs w:val="16"/>
      </w:rPr>
      <w:fldChar w:fldCharType="end"/>
    </w:r>
    <w:r w:rsidRPr="003D22F4">
      <w:rPr>
        <w:szCs w:val="16"/>
        <w:lang w:val="fr-CH"/>
      </w:rPr>
      <w:t xml:space="preserve"> (405812)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025" w:rsidRPr="00F86C84" w:rsidRDefault="003D22F4" w:rsidP="003D22F4">
    <w:pPr>
      <w:pStyle w:val="Footer"/>
      <w:tabs>
        <w:tab w:val="center" w:pos="6804"/>
      </w:tabs>
      <w:rPr>
        <w:lang w:val="fr-CH"/>
      </w:rPr>
    </w:pPr>
    <w:r w:rsidRPr="00275522">
      <w:rPr>
        <w:szCs w:val="16"/>
      </w:rPr>
      <w:fldChar w:fldCharType="begin"/>
    </w:r>
    <w:r w:rsidRPr="003D22F4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3D22F4">
      <w:rPr>
        <w:szCs w:val="16"/>
        <w:lang w:val="fr-CH"/>
      </w:rPr>
      <w:t>P:\RUS\ITU-T\CONF-T\WTSA16\000\048ADD07R.docx</w:t>
    </w:r>
    <w:r w:rsidRPr="00275522">
      <w:rPr>
        <w:szCs w:val="16"/>
      </w:rPr>
      <w:fldChar w:fldCharType="end"/>
    </w:r>
    <w:r w:rsidRPr="003D22F4">
      <w:rPr>
        <w:szCs w:val="16"/>
        <w:lang w:val="fr-CH"/>
      </w:rPr>
      <w:t xml:space="preserve"> (405812)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43" w:rsidRDefault="00065743">
      <w:r>
        <w:rPr>
          <w:b/>
        </w:rPr>
        <w:t>_______________</w:t>
      </w:r>
    </w:p>
  </w:footnote>
  <w:footnote w:type="continuationSeparator" w:id="0">
    <w:p w:rsidR="00065743" w:rsidRDefault="0006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72A9A">
      <w:rPr>
        <w:noProof/>
      </w:rPr>
      <w:t>2</w:t>
    </w:r>
    <w:r>
      <w:fldChar w:fldCharType="end"/>
    </w:r>
  </w:p>
  <w:p w:rsidR="00A066F1" w:rsidRPr="00C72D5C" w:rsidRDefault="004B10A6" w:rsidP="003D22F4">
    <w:pPr>
      <w:pStyle w:val="Header"/>
    </w:pPr>
    <w:r w:rsidRPr="00B66E5D">
      <w:t>WTSA16/48(Add.7)-</w:t>
    </w:r>
    <w:r w:rsidR="003B4B0A" w:rsidRPr="00B66E5D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2F3B"/>
    <w:rsid w:val="00063D0B"/>
    <w:rsid w:val="00065743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90FAC"/>
    <w:rsid w:val="001C3B5F"/>
    <w:rsid w:val="001D058F"/>
    <w:rsid w:val="001E6F73"/>
    <w:rsid w:val="001F439D"/>
    <w:rsid w:val="002009EA"/>
    <w:rsid w:val="00202CA0"/>
    <w:rsid w:val="0021543A"/>
    <w:rsid w:val="00216B6D"/>
    <w:rsid w:val="00236EBA"/>
    <w:rsid w:val="00245127"/>
    <w:rsid w:val="00250AF4"/>
    <w:rsid w:val="00252C6B"/>
    <w:rsid w:val="00260B50"/>
    <w:rsid w:val="00263BE8"/>
    <w:rsid w:val="00271316"/>
    <w:rsid w:val="00290F83"/>
    <w:rsid w:val="002957A7"/>
    <w:rsid w:val="002A1D23"/>
    <w:rsid w:val="002A5392"/>
    <w:rsid w:val="002B100E"/>
    <w:rsid w:val="002C6567"/>
    <w:rsid w:val="002D58BE"/>
    <w:rsid w:val="00316B80"/>
    <w:rsid w:val="003251EA"/>
    <w:rsid w:val="0034635C"/>
    <w:rsid w:val="00364FAB"/>
    <w:rsid w:val="00377BD3"/>
    <w:rsid w:val="00384088"/>
    <w:rsid w:val="0039169B"/>
    <w:rsid w:val="00394470"/>
    <w:rsid w:val="003A7F8C"/>
    <w:rsid w:val="003B4B0A"/>
    <w:rsid w:val="003B532E"/>
    <w:rsid w:val="003D0F8B"/>
    <w:rsid w:val="003D22F4"/>
    <w:rsid w:val="0041348E"/>
    <w:rsid w:val="00420EDB"/>
    <w:rsid w:val="004373CA"/>
    <w:rsid w:val="004420C9"/>
    <w:rsid w:val="00450745"/>
    <w:rsid w:val="00465799"/>
    <w:rsid w:val="00471EF9"/>
    <w:rsid w:val="00472A9A"/>
    <w:rsid w:val="00492075"/>
    <w:rsid w:val="004969AD"/>
    <w:rsid w:val="004A26C4"/>
    <w:rsid w:val="004B10A6"/>
    <w:rsid w:val="004B13CB"/>
    <w:rsid w:val="004B4AAE"/>
    <w:rsid w:val="004C6FBE"/>
    <w:rsid w:val="004D36CC"/>
    <w:rsid w:val="004D5D5C"/>
    <w:rsid w:val="004D6DFC"/>
    <w:rsid w:val="0050139F"/>
    <w:rsid w:val="00506225"/>
    <w:rsid w:val="00544A19"/>
    <w:rsid w:val="0055140B"/>
    <w:rsid w:val="00552597"/>
    <w:rsid w:val="00553247"/>
    <w:rsid w:val="0056747D"/>
    <w:rsid w:val="00581B01"/>
    <w:rsid w:val="00595780"/>
    <w:rsid w:val="005964AB"/>
    <w:rsid w:val="005C099A"/>
    <w:rsid w:val="005C31A5"/>
    <w:rsid w:val="005C38A0"/>
    <w:rsid w:val="005D5E33"/>
    <w:rsid w:val="005E10C9"/>
    <w:rsid w:val="005E463E"/>
    <w:rsid w:val="005E61DD"/>
    <w:rsid w:val="006023DF"/>
    <w:rsid w:val="00602F64"/>
    <w:rsid w:val="00623F15"/>
    <w:rsid w:val="00643684"/>
    <w:rsid w:val="00657DE0"/>
    <w:rsid w:val="0067500B"/>
    <w:rsid w:val="006763BF"/>
    <w:rsid w:val="00677025"/>
    <w:rsid w:val="00683F92"/>
    <w:rsid w:val="00685313"/>
    <w:rsid w:val="00692833"/>
    <w:rsid w:val="006A6E9B"/>
    <w:rsid w:val="006A72A4"/>
    <w:rsid w:val="006B7C2A"/>
    <w:rsid w:val="006C23DA"/>
    <w:rsid w:val="006E218C"/>
    <w:rsid w:val="006E3D45"/>
    <w:rsid w:val="006E6EE0"/>
    <w:rsid w:val="00700547"/>
    <w:rsid w:val="00707E39"/>
    <w:rsid w:val="0071019D"/>
    <w:rsid w:val="007149F9"/>
    <w:rsid w:val="00733A30"/>
    <w:rsid w:val="00742F1D"/>
    <w:rsid w:val="00745AEE"/>
    <w:rsid w:val="00750F10"/>
    <w:rsid w:val="00761B19"/>
    <w:rsid w:val="007742CA"/>
    <w:rsid w:val="0077436F"/>
    <w:rsid w:val="00790D70"/>
    <w:rsid w:val="007D5320"/>
    <w:rsid w:val="007E01FA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A490F"/>
    <w:rsid w:val="008B1AEA"/>
    <w:rsid w:val="008B43F2"/>
    <w:rsid w:val="008B6CFF"/>
    <w:rsid w:val="008E67E5"/>
    <w:rsid w:val="008F08A1"/>
    <w:rsid w:val="008F2AA4"/>
    <w:rsid w:val="009163CF"/>
    <w:rsid w:val="0092425C"/>
    <w:rsid w:val="009274B4"/>
    <w:rsid w:val="00927DC0"/>
    <w:rsid w:val="00930EBD"/>
    <w:rsid w:val="00934EA2"/>
    <w:rsid w:val="00940614"/>
    <w:rsid w:val="00944A5C"/>
    <w:rsid w:val="00952A66"/>
    <w:rsid w:val="0095691C"/>
    <w:rsid w:val="0096790E"/>
    <w:rsid w:val="00995456"/>
    <w:rsid w:val="009B59BB"/>
    <w:rsid w:val="009C56E5"/>
    <w:rsid w:val="009E1967"/>
    <w:rsid w:val="009E5FC8"/>
    <w:rsid w:val="009E687A"/>
    <w:rsid w:val="009F1890"/>
    <w:rsid w:val="009F4D71"/>
    <w:rsid w:val="00A001FF"/>
    <w:rsid w:val="00A066F1"/>
    <w:rsid w:val="00A07505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540FE"/>
    <w:rsid w:val="00B6324B"/>
    <w:rsid w:val="00B639E9"/>
    <w:rsid w:val="00B66E5D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1997"/>
    <w:rsid w:val="00C222C3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C7379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17E1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3D4"/>
    <w:rsid w:val="00F60D05"/>
    <w:rsid w:val="00F6155B"/>
    <w:rsid w:val="00F65C19"/>
    <w:rsid w:val="00F7356B"/>
    <w:rsid w:val="00F80977"/>
    <w:rsid w:val="00F83F75"/>
    <w:rsid w:val="00F86C8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44D0A25-9844-4644-8E23-7CF124F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F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D22F4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3D22F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D22F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D22F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D22F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D22F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D22F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D22F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D22F4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link w:val="AnnexNoChar"/>
    <w:rsid w:val="003D22F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D22F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3D22F4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3D22F4"/>
  </w:style>
  <w:style w:type="paragraph" w:customStyle="1" w:styleId="Agendaitem">
    <w:name w:val="Agenda_item"/>
    <w:basedOn w:val="Title3"/>
    <w:next w:val="Normal"/>
    <w:qFormat/>
    <w:rsid w:val="003D22F4"/>
    <w:rPr>
      <w:szCs w:val="22"/>
      <w:lang w:val="en-US"/>
    </w:rPr>
  </w:style>
  <w:style w:type="paragraph" w:customStyle="1" w:styleId="Appendixref">
    <w:name w:val="Appendix_ref"/>
    <w:basedOn w:val="Annexref"/>
    <w:next w:val="Annextitle"/>
    <w:rsid w:val="003D22F4"/>
  </w:style>
  <w:style w:type="paragraph" w:customStyle="1" w:styleId="Appendixtitle">
    <w:name w:val="Appendix_title"/>
    <w:basedOn w:val="Annextitle"/>
    <w:next w:val="Normal"/>
    <w:link w:val="AppendixtitleChar"/>
    <w:rsid w:val="003D22F4"/>
  </w:style>
  <w:style w:type="paragraph" w:customStyle="1" w:styleId="Border">
    <w:name w:val="Border"/>
    <w:basedOn w:val="Tabletext"/>
    <w:rsid w:val="003D22F4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D22F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3D22F4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3D22F4"/>
    <w:pPr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3D22F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D22F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D22F4"/>
    <w:pPr>
      <w:ind w:left="1871" w:hanging="737"/>
    </w:pPr>
  </w:style>
  <w:style w:type="paragraph" w:customStyle="1" w:styleId="enumlev3">
    <w:name w:val="enumlev3"/>
    <w:basedOn w:val="enumlev2"/>
    <w:rsid w:val="003D22F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3D22F4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D22F4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D22F4"/>
    <w:pPr>
      <w:ind w:left="1134"/>
    </w:pPr>
  </w:style>
  <w:style w:type="paragraph" w:customStyle="1" w:styleId="Figure">
    <w:name w:val="Figure"/>
    <w:basedOn w:val="Normal"/>
    <w:next w:val="Normal"/>
    <w:rsid w:val="003D22F4"/>
    <w:pPr>
      <w:keepNext/>
      <w:keepLines/>
      <w:jc w:val="center"/>
    </w:pPr>
  </w:style>
  <w:style w:type="paragraph" w:customStyle="1" w:styleId="Figurelegend">
    <w:name w:val="Figure_legend"/>
    <w:basedOn w:val="Normal"/>
    <w:rsid w:val="003D22F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3D22F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link w:val="FiguretitleChar"/>
    <w:rsid w:val="003D22F4"/>
    <w:pPr>
      <w:spacing w:after="480"/>
    </w:pPr>
    <w:rPr>
      <w:rFonts w:asciiTheme="majorBidi" w:hAnsiTheme="majorBidi"/>
      <w:sz w:val="22"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3D22F4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3D22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D22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3D22F4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3D22F4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22F4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3D22F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3D22F4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link w:val="Section1Char"/>
    <w:rsid w:val="003D22F4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3D22F4"/>
    <w:rPr>
      <w:b w:val="0"/>
      <w:i/>
    </w:rPr>
  </w:style>
  <w:style w:type="paragraph" w:customStyle="1" w:styleId="Section3">
    <w:name w:val="Section_3"/>
    <w:basedOn w:val="Section1"/>
    <w:link w:val="Section3Char"/>
    <w:rsid w:val="003D22F4"/>
    <w:rPr>
      <w:rFonts w:eastAsia="SimSun"/>
      <w:b w:val="0"/>
    </w:rPr>
  </w:style>
  <w:style w:type="paragraph" w:customStyle="1" w:styleId="SectionNo">
    <w:name w:val="Section_No"/>
    <w:basedOn w:val="AnnexNo"/>
    <w:next w:val="Normal"/>
    <w:rsid w:val="003D22F4"/>
  </w:style>
  <w:style w:type="paragraph" w:customStyle="1" w:styleId="Sectiontitle">
    <w:name w:val="Section_title"/>
    <w:basedOn w:val="Annextitle"/>
    <w:next w:val="Normalaftertitle0"/>
    <w:rsid w:val="003D22F4"/>
  </w:style>
  <w:style w:type="paragraph" w:customStyle="1" w:styleId="Source">
    <w:name w:val="Source"/>
    <w:basedOn w:val="Normal"/>
    <w:next w:val="Normal"/>
    <w:link w:val="SourceChar"/>
    <w:rsid w:val="003D22F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D22F4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D22F4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3D22F4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paragraph" w:customStyle="1" w:styleId="Tablelegend">
    <w:name w:val="Table_legend"/>
    <w:basedOn w:val="Tabletext"/>
    <w:rsid w:val="003D22F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3D22F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3D22F4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D22F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3D22F4"/>
    <w:pPr>
      <w:keepNext/>
      <w:spacing w:before="240"/>
    </w:pPr>
    <w:rPr>
      <w:b/>
    </w:rPr>
  </w:style>
  <w:style w:type="paragraph" w:customStyle="1" w:styleId="Reasons">
    <w:name w:val="Reasons"/>
    <w:basedOn w:val="Normal"/>
    <w:link w:val="ReasonsChar"/>
    <w:qFormat/>
    <w:rsid w:val="003D22F4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Recdate"/>
    <w:next w:val="Normalaftertitle0"/>
    <w:rsid w:val="003D22F4"/>
  </w:style>
  <w:style w:type="paragraph" w:customStyle="1" w:styleId="QuestionNo">
    <w:name w:val="Question_No"/>
    <w:basedOn w:val="ResNo"/>
    <w:next w:val="Normal"/>
    <w:rsid w:val="003D22F4"/>
    <w:rPr>
      <w:bCs/>
    </w:rPr>
  </w:style>
  <w:style w:type="paragraph" w:customStyle="1" w:styleId="Questiontitle">
    <w:name w:val="Question_title"/>
    <w:basedOn w:val="Rectitle"/>
    <w:next w:val="Questionref"/>
    <w:rsid w:val="003D22F4"/>
  </w:style>
  <w:style w:type="paragraph" w:styleId="TOC1">
    <w:name w:val="toc 1"/>
    <w:basedOn w:val="Normal"/>
    <w:rsid w:val="003D22F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D22F4"/>
    <w:pPr>
      <w:spacing w:before="120"/>
    </w:pPr>
  </w:style>
  <w:style w:type="paragraph" w:styleId="TOC3">
    <w:name w:val="toc 3"/>
    <w:basedOn w:val="TOC2"/>
    <w:rsid w:val="003D22F4"/>
  </w:style>
  <w:style w:type="paragraph" w:styleId="TOC4">
    <w:name w:val="toc 4"/>
    <w:basedOn w:val="TOC3"/>
    <w:rsid w:val="003D22F4"/>
  </w:style>
  <w:style w:type="paragraph" w:styleId="TOC5">
    <w:name w:val="toc 5"/>
    <w:basedOn w:val="TOC4"/>
    <w:rsid w:val="003D22F4"/>
  </w:style>
  <w:style w:type="paragraph" w:styleId="TOC6">
    <w:name w:val="toc 6"/>
    <w:basedOn w:val="TOC4"/>
    <w:rsid w:val="003D22F4"/>
  </w:style>
  <w:style w:type="paragraph" w:styleId="TOC7">
    <w:name w:val="toc 7"/>
    <w:basedOn w:val="TOC4"/>
    <w:rsid w:val="003D22F4"/>
  </w:style>
  <w:style w:type="paragraph" w:styleId="TOC8">
    <w:name w:val="toc 8"/>
    <w:basedOn w:val="TOC4"/>
    <w:rsid w:val="003D22F4"/>
  </w:style>
  <w:style w:type="paragraph" w:customStyle="1" w:styleId="Title1">
    <w:name w:val="Title 1"/>
    <w:basedOn w:val="Source"/>
    <w:next w:val="Title2"/>
    <w:link w:val="Title1Char"/>
    <w:rsid w:val="003D22F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D22F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D22F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D22F4"/>
    <w:rPr>
      <w:b/>
    </w:rPr>
  </w:style>
  <w:style w:type="paragraph" w:customStyle="1" w:styleId="Tabletext">
    <w:name w:val="Table_text"/>
    <w:basedOn w:val="Normal"/>
    <w:link w:val="TabletextChar"/>
    <w:rsid w:val="003D22F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3D22F4"/>
    <w:rPr>
      <w:lang w:val="en-US"/>
    </w:rPr>
  </w:style>
  <w:style w:type="paragraph" w:customStyle="1" w:styleId="Tabletitle">
    <w:name w:val="Table_title"/>
    <w:basedOn w:val="Normal"/>
    <w:next w:val="Tabletext"/>
    <w:link w:val="TabletitleChar"/>
    <w:rsid w:val="003D22F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3D22F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qFormat/>
    <w:rsid w:val="003D22F4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paragraph" w:customStyle="1" w:styleId="Note">
    <w:name w:val="Note"/>
    <w:basedOn w:val="Normal"/>
    <w:link w:val="NoteChar"/>
    <w:rsid w:val="003D22F4"/>
    <w:pPr>
      <w:tabs>
        <w:tab w:val="left" w:pos="284"/>
      </w:tabs>
      <w:spacing w:before="80"/>
    </w:pPr>
    <w:rPr>
      <w:lang w:val="en-GB"/>
    </w:rPr>
  </w:style>
  <w:style w:type="paragraph" w:customStyle="1" w:styleId="Part1">
    <w:name w:val="Part_1"/>
    <w:basedOn w:val="Normal"/>
    <w:next w:val="Section1"/>
    <w:qFormat/>
    <w:rsid w:val="003D22F4"/>
  </w:style>
  <w:style w:type="paragraph" w:customStyle="1" w:styleId="PartNo">
    <w:name w:val="Part_No"/>
    <w:basedOn w:val="AnnexNo"/>
    <w:next w:val="Normal"/>
    <w:rsid w:val="003D22F4"/>
  </w:style>
  <w:style w:type="paragraph" w:customStyle="1" w:styleId="Partref">
    <w:name w:val="Part_ref"/>
    <w:basedOn w:val="Annexref"/>
    <w:next w:val="Normal"/>
    <w:rsid w:val="003D22F4"/>
    <w:rPr>
      <w:i/>
    </w:rPr>
  </w:style>
  <w:style w:type="paragraph" w:customStyle="1" w:styleId="Parttitle">
    <w:name w:val="Part_title"/>
    <w:basedOn w:val="Annextitle"/>
    <w:next w:val="Normalaftertitle0"/>
    <w:rsid w:val="003D22F4"/>
  </w:style>
  <w:style w:type="paragraph" w:customStyle="1" w:styleId="Recdate">
    <w:name w:val="Rec_date"/>
    <w:basedOn w:val="Recref"/>
    <w:next w:val="Normalaftertitle0"/>
    <w:rsid w:val="003D22F4"/>
  </w:style>
  <w:style w:type="paragraph" w:customStyle="1" w:styleId="RecNo">
    <w:name w:val="Rec_No"/>
    <w:basedOn w:val="Normal"/>
    <w:next w:val="Normal"/>
    <w:link w:val="RecNoChar"/>
    <w:rsid w:val="003D22F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paragraph" w:customStyle="1" w:styleId="Rectitle">
    <w:name w:val="Rec_title"/>
    <w:basedOn w:val="RecNo"/>
    <w:next w:val="Normal"/>
    <w:rsid w:val="003D22F4"/>
    <w:pPr>
      <w:spacing w:before="240"/>
      <w:jc w:val="center"/>
    </w:pPr>
    <w:rPr>
      <w:rFonts w:asciiTheme="majorBidi" w:hAnsiTheme="majorBidi"/>
      <w:bCs/>
    </w:rPr>
  </w:style>
  <w:style w:type="paragraph" w:customStyle="1" w:styleId="ResNo">
    <w:name w:val="Res_No"/>
    <w:basedOn w:val="Normal"/>
    <w:next w:val="Normal"/>
    <w:link w:val="ResNoChar"/>
    <w:rsid w:val="003D22F4"/>
    <w:pPr>
      <w:spacing w:before="480"/>
      <w:jc w:val="center"/>
    </w:pPr>
    <w:rPr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3D22F4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D22F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D22F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2F4"/>
    <w:rPr>
      <w:rFonts w:ascii="Segoe UI" w:hAnsi="Segoe UI" w:cs="Segoe UI"/>
      <w:sz w:val="18"/>
      <w:szCs w:val="18"/>
      <w:lang w:val="ru-RU" w:eastAsia="en-US"/>
    </w:rPr>
  </w:style>
  <w:style w:type="paragraph" w:customStyle="1" w:styleId="OpinionNo">
    <w:name w:val="Opinion_No"/>
    <w:basedOn w:val="Normal"/>
    <w:next w:val="Opiniontitle"/>
    <w:qFormat/>
    <w:rsid w:val="003D22F4"/>
    <w:pPr>
      <w:keepNext/>
      <w:keepLines/>
      <w:spacing w:before="480"/>
      <w:jc w:val="center"/>
    </w:pPr>
    <w:rPr>
      <w:caps/>
      <w:sz w:val="26"/>
    </w:rPr>
  </w:style>
  <w:style w:type="paragraph" w:customStyle="1" w:styleId="Opinionref">
    <w:name w:val="Opinion_ref"/>
    <w:basedOn w:val="Normal"/>
    <w:next w:val="Normal"/>
    <w:qFormat/>
    <w:rsid w:val="003D22F4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3D22F4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sref">
    <w:name w:val="Res_ref"/>
    <w:basedOn w:val="Recref"/>
    <w:next w:val="Resdate"/>
    <w:qFormat/>
    <w:rsid w:val="003D22F4"/>
  </w:style>
  <w:style w:type="paragraph" w:customStyle="1" w:styleId="Recref">
    <w:name w:val="Rec_ref"/>
    <w:basedOn w:val="Rectitle"/>
    <w:next w:val="Normal"/>
    <w:rsid w:val="003D22F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Normalaftertitle0">
    <w:name w:val="Normal after title"/>
    <w:basedOn w:val="Normal"/>
    <w:next w:val="Normal"/>
    <w:link w:val="NormalaftertitleChar"/>
    <w:rsid w:val="003D22F4"/>
    <w:pPr>
      <w:spacing w:before="280"/>
    </w:pPr>
  </w:style>
  <w:style w:type="paragraph" w:customStyle="1" w:styleId="HeadingSummary">
    <w:name w:val="HeadingSummary"/>
    <w:basedOn w:val="Headingb"/>
    <w:qFormat/>
    <w:rsid w:val="003D22F4"/>
  </w:style>
  <w:style w:type="paragraph" w:styleId="Revision">
    <w:name w:val="Revision"/>
    <w:hidden/>
    <w:uiPriority w:val="99"/>
    <w:semiHidden/>
    <w:rsid w:val="004B10A6"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3D22F4"/>
    <w:rPr>
      <w:rFonts w:ascii="Times New Roman" w:hAnsi="Times New Roman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3D22F4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3D22F4"/>
    <w:rPr>
      <w:rFonts w:asciiTheme="majorBidi" w:hAnsiTheme="majorBidi"/>
      <w:b/>
      <w:sz w:val="26"/>
      <w:lang w:val="ru-RU" w:eastAsia="en-US"/>
    </w:rPr>
  </w:style>
  <w:style w:type="character" w:customStyle="1" w:styleId="AppendixNoCar">
    <w:name w:val="Appendix_No Car"/>
    <w:basedOn w:val="DefaultParagraphFont"/>
    <w:link w:val="AppendixNo"/>
    <w:locked/>
    <w:rsid w:val="003D22F4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basedOn w:val="AnnextitleChar1"/>
    <w:link w:val="Appendixtitle"/>
    <w:locked/>
    <w:rsid w:val="003D22F4"/>
    <w:rPr>
      <w:rFonts w:asciiTheme="majorBidi" w:hAnsiTheme="majorBidi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locked/>
    <w:rsid w:val="003D22F4"/>
    <w:rPr>
      <w:rFonts w:ascii="Times New Roman" w:hAnsi="Times New Roman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3D22F4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3D22F4"/>
    <w:rPr>
      <w:rFonts w:ascii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3D22F4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3D22F4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3D22F4"/>
    <w:rPr>
      <w:rFonts w:ascii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3D22F4"/>
    <w:rPr>
      <w:rFonts w:ascii="Times New Roman" w:hAnsi="Times New Roman"/>
      <w:caps/>
      <w:sz w:val="22"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3D22F4"/>
    <w:rPr>
      <w:rFonts w:ascii="Times New Roman Bold" w:hAnsi="Times New Roman Bold"/>
      <w:b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3D22F4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3D22F4"/>
    <w:pPr>
      <w:keepNext w:val="0"/>
    </w:pPr>
    <w:rPr>
      <w:sz w:val="18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3D22F4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3D22F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3D22F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3D22F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3D22F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3D22F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3D22F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3D22F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3D22F4"/>
    <w:rPr>
      <w:rFonts w:asciiTheme="majorBidi" w:hAnsiTheme="majorBidi" w:cs="Times New Roman Bold"/>
      <w:b/>
      <w:sz w:val="22"/>
      <w:szCs w:val="22"/>
      <w:lang w:eastAsia="x-none"/>
    </w:rPr>
  </w:style>
  <w:style w:type="character" w:customStyle="1" w:styleId="HeadingbChar">
    <w:name w:val="Heading_b Char"/>
    <w:basedOn w:val="DefaultParagraphFont"/>
    <w:link w:val="Headingb"/>
    <w:locked/>
    <w:rsid w:val="003D22F4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3D22F4"/>
    <w:rPr>
      <w:sz w:val="26"/>
    </w:rPr>
  </w:style>
  <w:style w:type="character" w:styleId="Hyperlink">
    <w:name w:val="Hyperlink"/>
    <w:basedOn w:val="DefaultParagraphFont"/>
    <w:rsid w:val="003D22F4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D22F4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3D22F4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3D22F4"/>
    <w:rPr>
      <w:rFonts w:cs="Times New Roman"/>
    </w:rPr>
  </w:style>
  <w:style w:type="character" w:customStyle="1" w:styleId="ProposalChar">
    <w:name w:val="Proposal Char"/>
    <w:basedOn w:val="DefaultParagraphFont"/>
    <w:link w:val="Proposal"/>
    <w:locked/>
    <w:rsid w:val="003D22F4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3D22F4"/>
    <w:rPr>
      <w:rFonts w:ascii="Times New Roman Bold" w:hAnsi="Times New Roman Bold" w:cs="Times New Roman Bold"/>
      <w:b/>
      <w:sz w:val="26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3D22F4"/>
    <w:rPr>
      <w:rFonts w:ascii="Times New Roman" w:hAnsi="Times New Roman"/>
      <w:caps/>
      <w:sz w:val="26"/>
      <w:lang w:val="ru-RU" w:eastAsia="en-US"/>
    </w:rPr>
  </w:style>
  <w:style w:type="paragraph" w:customStyle="1" w:styleId="Questionref">
    <w:name w:val="Question_ref"/>
    <w:basedOn w:val="Recref"/>
    <w:next w:val="Questiondate"/>
    <w:rsid w:val="003D22F4"/>
  </w:style>
  <w:style w:type="character" w:customStyle="1" w:styleId="ReasonsChar">
    <w:name w:val="Reasons Char"/>
    <w:basedOn w:val="DefaultParagraphFont"/>
    <w:link w:val="Reasons"/>
    <w:locked/>
    <w:rsid w:val="003D22F4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3D22F4"/>
    <w:rPr>
      <w:rFonts w:cs="Times New Roman"/>
      <w:b/>
    </w:rPr>
  </w:style>
  <w:style w:type="paragraph" w:customStyle="1" w:styleId="Reftext">
    <w:name w:val="Ref_text"/>
    <w:basedOn w:val="Normal"/>
    <w:rsid w:val="003D22F4"/>
    <w:pPr>
      <w:ind w:left="1134" w:hanging="1134"/>
    </w:pPr>
  </w:style>
  <w:style w:type="paragraph" w:customStyle="1" w:styleId="Reftitle">
    <w:name w:val="Ref_title"/>
    <w:basedOn w:val="Normal"/>
    <w:next w:val="Reftext"/>
    <w:rsid w:val="003D22F4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3D22F4"/>
  </w:style>
  <w:style w:type="character" w:customStyle="1" w:styleId="Resdef">
    <w:name w:val="Res_def"/>
    <w:basedOn w:val="DefaultParagraphFont"/>
    <w:rsid w:val="003D22F4"/>
    <w:rPr>
      <w:rFonts w:ascii="Times New Roman" w:hAnsi="Times New Roman" w:cs="Times New Roman"/>
      <w:b/>
    </w:rPr>
  </w:style>
  <w:style w:type="character" w:customStyle="1" w:styleId="RestitleChar">
    <w:name w:val="Res_title Char"/>
    <w:basedOn w:val="DefaultParagraphFont"/>
    <w:link w:val="Restitle"/>
    <w:locked/>
    <w:rsid w:val="003D22F4"/>
    <w:rPr>
      <w:rFonts w:asciiTheme="majorBidi" w:hAnsiTheme="majorBidi" w:cs="Times New Roman Bold"/>
      <w:b/>
      <w:bCs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3D22F4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3D22F4"/>
    <w:rPr>
      <w:rFonts w:ascii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3D22F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3D22F4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3D22F4"/>
    <w:rPr>
      <w:rFonts w:asciiTheme="majorBidi" w:hAnsiTheme="majorBidi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3D22F4"/>
    <w:rPr>
      <w:rFonts w:ascii="Times New Roman" w:hAnsi="Times New Roman"/>
      <w:caps/>
      <w:lang w:val="ru-RU" w:eastAsia="en-US"/>
    </w:rPr>
  </w:style>
  <w:style w:type="character" w:customStyle="1" w:styleId="Title1Char">
    <w:name w:val="Title 1 Char"/>
    <w:basedOn w:val="DefaultParagraphFont"/>
    <w:link w:val="Title1"/>
    <w:locked/>
    <w:rsid w:val="003D22F4"/>
    <w:rPr>
      <w:rFonts w:ascii="Times New Roman" w:hAnsi="Times New Roman"/>
      <w:caps/>
      <w:sz w:val="26"/>
      <w:lang w:val="ru-RU" w:eastAsia="en-US"/>
    </w:rPr>
  </w:style>
  <w:style w:type="paragraph" w:customStyle="1" w:styleId="toc0">
    <w:name w:val="toc 0"/>
    <w:basedOn w:val="Normal"/>
    <w:next w:val="TOC1"/>
    <w:rsid w:val="003D22F4"/>
    <w:pPr>
      <w:tabs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11AD3"/>
    <w:rsid w:val="00081CBE"/>
    <w:rsid w:val="0017362D"/>
    <w:rsid w:val="00187E78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4B5A47"/>
    <w:rsid w:val="0055704D"/>
    <w:rsid w:val="0056464A"/>
    <w:rsid w:val="006511FC"/>
    <w:rsid w:val="00763E18"/>
    <w:rsid w:val="008A7E6B"/>
    <w:rsid w:val="008B2D99"/>
    <w:rsid w:val="00B01A81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064f7f-31a5-46a9-bfa1-0bcfbcdb2f89" targetNamespace="http://schemas.microsoft.com/office/2006/metadata/properties" ma:root="true" ma:fieldsID="d41af5c836d734370eb92e7ee5f83852" ns2:_="" ns3:_="">
    <xsd:import namespace="996b2e75-67fd-4955-a3b0-5ab9934cb50b"/>
    <xsd:import namespace="b5064f7f-31a5-46a9-bfa1-0bcfbcdb2f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4f7f-31a5-46a9-bfa1-0bcfbcdb2f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064f7f-31a5-46a9-bfa1-0bcfbcdb2f89">Conference Proposals Interface (CPI)</DPM_x0020_Author>
    <DPM_x0020_File_x0020_name xmlns="b5064f7f-31a5-46a9-bfa1-0bcfbcdb2f89">T13-WTSA.16-C-4257!!MSW-E</DPM_x0020_File_x0020_name>
    <DPM_x0020_Version xmlns="b5064f7f-31a5-46a9-bfa1-0bcfbcdb2f89">CPI_2016.9.15.1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064f7f-31a5-46a9-bfa1-0bcfbcdb2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b5064f7f-31a5-46a9-bfa1-0bcfbcdb2f89"/>
    <ds:schemaRef ds:uri="996b2e75-67fd-4955-a3b0-5ab9934cb50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F78A9D-B616-4AD8-937C-16696A0E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T13-WTSA.16-C-4257!!MSW-E</vt:lpstr>
      <vt:lpstr>T13-WTSA.16-C-4257!!MSW-E</vt:lpstr>
    </vt:vector>
  </TitlesOfParts>
  <Manager>General Secretariat - Pool</Manager>
  <Company>International Telecommunication Union (ITU)</Company>
  <LinksUpToDate>false</LinksUpToDate>
  <CharactersWithSpaces>4176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T13-WTSA.16-C-4257!!MSW-E</dc:title>
  <dc:subject>World Telecommunication Standardization Assembly</dc:subject>
  <dc:creator>Conference Proposals Interface (CPI)</dc:creator>
  <cp:keywords>CPI_2016.9.15.1</cp:keywords>
  <dc:description>Template used by DPM and CPI for the WTSA-16</dc:description>
  <cp:lastModifiedBy>Antipina, Nadezda</cp:lastModifiedBy>
  <cp:revision>24</cp:revision>
  <cp:lastPrinted>2016-10-19T08:32:00Z</cp:lastPrinted>
  <dcterms:created xsi:type="dcterms:W3CDTF">2016-10-17T09:36:00Z</dcterms:created>
  <dcterms:modified xsi:type="dcterms:W3CDTF">2016-10-21T14:02:00Z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