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proofErr w:type="gramStart"/>
            <w:r w:rsidR="00CF1E9D" w:rsidRPr="009F63E2">
              <w:rPr>
                <w:rFonts w:ascii="Verdana" w:hAnsi="Verdana" w:cs="Times New Roman Bold"/>
                <w:b/>
                <w:bCs/>
                <w:szCs w:val="24"/>
                <w:lang w:val="fr-CH"/>
              </w:rPr>
              <w:t>)</w:t>
            </w:r>
            <w:proofErr w:type="gramEnd"/>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2 au</w:t>
            </w:r>
            <w:r>
              <w:rPr>
                <w:rFonts w:ascii="Verdana" w:hAnsi="Verdana"/>
                <w:b/>
                <w:sz w:val="20"/>
                <w:lang w:val="en-US"/>
              </w:rPr>
              <w:br/>
              <w:t>Document 48</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6A3271" w:rsidP="00530525">
            <w:pPr>
              <w:spacing w:before="0"/>
            </w:pPr>
            <w:r>
              <w:rPr>
                <w:rFonts w:ascii="Verdana" w:hAnsi="Verdana"/>
                <w:b/>
                <w:sz w:val="20"/>
                <w:lang w:val="en-US"/>
              </w:rPr>
              <w:t>13</w:t>
            </w:r>
            <w:r w:rsidR="00C26BA2" w:rsidRPr="002A6F8F">
              <w:rPr>
                <w:rFonts w:ascii="Verdana" w:hAnsi="Verdana"/>
                <w:b/>
                <w:sz w:val="20"/>
                <w:lang w:val="en-US"/>
              </w:rPr>
              <w:t xml:space="preserve"> </w:t>
            </w:r>
            <w:proofErr w:type="spellStart"/>
            <w:r w:rsidR="00C26BA2" w:rsidRPr="002A6F8F">
              <w:rPr>
                <w:rFonts w:ascii="Verdana" w:hAnsi="Verdana"/>
                <w:b/>
                <w:sz w:val="20"/>
                <w:lang w:val="en-US"/>
              </w:rPr>
              <w:t>septembre</w:t>
            </w:r>
            <w:proofErr w:type="spellEnd"/>
            <w:r w:rsidR="00C26BA2"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Tr="00530525">
        <w:trPr>
          <w:cantSplit/>
        </w:trPr>
        <w:tc>
          <w:tcPr>
            <w:tcW w:w="9811" w:type="dxa"/>
            <w:gridSpan w:val="4"/>
          </w:tcPr>
          <w:p w:rsidR="00595780" w:rsidRDefault="00C26BA2" w:rsidP="00530525">
            <w:pPr>
              <w:pStyle w:val="Source"/>
            </w:pPr>
            <w:proofErr w:type="spellStart"/>
            <w:r w:rsidRPr="002A6F8F">
              <w:rPr>
                <w:lang w:val="en-US"/>
              </w:rPr>
              <w:t>Etats</w:t>
            </w:r>
            <w:proofErr w:type="spellEnd"/>
            <w:r w:rsidRPr="002A6F8F">
              <w:rPr>
                <w:lang w:val="en-US"/>
              </w:rPr>
              <w:t xml:space="preserve">-Unis </w:t>
            </w:r>
            <w:proofErr w:type="spellStart"/>
            <w:r w:rsidRPr="002A6F8F">
              <w:rPr>
                <w:lang w:val="en-US"/>
              </w:rPr>
              <w:t>d'Amérique</w:t>
            </w:r>
            <w:proofErr w:type="spellEnd"/>
          </w:p>
        </w:tc>
      </w:tr>
      <w:tr w:rsidR="00595780" w:rsidRPr="00B424AE" w:rsidTr="00530525">
        <w:trPr>
          <w:cantSplit/>
        </w:trPr>
        <w:tc>
          <w:tcPr>
            <w:tcW w:w="9811" w:type="dxa"/>
            <w:gridSpan w:val="4"/>
          </w:tcPr>
          <w:p w:rsidR="00595780" w:rsidRPr="00680DEA" w:rsidRDefault="006A3271" w:rsidP="00917B25">
            <w:pPr>
              <w:pStyle w:val="Title1"/>
              <w:rPr>
                <w:lang w:val="fr-CH"/>
              </w:rPr>
            </w:pPr>
            <w:r>
              <w:rPr>
                <w:lang w:val="fr-CH"/>
              </w:rPr>
              <w:t xml:space="preserve">proposition de </w:t>
            </w:r>
            <w:r w:rsidRPr="00917B25">
              <w:rPr>
                <w:lang w:val="fr-CH"/>
              </w:rPr>
              <w:t>suppression</w:t>
            </w:r>
            <w:r>
              <w:rPr>
                <w:lang w:val="fr-CH"/>
              </w:rPr>
              <w:t xml:space="preserve"> de la résolution 77 (dubaï, 2012)</w:t>
            </w:r>
            <w:r w:rsidR="00C26BA2" w:rsidRPr="00680DEA">
              <w:rPr>
                <w:lang w:val="fr-CH"/>
              </w:rPr>
              <w:t xml:space="preserve"> - </w:t>
            </w:r>
            <w:r w:rsidR="00680DEA" w:rsidRPr="000A3C7B">
              <w:rPr>
                <w:lang w:val="fr-CH"/>
              </w:rPr>
              <w:t>Travaux de normalisation au sein du Secteur de la normalisation des télécommunications de l'UIT sur les réseaux pilotés par logiciel</w:t>
            </w:r>
          </w:p>
        </w:tc>
      </w:tr>
      <w:tr w:rsidR="00595780" w:rsidRPr="00B424AE" w:rsidTr="00530525">
        <w:trPr>
          <w:cantSplit/>
        </w:trPr>
        <w:tc>
          <w:tcPr>
            <w:tcW w:w="9811" w:type="dxa"/>
            <w:gridSpan w:val="4"/>
          </w:tcPr>
          <w:p w:rsidR="00595780" w:rsidRPr="00680DEA" w:rsidRDefault="00595780" w:rsidP="00530525">
            <w:pPr>
              <w:pStyle w:val="Title2"/>
              <w:rPr>
                <w:lang w:val="fr-CH"/>
              </w:rPr>
            </w:pPr>
          </w:p>
        </w:tc>
      </w:tr>
      <w:tr w:rsidR="00C26BA2" w:rsidRPr="00B424AE" w:rsidTr="00530525">
        <w:trPr>
          <w:cantSplit/>
        </w:trPr>
        <w:tc>
          <w:tcPr>
            <w:tcW w:w="9811" w:type="dxa"/>
            <w:gridSpan w:val="4"/>
          </w:tcPr>
          <w:p w:rsidR="00C26BA2" w:rsidRPr="00680DEA" w:rsidRDefault="00C26BA2" w:rsidP="00530525">
            <w:pPr>
              <w:pStyle w:val="Agendaitem"/>
              <w:rPr>
                <w:lang w:val="fr-CH"/>
              </w:rPr>
            </w:pPr>
          </w:p>
        </w:tc>
      </w:tr>
    </w:tbl>
    <w:p w:rsidR="00E11197" w:rsidRPr="00680DEA"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B424AE" w:rsidTr="00193AD1">
        <w:trPr>
          <w:cantSplit/>
        </w:trPr>
        <w:tc>
          <w:tcPr>
            <w:tcW w:w="1951" w:type="dxa"/>
          </w:tcPr>
          <w:p w:rsidR="00E11197" w:rsidRPr="00426748" w:rsidRDefault="00E11197" w:rsidP="00193AD1">
            <w:r>
              <w:rPr>
                <w:b/>
                <w:bCs/>
              </w:rPr>
              <w:t>Résumé</w:t>
            </w:r>
            <w:r w:rsidRPr="008F7104">
              <w:rPr>
                <w:b/>
                <w:bCs/>
              </w:rPr>
              <w:t>:</w:t>
            </w:r>
          </w:p>
        </w:tc>
        <w:tc>
          <w:tcPr>
            <w:tcW w:w="8079" w:type="dxa"/>
          </w:tcPr>
          <w:p w:rsidR="00E11197" w:rsidRPr="006A3271" w:rsidRDefault="006A3271" w:rsidP="00B50D5B">
            <w:pPr>
              <w:rPr>
                <w:color w:val="000000" w:themeColor="text1"/>
                <w:lang w:val="fr-CH"/>
              </w:rPr>
            </w:pPr>
            <w:r>
              <w:rPr>
                <w:color w:val="000000" w:themeColor="text1"/>
                <w:lang w:val="fr-CH"/>
              </w:rPr>
              <w:t xml:space="preserve">Dans le Document </w:t>
            </w:r>
            <w:hyperlink r:id="rId12" w:history="1">
              <w:r w:rsidRPr="00223A2D">
                <w:rPr>
                  <w:rStyle w:val="Hyperlink"/>
                  <w:lang w:val="fr-CH"/>
                </w:rPr>
                <w:t>TD 532</w:t>
              </w:r>
            </w:hyperlink>
            <w:r>
              <w:rPr>
                <w:color w:val="000000" w:themeColor="text1"/>
                <w:lang w:val="fr-CH"/>
              </w:rPr>
              <w:t xml:space="preserve"> du GCNT, le Directeur du TSB a proposé des lignes directrices visant à réduire le nombre et la longueur des Résolutions de l’AMNT. À l’appui de cet objectif, les États-Unis proposent de supprimer la Résolution 7</w:t>
            </w:r>
            <w:r w:rsidR="00B50D5B">
              <w:rPr>
                <w:color w:val="000000" w:themeColor="text1"/>
                <w:lang w:val="fr-CH"/>
              </w:rPr>
              <w:t>7</w:t>
            </w:r>
            <w:r>
              <w:rPr>
                <w:color w:val="000000" w:themeColor="text1"/>
                <w:lang w:val="fr-CH"/>
              </w:rPr>
              <w:t xml:space="preserve"> (Dubaï, 2012). En effet, c’est dans le cadre des commissions d’études créées par l’AMNT (ou le GCNT), des mandats et responsabilités de ces commissions d’études, des Questions qui leur sont attribuées et des sujets d’étude définis pour ces Questions, que la progression des travaux techniques est </w:t>
            </w:r>
            <w:r w:rsidR="00B50D5B">
              <w:rPr>
                <w:color w:val="000000" w:themeColor="text1"/>
                <w:lang w:val="fr-CH"/>
              </w:rPr>
              <w:t>optimale</w:t>
            </w:r>
            <w:r>
              <w:rPr>
                <w:color w:val="000000" w:themeColor="text1"/>
                <w:lang w:val="fr-CH"/>
              </w:rPr>
              <w:t>. Il convient de supprimer les Résolutions en vigueur dans lesquelles il est demandé de lancer des travaux techniques (surtout si l’on tient compte du fait que ces travaux sont désormais en cours et pris en compte dans les mandats, Questions et sujets d’étude actuels des commissions d’études), et de traiter les nouvelles propositions visant à lancer des travaux dans le cadre de la Résolution 2 et à l’aide de Questions plutôt que par l’adoption de nouvelles Résolutions par l’AMNT.</w:t>
            </w:r>
          </w:p>
        </w:tc>
      </w:tr>
    </w:tbl>
    <w:p w:rsidR="00F776DF" w:rsidRPr="006A3271" w:rsidRDefault="00F776DF">
      <w:pPr>
        <w:tabs>
          <w:tab w:val="clear" w:pos="1134"/>
          <w:tab w:val="clear" w:pos="1871"/>
          <w:tab w:val="clear" w:pos="2268"/>
        </w:tabs>
        <w:overflowPunct/>
        <w:autoSpaceDE/>
        <w:autoSpaceDN/>
        <w:adjustRightInd/>
        <w:spacing w:before="0"/>
        <w:textAlignment w:val="auto"/>
        <w:rPr>
          <w:lang w:val="fr-CH"/>
        </w:rPr>
      </w:pPr>
    </w:p>
    <w:p w:rsidR="00680DEA" w:rsidRPr="006A3271" w:rsidRDefault="00680DEA">
      <w:pPr>
        <w:tabs>
          <w:tab w:val="clear" w:pos="1134"/>
          <w:tab w:val="clear" w:pos="1871"/>
          <w:tab w:val="clear" w:pos="2268"/>
        </w:tabs>
        <w:overflowPunct/>
        <w:autoSpaceDE/>
        <w:autoSpaceDN/>
        <w:adjustRightInd/>
        <w:spacing w:before="0"/>
        <w:textAlignment w:val="auto"/>
        <w:rPr>
          <w:lang w:val="fr-CH"/>
        </w:rPr>
      </w:pPr>
    </w:p>
    <w:p w:rsidR="00680DEA" w:rsidRDefault="00680DEA" w:rsidP="00680DEA">
      <w:pPr>
        <w:pStyle w:val="Headingb"/>
      </w:pPr>
      <w:r>
        <w:t>Proposition</w:t>
      </w:r>
    </w:p>
    <w:p w:rsidR="006A3271" w:rsidRPr="006A3271" w:rsidRDefault="006A3271" w:rsidP="00917B25">
      <w:pPr>
        <w:rPr>
          <w:lang w:val="fr-CH"/>
        </w:rPr>
      </w:pPr>
      <w:r w:rsidRPr="006A3271">
        <w:rPr>
          <w:lang w:val="fr-CH"/>
        </w:rPr>
        <w:t xml:space="preserve">Les </w:t>
      </w:r>
      <w:r w:rsidR="00917B25">
        <w:rPr>
          <w:lang w:val="fr-CH"/>
        </w:rPr>
        <w:t>E</w:t>
      </w:r>
      <w:r w:rsidRPr="006A3271">
        <w:rPr>
          <w:lang w:val="fr-CH"/>
        </w:rPr>
        <w:t>tats-Unis proposent de supprimer la Résolution 77 (Dubaï, 2012), Travaux de normalisation au sein du Secteur de la normalisation des télécommunications de l'UIT sur les réseaux pilotés par logiciel</w:t>
      </w:r>
      <w:r>
        <w:rPr>
          <w:lang w:val="fr-CH"/>
        </w:rPr>
        <w:t>. L</w:t>
      </w:r>
      <w:r w:rsidR="00D21F46">
        <w:rPr>
          <w:lang w:val="fr-CH"/>
        </w:rPr>
        <w:t xml:space="preserve">a nécessité d’adopter une Résolution sur les réseaux pilotés par logiciel </w:t>
      </w:r>
      <w:r w:rsidR="00984819">
        <w:rPr>
          <w:lang w:val="fr-CH"/>
        </w:rPr>
        <w:t>à l’AMNT</w:t>
      </w:r>
      <w:r w:rsidR="00984819">
        <w:rPr>
          <w:lang w:val="fr-CH"/>
        </w:rPr>
        <w:noBreakHyphen/>
        <w:t xml:space="preserve">12 </w:t>
      </w:r>
      <w:r w:rsidR="00D21F46">
        <w:rPr>
          <w:lang w:val="fr-CH"/>
        </w:rPr>
        <w:t xml:space="preserve">n’était pas claire, et </w:t>
      </w:r>
      <w:r>
        <w:rPr>
          <w:lang w:val="fr-CH"/>
        </w:rPr>
        <w:t>des travaux étaient déjà en cours</w:t>
      </w:r>
      <w:r w:rsidR="00D21F46">
        <w:rPr>
          <w:lang w:val="fr-CH"/>
        </w:rPr>
        <w:t xml:space="preserve"> à ce sujet</w:t>
      </w:r>
      <w:r>
        <w:rPr>
          <w:lang w:val="fr-CH"/>
        </w:rPr>
        <w:t xml:space="preserve">. En effet, dès la période d’études </w:t>
      </w:r>
      <w:r>
        <w:rPr>
          <w:lang w:val="fr-CH"/>
        </w:rPr>
        <w:lastRenderedPageBreak/>
        <w:t>2009-2012, la CE 13 de l’UIT</w:t>
      </w:r>
      <w:r>
        <w:rPr>
          <w:lang w:val="fr-CH"/>
        </w:rPr>
        <w:noBreakHyphen/>
        <w:t xml:space="preserve">T </w:t>
      </w:r>
      <w:r w:rsidR="002C4B99">
        <w:rPr>
          <w:lang w:val="fr-CH"/>
        </w:rPr>
        <w:t>était responsable de</w:t>
      </w:r>
      <w:r w:rsidR="00B77087">
        <w:rPr>
          <w:lang w:val="fr-CH"/>
        </w:rPr>
        <w:t xml:space="preserve"> cinq Questions dont le titre </w:t>
      </w:r>
      <w:r>
        <w:rPr>
          <w:lang w:val="fr-CH"/>
        </w:rPr>
        <w:t>faisait référence aux réseaux pilotés par logiciel</w:t>
      </w:r>
      <w:r w:rsidR="002C4B99">
        <w:rPr>
          <w:lang w:val="fr-CH"/>
        </w:rPr>
        <w:t>,</w:t>
      </w:r>
      <w:r w:rsidR="00B77087">
        <w:rPr>
          <w:lang w:val="fr-CH"/>
        </w:rPr>
        <w:t xml:space="preserve"> </w:t>
      </w:r>
      <w:r w:rsidR="002C4B99">
        <w:rPr>
          <w:lang w:val="fr-CH"/>
        </w:rPr>
        <w:t>et travaillait sur</w:t>
      </w:r>
      <w:r>
        <w:rPr>
          <w:lang w:val="fr-CH"/>
        </w:rPr>
        <w:t xml:space="preserve"> de nombreux sujets d’étude </w:t>
      </w:r>
      <w:r w:rsidR="00B50D5B">
        <w:rPr>
          <w:lang w:val="fr-CH"/>
        </w:rPr>
        <w:t>concernant</w:t>
      </w:r>
      <w:r w:rsidR="004C037A">
        <w:rPr>
          <w:lang w:val="fr-CH"/>
        </w:rPr>
        <w:t xml:space="preserve"> </w:t>
      </w:r>
      <w:r w:rsidR="004A1EC9">
        <w:rPr>
          <w:lang w:val="fr-CH"/>
        </w:rPr>
        <w:t>ces réseaux:</w:t>
      </w:r>
    </w:p>
    <w:p w:rsidR="00680DEA" w:rsidRPr="00680DEA" w:rsidRDefault="00680DEA" w:rsidP="00680DEA">
      <w:pPr>
        <w:tabs>
          <w:tab w:val="left" w:pos="720"/>
        </w:tabs>
        <w:ind w:left="567" w:hanging="567"/>
        <w:rPr>
          <w:rFonts w:asciiTheme="majorBidi" w:eastAsia="Malgun Gothic" w:hAnsiTheme="majorBidi" w:cstheme="majorBidi"/>
          <w:szCs w:val="24"/>
          <w:lang w:val="fr-CH" w:eastAsia="ko-KR"/>
        </w:rPr>
      </w:pPr>
      <w:r w:rsidRPr="00680DEA">
        <w:rPr>
          <w:rFonts w:asciiTheme="majorBidi" w:eastAsia="Malgun Gothic" w:hAnsiTheme="majorBidi" w:cstheme="majorBidi"/>
          <w:szCs w:val="24"/>
          <w:lang w:val="fr-CH" w:eastAsia="ko-KR"/>
        </w:rPr>
        <w:t>–</w:t>
      </w:r>
      <w:r w:rsidRPr="00680DEA">
        <w:rPr>
          <w:rFonts w:asciiTheme="majorBidi" w:eastAsia="Malgun Gothic" w:hAnsiTheme="majorBidi" w:cstheme="majorBidi"/>
          <w:szCs w:val="24"/>
          <w:lang w:val="fr-CH" w:eastAsia="ko-KR"/>
        </w:rPr>
        <w:tab/>
        <w:t>Q2/13: Spécifications applicables aux réseaux NGN en évolution (NGN-e) et à leurs capacités, notamment la prise en charge de l'Internet des objets (</w:t>
      </w:r>
      <w:proofErr w:type="spellStart"/>
      <w:r w:rsidRPr="00680DEA">
        <w:rPr>
          <w:rFonts w:asciiTheme="majorBidi" w:eastAsia="Malgun Gothic" w:hAnsiTheme="majorBidi" w:cstheme="majorBidi"/>
          <w:szCs w:val="24"/>
          <w:lang w:val="fr-CH" w:eastAsia="ko-KR"/>
        </w:rPr>
        <w:t>IoT</w:t>
      </w:r>
      <w:proofErr w:type="spellEnd"/>
      <w:r w:rsidRPr="00680DEA">
        <w:rPr>
          <w:rFonts w:asciiTheme="majorBidi" w:eastAsia="Malgun Gothic" w:hAnsiTheme="majorBidi" w:cstheme="majorBidi"/>
          <w:szCs w:val="24"/>
          <w:lang w:val="fr-CH" w:eastAsia="ko-KR"/>
        </w:rPr>
        <w:t xml:space="preserve">) et l'utilisation des </w:t>
      </w:r>
      <w:r w:rsidRPr="006A3271">
        <w:rPr>
          <w:rFonts w:asciiTheme="majorBidi" w:eastAsia="Malgun Gothic" w:hAnsiTheme="majorBidi" w:cstheme="majorBidi"/>
          <w:szCs w:val="24"/>
          <w:u w:val="single"/>
          <w:lang w:val="fr-CH" w:eastAsia="ko-KR"/>
        </w:rPr>
        <w:t>réseaux pilotés par logiciel</w:t>
      </w:r>
      <w:r w:rsidRPr="00680DEA">
        <w:rPr>
          <w:rFonts w:asciiTheme="majorBidi" w:eastAsia="Malgun Gothic" w:hAnsiTheme="majorBidi" w:cstheme="majorBidi"/>
          <w:szCs w:val="24"/>
          <w:lang w:val="fr-CH" w:eastAsia="ko-KR"/>
        </w:rPr>
        <w:t>;</w:t>
      </w:r>
    </w:p>
    <w:p w:rsidR="00680DEA" w:rsidRPr="00680DEA" w:rsidRDefault="00680DEA" w:rsidP="00680DEA">
      <w:pPr>
        <w:tabs>
          <w:tab w:val="left" w:pos="720"/>
        </w:tabs>
        <w:ind w:left="567" w:hanging="567"/>
        <w:rPr>
          <w:rFonts w:eastAsia="Times New Roman"/>
          <w:lang w:val="fr-CH"/>
        </w:rPr>
      </w:pPr>
      <w:r w:rsidRPr="00680DEA">
        <w:rPr>
          <w:lang w:val="fr-CH"/>
        </w:rPr>
        <w:t>–</w:t>
      </w:r>
      <w:r w:rsidRPr="00680DEA">
        <w:rPr>
          <w:lang w:val="fr-CH"/>
        </w:rPr>
        <w:tab/>
        <w:t>Q3/13: Architecture fonctionnelle pour les réseaux NGN en évolution (NGN-e), notamment la prise en charge de l'Internet des objets (</w:t>
      </w:r>
      <w:proofErr w:type="spellStart"/>
      <w:r w:rsidRPr="00680DEA">
        <w:rPr>
          <w:lang w:val="fr-CH"/>
        </w:rPr>
        <w:t>IoT</w:t>
      </w:r>
      <w:proofErr w:type="spellEnd"/>
      <w:r w:rsidRPr="00680DEA">
        <w:rPr>
          <w:lang w:val="fr-CH"/>
        </w:rPr>
        <w:t xml:space="preserve">) et l'utilisation des </w:t>
      </w:r>
      <w:r w:rsidRPr="006A3271">
        <w:rPr>
          <w:u w:val="single"/>
          <w:lang w:val="fr-CH"/>
        </w:rPr>
        <w:t>réseaux pilotés par logiciel</w:t>
      </w:r>
      <w:r w:rsidRPr="00680DEA">
        <w:rPr>
          <w:lang w:val="fr-CH"/>
        </w:rPr>
        <w:t>;</w:t>
      </w:r>
    </w:p>
    <w:p w:rsidR="00680DEA" w:rsidRPr="00680DEA" w:rsidRDefault="00680DEA" w:rsidP="00680DEA">
      <w:pPr>
        <w:tabs>
          <w:tab w:val="left" w:pos="720"/>
        </w:tabs>
        <w:ind w:left="567" w:hanging="567"/>
        <w:rPr>
          <w:lang w:val="fr-CH"/>
        </w:rPr>
      </w:pPr>
      <w:r w:rsidRPr="00680DEA">
        <w:rPr>
          <w:lang w:val="fr-CH"/>
        </w:rPr>
        <w:t>–</w:t>
      </w:r>
      <w:r w:rsidRPr="00680DEA">
        <w:rPr>
          <w:lang w:val="fr-CH"/>
        </w:rPr>
        <w:tab/>
        <w:t xml:space="preserve">Q6/13: Spécifications et mécanismes applicables à la prise en charge de la qualité de service dans les réseaux (y compris la prise en charge des </w:t>
      </w:r>
      <w:r w:rsidRPr="006A3271">
        <w:rPr>
          <w:u w:val="single"/>
          <w:lang w:val="fr-CH"/>
        </w:rPr>
        <w:t>réseaux pilotés par logiciel</w:t>
      </w:r>
      <w:r w:rsidRPr="00680DEA">
        <w:rPr>
          <w:lang w:val="fr-CH"/>
        </w:rPr>
        <w:t>);</w:t>
      </w:r>
    </w:p>
    <w:p w:rsidR="00680DEA" w:rsidRPr="00680DEA" w:rsidRDefault="00680DEA" w:rsidP="00680DEA">
      <w:pPr>
        <w:tabs>
          <w:tab w:val="left" w:pos="720"/>
        </w:tabs>
        <w:ind w:left="567" w:hanging="567"/>
        <w:rPr>
          <w:lang w:val="fr-CH"/>
        </w:rPr>
      </w:pPr>
      <w:r w:rsidRPr="00680DEA">
        <w:rPr>
          <w:lang w:val="fr-CH"/>
        </w:rPr>
        <w:t>–</w:t>
      </w:r>
      <w:r w:rsidRPr="00680DEA">
        <w:rPr>
          <w:lang w:val="fr-CH"/>
        </w:rPr>
        <w:tab/>
        <w:t xml:space="preserve">Q11/13: Evolution des réseaux et des services centrés sur l'utilisateur et interfonctionnement avec les réseaux du futur, y compris les </w:t>
      </w:r>
      <w:r w:rsidRPr="006A3271">
        <w:rPr>
          <w:u w:val="single"/>
          <w:lang w:val="fr-CH"/>
        </w:rPr>
        <w:t>réseaux pilotés par logiciel</w:t>
      </w:r>
      <w:r w:rsidRPr="00680DEA">
        <w:rPr>
          <w:lang w:val="fr-CH"/>
        </w:rPr>
        <w:t>;</w:t>
      </w:r>
    </w:p>
    <w:p w:rsidR="00680DEA" w:rsidRPr="00680DEA" w:rsidRDefault="00680DEA" w:rsidP="00680DEA">
      <w:pPr>
        <w:tabs>
          <w:tab w:val="left" w:pos="720"/>
        </w:tabs>
        <w:ind w:left="567" w:hanging="567"/>
        <w:rPr>
          <w:lang w:val="fr-CH"/>
        </w:rPr>
      </w:pPr>
      <w:r w:rsidRPr="00680DEA">
        <w:rPr>
          <w:lang w:val="fr-CH"/>
        </w:rPr>
        <w:t>–</w:t>
      </w:r>
      <w:r w:rsidRPr="00680DEA">
        <w:rPr>
          <w:lang w:val="fr-CH"/>
        </w:rPr>
        <w:tab/>
        <w:t xml:space="preserve">Q14/13: </w:t>
      </w:r>
      <w:r w:rsidRPr="006A3271">
        <w:rPr>
          <w:u w:val="single"/>
          <w:lang w:val="fr-CH"/>
        </w:rPr>
        <w:t>Réseaux pilotés par logiciel</w:t>
      </w:r>
      <w:r w:rsidRPr="00680DEA">
        <w:rPr>
          <w:lang w:val="fr-CH"/>
        </w:rPr>
        <w:t xml:space="preserve"> et réseaux futurs prenant en compte les services.</w:t>
      </w:r>
    </w:p>
    <w:p w:rsidR="00680DEA" w:rsidRDefault="00B77087" w:rsidP="00984819">
      <w:pPr>
        <w:rPr>
          <w:lang w:val="fr-CH"/>
        </w:rPr>
      </w:pPr>
      <w:r>
        <w:rPr>
          <w:lang w:val="fr-CH"/>
        </w:rPr>
        <w:t>Par ailleurs, les Questions 12 et 14 de la Commission d’études 15 de l’UIT</w:t>
      </w:r>
      <w:r>
        <w:rPr>
          <w:lang w:val="fr-CH"/>
        </w:rPr>
        <w:noBreakHyphen/>
        <w:t xml:space="preserve">T comportaient des sujets d’étude sur les applications des réseaux pilotés par logiciel dans le </w:t>
      </w:r>
      <w:r w:rsidR="00984819">
        <w:rPr>
          <w:lang w:val="fr-CH"/>
        </w:rPr>
        <w:t>domaine</w:t>
      </w:r>
      <w:r>
        <w:rPr>
          <w:lang w:val="fr-CH"/>
        </w:rPr>
        <w:t xml:space="preserve"> des transports, bien que </w:t>
      </w:r>
      <w:r w:rsidR="00D83920">
        <w:rPr>
          <w:lang w:val="fr-CH"/>
        </w:rPr>
        <w:t>cela n’apparaisse pas dans le titre de ces Questions.</w:t>
      </w:r>
    </w:p>
    <w:p w:rsidR="00680DEA" w:rsidRPr="00680DEA" w:rsidRDefault="00D83920" w:rsidP="004C037A">
      <w:pPr>
        <w:rPr>
          <w:lang w:val="fr-CH"/>
        </w:rPr>
      </w:pPr>
      <w:r>
        <w:rPr>
          <w:lang w:val="fr-CH"/>
        </w:rPr>
        <w:t xml:space="preserve">En réalité, la seule activité qu’il était demandé de mener dans la Résolution 77 et qui </w:t>
      </w:r>
      <w:r w:rsidR="004C037A">
        <w:rPr>
          <w:lang w:val="fr-CH"/>
        </w:rPr>
        <w:t>ne soit</w:t>
      </w:r>
      <w:r>
        <w:rPr>
          <w:lang w:val="fr-CH"/>
        </w:rPr>
        <w:t xml:space="preserve"> pas déjà en cours au moment de son adoption était le point 2 </w:t>
      </w:r>
      <w:r w:rsidRPr="004C037A">
        <w:rPr>
          <w:i/>
          <w:iCs/>
          <w:lang w:val="fr-CH"/>
        </w:rPr>
        <w:t xml:space="preserve">du charge le Directeur </w:t>
      </w:r>
      <w:r w:rsidR="004C037A" w:rsidRPr="004C037A">
        <w:rPr>
          <w:i/>
          <w:iCs/>
          <w:lang w:val="fr-CH"/>
        </w:rPr>
        <w:t>du Bureau de la normalisation des télécommunications</w:t>
      </w:r>
      <w:r w:rsidR="004C037A">
        <w:rPr>
          <w:lang w:val="fr-CH"/>
        </w:rPr>
        <w:t xml:space="preserve">, en vertu duquel ce dernier était chargé </w:t>
      </w:r>
      <w:r>
        <w:rPr>
          <w:lang w:val="fr-CH"/>
        </w:rPr>
        <w:t>d’organiser un atelier en 2013. Des ateliers sont régulièrement organisés par l’UIT</w:t>
      </w:r>
      <w:r>
        <w:rPr>
          <w:lang w:val="fr-CH"/>
        </w:rPr>
        <w:noBreakHyphen/>
        <w:t xml:space="preserve">T sur de nombreux sujets présentant un intérêt technique, et il aurait certainement été possible d’en organiser un sur les réseaux pilotés par logiciel sans qu’une Résolution </w:t>
      </w:r>
      <w:r w:rsidR="00984819">
        <w:rPr>
          <w:lang w:val="fr-CH"/>
        </w:rPr>
        <w:t xml:space="preserve">de l’AMNT </w:t>
      </w:r>
      <w:r>
        <w:rPr>
          <w:lang w:val="fr-CH"/>
        </w:rPr>
        <w:t>soit nécessaire.</w:t>
      </w:r>
    </w:p>
    <w:p w:rsidR="00F776DF" w:rsidRPr="00680DEA" w:rsidRDefault="00F776DF">
      <w:pPr>
        <w:tabs>
          <w:tab w:val="clear" w:pos="1134"/>
          <w:tab w:val="clear" w:pos="1871"/>
          <w:tab w:val="clear" w:pos="2268"/>
        </w:tabs>
        <w:overflowPunct/>
        <w:autoSpaceDE/>
        <w:autoSpaceDN/>
        <w:adjustRightInd/>
        <w:spacing w:before="0"/>
        <w:textAlignment w:val="auto"/>
        <w:rPr>
          <w:lang w:val="fr-CH"/>
        </w:rPr>
      </w:pPr>
    </w:p>
    <w:p w:rsidR="00987C1F" w:rsidRPr="00680DEA" w:rsidRDefault="00987C1F" w:rsidP="00A811DC">
      <w:pPr>
        <w:rPr>
          <w:lang w:val="fr-CH"/>
        </w:rPr>
      </w:pPr>
    </w:p>
    <w:p w:rsidR="003C483C" w:rsidRPr="00680DEA" w:rsidRDefault="00680DEA">
      <w:pPr>
        <w:pStyle w:val="Proposal"/>
        <w:rPr>
          <w:lang w:val="fr-CH"/>
        </w:rPr>
      </w:pPr>
      <w:r w:rsidRPr="00680DEA">
        <w:rPr>
          <w:lang w:val="fr-CH"/>
        </w:rPr>
        <w:t>SUP</w:t>
      </w:r>
      <w:r w:rsidRPr="00680DEA">
        <w:rPr>
          <w:lang w:val="fr-CH"/>
        </w:rPr>
        <w:tab/>
        <w:t>USA/48A2/1</w:t>
      </w:r>
    </w:p>
    <w:p w:rsidR="000A3C7B" w:rsidRPr="00407B39" w:rsidRDefault="00680DEA" w:rsidP="00C13080">
      <w:pPr>
        <w:pStyle w:val="ResNo"/>
        <w:rPr>
          <w:lang w:val="fr-CH"/>
        </w:rPr>
      </w:pPr>
      <w:r w:rsidRPr="00407B39">
        <w:rPr>
          <w:lang w:val="fr-CH"/>
        </w:rPr>
        <w:t xml:space="preserve">RÉSOLUTION </w:t>
      </w:r>
      <w:r w:rsidRPr="00407B39">
        <w:rPr>
          <w:rStyle w:val="href"/>
          <w:lang w:val="fr-CH"/>
        </w:rPr>
        <w:t xml:space="preserve">77 </w:t>
      </w:r>
      <w:r w:rsidRPr="00407B39">
        <w:rPr>
          <w:lang w:val="fr-CH"/>
        </w:rPr>
        <w:t>(Dubaï, 2012)</w:t>
      </w:r>
    </w:p>
    <w:p w:rsidR="000A3C7B" w:rsidRPr="000A3C7B" w:rsidRDefault="00680DEA" w:rsidP="000A3C7B">
      <w:pPr>
        <w:pStyle w:val="Restitle"/>
        <w:rPr>
          <w:lang w:val="fr-CH"/>
        </w:rPr>
      </w:pPr>
      <w:r w:rsidRPr="000A3C7B">
        <w:rPr>
          <w:lang w:val="fr-CH"/>
        </w:rPr>
        <w:t>Travaux de normalisation au sein du Secteur de la normalisation des t</w:t>
      </w:r>
      <w:r w:rsidRPr="000A3C7B">
        <w:rPr>
          <w:lang w:val="fr-CH"/>
        </w:rPr>
        <w:t>é</w:t>
      </w:r>
      <w:r w:rsidRPr="000A3C7B">
        <w:rPr>
          <w:lang w:val="fr-CH"/>
        </w:rPr>
        <w:t>l</w:t>
      </w:r>
      <w:r w:rsidRPr="000A3C7B">
        <w:rPr>
          <w:lang w:val="fr-CH"/>
        </w:rPr>
        <w:t>é</w:t>
      </w:r>
      <w:r w:rsidRPr="000A3C7B">
        <w:rPr>
          <w:lang w:val="fr-CH"/>
        </w:rPr>
        <w:t>communications de l'UIT sur les r</w:t>
      </w:r>
      <w:r w:rsidRPr="000A3C7B">
        <w:rPr>
          <w:lang w:val="fr-CH"/>
        </w:rPr>
        <w:t>é</w:t>
      </w:r>
      <w:r w:rsidRPr="000A3C7B">
        <w:rPr>
          <w:lang w:val="fr-CH"/>
        </w:rPr>
        <w:t>seaux pilot</w:t>
      </w:r>
      <w:r w:rsidRPr="000A3C7B">
        <w:rPr>
          <w:lang w:val="fr-CH"/>
        </w:rPr>
        <w:t>é</w:t>
      </w:r>
      <w:r w:rsidRPr="000A3C7B">
        <w:rPr>
          <w:lang w:val="fr-CH"/>
        </w:rPr>
        <w:t>s par logiciel</w:t>
      </w:r>
    </w:p>
    <w:p w:rsidR="000A3C7B" w:rsidRPr="00857251" w:rsidRDefault="00680DEA" w:rsidP="00857251">
      <w:pPr>
        <w:pStyle w:val="Resref"/>
      </w:pPr>
      <w:r w:rsidRPr="00857251">
        <w:rPr>
          <w:rStyle w:val="Resdef"/>
          <w:b w:val="0"/>
        </w:rPr>
        <w:t>(Dubaï, 2012)</w:t>
      </w:r>
    </w:p>
    <w:p w:rsidR="000A3C7B" w:rsidRPr="00D00F86" w:rsidRDefault="00680DEA" w:rsidP="000A3C7B">
      <w:pPr>
        <w:pStyle w:val="Normalaftertitle"/>
        <w:rPr>
          <w:lang w:val="fr-CH"/>
        </w:rPr>
      </w:pPr>
      <w:r w:rsidRPr="00D00F86">
        <w:rPr>
          <w:lang w:val="fr-CH"/>
        </w:rPr>
        <w:t>L'Assemblée mondiale de normalisation des télécommunications (Dubaï, 2012),</w:t>
      </w:r>
    </w:p>
    <w:p w:rsidR="003C483C" w:rsidRDefault="00680DEA">
      <w:pPr>
        <w:pStyle w:val="Reasons"/>
        <w:rPr>
          <w:lang w:val="fr-CH"/>
        </w:rPr>
      </w:pPr>
      <w:r w:rsidRPr="00EF7101">
        <w:rPr>
          <w:b/>
          <w:lang w:val="fr-CH"/>
        </w:rPr>
        <w:t>Motifs:</w:t>
      </w:r>
      <w:r w:rsidRPr="00EF7101">
        <w:rPr>
          <w:lang w:val="fr-CH"/>
        </w:rPr>
        <w:tab/>
      </w:r>
      <w:r w:rsidR="004C037A" w:rsidRPr="00EF7101">
        <w:rPr>
          <w:lang w:val="fr-CH"/>
        </w:rPr>
        <w:t>Voir le résumé et la proposition ci-avant.</w:t>
      </w:r>
    </w:p>
    <w:p w:rsidR="00A97993" w:rsidRDefault="00A97993">
      <w:pPr>
        <w:pStyle w:val="Reasons"/>
        <w:rPr>
          <w:lang w:val="fr-CH"/>
        </w:rPr>
      </w:pPr>
    </w:p>
    <w:p w:rsidR="00A97993" w:rsidRPr="00B424AE" w:rsidRDefault="00A97993" w:rsidP="0032202E">
      <w:pPr>
        <w:pStyle w:val="Reasons"/>
        <w:rPr>
          <w:lang w:val="fr-CH"/>
        </w:rPr>
      </w:pPr>
    </w:p>
    <w:p w:rsidR="00A97993" w:rsidRDefault="00A97993">
      <w:pPr>
        <w:jc w:val="center"/>
      </w:pPr>
      <w:r>
        <w:t>______________</w:t>
      </w:r>
    </w:p>
    <w:p w:rsidR="00A97993" w:rsidRPr="00EF7101" w:rsidRDefault="00A97993">
      <w:pPr>
        <w:pStyle w:val="Reasons"/>
        <w:rPr>
          <w:lang w:val="fr-CH"/>
        </w:rPr>
      </w:pPr>
      <w:bookmarkStart w:id="0" w:name="_GoBack"/>
      <w:bookmarkEnd w:id="0"/>
    </w:p>
    <w:sectPr w:rsidR="00A97993" w:rsidRPr="00EF7101">
      <w:headerReference w:type="default" r:id="rId13"/>
      <w:footerReference w:type="even" r:id="rId14"/>
      <w:footerReference w:type="default" r:id="rId15"/>
      <w:footerReference w:type="first" r:id="rId16"/>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B424AE">
      <w:rPr>
        <w:noProof/>
      </w:rPr>
      <w:t>19.09.16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424AE" w:rsidRDefault="00B424AE" w:rsidP="00B424AE">
    <w:pPr>
      <w:pStyle w:val="Footer"/>
      <w:rPr>
        <w:lang w:val="fr-CH"/>
      </w:rPr>
    </w:pPr>
    <w:r w:rsidRPr="00B424AE">
      <w:rPr>
        <w:lang w:val="fr-CH"/>
      </w:rPr>
      <w:t>ITU-T\CONF-T\WTSA16\000\048ADD2</w:t>
    </w:r>
    <w:r>
      <w:rPr>
        <w:lang w:val="fr-CH"/>
      </w:rPr>
      <w:t>F</w:t>
    </w:r>
    <w:r w:rsidRPr="00B424AE">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424AE" w:rsidRDefault="00B424AE" w:rsidP="00B424AE">
    <w:pPr>
      <w:pStyle w:val="Footer"/>
      <w:rPr>
        <w:lang w:val="fr-CH"/>
      </w:rPr>
    </w:pPr>
    <w:r w:rsidRPr="00B424AE">
      <w:rPr>
        <w:lang w:val="fr-CH"/>
      </w:rPr>
      <w:t>ITU-T\CONF-T\WTSA16\000\048ADD2F.DOC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424AE">
      <w:rPr>
        <w:noProof/>
      </w:rPr>
      <w:t>2</w:t>
    </w:r>
    <w:r>
      <w:fldChar w:fldCharType="end"/>
    </w:r>
  </w:p>
  <w:p w:rsidR="00987C1F" w:rsidRDefault="00E07AF5" w:rsidP="00987C1F">
    <w:pPr>
      <w:pStyle w:val="Header"/>
    </w:pPr>
    <w:r>
      <w:t>AMNT16</w:t>
    </w:r>
    <w:r w:rsidR="00987C1F">
      <w:t>/48(Add.2)-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6F61"/>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1F7378"/>
    <w:rsid w:val="002009EA"/>
    <w:rsid w:val="00202CA0"/>
    <w:rsid w:val="00216B6D"/>
    <w:rsid w:val="00250AF4"/>
    <w:rsid w:val="00271316"/>
    <w:rsid w:val="002B2A75"/>
    <w:rsid w:val="002C4B99"/>
    <w:rsid w:val="002D58BE"/>
    <w:rsid w:val="002E210D"/>
    <w:rsid w:val="003236A6"/>
    <w:rsid w:val="00332C56"/>
    <w:rsid w:val="00345A52"/>
    <w:rsid w:val="00377BD3"/>
    <w:rsid w:val="003832C0"/>
    <w:rsid w:val="00384088"/>
    <w:rsid w:val="0039169B"/>
    <w:rsid w:val="003A7F8C"/>
    <w:rsid w:val="003B532E"/>
    <w:rsid w:val="003C483C"/>
    <w:rsid w:val="003D0F8B"/>
    <w:rsid w:val="004054F5"/>
    <w:rsid w:val="004079B0"/>
    <w:rsid w:val="0041348E"/>
    <w:rsid w:val="00417AD4"/>
    <w:rsid w:val="00444030"/>
    <w:rsid w:val="004508E2"/>
    <w:rsid w:val="00476533"/>
    <w:rsid w:val="00492075"/>
    <w:rsid w:val="004969AD"/>
    <w:rsid w:val="004A1EC9"/>
    <w:rsid w:val="004A26C4"/>
    <w:rsid w:val="004B13CB"/>
    <w:rsid w:val="004C037A"/>
    <w:rsid w:val="004D5D5C"/>
    <w:rsid w:val="004E42A3"/>
    <w:rsid w:val="0050139F"/>
    <w:rsid w:val="00526703"/>
    <w:rsid w:val="00530525"/>
    <w:rsid w:val="0055140B"/>
    <w:rsid w:val="00595780"/>
    <w:rsid w:val="005964AB"/>
    <w:rsid w:val="005C099A"/>
    <w:rsid w:val="005C31A5"/>
    <w:rsid w:val="005E10C9"/>
    <w:rsid w:val="005E61DD"/>
    <w:rsid w:val="006023DF"/>
    <w:rsid w:val="00657DE0"/>
    <w:rsid w:val="00680DEA"/>
    <w:rsid w:val="00685313"/>
    <w:rsid w:val="0069092B"/>
    <w:rsid w:val="00692833"/>
    <w:rsid w:val="006A3271"/>
    <w:rsid w:val="006A6E9B"/>
    <w:rsid w:val="006B249F"/>
    <w:rsid w:val="006B7C2A"/>
    <w:rsid w:val="006C23DA"/>
    <w:rsid w:val="006E013B"/>
    <w:rsid w:val="006E3D45"/>
    <w:rsid w:val="006F580E"/>
    <w:rsid w:val="007149F9"/>
    <w:rsid w:val="00733A30"/>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17B25"/>
    <w:rsid w:val="0092425C"/>
    <w:rsid w:val="009274B4"/>
    <w:rsid w:val="00934EA2"/>
    <w:rsid w:val="00940614"/>
    <w:rsid w:val="00944A5C"/>
    <w:rsid w:val="00952A66"/>
    <w:rsid w:val="00957670"/>
    <w:rsid w:val="00984819"/>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97993"/>
    <w:rsid w:val="00AA0B18"/>
    <w:rsid w:val="00AA666F"/>
    <w:rsid w:val="00AB5A50"/>
    <w:rsid w:val="00AB7C5F"/>
    <w:rsid w:val="00B31EF6"/>
    <w:rsid w:val="00B424AE"/>
    <w:rsid w:val="00B50D5B"/>
    <w:rsid w:val="00B625B2"/>
    <w:rsid w:val="00B639E9"/>
    <w:rsid w:val="00B77087"/>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21F46"/>
    <w:rsid w:val="00D54009"/>
    <w:rsid w:val="00D5651D"/>
    <w:rsid w:val="00D57A34"/>
    <w:rsid w:val="00D6112A"/>
    <w:rsid w:val="00D74898"/>
    <w:rsid w:val="00D801ED"/>
    <w:rsid w:val="00D83920"/>
    <w:rsid w:val="00D936BC"/>
    <w:rsid w:val="00D96530"/>
    <w:rsid w:val="00DD44AF"/>
    <w:rsid w:val="00DE2AC3"/>
    <w:rsid w:val="00DE5692"/>
    <w:rsid w:val="00E03C94"/>
    <w:rsid w:val="00E07AF5"/>
    <w:rsid w:val="00E11197"/>
    <w:rsid w:val="00E14E2A"/>
    <w:rsid w:val="00E26226"/>
    <w:rsid w:val="00E34139"/>
    <w:rsid w:val="00E45D05"/>
    <w:rsid w:val="00E55816"/>
    <w:rsid w:val="00E55AEF"/>
    <w:rsid w:val="00E84ED7"/>
    <w:rsid w:val="00E917FD"/>
    <w:rsid w:val="00E976C1"/>
    <w:rsid w:val="00EA12E5"/>
    <w:rsid w:val="00EB55C6"/>
    <w:rsid w:val="00EF2B09"/>
    <w:rsid w:val="00EF7101"/>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2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17B25"/>
    <w:pPr>
      <w:keepNext/>
      <w:keepLines/>
      <w:spacing w:before="280"/>
      <w:ind w:left="1134" w:hanging="1134"/>
      <w:outlineLvl w:val="0"/>
    </w:pPr>
    <w:rPr>
      <w:b/>
      <w:sz w:val="28"/>
    </w:rPr>
  </w:style>
  <w:style w:type="paragraph" w:styleId="Heading2">
    <w:name w:val="heading 2"/>
    <w:basedOn w:val="Heading1"/>
    <w:next w:val="Normal"/>
    <w:qFormat/>
    <w:rsid w:val="00917B25"/>
    <w:pPr>
      <w:spacing w:before="200"/>
      <w:outlineLvl w:val="1"/>
    </w:pPr>
    <w:rPr>
      <w:sz w:val="24"/>
    </w:rPr>
  </w:style>
  <w:style w:type="paragraph" w:styleId="Heading3">
    <w:name w:val="heading 3"/>
    <w:basedOn w:val="Heading1"/>
    <w:next w:val="Normal"/>
    <w:qFormat/>
    <w:rsid w:val="00917B25"/>
    <w:pPr>
      <w:tabs>
        <w:tab w:val="clear" w:pos="1134"/>
      </w:tabs>
      <w:spacing w:before="200"/>
      <w:outlineLvl w:val="2"/>
    </w:pPr>
    <w:rPr>
      <w:sz w:val="24"/>
    </w:rPr>
  </w:style>
  <w:style w:type="paragraph" w:styleId="Heading4">
    <w:name w:val="heading 4"/>
    <w:basedOn w:val="Heading3"/>
    <w:next w:val="Normal"/>
    <w:qFormat/>
    <w:rsid w:val="00917B25"/>
    <w:pPr>
      <w:outlineLvl w:val="3"/>
    </w:pPr>
  </w:style>
  <w:style w:type="paragraph" w:styleId="Heading5">
    <w:name w:val="heading 5"/>
    <w:basedOn w:val="Heading4"/>
    <w:next w:val="Normal"/>
    <w:qFormat/>
    <w:rsid w:val="00917B25"/>
    <w:pPr>
      <w:outlineLvl w:val="4"/>
    </w:pPr>
  </w:style>
  <w:style w:type="paragraph" w:styleId="Heading6">
    <w:name w:val="heading 6"/>
    <w:basedOn w:val="Heading4"/>
    <w:next w:val="Normal"/>
    <w:qFormat/>
    <w:rsid w:val="00917B25"/>
    <w:pPr>
      <w:outlineLvl w:val="5"/>
    </w:pPr>
  </w:style>
  <w:style w:type="paragraph" w:styleId="Heading7">
    <w:name w:val="heading 7"/>
    <w:basedOn w:val="Heading6"/>
    <w:next w:val="Normal"/>
    <w:qFormat/>
    <w:rsid w:val="00917B25"/>
    <w:pPr>
      <w:outlineLvl w:val="6"/>
    </w:pPr>
  </w:style>
  <w:style w:type="paragraph" w:styleId="Heading8">
    <w:name w:val="heading 8"/>
    <w:basedOn w:val="Heading6"/>
    <w:next w:val="Normal"/>
    <w:qFormat/>
    <w:rsid w:val="00917B25"/>
    <w:pPr>
      <w:outlineLvl w:val="7"/>
    </w:pPr>
  </w:style>
  <w:style w:type="paragraph" w:styleId="Heading9">
    <w:name w:val="heading 9"/>
    <w:basedOn w:val="Heading6"/>
    <w:next w:val="Normal"/>
    <w:qFormat/>
    <w:rsid w:val="00917B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917B25"/>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917B25"/>
    <w:pPr>
      <w:keepNext/>
      <w:keepLines/>
      <w:spacing w:before="480" w:after="80"/>
      <w:jc w:val="center"/>
    </w:pPr>
    <w:rPr>
      <w:caps/>
      <w:sz w:val="28"/>
    </w:rPr>
  </w:style>
  <w:style w:type="paragraph" w:customStyle="1" w:styleId="Annexref">
    <w:name w:val="Annex_ref"/>
    <w:basedOn w:val="Normal"/>
    <w:next w:val="Normal"/>
    <w:rsid w:val="00917B25"/>
    <w:pPr>
      <w:keepNext/>
      <w:keepLines/>
      <w:spacing w:after="280"/>
      <w:jc w:val="center"/>
    </w:pPr>
  </w:style>
  <w:style w:type="paragraph" w:customStyle="1" w:styleId="Annextitle">
    <w:name w:val="Annex_title"/>
    <w:basedOn w:val="Normal"/>
    <w:next w:val="Normal"/>
    <w:rsid w:val="00917B25"/>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917B25"/>
    <w:pPr>
      <w:tabs>
        <w:tab w:val="left" w:pos="851"/>
      </w:tabs>
      <w:spacing w:before="0" w:line="240" w:lineRule="atLeast"/>
    </w:pPr>
    <w:rPr>
      <w:rFonts w:cstheme="minorHAnsi"/>
      <w:b/>
      <w:szCs w:val="24"/>
    </w:rPr>
  </w:style>
  <w:style w:type="paragraph" w:customStyle="1" w:styleId="Volumetitle">
    <w:name w:val="Volume_title"/>
    <w:basedOn w:val="Normal"/>
    <w:qFormat/>
    <w:rsid w:val="00917B25"/>
    <w:pPr>
      <w:jc w:val="center"/>
    </w:pPr>
    <w:rPr>
      <w:b/>
      <w:bCs/>
      <w:sz w:val="28"/>
      <w:szCs w:val="28"/>
    </w:rPr>
  </w:style>
  <w:style w:type="paragraph" w:customStyle="1" w:styleId="AppendixNo">
    <w:name w:val="Appendix_No"/>
    <w:basedOn w:val="AnnexNo"/>
    <w:next w:val="Annexref"/>
    <w:rsid w:val="00917B25"/>
  </w:style>
  <w:style w:type="paragraph" w:customStyle="1" w:styleId="Appendixref">
    <w:name w:val="Appendix_ref"/>
    <w:basedOn w:val="Annexref"/>
    <w:next w:val="Annextitle"/>
    <w:rsid w:val="00917B25"/>
  </w:style>
  <w:style w:type="paragraph" w:customStyle="1" w:styleId="Appendixtitle">
    <w:name w:val="Appendix_title"/>
    <w:basedOn w:val="Annextitle"/>
    <w:next w:val="Normal"/>
    <w:rsid w:val="00917B25"/>
  </w:style>
  <w:style w:type="paragraph" w:customStyle="1" w:styleId="Call">
    <w:name w:val="Call"/>
    <w:basedOn w:val="Normal"/>
    <w:next w:val="Normal"/>
    <w:rsid w:val="00917B25"/>
    <w:pPr>
      <w:keepNext/>
      <w:keepLines/>
      <w:spacing w:before="160"/>
      <w:ind w:left="1134"/>
    </w:pPr>
    <w:rPr>
      <w:i/>
    </w:rPr>
  </w:style>
  <w:style w:type="paragraph" w:customStyle="1" w:styleId="ChapNo">
    <w:name w:val="Chap_No"/>
    <w:basedOn w:val="Normal"/>
    <w:next w:val="Normal"/>
    <w:rsid w:val="00917B25"/>
    <w:rPr>
      <w:rFonts w:ascii="Times New Roman Bold" w:hAnsi="Times New Roman Bold"/>
      <w:b/>
    </w:rPr>
  </w:style>
  <w:style w:type="paragraph" w:customStyle="1" w:styleId="Chaptitle">
    <w:name w:val="Chap_title"/>
    <w:basedOn w:val="Normal"/>
    <w:next w:val="Normal"/>
    <w:rsid w:val="00917B25"/>
  </w:style>
  <w:style w:type="character" w:styleId="EndnoteReference">
    <w:name w:val="endnote reference"/>
    <w:basedOn w:val="DefaultParagraphFont"/>
    <w:rsid w:val="00917B25"/>
    <w:rPr>
      <w:vertAlign w:val="superscript"/>
    </w:rPr>
  </w:style>
  <w:style w:type="paragraph" w:customStyle="1" w:styleId="enumlev1">
    <w:name w:val="enumlev1"/>
    <w:basedOn w:val="Normal"/>
    <w:rsid w:val="00917B25"/>
    <w:pPr>
      <w:tabs>
        <w:tab w:val="clear" w:pos="2268"/>
        <w:tab w:val="left" w:pos="2608"/>
        <w:tab w:val="left" w:pos="3345"/>
      </w:tabs>
      <w:spacing w:before="80"/>
      <w:ind w:left="1134" w:hanging="1134"/>
    </w:pPr>
  </w:style>
  <w:style w:type="paragraph" w:customStyle="1" w:styleId="enumlev2">
    <w:name w:val="enumlev2"/>
    <w:basedOn w:val="enumlev1"/>
    <w:rsid w:val="00917B25"/>
    <w:pPr>
      <w:ind w:left="1871" w:hanging="737"/>
    </w:pPr>
  </w:style>
  <w:style w:type="paragraph" w:customStyle="1" w:styleId="enumlev3">
    <w:name w:val="enumlev3"/>
    <w:basedOn w:val="enumlev2"/>
    <w:rsid w:val="00917B25"/>
    <w:pPr>
      <w:ind w:left="2268" w:hanging="397"/>
    </w:pPr>
  </w:style>
  <w:style w:type="paragraph" w:customStyle="1" w:styleId="Equation">
    <w:name w:val="Equation"/>
    <w:basedOn w:val="Normal"/>
    <w:rsid w:val="00917B25"/>
    <w:pPr>
      <w:tabs>
        <w:tab w:val="clear" w:pos="1871"/>
        <w:tab w:val="clear" w:pos="2268"/>
        <w:tab w:val="center" w:pos="4820"/>
        <w:tab w:val="right" w:pos="9639"/>
      </w:tabs>
    </w:pPr>
  </w:style>
  <w:style w:type="paragraph" w:customStyle="1" w:styleId="Equationlegend">
    <w:name w:val="Equation_legend"/>
    <w:basedOn w:val="NormalIndent"/>
    <w:rsid w:val="00917B25"/>
    <w:pPr>
      <w:tabs>
        <w:tab w:val="clear" w:pos="1134"/>
        <w:tab w:val="clear" w:pos="2268"/>
        <w:tab w:val="right" w:pos="1871"/>
        <w:tab w:val="left" w:pos="2041"/>
      </w:tabs>
      <w:spacing w:before="80"/>
      <w:ind w:left="2041" w:hanging="2041"/>
    </w:pPr>
  </w:style>
  <w:style w:type="paragraph" w:styleId="NormalIndent">
    <w:name w:val="Normal Indent"/>
    <w:basedOn w:val="Normal"/>
    <w:rsid w:val="00917B25"/>
    <w:pPr>
      <w:ind w:left="1134"/>
    </w:pPr>
  </w:style>
  <w:style w:type="paragraph" w:customStyle="1" w:styleId="Figure">
    <w:name w:val="Figure"/>
    <w:basedOn w:val="Normal"/>
    <w:next w:val="Normal"/>
    <w:rsid w:val="00917B25"/>
    <w:pPr>
      <w:keepNext/>
      <w:keepLines/>
      <w:jc w:val="center"/>
    </w:pPr>
  </w:style>
  <w:style w:type="paragraph" w:customStyle="1" w:styleId="Figurelegend">
    <w:name w:val="Figure_legend"/>
    <w:basedOn w:val="Normal"/>
    <w:rsid w:val="00917B25"/>
    <w:pPr>
      <w:keepNext/>
      <w:keepLines/>
      <w:spacing w:before="20" w:after="20"/>
    </w:pPr>
    <w:rPr>
      <w:sz w:val="18"/>
    </w:rPr>
  </w:style>
  <w:style w:type="paragraph" w:customStyle="1" w:styleId="FigureNo">
    <w:name w:val="Figure_No"/>
    <w:basedOn w:val="Normal"/>
    <w:next w:val="Normal"/>
    <w:rsid w:val="00917B25"/>
    <w:pPr>
      <w:keepNext/>
      <w:keepLines/>
      <w:spacing w:before="480" w:after="120"/>
      <w:jc w:val="center"/>
    </w:pPr>
    <w:rPr>
      <w:caps/>
    </w:rPr>
  </w:style>
  <w:style w:type="paragraph" w:customStyle="1" w:styleId="Figuretitle">
    <w:name w:val="Figure_title"/>
    <w:basedOn w:val="Normal"/>
    <w:next w:val="Normal"/>
    <w:rsid w:val="00917B25"/>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917B25"/>
    <w:pPr>
      <w:keepNext w:val="0"/>
    </w:pPr>
  </w:style>
  <w:style w:type="paragraph" w:styleId="Footer">
    <w:name w:val="footer"/>
    <w:basedOn w:val="Normal"/>
    <w:link w:val="FooterChar"/>
    <w:rsid w:val="00917B25"/>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17B25"/>
    <w:rPr>
      <w:rFonts w:ascii="Times New Roman" w:hAnsi="Times New Roman"/>
      <w:caps/>
      <w:noProof/>
      <w:sz w:val="16"/>
      <w:lang w:val="en-GB" w:eastAsia="en-US"/>
    </w:rPr>
  </w:style>
  <w:style w:type="paragraph" w:customStyle="1" w:styleId="FirstFooter">
    <w:name w:val="FirstFooter"/>
    <w:basedOn w:val="Footer"/>
    <w:rsid w:val="00917B2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17B25"/>
    <w:rPr>
      <w:position w:val="6"/>
      <w:sz w:val="18"/>
    </w:rPr>
  </w:style>
  <w:style w:type="paragraph" w:styleId="FootnoteText">
    <w:name w:val="footnote text"/>
    <w:basedOn w:val="Normal"/>
    <w:link w:val="FootnoteTextChar"/>
    <w:uiPriority w:val="99"/>
    <w:rsid w:val="00917B25"/>
    <w:pPr>
      <w:keepLines/>
      <w:tabs>
        <w:tab w:val="left" w:pos="255"/>
      </w:tabs>
    </w:pPr>
  </w:style>
  <w:style w:type="character" w:customStyle="1" w:styleId="FootnoteTextChar">
    <w:name w:val="Footnote Text Char"/>
    <w:basedOn w:val="DefaultParagraphFont"/>
    <w:link w:val="FootnoteText"/>
    <w:uiPriority w:val="99"/>
    <w:rsid w:val="00917B25"/>
    <w:rPr>
      <w:rFonts w:ascii="Times New Roman" w:hAnsi="Times New Roman"/>
      <w:sz w:val="24"/>
      <w:lang w:val="en-GB" w:eastAsia="en-US"/>
    </w:rPr>
  </w:style>
  <w:style w:type="paragraph" w:styleId="Header">
    <w:name w:val="header"/>
    <w:basedOn w:val="Normal"/>
    <w:link w:val="HeaderChar"/>
    <w:rsid w:val="00917B25"/>
    <w:pPr>
      <w:spacing w:before="0"/>
      <w:jc w:val="center"/>
    </w:pPr>
    <w:rPr>
      <w:sz w:val="18"/>
    </w:rPr>
  </w:style>
  <w:style w:type="character" w:customStyle="1" w:styleId="HeaderChar">
    <w:name w:val="Header Char"/>
    <w:basedOn w:val="DefaultParagraphFont"/>
    <w:link w:val="Header"/>
    <w:rsid w:val="00917B25"/>
    <w:rPr>
      <w:rFonts w:ascii="Times New Roman" w:hAnsi="Times New Roman"/>
      <w:sz w:val="18"/>
      <w:lang w:val="en-GB" w:eastAsia="en-US"/>
    </w:rPr>
  </w:style>
  <w:style w:type="paragraph" w:customStyle="1" w:styleId="Normalaftertitle">
    <w:name w:val="Normal after title"/>
    <w:basedOn w:val="Normal"/>
    <w:next w:val="Normal"/>
    <w:rsid w:val="00917B25"/>
    <w:pPr>
      <w:spacing w:before="280"/>
    </w:pPr>
  </w:style>
  <w:style w:type="paragraph" w:customStyle="1" w:styleId="Section1">
    <w:name w:val="Section_1"/>
    <w:basedOn w:val="Normal"/>
    <w:rsid w:val="00917B2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17B25"/>
    <w:rPr>
      <w:b w:val="0"/>
      <w:i/>
    </w:rPr>
  </w:style>
  <w:style w:type="paragraph" w:customStyle="1" w:styleId="Section3">
    <w:name w:val="Section_3"/>
    <w:basedOn w:val="Section1"/>
    <w:rsid w:val="00917B25"/>
    <w:rPr>
      <w:b w:val="0"/>
    </w:rPr>
  </w:style>
  <w:style w:type="paragraph" w:customStyle="1" w:styleId="SectionNo">
    <w:name w:val="Section_No"/>
    <w:basedOn w:val="AnnexNo"/>
    <w:next w:val="Normal"/>
    <w:rsid w:val="00917B25"/>
  </w:style>
  <w:style w:type="paragraph" w:customStyle="1" w:styleId="Sectiontitle">
    <w:name w:val="Section_title"/>
    <w:basedOn w:val="Annextitle"/>
    <w:next w:val="Normalaftertitle"/>
    <w:rsid w:val="00917B25"/>
  </w:style>
  <w:style w:type="paragraph" w:customStyle="1" w:styleId="Source">
    <w:name w:val="Source"/>
    <w:basedOn w:val="Normal"/>
    <w:next w:val="Normal"/>
    <w:rsid w:val="00917B25"/>
    <w:pPr>
      <w:spacing w:before="840"/>
      <w:jc w:val="center"/>
    </w:pPr>
    <w:rPr>
      <w:b/>
      <w:sz w:val="28"/>
    </w:rPr>
  </w:style>
  <w:style w:type="paragraph" w:customStyle="1" w:styleId="SpecialFooter">
    <w:name w:val="Special Footer"/>
    <w:basedOn w:val="Footer"/>
    <w:rsid w:val="00917B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17B25"/>
    <w:rPr>
      <w:b/>
      <w:color w:val="auto"/>
      <w:sz w:val="20"/>
    </w:rPr>
  </w:style>
  <w:style w:type="paragraph" w:customStyle="1" w:styleId="Tablehead">
    <w:name w:val="Table_head"/>
    <w:basedOn w:val="Normal"/>
    <w:rsid w:val="00917B25"/>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17B25"/>
    <w:rPr>
      <w:sz w:val="20"/>
    </w:rPr>
  </w:style>
  <w:style w:type="paragraph" w:customStyle="1" w:styleId="TableNo">
    <w:name w:val="Table_No"/>
    <w:basedOn w:val="Normal"/>
    <w:next w:val="Normal"/>
    <w:rsid w:val="00917B25"/>
    <w:pPr>
      <w:keepNext/>
      <w:spacing w:before="560" w:after="120"/>
      <w:jc w:val="center"/>
    </w:pPr>
    <w:rPr>
      <w:caps/>
      <w:sz w:val="20"/>
    </w:rPr>
  </w:style>
  <w:style w:type="paragraph" w:customStyle="1" w:styleId="Tableref">
    <w:name w:val="Table_ref"/>
    <w:basedOn w:val="Normal"/>
    <w:next w:val="Normal"/>
    <w:rsid w:val="00917B25"/>
    <w:pPr>
      <w:keepNext/>
      <w:spacing w:before="560"/>
      <w:jc w:val="center"/>
    </w:pPr>
    <w:rPr>
      <w:sz w:val="20"/>
    </w:rPr>
  </w:style>
  <w:style w:type="paragraph" w:customStyle="1" w:styleId="Normalend">
    <w:name w:val="Normal_end"/>
    <w:basedOn w:val="Normal"/>
    <w:next w:val="Normal"/>
    <w:qFormat/>
    <w:rsid w:val="00917B25"/>
    <w:rPr>
      <w:lang w:val="en-US"/>
    </w:rPr>
  </w:style>
  <w:style w:type="paragraph" w:customStyle="1" w:styleId="Proposal">
    <w:name w:val="Proposal"/>
    <w:basedOn w:val="Normal"/>
    <w:next w:val="Normal"/>
    <w:rsid w:val="00917B25"/>
    <w:pPr>
      <w:keepNext/>
      <w:spacing w:before="240"/>
    </w:pPr>
    <w:rPr>
      <w:rFonts w:hAnsi="Times New Roman Bold"/>
      <w:b/>
    </w:rPr>
  </w:style>
  <w:style w:type="paragraph" w:customStyle="1" w:styleId="Reasons">
    <w:name w:val="Reasons"/>
    <w:basedOn w:val="Normal"/>
    <w:qFormat/>
    <w:rsid w:val="00917B25"/>
    <w:pPr>
      <w:tabs>
        <w:tab w:val="clear" w:pos="1871"/>
        <w:tab w:val="clear" w:pos="2268"/>
        <w:tab w:val="left" w:pos="1588"/>
        <w:tab w:val="left" w:pos="1985"/>
      </w:tabs>
    </w:pPr>
  </w:style>
  <w:style w:type="paragraph" w:customStyle="1" w:styleId="Questiondate">
    <w:name w:val="Question_date"/>
    <w:basedOn w:val="Normal"/>
    <w:next w:val="Normalaftertitle"/>
    <w:rsid w:val="00917B25"/>
    <w:pPr>
      <w:keepNext/>
      <w:keepLines/>
      <w:jc w:val="right"/>
    </w:pPr>
    <w:rPr>
      <w:sz w:val="22"/>
    </w:rPr>
  </w:style>
  <w:style w:type="paragraph" w:customStyle="1" w:styleId="QuestionNo">
    <w:name w:val="Question_No"/>
    <w:basedOn w:val="Normal"/>
    <w:next w:val="Normal"/>
    <w:rsid w:val="00917B25"/>
    <w:pPr>
      <w:keepNext/>
      <w:keepLines/>
      <w:spacing w:before="480"/>
      <w:jc w:val="center"/>
    </w:pPr>
    <w:rPr>
      <w:caps/>
      <w:sz w:val="28"/>
    </w:rPr>
  </w:style>
  <w:style w:type="paragraph" w:customStyle="1" w:styleId="Questiontitle">
    <w:name w:val="Question_title"/>
    <w:basedOn w:val="Normal"/>
    <w:next w:val="Normal"/>
    <w:rsid w:val="00917B25"/>
    <w:pPr>
      <w:keepNext/>
      <w:keepLines/>
      <w:spacing w:before="240"/>
      <w:jc w:val="center"/>
    </w:pPr>
    <w:rPr>
      <w:rFonts w:ascii="Times New Roman Bold" w:hAnsi="Times New Roman Bold"/>
      <w:b/>
      <w:sz w:val="28"/>
    </w:rPr>
  </w:style>
  <w:style w:type="paragraph" w:styleId="TOC1">
    <w:name w:val="toc 1"/>
    <w:basedOn w:val="Normal"/>
    <w:rsid w:val="00917B2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17B25"/>
    <w:pPr>
      <w:spacing w:before="120"/>
    </w:pPr>
  </w:style>
  <w:style w:type="paragraph" w:styleId="TOC3">
    <w:name w:val="toc 3"/>
    <w:basedOn w:val="TOC2"/>
    <w:rsid w:val="00917B25"/>
  </w:style>
  <w:style w:type="paragraph" w:styleId="TOC4">
    <w:name w:val="toc 4"/>
    <w:basedOn w:val="TOC3"/>
    <w:rsid w:val="00917B25"/>
  </w:style>
  <w:style w:type="paragraph" w:styleId="TOC5">
    <w:name w:val="toc 5"/>
    <w:basedOn w:val="TOC4"/>
    <w:rsid w:val="00917B25"/>
  </w:style>
  <w:style w:type="paragraph" w:styleId="TOC6">
    <w:name w:val="toc 6"/>
    <w:basedOn w:val="TOC4"/>
    <w:rsid w:val="00917B25"/>
  </w:style>
  <w:style w:type="paragraph" w:styleId="TOC7">
    <w:name w:val="toc 7"/>
    <w:basedOn w:val="TOC4"/>
    <w:rsid w:val="00917B25"/>
  </w:style>
  <w:style w:type="paragraph" w:styleId="TOC8">
    <w:name w:val="toc 8"/>
    <w:basedOn w:val="TOC4"/>
    <w:rsid w:val="00917B25"/>
  </w:style>
  <w:style w:type="paragraph" w:customStyle="1" w:styleId="Title1">
    <w:name w:val="Title 1"/>
    <w:basedOn w:val="Source"/>
    <w:next w:val="Normal"/>
    <w:rsid w:val="00917B25"/>
    <w:pPr>
      <w:tabs>
        <w:tab w:val="left" w:pos="567"/>
        <w:tab w:val="left" w:pos="1701"/>
        <w:tab w:val="left" w:pos="2835"/>
      </w:tabs>
      <w:spacing w:before="240"/>
    </w:pPr>
    <w:rPr>
      <w:b w:val="0"/>
      <w:caps/>
    </w:rPr>
  </w:style>
  <w:style w:type="paragraph" w:customStyle="1" w:styleId="Title2">
    <w:name w:val="Title 2"/>
    <w:basedOn w:val="Source"/>
    <w:next w:val="Normal"/>
    <w:rsid w:val="00917B25"/>
    <w:pPr>
      <w:overflowPunct/>
      <w:autoSpaceDE/>
      <w:autoSpaceDN/>
      <w:adjustRightInd/>
      <w:spacing w:before="480"/>
      <w:textAlignment w:val="auto"/>
    </w:pPr>
    <w:rPr>
      <w:b w:val="0"/>
      <w:caps/>
    </w:rPr>
  </w:style>
  <w:style w:type="paragraph" w:customStyle="1" w:styleId="Title3">
    <w:name w:val="Title 3"/>
    <w:basedOn w:val="Title2"/>
    <w:next w:val="Normal"/>
    <w:rsid w:val="00917B25"/>
    <w:pPr>
      <w:spacing w:before="240"/>
    </w:pPr>
    <w:rPr>
      <w:caps w:val="0"/>
    </w:rPr>
  </w:style>
  <w:style w:type="paragraph" w:customStyle="1" w:styleId="Title4">
    <w:name w:val="Title 4"/>
    <w:basedOn w:val="Title3"/>
    <w:next w:val="Heading1"/>
    <w:rsid w:val="00917B25"/>
    <w:rPr>
      <w:b/>
    </w:rPr>
  </w:style>
  <w:style w:type="paragraph" w:customStyle="1" w:styleId="Tabletext">
    <w:name w:val="Table_text"/>
    <w:basedOn w:val="Normal"/>
    <w:rsid w:val="00917B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917B25"/>
    <w:pPr>
      <w:keepNext/>
      <w:keepLines/>
      <w:jc w:val="center"/>
    </w:pPr>
    <w:rPr>
      <w:i/>
      <w:lang w:val="fr-FR"/>
    </w:rPr>
  </w:style>
  <w:style w:type="paragraph" w:customStyle="1" w:styleId="Tabletitle">
    <w:name w:val="Table_title"/>
    <w:basedOn w:val="Normal"/>
    <w:next w:val="Tabletext"/>
    <w:rsid w:val="00917B25"/>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917B25"/>
    <w:pPr>
      <w:spacing w:before="160"/>
    </w:pPr>
    <w:rPr>
      <w:i/>
    </w:rPr>
  </w:style>
  <w:style w:type="paragraph" w:customStyle="1" w:styleId="Headingb">
    <w:name w:val="Heading_b"/>
    <w:basedOn w:val="Normal"/>
    <w:next w:val="Normal"/>
    <w:qFormat/>
    <w:rsid w:val="00917B25"/>
    <w:pPr>
      <w:keepNext/>
      <w:spacing w:before="160"/>
    </w:pPr>
    <w:rPr>
      <w:rFonts w:ascii="Times New Roman Bold" w:hAnsi="Times New Roman Bold" w:cs="Times New Roman Bold"/>
      <w:b/>
      <w:lang w:val="fr-CH"/>
    </w:rPr>
  </w:style>
  <w:style w:type="paragraph" w:customStyle="1" w:styleId="Note">
    <w:name w:val="Note"/>
    <w:basedOn w:val="Normal"/>
    <w:next w:val="Normal"/>
    <w:rsid w:val="00917B25"/>
    <w:pPr>
      <w:tabs>
        <w:tab w:val="left" w:pos="284"/>
      </w:tabs>
      <w:spacing w:before="80"/>
    </w:pPr>
  </w:style>
  <w:style w:type="paragraph" w:customStyle="1" w:styleId="Part1">
    <w:name w:val="Part_1"/>
    <w:basedOn w:val="Section1"/>
    <w:next w:val="Section1"/>
    <w:qFormat/>
    <w:rsid w:val="00917B25"/>
  </w:style>
  <w:style w:type="paragraph" w:customStyle="1" w:styleId="PartNo">
    <w:name w:val="Part_No"/>
    <w:basedOn w:val="AnnexNo"/>
    <w:next w:val="Normal"/>
    <w:rsid w:val="00917B25"/>
  </w:style>
  <w:style w:type="paragraph" w:customStyle="1" w:styleId="Partref">
    <w:name w:val="Part_ref"/>
    <w:basedOn w:val="Annexref"/>
    <w:next w:val="Normal"/>
    <w:rsid w:val="00917B25"/>
  </w:style>
  <w:style w:type="paragraph" w:customStyle="1" w:styleId="Parttitle">
    <w:name w:val="Part_title"/>
    <w:basedOn w:val="Annextitle"/>
    <w:next w:val="Normalaftertitle"/>
    <w:rsid w:val="00917B25"/>
  </w:style>
  <w:style w:type="paragraph" w:customStyle="1" w:styleId="Recdate">
    <w:name w:val="Rec_date"/>
    <w:basedOn w:val="Normal"/>
    <w:next w:val="Normalaftertitle"/>
    <w:rsid w:val="00917B25"/>
    <w:pPr>
      <w:keepNext/>
      <w:keepLines/>
      <w:jc w:val="right"/>
    </w:pPr>
    <w:rPr>
      <w:rFonts w:ascii="Times New Roman italic" w:hAnsi="Times New Roman italic" w:cs="Times New Roman italic"/>
      <w:i/>
    </w:rPr>
  </w:style>
  <w:style w:type="paragraph" w:customStyle="1" w:styleId="RecNo">
    <w:name w:val="Rec_No"/>
    <w:basedOn w:val="Normal"/>
    <w:next w:val="Normal"/>
    <w:rsid w:val="00917B25"/>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7B25"/>
    <w:pPr>
      <w:spacing w:before="240"/>
      <w:jc w:val="center"/>
    </w:pPr>
    <w:rPr>
      <w:rFonts w:ascii="Times New Roman" w:cs="Times New Roman"/>
      <w:bCs/>
    </w:rPr>
  </w:style>
  <w:style w:type="paragraph" w:customStyle="1" w:styleId="ResNo">
    <w:name w:val="Res_No"/>
    <w:basedOn w:val="RecNo"/>
    <w:next w:val="Normal"/>
    <w:rsid w:val="00917B25"/>
    <w:pPr>
      <w:jc w:val="center"/>
    </w:pPr>
    <w:rPr>
      <w:rFonts w:ascii="Times New Roman" w:hAnsi="Times New Roman" w:cs="Times New Roman"/>
      <w:b w:val="0"/>
      <w:bCs/>
      <w:caps/>
    </w:rPr>
  </w:style>
  <w:style w:type="paragraph" w:customStyle="1" w:styleId="Restitle">
    <w:name w:val="Res_title"/>
    <w:basedOn w:val="Rectitle"/>
    <w:next w:val="Normal"/>
    <w:rsid w:val="00917B25"/>
  </w:style>
  <w:style w:type="paragraph" w:customStyle="1" w:styleId="Opiniontitle">
    <w:name w:val="Opinion_title"/>
    <w:basedOn w:val="Normal"/>
    <w:next w:val="Normal"/>
    <w:qFormat/>
    <w:rsid w:val="00917B25"/>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17B25"/>
    <w:rPr>
      <w:bCs w:val="0"/>
      <w:lang w:val="fr-CH"/>
    </w:rPr>
  </w:style>
  <w:style w:type="paragraph" w:customStyle="1" w:styleId="Opinionref">
    <w:name w:val="Opinion_ref"/>
    <w:basedOn w:val="Annexref"/>
    <w:next w:val="Opiniontitle"/>
    <w:qFormat/>
    <w:rsid w:val="00917B25"/>
    <w:rPr>
      <w:i/>
      <w:iCs/>
      <w:sz w:val="22"/>
      <w:szCs w:val="22"/>
      <w:lang w:val="fr-CH"/>
    </w:rPr>
  </w:style>
  <w:style w:type="paragraph" w:customStyle="1" w:styleId="Recref">
    <w:name w:val="Rec_ref"/>
    <w:basedOn w:val="Resref"/>
    <w:qFormat/>
    <w:rsid w:val="00917B25"/>
    <w:rPr>
      <w:lang w:val="en-GB"/>
    </w:rPr>
  </w:style>
  <w:style w:type="paragraph" w:customStyle="1" w:styleId="HeadingSummary">
    <w:name w:val="HeadingSummary"/>
    <w:basedOn w:val="Headingb"/>
    <w:qFormat/>
    <w:rsid w:val="00917B25"/>
  </w:style>
  <w:style w:type="character" w:styleId="PlaceholderText">
    <w:name w:val="Placeholder Text"/>
    <w:basedOn w:val="DefaultParagraphFont"/>
    <w:uiPriority w:val="99"/>
    <w:semiHidden/>
    <w:rsid w:val="00917B25"/>
    <w:rPr>
      <w:color w:val="808080"/>
    </w:rPr>
  </w:style>
  <w:style w:type="paragraph" w:styleId="BalloonText">
    <w:name w:val="Balloon Text"/>
    <w:basedOn w:val="Normal"/>
    <w:link w:val="BalloonTextChar"/>
    <w:semiHidden/>
    <w:unhideWhenUsed/>
    <w:rsid w:val="00917B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7B25"/>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Resdef">
    <w:name w:val="Res_def"/>
    <w:rsid w:val="000A3C7B"/>
    <w:rPr>
      <w:rFonts w:ascii="Times New Roman" w:hAnsi="Times New Roman"/>
      <w:b/>
    </w:rPr>
  </w:style>
  <w:style w:type="character" w:styleId="Hyperlink">
    <w:name w:val="Hyperlink"/>
    <w:basedOn w:val="DefaultParagraphFont"/>
    <w:unhideWhenUsed/>
    <w:rsid w:val="006A3271"/>
    <w:rPr>
      <w:color w:val="0000FF" w:themeColor="hyperlink"/>
      <w:u w:val="single"/>
    </w:rPr>
  </w:style>
  <w:style w:type="character" w:styleId="FollowedHyperlink">
    <w:name w:val="FollowedHyperlink"/>
    <w:basedOn w:val="DefaultParagraphFont"/>
    <w:semiHidden/>
    <w:unhideWhenUsed/>
    <w:rsid w:val="00917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meetingdoc.asp?lang=en&amp;parent=T13-TSAG-160718-TD-GEN-05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WTSA16-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0567981-a65d-40e4-9182-e7e728526981">Documents Proposals Manager (DPM)</DPM_x0020_Author>
    <DPM_x0020_File_x0020_name xmlns="40567981-a65d-40e4-9182-e7e728526981">T13-WTSA.16-C-0048!A2!MSW-F</DPM_x0020_File_x0020_name>
    <DPM_x0020_Version xmlns="40567981-a65d-40e4-9182-e7e728526981">DPM_v2016.9.13.3_prod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567981-a65d-40e4-9182-e7e728526981" targetNamespace="http://schemas.microsoft.com/office/2006/metadata/properties" ma:root="true" ma:fieldsID="d41af5c836d734370eb92e7ee5f83852" ns2:_="" ns3:_="">
    <xsd:import namespace="996b2e75-67fd-4955-a3b0-5ab9934cb50b"/>
    <xsd:import namespace="40567981-a65d-40e4-9182-e7e7285269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567981-a65d-40e4-9182-e7e7285269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40567981-a65d-40e4-9182-e7e72852698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567981-a65d-40e4-9182-e7e728526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EAC7E-7909-4371-A803-67744544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WTSA16-F.docx</Template>
  <TotalTime>6</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T13-WTSA.16-C-0048!A2!MSW-F</vt:lpstr>
    </vt:vector>
  </TitlesOfParts>
  <Manager>General Secretariat - Pool</Manager>
  <Company>International Telecommunication Union (ITU)</Company>
  <LinksUpToDate>false</LinksUpToDate>
  <CharactersWithSpaces>4153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T13-WTSA.16-C-0048!A2!MSW-F</dc:title>
  <dc:subject>World Telecommunication Standardization Assembly</dc:subject>
  <dc:creator>Documents Proposals Manager (DPM)</dc:creator>
  <cp:keywords>DPM_v2016.9.13.3_prod</cp:keywords>
  <dc:description>Template used by DPM and CPI for the WTSA-16</dc:description>
  <cp:lastModifiedBy>Clark, Robert</cp:lastModifiedBy>
  <cp:revision>6</cp:revision>
  <cp:lastPrinted>2016-06-07T13:22:00Z</cp:lastPrinted>
  <dcterms:created xsi:type="dcterms:W3CDTF">2016-09-19T12:47:00Z</dcterms:created>
  <dcterms:modified xsi:type="dcterms:W3CDTF">2016-09-21T08:51:00Z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